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83.149606299213pt; height:91.086614173228pt; margin-left:0pt; margin-top:0pt; position:absolute; mso-position-horizontal:left; mso-position-vertical:top; mso-position-horizontal-relative:margin; mso-position-vertical-relative:line;">
            <w10:wrap type="square" anchorx="page" anchory="page"/>
            <v:imagedata r:id="rId7" o:title=""/>
          </v:shape>
        </w:pict>
      </w:r>
      <w:r>
        <w:pict>
          <v:shape type="#_x0000_t75" stroked="f" style="width:67.275590551181pt; height:120.18897637795pt; margin-left:0pt; margin-top:0pt; position:absolute; mso-position-horizontal:right; mso-position-vertical:top; mso-position-horizontal-relative:margin; mso-position-vertical-relative:line;">
            <w10:wrap type="square" anchorx="page" anchory="page"/>
            <v:imagedata r:id="rId8" o:title=""/>
          </v:shape>
        </w:pict>
      </w:r>
    </w:p>
    <w:p>
      <w:pPr>
        <w:jc w:val="center"/>
      </w:pPr>
      <w:r>
        <w:rPr>
          <w:sz w:val="28"/>
          <w:szCs w:val="28"/>
        </w:rPr>
        <w:t xml:space="preserve">2024</w:t>
      </w:r>
    </w:p>
    <w:p>
      <w:pPr>
        <w:jc w:val="center"/>
      </w:pPr>
      <w:r>
        <w:rPr>
          <w:sz w:val="28"/>
          <w:szCs w:val="28"/>
        </w:rPr>
        <w:t xml:space="preserve">Project Implementation Report (PIR)</w:t>
      </w:r>
    </w:p>
    <w:p>
      <w:pPr/>
      <w:r>
        <w:rPr/>
        <w:t xml:space="preserve"/>
      </w:r>
    </w:p>
    <w:p>
      <w:pPr/>
      <w:r>
        <w:rPr/>
        <w:t xml:space="preserve"/>
      </w:r>
    </w:p>
    <w:p>
      <w:pPr/>
      <w:r>
        <w:rPr/>
        <w:t xml:space="preserve"/>
      </w:r>
    </w:p>
    <w:p>
      <w:pPr>
        <w:jc w:val="center"/>
      </w:pPr>
      <w:r>
        <w:rPr>
          <w:sz w:val="28"/>
          <w:szCs w:val="28"/>
          <w:b w:val="1"/>
          <w:bCs w:val="1"/>
        </w:rPr>
        <w:t xml:space="preserve">Protected Area System in Georgia</w:t>
      </w:r>
    </w:p>
    <w:p>
      <w:pPr>
        <w:tabs>
          <w:tab w:val="right" w:leader="dot" w:pos="9062"/>
        </w:tabs>
      </w:pPr>
      <w:r>
        <w:fldChar w:fldCharType="begin"/>
      </w:r>
      <w:r>
        <w:instrText xml:space="preserve">TOC \o 1-1 \h \z \u</w:instrText>
      </w:r>
      <w:r>
        <w:fldChar w:fldCharType="separate"/>
      </w:r>
      <w:hyperlink w:anchor="_Toc1" w:history="1">
        <w:r>
          <w:t>Basic Data</w:t>
        </w:r>
        <w:r>
          <w:tab/>
        </w:r>
        <w:r>
          <w:fldChar w:fldCharType="begin"/>
        </w:r>
        <w:r>
          <w:instrText xml:space="preserve">PAGEREF _Toc1 \h</w:instrText>
        </w:r>
        <w:r>
          <w:fldChar w:fldCharType="end"/>
        </w:r>
      </w:hyperlink>
    </w:p>
    <w:p>
      <w:pPr>
        <w:tabs>
          <w:tab w:val="right" w:leader="dot" w:pos="9062"/>
        </w:tabs>
      </w:pPr>
      <w:hyperlink w:anchor="_Toc2" w:history="1">
        <w:r>
          <w:t>Overall ratings</w:t>
        </w:r>
        <w:r>
          <w:tab/>
        </w:r>
        <w:r>
          <w:fldChar w:fldCharType="begin"/>
        </w:r>
        <w:r>
          <w:instrText xml:space="preserve">PAGEREF _Toc2 \h</w:instrText>
        </w:r>
        <w:r>
          <w:fldChar w:fldCharType="end"/>
        </w:r>
      </w:hyperlink>
    </w:p>
    <w:p>
      <w:pPr>
        <w:tabs>
          <w:tab w:val="right" w:leader="dot" w:pos="9062"/>
        </w:tabs>
      </w:pPr>
      <w:hyperlink w:anchor="_Toc3" w:history="1">
        <w:r>
          <w:t>Development Objective Progress</w:t>
        </w:r>
        <w:r>
          <w:tab/>
        </w:r>
        <w:r>
          <w:fldChar w:fldCharType="begin"/>
        </w:r>
        <w:r>
          <w:instrText xml:space="preserve">PAGEREF _Toc3 \h</w:instrText>
        </w:r>
        <w:r>
          <w:fldChar w:fldCharType="end"/>
        </w:r>
      </w:hyperlink>
    </w:p>
    <w:p>
      <w:pPr>
        <w:tabs>
          <w:tab w:val="right" w:leader="dot" w:pos="9062"/>
        </w:tabs>
      </w:pPr>
      <w:hyperlink w:anchor="_Toc4" w:history="1">
        <w:r>
          <w:t>Implementation Progress</w:t>
        </w:r>
        <w:r>
          <w:tab/>
        </w:r>
        <w:r>
          <w:fldChar w:fldCharType="begin"/>
        </w:r>
        <w:r>
          <w:instrText xml:space="preserve">PAGEREF _Toc4 \h</w:instrText>
        </w:r>
        <w:r>
          <w:fldChar w:fldCharType="end"/>
        </w:r>
      </w:hyperlink>
    </w:p>
    <w:p>
      <w:pPr>
        <w:tabs>
          <w:tab w:val="right" w:leader="dot" w:pos="9062"/>
        </w:tabs>
      </w:pPr>
      <w:hyperlink w:anchor="_Toc7" w:history="1">
        <w:r>
          <w:t>Project Governance</w:t>
        </w:r>
        <w:r>
          <w:tab/>
        </w:r>
        <w:r>
          <w:fldChar w:fldCharType="begin"/>
        </w:r>
        <w:r>
          <w:instrText xml:space="preserve">PAGEREF _Toc7 \h</w:instrText>
        </w:r>
        <w:r>
          <w:fldChar w:fldCharType="end"/>
        </w:r>
      </w:hyperlink>
    </w:p>
    <w:p>
      <w:pPr>
        <w:tabs>
          <w:tab w:val="right" w:leader="dot" w:pos="9062"/>
        </w:tabs>
      </w:pPr>
      <w:hyperlink w:anchor="_Toc8" w:history="1">
        <w:r>
          <w:t>Ratings and Overall Assessments</w:t>
        </w:r>
        <w:r>
          <w:tab/>
        </w:r>
        <w:r>
          <w:fldChar w:fldCharType="begin"/>
        </w:r>
        <w:r>
          <w:instrText xml:space="preserve">PAGEREF _Toc8 \h</w:instrText>
        </w:r>
        <w:r>
          <w:fldChar w:fldCharType="end"/>
        </w:r>
      </w:hyperlink>
    </w:p>
    <w:p>
      <w:pPr>
        <w:tabs>
          <w:tab w:val="right" w:leader="dot" w:pos="9062"/>
        </w:tabs>
      </w:pPr>
      <w:hyperlink w:anchor="_Toc9" w:history="1">
        <w:r>
          <w:t>Minor Amendments</w:t>
        </w:r>
        <w:r>
          <w:tab/>
        </w:r>
        <w:r>
          <w:fldChar w:fldCharType="begin"/>
        </w:r>
        <w:r>
          <w:instrText xml:space="preserve">PAGEREF _Toc9 \h</w:instrText>
        </w:r>
        <w:r>
          <w:fldChar w:fldCharType="end"/>
        </w:r>
      </w:hyperlink>
    </w:p>
    <w:p>
      <w:pPr>
        <w:tabs>
          <w:tab w:val="right" w:leader="dot" w:pos="9062"/>
        </w:tabs>
      </w:pPr>
      <w:hyperlink w:anchor="_Toc10" w:history="1">
        <w:r>
          <w:t>Gender</w:t>
        </w:r>
        <w:r>
          <w:tab/>
        </w:r>
        <w:r>
          <w:fldChar w:fldCharType="begin"/>
        </w:r>
        <w:r>
          <w:instrText xml:space="preserve">PAGEREF _Toc10 \h</w:instrText>
        </w:r>
        <w:r>
          <w:fldChar w:fldCharType="end"/>
        </w:r>
      </w:hyperlink>
    </w:p>
    <w:p>
      <w:pPr>
        <w:tabs>
          <w:tab w:val="right" w:leader="dot" w:pos="9062"/>
        </w:tabs>
      </w:pPr>
      <w:hyperlink w:anchor="_Toc12" w:history="1">
        <w:r>
          <w:t>Risk Management</w:t>
        </w:r>
        <w:r>
          <w:tab/>
        </w:r>
        <w:r>
          <w:fldChar w:fldCharType="begin"/>
        </w:r>
        <w:r>
          <w:instrText xml:space="preserve">PAGEREF _Toc12 \h</w:instrText>
        </w:r>
        <w:r>
          <w:fldChar w:fldCharType="end"/>
        </w:r>
      </w:hyperlink>
    </w:p>
    <w:p>
      <w:pPr>
        <w:tabs>
          <w:tab w:val="right" w:leader="dot" w:pos="9062"/>
        </w:tabs>
      </w:pPr>
      <w:hyperlink w:anchor="_Toc15" w:history="1">
        <w:r>
          <w:t>Knowledge Management &amp; Communications</w:t>
        </w:r>
        <w:r>
          <w:tab/>
        </w:r>
        <w:r>
          <w:fldChar w:fldCharType="begin"/>
        </w:r>
        <w:r>
          <w:instrText xml:space="preserve">PAGEREF _Toc15 \h</w:instrText>
        </w:r>
        <w:r>
          <w:fldChar w:fldCharType="end"/>
        </w:r>
      </w:hyperlink>
    </w:p>
    <w:p>
      <w:pPr>
        <w:tabs>
          <w:tab w:val="right" w:leader="dot" w:pos="9062"/>
        </w:tabs>
      </w:pPr>
      <w:hyperlink w:anchor="_Toc16" w:history="1">
        <w:r>
          <w:t>Annex - Ratings Definitions</w:t>
        </w:r>
        <w:r>
          <w:tab/>
        </w:r>
        <w:r>
          <w:fldChar w:fldCharType="begin"/>
        </w:r>
        <w:r>
          <w:instrText xml:space="preserve">PAGEREF _Toc16 \h</w:instrText>
        </w:r>
        <w:r>
          <w:fldChar w:fldCharType="end"/>
        </w:r>
      </w:hyperlink>
    </w:p>
    <w:p>
      <w:r>
        <w:fldChar w:fldCharType="end"/>
      </w:r>
    </w:p>
    <w:p>
      <w:pPr>
        <w:sectPr>
          <w:headerReference w:type="default" r:id="rId11"/>
          <w:footerReference w:type="default" r:id="rId12"/>
          <w:pgSz w:orient="portrait" w:w="11905.511811023622" w:h="16837.79527559055"/>
          <w:pgMar w:top="1440" w:right="1440" w:bottom="1440" w:left="1440" w:header="720" w:footer="720" w:gutter="0"/>
          <w:cols w:num="1" w:space="720"/>
        </w:sectPr>
      </w:pPr>
    </w:p>
    <w:p>
      <w:pPr>
        <w:pStyle w:val="Heading1"/>
      </w:pPr>
      <w:bookmarkStart w:id="1" w:name="_Toc1"/>
      <w:r>
        <w:t>Basic Data</w:t>
      </w:r>
      <w:bookmarkEnd w:id="1"/>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Information</w:t>
            </w:r>
          </w:p>
        </w:tc>
      </w:tr>
      <w:tr>
        <w:trPr/>
        <w:tc>
          <w:tcPr>
            <w:tcW w:w="5000" w:type="dxa"/>
            <w:gridSpan w:val="1"/>
          </w:tcPr>
          <w:p>
            <w:pPr/>
            <w:r>
              <w:rPr/>
              <w:t xml:space="preserve">UNDP PIMS ID</w:t>
            </w:r>
          </w:p>
        </w:tc>
        <w:tc>
          <w:tcPr>
            <w:tcW w:w="5000" w:type="dxa"/>
            <w:gridSpan w:val="1"/>
          </w:tcPr>
          <w:p>
            <w:pPr/>
            <w:r>
              <w:rPr/>
              <w:t xml:space="preserve">6138</w:t>
            </w:r>
          </w:p>
        </w:tc>
      </w:tr>
      <w:tr>
        <w:trPr/>
        <w:tc>
          <w:tcPr>
            <w:tcW w:w="5000" w:type="dxa"/>
            <w:gridSpan w:val="1"/>
          </w:tcPr>
          <w:p>
            <w:pPr/>
            <w:r>
              <w:rPr/>
              <w:t xml:space="preserve">GEF ID</w:t>
            </w:r>
          </w:p>
        </w:tc>
        <w:tc>
          <w:tcPr>
            <w:tcW w:w="5000" w:type="dxa"/>
            <w:gridSpan w:val="1"/>
          </w:tcPr>
          <w:p>
            <w:pPr/>
            <w:r>
              <w:rPr/>
              <w:t xml:space="preserve">9879</w:t>
            </w:r>
          </w:p>
        </w:tc>
      </w:tr>
      <w:tr>
        <w:trPr/>
        <w:tc>
          <w:tcPr>
            <w:tcW w:w="5000" w:type="dxa"/>
            <w:gridSpan w:val="1"/>
          </w:tcPr>
          <w:p>
            <w:pPr/>
            <w:r>
              <w:rPr/>
              <w:t xml:space="preserve">Title</w:t>
            </w:r>
          </w:p>
        </w:tc>
        <w:tc>
          <w:tcPr>
            <w:tcW w:w="5000" w:type="dxa"/>
            <w:gridSpan w:val="1"/>
          </w:tcPr>
          <w:p>
            <w:pPr/>
            <w:r>
              <w:rPr/>
              <w:t xml:space="preserve">Enhancing financial sustainability of the Protected Area system in Georgia focusing on areas with globally important biodiversity</w:t>
            </w:r>
          </w:p>
        </w:tc>
      </w:tr>
      <w:tr>
        <w:trPr/>
        <w:tc>
          <w:tcPr>
            <w:tcW w:w="5000" w:type="dxa"/>
            <w:gridSpan w:val="1"/>
          </w:tcPr>
          <w:p>
            <w:pPr/>
            <w:r>
              <w:rPr/>
              <w:t xml:space="preserve">Country(ies)</w:t>
            </w:r>
          </w:p>
        </w:tc>
        <w:tc>
          <w:tcPr>
            <w:tcW w:w="5000" w:type="dxa"/>
            <w:gridSpan w:val="1"/>
          </w:tcPr>
          <w:p>
            <w:pPr/>
            <w:r>
              <w:rPr/>
              <w:t xml:space="preserve">Georgia, Georgia</w:t>
            </w:r>
          </w:p>
        </w:tc>
      </w:tr>
      <w:tr>
        <w:trPr/>
        <w:tc>
          <w:tcPr>
            <w:tcW w:w="5000" w:type="dxa"/>
            <w:gridSpan w:val="1"/>
          </w:tcPr>
          <w:p>
            <w:pPr/>
            <w:r>
              <w:rPr/>
              <w:t xml:space="preserve">UNDP Technical Team</w:t>
            </w:r>
          </w:p>
        </w:tc>
        <w:tc>
          <w:tcPr>
            <w:tcW w:w="5000" w:type="dxa"/>
            <w:gridSpan w:val="1"/>
          </w:tcPr>
          <w:p>
            <w:pPr/>
            <w:r>
              <w:rPr/>
              <w:t xml:space="preserve">Ecosystems and Biodiversity</w:t>
            </w:r>
          </w:p>
        </w:tc>
      </w:tr>
      <w:tr>
        <w:trPr/>
        <w:tc>
          <w:tcPr>
            <w:tcW w:w="5000" w:type="dxa"/>
            <w:gridSpan w:val="1"/>
          </w:tcPr>
          <w:p>
            <w:pPr/>
            <w:r>
              <w:rPr/>
              <w:t xml:space="preserve">Management Arrangements</w:t>
            </w:r>
          </w:p>
        </w:tc>
        <w:tc>
          <w:tcPr>
            <w:tcW w:w="5000" w:type="dxa"/>
            <w:gridSpan w:val="1"/>
          </w:tcPr>
          <w:p>
            <w:pPr/>
            <w:r>
              <w:rPr/>
              <w:t xml:space="preserve">CO Support to NIM</w:t>
            </w:r>
          </w:p>
        </w:tc>
      </w:tr>
      <w:tr>
        <w:trPr/>
        <w:tc>
          <w:tcPr>
            <w:tcW w:w="5000" w:type="dxa"/>
            <w:gridSpan w:val="1"/>
          </w:tcPr>
          <w:p>
            <w:pPr/>
            <w:r>
              <w:rPr/>
              <w:t xml:space="preserve">Project Implementing Partner</w:t>
            </w:r>
          </w:p>
        </w:tc>
        <w:tc>
          <w:tcPr>
            <w:tcW w:w="5000" w:type="dxa"/>
            <w:gridSpan w:val="1"/>
          </w:tcPr>
          <w:p>
            <w:pPr/>
            <w:r>
              <w:rPr/>
              <w:t xml:space="preserve">Ministry of Environment Protection and Agriculture (MEPA)/ Agency of Protected Areas (APA)</w:t>
            </w:r>
          </w:p>
        </w:tc>
      </w:tr>
      <w:tr>
        <w:trPr/>
        <w:tc>
          <w:tcPr>
            <w:tcW w:w="5000" w:type="dxa"/>
            <w:gridSpan w:val="1"/>
          </w:tcPr>
          <w:p>
            <w:pPr/>
            <w:r>
              <w:rPr/>
              <w:t xml:space="preserve">Joint Agencies</w:t>
            </w:r>
          </w:p>
        </w:tc>
        <w:tc>
          <w:tcPr>
            <w:tcW w:w="5000" w:type="dxa"/>
            <w:gridSpan w:val="1"/>
          </w:tcPr>
          <w:p>
            <w:pPr/>
            <w:r>
              <w:rPr>
                <w:i w:val="1"/>
                <w:iCs w:val="1"/>
              </w:rPr>
              <w:t xml:space="preserve">(not set or not applicable)</w:t>
            </w:r>
          </w:p>
        </w:tc>
      </w:tr>
      <w:tr>
        <w:trPr/>
        <w:tc>
          <w:tcPr>
            <w:tcW w:w="5000" w:type="dxa"/>
            <w:gridSpan w:val="1"/>
          </w:tcPr>
          <w:p>
            <w:pPr/>
            <w:r>
              <w:rPr/>
              <w:t xml:space="preserve">Project Type</w:t>
            </w:r>
          </w:p>
        </w:tc>
        <w:tc>
          <w:tcPr>
            <w:tcW w:w="5000" w:type="dxa"/>
            <w:gridSpan w:val="1"/>
          </w:tcPr>
          <w:p>
            <w:pPr/>
            <w:r>
              <w:rPr/>
              <w:t xml:space="preserve">Medium Size - 2 steps</w:t>
            </w:r>
          </w:p>
        </w:tc>
      </w:tr>
      <w:tr>
        <w:trPr/>
        <w:tc>
          <w:tcPr>
            <w:tcW w:w="5000" w:type="dxa"/>
            <w:gridSpan w:val="1"/>
          </w:tcPr>
          <w:p>
            <w:pPr/>
            <w:r>
              <w:rPr/>
              <w:t xml:space="preserve">Implementation Status</w:t>
            </w:r>
          </w:p>
        </w:tc>
        <w:tc>
          <w:tcPr>
            <w:tcW w:w="5000" w:type="dxa"/>
            <w:gridSpan w:val="1"/>
          </w:tcPr>
          <w:p>
            <w:pPr/>
            <w:r>
              <w:rPr/>
              <w:t xml:space="preserve">5th PIR</w:t>
            </w:r>
          </w:p>
        </w:tc>
      </w:tr>
      <w:tr>
        <w:trPr/>
        <w:tc>
          <w:tcPr>
            <w:tcW w:w="5000" w:type="dxa"/>
            <w:gridSpan w:val="1"/>
          </w:tcPr>
          <w:p>
            <w:pPr/>
            <w:r>
              <w:rPr/>
              <w:t xml:space="preserve">GEF Fiscal Year</w:t>
            </w:r>
          </w:p>
        </w:tc>
        <w:tc>
          <w:tcPr>
            <w:tcW w:w="5000" w:type="dxa"/>
            <w:gridSpan w:val="1"/>
          </w:tcPr>
          <w:p>
            <w:pPr/>
            <w:r>
              <w:rPr/>
              <w:t xml:space="preserve">FY24</w:t>
            </w:r>
          </w:p>
        </w:tc>
      </w:tr>
      <w:tr>
        <w:trPr/>
        <w:tc>
          <w:tcPr>
            <w:tcW w:w="5000" w:type="dxa"/>
            <w:gridSpan w:val="1"/>
          </w:tcPr>
          <w:p>
            <w:pPr/>
            <w:r>
              <w:rPr/>
              <w:t xml:space="preserve">Trust Fund</w:t>
            </w:r>
          </w:p>
        </w:tc>
        <w:tc>
          <w:tcPr>
            <w:tcW w:w="5000" w:type="dxa"/>
            <w:gridSpan w:val="1"/>
          </w:tcPr>
          <w:p>
            <w:pPr/>
            <w:r>
              <w:rPr/>
              <w:t xml:space="preserve">GEF Trust Fund</w:t>
            </w:r>
          </w:p>
        </w:tc>
      </w:tr>
    </w:tbl>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Project Description</w:t>
            </w:r>
          </w:p>
        </w:tc>
      </w:tr>
      <w:tr>
        <w:trPr/>
        <w:tc>
          <w:tcPr>
            <w:tcW w:w="10000" w:type="dxa"/>
            <w:gridSpan w:val="1"/>
          </w:tcPr>
          <w:p>
            <w:pPr/>
            <w:r>
              <w:rPr/>
              <w:t xml:space="preserve">Georgia’s recent socio-economic transition was accompanied by unsustainable economic activities and over-use of biological resources, driven by poverty, lack of alternative livelihoods, irresponsible exploitation, ignorance on nature’s values, and ineffective legislation. Today, Georgia is one of the few countries globally where protected areas are a genuine high level national priority. Significant progress is made with the expansion of the PA network in the past decades, supported by legislative-institutional reforms, and the country is committed to increase the area under formal protection to 20% protection (from current 8%) in the next 8 years. Despite progress made, threats to globally significant biodiversity in Georgia from socio-economic development as well as climate change are exacerbated by ineffective implementation and enforcement of legislation and policies on PAs.</w:t>
            </w:r>
          </w:p>
          <w:p>
            <w:pPr/>
            <w:r>
              <w:rPr/>
              <w:t xml:space="preserve">Remaining barriers to an effective and efficient PA system are addressed under three components: (i) sufficient, secure and predictable revenue sources ensure sustainable PA operations; (ii) improved management effectiveness of PAs; and (iii) improved awareness of Protected Area values.</w:t>
            </w:r>
          </w:p>
          <w:p>
            <w:pPr/>
            <w:r>
              <w:rPr/>
              <w:t xml:space="preserve">With GEF incremental support, CNF’s 2030 Sinking Fund will until 2030 annually provide $950,000 to 12 Target PAs, supporting operating costs, site-level TA and capacity building, on financial-administrative planning, budgeting and accounting, tourism development, management effectiveness assessment, and operational management. Awareness raising improves societal acceptance and support of PAs. The project will close the annual funding gap by $1.15 mln; increase CNF’s co-financing to Target PAs until 2030 by $4.35 mln over the baseline, matched by government funding; increase CAS, METT and Financial Scorecards; and expand support to 12 Target Key Biodiversity Areas, covering 431,872 ha. Project costs are estimated at $9,958,516, including $1,826,484 from GEF and $7,958,516 co-financing from MoEPA ($4,750,000), CNF ($3,008,516) and Bank of Georgia ($200,000).</w:t>
            </w:r>
          </w:p>
        </w:tc>
      </w:tr>
    </w:tbl>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2"/>
          </w:tcPr>
          <w:p>
            <w:pPr/>
            <w:r>
              <w:rPr>
                <w:b w:val="1"/>
                <w:bCs w:val="1"/>
              </w:rPr>
              <w:t xml:space="preserve">Project Contacts</w:t>
            </w:r>
          </w:p>
        </w:tc>
      </w:tr>
      <w:tr>
        <w:trPr/>
        <w:tc>
          <w:tcPr>
            <w:tcW w:w="5000" w:type="dxa"/>
            <w:gridSpan w:val="1"/>
          </w:tcPr>
          <w:p>
            <w:pPr/>
            <w:r>
              <w:rPr/>
              <w:t xml:space="preserve">UNDP BPPS Technical Advisor</w:t>
            </w:r>
          </w:p>
        </w:tc>
        <w:tc>
          <w:tcPr>
            <w:tcW w:w="5000" w:type="dxa"/>
            <w:gridSpan w:val="1"/>
          </w:tcPr>
          <w:p>
            <w:pPr/>
            <w:r>
              <w:rPr/>
              <w:t xml:space="preserve">Ms. Monica Liana Moldovan (monica.moldovan@undp.org)</w:t>
            </w:r>
          </w:p>
        </w:tc>
      </w:tr>
      <w:tr>
        <w:trPr/>
        <w:tc>
          <w:tcPr>
            <w:tcW w:w="5000" w:type="dxa"/>
            <w:gridSpan w:val="1"/>
          </w:tcPr>
          <w:p>
            <w:pPr/>
            <w:r>
              <w:rPr/>
              <w:t xml:space="preserve">UNDP BPPS Programme Associate</w:t>
            </w:r>
          </w:p>
        </w:tc>
        <w:tc>
          <w:tcPr>
            <w:tcW w:w="5000" w:type="dxa"/>
            <w:gridSpan w:val="1"/>
          </w:tcPr>
          <w:p>
            <w:pPr/>
            <w:r>
              <w:rPr/>
              <w:t xml:space="preserve">Mr. Dzenan Kapetanovic (dzenan.kapetanovic@undp.org)</w:t>
            </w:r>
          </w:p>
        </w:tc>
      </w:tr>
      <w:tr>
        <w:trPr/>
        <w:tc>
          <w:tcPr>
            <w:tcW w:w="5000" w:type="dxa"/>
            <w:gridSpan w:val="1"/>
          </w:tcPr>
          <w:p>
            <w:pPr/>
            <w:r>
              <w:rPr/>
              <w:t xml:space="preserve">Project Manager/Coordinator</w:t>
            </w:r>
          </w:p>
        </w:tc>
        <w:tc>
          <w:tcPr>
            <w:tcW w:w="5000" w:type="dxa"/>
            <w:gridSpan w:val="1"/>
          </w:tcPr>
          <w:p>
            <w:pPr/>
            <w:r>
              <w:rPr/>
              <w:t xml:space="preserve">Mr. Irakli Goradze (irakli.goradze@undp.org)</w:t>
            </w:r>
          </w:p>
        </w:tc>
      </w:tr>
      <w:tr>
        <w:trPr/>
        <w:tc>
          <w:tcPr>
            <w:tcW w:w="5000" w:type="dxa"/>
            <w:gridSpan w:val="1"/>
          </w:tcPr>
          <w:p>
            <w:pPr/>
            <w:r>
              <w:rPr/>
              <w:t xml:space="preserve">UNDP Country Office Programme Officer</w:t>
            </w:r>
          </w:p>
        </w:tc>
        <w:tc>
          <w:tcPr>
            <w:tcW w:w="5000" w:type="dxa"/>
            <w:gridSpan w:val="1"/>
          </w:tcPr>
          <w:p>
            <w:pPr/>
            <w:r>
              <w:rPr/>
              <w:t xml:space="preserve">Ms. NINO ANTADZE (nino.antadze@undp.org)</w:t>
            </w:r>
          </w:p>
        </w:tc>
      </w:tr>
      <w:tr>
        <w:trPr/>
        <w:tc>
          <w:tcPr>
            <w:tcW w:w="5000" w:type="dxa"/>
            <w:gridSpan w:val="1"/>
          </w:tcPr>
          <w:p>
            <w:pPr/>
            <w:r>
              <w:rPr/>
              <w:t xml:space="preserve">UNDP Country Office Deputy Resident Representative</w:t>
            </w:r>
          </w:p>
        </w:tc>
        <w:tc>
          <w:tcPr>
            <w:tcW w:w="5000" w:type="dxa"/>
            <w:gridSpan w:val="1"/>
          </w:tcPr>
          <w:p>
            <w:pPr/>
            <w:r>
              <w:rPr/>
              <w:t xml:space="preserve">Nils CHRISTENSEN (nils.christensen@undp.org)</w:t>
            </w:r>
          </w:p>
        </w:tc>
      </w:tr>
      <w:tr>
        <w:trPr/>
        <w:tc>
          <w:tcPr>
            <w:tcW w:w="5000" w:type="dxa"/>
            <w:gridSpan w:val="1"/>
          </w:tcPr>
          <w:p>
            <w:pPr/>
            <w:r>
              <w:rPr/>
              <w:t xml:space="preserve">UNDP Regional Bureau Desk Officer</w:t>
            </w:r>
          </w:p>
        </w:tc>
        <w:tc>
          <w:tcPr>
            <w:tcW w:w="5000" w:type="dxa"/>
            <w:gridSpan w:val="1"/>
          </w:tcPr>
          <w:p>
            <w:pPr/>
            <w:r>
              <w:rPr/>
              <w:t xml:space="preserve">Mr. Rovshen NURMUHAMEDOV (rovshen.nurmuhamedov@undp.org)</w:t>
            </w:r>
          </w:p>
        </w:tc>
      </w:tr>
      <w:tr>
        <w:trPr/>
        <w:tc>
          <w:tcPr>
            <w:tcW w:w="5000" w:type="dxa"/>
            <w:gridSpan w:val="1"/>
          </w:tcPr>
          <w:p>
            <w:pPr/>
            <w:r>
              <w:rPr/>
              <w:t xml:space="preserve">GEF Operational Focal Point</w:t>
            </w:r>
          </w:p>
        </w:tc>
        <w:tc>
          <w:tcPr>
            <w:tcW w:w="5000" w:type="dxa"/>
            <w:gridSpan w:val="1"/>
          </w:tcPr>
          <w:p>
            <w:pPr/>
            <w:r>
              <w:rPr/>
              <w:t xml:space="preserve">Ms. Nino Tkhilava (Nino.Tkhilava@mepa.gov.ge)</w:t>
            </w:r>
          </w:p>
        </w:tc>
      </w:tr>
      <w:tr>
        <w:trPr/>
        <w:tc>
          <w:tcPr>
            <w:tcW w:w="5000" w:type="dxa"/>
            <w:gridSpan w:val="1"/>
          </w:tcPr>
          <w:p>
            <w:pPr/>
            <w:r>
              <w:rPr/>
              <w:t xml:space="preserve">Project Implementing Partner</w:t>
            </w:r>
          </w:p>
        </w:tc>
        <w:tc>
          <w:tcPr>
            <w:tcW w:w="5000" w:type="dxa"/>
            <w:gridSpan w:val="1"/>
          </w:tcPr>
          <w:p>
            <w:pPr/>
            <w:r>
              <w:rPr/>
              <w:t xml:space="preserve">Ms. Tamar Khakhishvili (Tamar.Khakhishvili@apa.gov.ge)</w:t>
            </w:r>
          </w:p>
        </w:tc>
      </w:tr>
      <w:tr>
        <w:trPr/>
        <w:tc>
          <w:tcPr>
            <w:tcW w:w="5000" w:type="dxa"/>
            <w:gridSpan w:val="1"/>
          </w:tcPr>
          <w:p>
            <w:pPr/>
            <w:r>
              <w:rPr/>
              <w:t xml:space="preserve">Other Partners</w:t>
            </w:r>
          </w:p>
        </w:tc>
        <w:tc>
          <w:tcPr>
            <w:tcW w:w="5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2" w:name="_Toc2"/>
      <w:r>
        <w:t>Overall ratings</w:t>
      </w:r>
      <w:bookmarkEnd w:id="2"/>
    </w:p>
    <w:tbl>
      <w:tblGrid>
        <w:gridCol w:w="8000" w:type="dxa"/>
        <w:gridCol w:w="8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8000" w:type="dxa"/>
            <w:gridSpan w:val="1"/>
          </w:tcPr>
          <w:p>
            <w:pPr/>
            <w:r>
              <w:rPr/>
              <w:t xml:space="preserve">Overall DO Rating</w:t>
            </w:r>
          </w:p>
        </w:tc>
        <w:tc>
          <w:tcPr>
            <w:tcW w:w="8000" w:type="dxa"/>
            <w:gridSpan w:val="1"/>
          </w:tcPr>
          <w:p>
            <w:pPr/>
            <w:r>
              <w:rPr/>
              <w:t xml:space="preserve">Satisfactory</w:t>
            </w:r>
          </w:p>
        </w:tc>
      </w:tr>
      <w:tr>
        <w:trPr/>
        <w:tc>
          <w:tcPr>
            <w:tcW w:w="8000" w:type="dxa"/>
            <w:gridSpan w:val="1"/>
          </w:tcPr>
          <w:p>
            <w:pPr/>
            <w:r>
              <w:rPr/>
              <w:t xml:space="preserve">Overall IP Rating</w:t>
            </w:r>
          </w:p>
        </w:tc>
        <w:tc>
          <w:tcPr>
            <w:tcW w:w="8000" w:type="dxa"/>
            <w:gridSpan w:val="1"/>
          </w:tcPr>
          <w:p>
            <w:pPr/>
            <w:r>
              <w:rPr/>
              <w:t xml:space="preserve">Satisfactory</w:t>
            </w:r>
          </w:p>
        </w:tc>
      </w:tr>
      <w:tr>
        <w:trPr/>
        <w:tc>
          <w:tcPr>
            <w:tcW w:w="8000" w:type="dxa"/>
            <w:gridSpan w:val="1"/>
          </w:tcPr>
          <w:p>
            <w:pPr/>
            <w:r>
              <w:rPr/>
              <w:t xml:space="preserve">Overall Risk Rating</w:t>
            </w:r>
          </w:p>
        </w:tc>
        <w:tc>
          <w:tcPr>
            <w:tcW w:w="8000" w:type="dxa"/>
            <w:gridSpan w:val="1"/>
          </w:tcPr>
          <w:p>
            <w:pPr/>
            <w:r>
              <w:rPr/>
              <w:t xml:space="preserve">Low</w:t>
            </w:r>
          </w:p>
        </w:tc>
      </w:tr>
    </w:tbl>
    <w:p>
      <w:pPr>
        <w:sectPr>
          <w:pgSz w:orient="portrait" w:w="11905.511811023622" w:h="16837.79527559055"/>
          <w:pgMar w:top="1440" w:right="1440" w:bottom="1440" w:left="1440" w:header="720" w:footer="720" w:gutter="0"/>
          <w:cols w:num="1" w:space="720"/>
        </w:sectPr>
      </w:pPr>
    </w:p>
    <w:p>
      <w:pPr>
        <w:pStyle w:val="Heading1"/>
      </w:pPr>
      <w:bookmarkStart w:id="3" w:name="_Toc3"/>
      <w:r>
        <w:t>Development Objective Progress</w:t>
      </w:r>
      <w:bookmarkEnd w:id="3"/>
    </w:p>
    <w:p>
      <w:pPr/>
      <w:r>
        <w:rPr/>
        <w:t xml:space="preserve">It is mandatory for all reported progress to be substantiated by evidence. Please upload evidence files for each objective/outcome via the DO PROGRESS section in the online PIR platform.  If there is no evidence to upload, the Project Manager is required to provide an explanation. </w:t>
      </w:r>
    </w:p>
    <w:tbl>
      <w:tblGrid>
        <w:gridCol w:w="4000" w:type="dxa"/>
        <w:gridCol w:w="2000" w:type="dxa"/>
        <w:gridCol w:w="2000" w:type="dxa"/>
        <w:gridCol w:w="2000" w:type="dxa"/>
        <w:gridCol w:w="4000" w:type="dxa"/>
        <w:gridCol w:w="4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6000" w:type="dxa"/>
            <w:gridSpan w:val="7"/>
          </w:tcPr>
          <w:p>
            <w:pPr/>
            <w:r>
              <w:rPr>
                <w:b w:val="1"/>
                <w:bCs w:val="1"/>
              </w:rPr>
              <w:t xml:space="preserve">Description</w:t>
            </w:r>
          </w:p>
        </w:tc>
      </w:tr>
      <w:tr>
        <w:trPr/>
        <w:tc>
          <w:tcPr>
            <w:tcW w:w="16000" w:type="dxa"/>
            <w:shd w:val="clear" w:fill="#D9D9D9"/>
            <w:gridSpan w:val="7"/>
          </w:tcPr>
          <w:p>
            <w:pPr/>
            <w:r>
              <w:rPr>
                <w:b w:val="1"/>
                <w:bCs w:val="1"/>
              </w:rPr>
              <w:t xml:space="preserve">Objective</w:t>
            </w:r>
          </w:p>
          <w:p>
            <w:pPr/>
            <w:r>
              <w:rPr>
                <w:b w:val="1"/>
                <w:bCs w:val="1"/>
              </w:rPr>
              <w:t xml:space="preserve">Project Objective: To secure long-term financial sustainability and effective management to conserve globally significant biodiversity of target protected areas in Georgia</w:t>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Mandatory Indicator 1 (Output1.4.1 of UNDP SP): Natural resources that are managed under a sustainable use, conservation, access and benefit-sharing regime:a)	Area of existing protected area under improved management (hectares) (i.e. the total area of 12 KBAs targeted by the project)</w:t>
            </w:r>
          </w:p>
        </w:tc>
        <w:tc>
          <w:tcPr>
            <w:tcW w:w="2000" w:type="dxa"/>
            <w:gridSpan w:val="1"/>
          </w:tcPr>
          <w:p>
            <w:pPr/>
            <w:r>
              <w:rPr/>
              <w:t xml:space="preserve">0 (2017)</w:t>
            </w:r>
          </w:p>
        </w:tc>
        <w:tc>
          <w:tcPr>
            <w:tcW w:w="2000" w:type="dxa"/>
            <w:gridSpan w:val="1"/>
          </w:tcPr>
          <w:p>
            <w:pPr/>
            <w:r>
              <w:rPr/>
              <w:t xml:space="preserve">0</w:t>
            </w:r>
          </w:p>
        </w:tc>
        <w:tc>
          <w:tcPr>
            <w:tcW w:w="2000" w:type="dxa"/>
            <w:gridSpan w:val="1"/>
          </w:tcPr>
          <w:p>
            <w:pPr/>
            <w:r>
              <w:rPr/>
              <w:t xml:space="preserve">431,872</w:t>
            </w:r>
          </w:p>
        </w:tc>
        <w:tc>
          <w:tcPr>
            <w:tcW w:w="4000" w:type="dxa"/>
            <w:gridSpan w:val="1"/>
          </w:tcPr>
          <w:p>
            <w:pPr/>
            <w:r>
              <w:rPr/>
              <w:t xml:space="preserve">This   is a complex indicator which depends on fulfillment of number of activities under all 3 project components at all target protected areas during the entire project lifetime and will be reported in the final PIR next year. However, considering the current progress, the project is on track to achieve this indicator.</w:t>
            </w:r>
          </w:p>
          <w:p>
            <w:pPr/>
            <w:r>
              <w:rPr/>
              <w:t xml:space="preserve">Some key activities, that contribute to the above statement include:</w:t>
            </w:r>
          </w:p>
          <w:p>
            <w:pPr/>
            <w:r>
              <w:rPr/>
              <w:t xml:space="preserve">1. All the target PAs have their management and operational plans updated;</w:t>
            </w:r>
          </w:p>
          <w:p>
            <w:pPr/>
            <w:r>
              <w:rPr/>
              <w:t xml:space="preserve">2. The SMART (CONNECT) patrolling system has been introduced in all target protected areas and is used by the involved PAs as one of the main management tools;</w:t>
            </w:r>
          </w:p>
          <w:p>
            <w:pPr/>
            <w:r>
              <w:rPr/>
              <w:t xml:space="preserve">3. Biodiversity monitoring indicator species/habitats have been identified for all target PAs and reflected in a 10-year biodiversity monitoring plan that has been implemented from 2020 till now.</w:t>
            </w:r>
          </w:p>
          <w:p>
            <w:pPr/>
            <w:r>
              <w:rPr/>
              <w:t xml:space="preserve">4. PA capacity building process is undergoing based on the PA capacity needs assessment conducted and the capacity building program elaborated, including  PA system-wide Online Learning Platform with 10 training modules developed and introduced; PA system-wide training program is under development and will be completed by the end of 2023; the PA system-wide institutional assessment and recommendations for improvement initiated and is being implemented; biodiversity monitoring coordination on national and PA level enjoys</w:t>
            </w:r>
          </w:p>
          <w:p>
            <w:pPr/>
            <w:r>
              <w:rPr/>
              <w:t xml:space="preserve">continuing support ; the PAs staff are provided with different thematic trainings such as firefighting, first aid, financial reporting etc.</w:t>
            </w:r>
          </w:p>
          <w:p>
            <w:pPr/>
            <w:r>
              <w:rPr/>
              <w:t xml:space="preserve">5.Number of income-generating alternatives identified, developed or being piloted incl. tourism investment projects, entry fee introduction, forestry business service yards, leasing of pastures.</w:t>
            </w:r>
          </w:p>
          <w:p>
            <w:pPr/>
            <w:r>
              <w:rPr/>
              <w:t xml:space="preserve"/>
            </w:r>
          </w:p>
        </w:tc>
        <w:tc>
          <w:tcPr>
            <w:tcW w:w="4000" w:type="dxa"/>
            <w:gridSpan w:val="1"/>
          </w:tcPr>
          <w:p>
            <w:pPr/>
            <w:r>
              <w:rPr/>
              <w:t xml:space="preserve">521 307 ha, EoP target level achieved and exceeded.</w:t>
            </w:r>
          </w:p>
          <w:p>
            <w:pPr/>
            <w:r>
              <w:rPr/>
              <w:t xml:space="preserve"/>
            </w:r>
          </w:p>
          <w:p>
            <w:pPr/>
            <w:r>
              <w:rPr/>
              <w:t xml:space="preserve">By June 2024, the total coverage of 12 target PAs under improved management is 521 307 ha.</w:t>
            </w:r>
          </w:p>
          <w:p>
            <w:pPr/>
            <w:r>
              <w:rPr/>
              <w:t xml:space="preserve">Some key project activities contributing to this achievement include:</w:t>
            </w:r>
          </w:p>
          <w:p>
            <w:pPr/>
            <w:r>
              <w:rPr/>
              <w:t xml:space="preserve">•	All twelve target PAs have their management and operational plans updated;</w:t>
            </w:r>
          </w:p>
          <w:p>
            <w:pPr/>
            <w:r>
              <w:rPr/>
              <w:t xml:space="preserve">•	10-year Biodiversity Monitoring program have been designed and is being implemented to measure biodiversity value indicators in all target protected areas since 2020. Regular field-based monitoring of identified indicators is ongoing and will continue after the end of the project with support from the CNF and active involvement of PAs.</w:t>
            </w:r>
          </w:p>
          <w:p>
            <w:pPr/>
            <w:r>
              <w:rPr/>
              <w:t xml:space="preserve">•	To strengthen institutional capacities for biodiversity monitoring planning and implementation, two dedicated structural units for biodiversity monitoring in the (1) Biodiversity and Forestry Department of the Ministry of Environmental Protection and (2) Agency of Protected Areas were created and strengthened.</w:t>
            </w:r>
          </w:p>
          <w:p>
            <w:pPr/>
            <w:r>
              <w:rPr/>
              <w:t xml:space="preserve">At the ministry level the Biodiversity Monitoring Unit is comprised of four people and its main function is to ensure an overall coordination of biodiversity monitoring on the national level, including identification of monitoring indicators, methodologies as well as reporting to the international conventions and agreements.</w:t>
            </w:r>
          </w:p>
          <w:p>
            <w:pPr/>
            <w:r>
              <w:rPr/>
              <w:t xml:space="preserve"/>
            </w:r>
          </w:p>
          <w:p>
            <w:pPr/>
            <w:r>
              <w:rPr/>
              <w:t xml:space="preserve">At the APA level, a newly created Biodiversity Monitoring Unit, consists of 3 staff members and its main function is to coordinate the implementation of biodiversity monitoring within the PA system of Georgia and, as the next step, conduct the analysis of the monitoring results and their translation into management actions.</w:t>
            </w:r>
          </w:p>
          <w:p>
            <w:pPr/>
            <w:r>
              <w:rPr/>
              <w:t xml:space="preserve"/>
            </w:r>
          </w:p>
          <w:p>
            <w:pPr/>
            <w:r>
              <w:rPr/>
              <w:t xml:space="preserve">•	To coordinate and advise on biodiversity monitoring at both individual PA and national levels, the biodiversity monitoring council has been established under the umbrella of the Ministry of Environmental Protection and Agriculture, namely under the Biodiversity and Forestry Department. Its main function is to advise the Ministry on national biodiversity monitoring on a strategic level, more precisely to support the Ministry in selecting the indicators for monitoring, or the methodologies to be used for the monitoring.  The council involves key stakeholders including state bodies, academia and non-governmental organizations. It has elected a Chair who facilitates the meetings.  The Council meets at least two times per year; however, the more meetings can be organized upon the request from the stakeholders or as needed. Since its establishment in March 2024, the Council convened two times, first being an inaugural meeting and second time in June to discuss the status of of the National Red list update process, along with the draft national plan for Species Recovery.</w:t>
            </w:r>
          </w:p>
          <w:p>
            <w:pPr/>
            <w:r>
              <w:rPr/>
              <w:t xml:space="preserve">•	An online training platform has been placed on the Ministry’s server , with trained technical personnel for its administration and maintenance . A new module for the e-platform was developed in collaboration with APA’s technical staff.</w:t>
            </w:r>
          </w:p>
          <w:p>
            <w:pPr/>
            <w:r>
              <w:rPr/>
              <w:t xml:space="preserve">•	Thematic trainings conducted for APA and PA administrations staff, covering areas such as first aid training, effective communication, financial risk management and also trainings of staff in ORIS accounting program etc.</w:t>
            </w:r>
          </w:p>
          <w:p>
            <w:pPr/>
            <w:r>
              <w:rPr/>
              <w:t xml:space="preserve">•	As part of the national training program for the PA system of Georgia, a 5-year training plan and a 10-year concept for trainings were developed and submitted to APA.</w:t>
            </w:r>
          </w:p>
          <w:p>
            <w:pPr/>
            <w:r>
              <w:rPr/>
              <w:t xml:space="preserve">•	The Spatial Monitoring and Reporting Tool (SMART) has been fully introduced and is in use in all 12 target PAs.</w:t>
            </w:r>
          </w:p>
          <w:p>
            <w:pPr/>
            <w:r>
              <w:rPr/>
              <w:t xml:space="preserve">•	The tracking tools, notably METT and the Capacity Assessment Scorecard (CAS), indicate an increase in their respective values  for the Target PAs, as projected by the end of the project. The detailed scoring and respective values of the tracking tools are provided under Indicator 7, 8 and 9.</w:t>
            </w:r>
          </w:p>
          <w:p>
            <w:pPr/>
            <w:r>
              <w:rPr/>
              <w:t xml:space="preserve"/>
            </w:r>
          </w:p>
          <w:p>
            <w:pPr/>
            <w:r>
              <w:rPr/>
              <w:t xml:space="preserve">Evidence: Management Effectiveness tracking Tool - METT.</w:t>
            </w:r>
          </w:p>
        </w:tc>
      </w:tr>
      <w:tr>
        <w:trPr/>
        <w:tc>
          <w:tcPr>
            <w:tcW w:w="4000" w:type="dxa"/>
            <w:gridSpan w:val="1"/>
          </w:tcPr>
          <w:p>
            <w:pPr/>
            <w:r>
              <w:rPr/>
              <w:t xml:space="preserve">Indicator 2: # of direct project beneficiaries, sex disaggregated. (# of workers at targeted PAs with improved socio-economic conditions)</w:t>
            </w:r>
          </w:p>
        </w:tc>
        <w:tc>
          <w:tcPr>
            <w:tcW w:w="2000" w:type="dxa"/>
            <w:gridSpan w:val="1"/>
          </w:tcPr>
          <w:p>
            <w:pPr/>
            <w:r>
              <w:rPr/>
              <w:t xml:space="preserve">0 (2017)</w:t>
            </w:r>
          </w:p>
        </w:tc>
        <w:tc>
          <w:tcPr>
            <w:tcW w:w="2000" w:type="dxa"/>
            <w:gridSpan w:val="1"/>
          </w:tcPr>
          <w:p>
            <w:pPr/>
            <w:r>
              <w:rPr/>
              <w:t xml:space="preserve">310</w:t>
            </w:r>
          </w:p>
        </w:tc>
        <w:tc>
          <w:tcPr>
            <w:tcW w:w="2000" w:type="dxa"/>
            <w:gridSpan w:val="1"/>
          </w:tcPr>
          <w:p>
            <w:pPr/>
            <w:r>
              <w:rPr/>
              <w:t xml:space="preserve">500</w:t>
            </w:r>
          </w:p>
        </w:tc>
        <w:tc>
          <w:tcPr>
            <w:tcW w:w="4000" w:type="dxa"/>
            <w:gridSpan w:val="1"/>
          </w:tcPr>
          <w:p>
            <w:pPr/>
            <w:r>
              <w:rPr/>
              <w:t xml:space="preserve">358 (316 male 42 female)</w:t>
            </w:r>
          </w:p>
          <w:p>
            <w:pPr/>
            <w:r>
              <w:rPr/>
              <w:t xml:space="preserve"/>
            </w:r>
          </w:p>
          <w:p>
            <w:pPr/>
            <w:r>
              <w:rPr/>
              <w:t xml:space="preserve">This indicator includes # of PA workers who receive salary top-ups paid by the Caucasus Nature Fund. It is assumed that increased income directly contributes to their improved social and economic conditions.</w:t>
            </w:r>
          </w:p>
        </w:tc>
        <w:tc>
          <w:tcPr>
            <w:tcW w:w="4000" w:type="dxa"/>
            <w:gridSpan w:val="1"/>
          </w:tcPr>
          <w:p>
            <w:pPr/>
            <w:r>
              <w:rPr/>
              <w:t xml:space="preserve">323 (285 male 38 female)</w:t>
            </w:r>
          </w:p>
          <w:p>
            <w:pPr/>
            <w:r>
              <w:rPr/>
              <w:t xml:space="preserve"/>
            </w:r>
          </w:p>
          <w:p>
            <w:pPr/>
            <w:r>
              <w:rPr/>
              <w:t xml:space="preserve">Although this is less than the end-of-the-project target level, this is the amount of ALL (100%) workers at targeted PAs with improved socio-economic conditions (workers in targeted PAs who receive salary top-ups paid by the CNF).</w:t>
            </w:r>
          </w:p>
          <w:p>
            <w:pPr/>
            <w:r>
              <w:rPr/>
              <w:t xml:space="preserve"/>
            </w:r>
          </w:p>
          <w:p>
            <w:pPr/>
            <w:r>
              <w:rPr/>
              <w:t xml:space="preserve">Evidence: List of employees of the 11 PAs under the APA and Tusheti Protected Landscape.</w:t>
            </w:r>
          </w:p>
        </w:tc>
      </w:tr>
      <w:tr>
        <w:trPr/>
        <w:tc>
          <w:tcPr>
            <w:tcW w:w="4000" w:type="dxa"/>
            <w:gridSpan w:val="1"/>
          </w:tcPr>
          <w:p>
            <w:pPr/>
            <w:r>
              <w:rPr/>
              <w:t xml:space="preserve">Indicator 3: Increased PA system financing as measured by the Financial Sustainability Scorecard</w:t>
            </w:r>
          </w:p>
        </w:tc>
        <w:tc>
          <w:tcPr>
            <w:tcW w:w="2000" w:type="dxa"/>
            <w:gridSpan w:val="1"/>
          </w:tcPr>
          <w:p>
            <w:pPr/>
            <w:r>
              <w:rPr/>
              <w:t xml:space="preserve">43%</w:t>
            </w:r>
          </w:p>
        </w:tc>
        <w:tc>
          <w:tcPr>
            <w:tcW w:w="2000" w:type="dxa"/>
            <w:gridSpan w:val="1"/>
          </w:tcPr>
          <w:p>
            <w:pPr/>
            <w:r>
              <w:rPr/>
              <w:t xml:space="preserve">50%</w:t>
            </w:r>
          </w:p>
        </w:tc>
        <w:tc>
          <w:tcPr>
            <w:tcW w:w="2000" w:type="dxa"/>
            <w:gridSpan w:val="1"/>
          </w:tcPr>
          <w:p>
            <w:pPr/>
            <w:r>
              <w:rPr/>
              <w:t xml:space="preserve">Increase to at least 55%</w:t>
            </w:r>
          </w:p>
        </w:tc>
        <w:tc>
          <w:tcPr>
            <w:tcW w:w="4000" w:type="dxa"/>
            <w:gridSpan w:val="1"/>
          </w:tcPr>
          <w:p>
            <w:pPr/>
            <w:r>
              <w:rPr/>
              <w:t xml:space="preserve">In response to the MTR Recommendation #6 “To systematically identify and pursue a diversified basis for ensuring the future availability of predictable, sufficient, and sustainable financing for the PA system”, the project, through consultations with the project beneficiary, the Agency of Protected Areas (APA), has initiated support for the development of Business Service Yard (BSY) for timber processing, production, and selling from Nedzvi area of Borjomi-Kharagauli National Park. In the 1st phase of the support the project will mobilize local forest users and provide them with the technical support (by the end of August 2023); while during the 2nd phase, the project will support mobilized and trained local forest users to provide the service to Nedzvi Service Yard with the harvested wood for realization by the end of November 2023. The project also initiated the support to APA on effective communication and technical support to local shepherds and herders during local pasture leasing process which is a source of additional income for APA;</w:t>
            </w:r>
          </w:p>
          <w:p>
            <w:pPr/>
            <w:r>
              <w:rPr/>
              <w:t xml:space="preserve"/>
            </w:r>
          </w:p>
          <w:p>
            <w:pPr/>
            <w:r>
              <w:rPr/>
              <w:t xml:space="preserve">In response to the Midterm Review Recommendation #7: “Design and instigate a systematic awareness campaign on the full values of BD and PA system” the project has prepared policy brief and informational triplet highlighting the findings of the Ecosystem Service Valuation (ESV)  study conducted under the project. The findings from the ESV study, as well as from the financial gap analysis and income generation opportunity analysis were presented at the meeting of the Parliament Committee on Environment and Natural Resources in Ajara. This meeting, and a field visit of the Committee members to Machakhela PAs were supported by the projec. In addition, the project regularly works with the local communities and youth. In particular under the Community Ranger initiative, the project supported the mobilization of local community members of the adjacent communities of Ajarian PAs, Javakheti PAs and BKNP to participate in the monitoring of brown bear;</w:t>
            </w:r>
          </w:p>
          <w:p>
            <w:pPr/>
            <w:r>
              <w:rPr/>
              <w:t xml:space="preserve"/>
            </w:r>
          </w:p>
          <w:p>
            <w:pPr/>
            <w:r>
              <w:rPr/>
              <w:t xml:space="preserve">In response to the Midterm Review Recommendation  8 “Design and establish a long-term, systematic programme for training and skills enhancement of HQ and PA staff on core competencies necessary to implement basic management of PAs” the project intends to commission a National Consultant to fulfill the following tasks:</w:t>
            </w:r>
          </w:p>
          <w:p>
            <w:pPr/>
            <w:r>
              <w:rPr/>
              <w:t xml:space="preserve">Develop a national long-term (10 years) Concept for the Training Program addressing the core capacity needs of PA system central level and administrative units’ staff and to Develop a comprehensive Training Action Plan (5 years) for the PA system central level and administrative units’ staff covering the main gaps identified during the concept development process and outlining the detailed activities for each unit. The training program will be finalized by February 2024.</w:t>
            </w:r>
          </w:p>
          <w:p>
            <w:pPr/>
            <w:r>
              <w:rPr/>
              <w:t xml:space="preserve">It should be also noted that outside the project CNF is undertaking the concept development for the Rangers Academy for PA system of Georgia.</w:t>
            </w:r>
          </w:p>
          <w:p>
            <w:pPr/>
            <w:r>
              <w:rPr/>
              <w:t xml:space="preserve"/>
            </w:r>
          </w:p>
          <w:p>
            <w:pPr/>
            <w:r>
              <w:rPr/>
              <w:t xml:space="preserve">In response to the Midterm Review Recommendation #9: “Undertake an assessment of the overall existing PA system”, the project conducted the assessment of current institutional arrangements for the management and governance of the PA system of Georgia. The next step is to elaborate several scenarios in collaboration with the main stakeholders;</w:t>
            </w:r>
          </w:p>
          <w:p>
            <w:pPr/>
            <w:r>
              <w:rPr/>
              <w:t xml:space="preserve"/>
            </w:r>
          </w:p>
          <w:p>
            <w:pPr/>
            <w:r>
              <w:rPr/>
              <w:t xml:space="preserve">In response to the Midterm Review Recommendation 10: “Clarify the practical application of the Management Effectiveness Indicator system (ME3) developed by the project, as a basis for meaningful monitoring of mid to long-term impacts of the PAs on Biodiversity, and effectiveness of management approaches being applied” the project supported a workshop on management effectiveness, conducted by an international expert . In particular, the workshop focused on how to measure the effectiveness of the conservation work as the main cornerstone of PA management effectiveness in general. Directors, natural resources specialists and representatives of protection units attended this workshop from all target protected areas and also from 2 new protected landscapes (Truso and Aragvi) that will be supported by CNF from 2023 onwards.</w:t>
            </w:r>
          </w:p>
        </w:tc>
        <w:tc>
          <w:tcPr>
            <w:tcW w:w="4000" w:type="dxa"/>
            <w:gridSpan w:val="1"/>
          </w:tcPr>
          <w:p>
            <w:pPr/>
            <w:r>
              <w:rPr/>
              <w:t xml:space="preserve">PAS financing increased to 56%, EoP target achieved.</w:t>
            </w:r>
          </w:p>
          <w:p>
            <w:pPr/>
            <w:r>
              <w:rPr/>
              <w:t xml:space="preserve"/>
            </w:r>
          </w:p>
          <w:p>
            <w:pPr/>
            <w:r>
              <w:rPr/>
              <w:t xml:space="preserve">Key contributing activities include:</w:t>
            </w:r>
          </w:p>
          <w:p>
            <w:pPr/>
            <w:r>
              <w:rPr/>
              <w:t xml:space="preserve">•	An entrance fee study for Mtirala and Lagodekhi was finalized PAs in 2023-2024. The piloting of entrance fee is planned for the end of 2024.</w:t>
            </w:r>
          </w:p>
          <w:p>
            <w:pPr/>
            <w:r>
              <w:rPr/>
              <w:t xml:space="preserve">•	The Nedzvi tourist shelter and associated tourism infrastructure were developed and are now operational in Borjomi-Kharagauli National Park.</w:t>
            </w:r>
          </w:p>
          <w:p>
            <w:pPr/>
            <w:r>
              <w:rPr/>
              <w:t xml:space="preserve">•	An analysis of alternative revenue generation sources, to be used partially or wholly for the local needs and development of protected areas in Georgia, began in 2024 and will be finalized by September.</w:t>
            </w:r>
          </w:p>
          <w:p>
            <w:pPr/>
            <w:r>
              <w:rPr/>
              <w:t xml:space="preserve">•	The project initiated support for the development of a Forestry Service Yard (FSY) for timber processing, production, and sales in the Nedzvi area of Borjomi-Kharagauli National Park. More precisely, the project supports the arrangement of the service area (yard) and communications for the BSY, while the APA will finance and construct the small office and the rest of infrastructure needed for a proper functioning of the FSY. In previous years, the project implemented the FSY Feasibility Study where the issues such as environmental and financial sustainability, as well as social aspects of the initiative, were addressed (see evidence – the feasibility study).</w:t>
            </w:r>
          </w:p>
          <w:p>
            <w:pPr/>
            <w:r>
              <w:rPr/>
              <w:t xml:space="preserve"/>
            </w:r>
          </w:p>
          <w:p>
            <w:pPr/>
            <w:r>
              <w:rPr/>
              <w:t xml:space="preserve">•	An Ecosystem Service Valuation (ESV) study was conducted, resulting in a report and an informational campaign involving the National Government and Parliament on the importance of expanding and increasing financing of the Protected Areas system in Georgia.</w:t>
            </w:r>
          </w:p>
          <w:p>
            <w:pPr/>
            <w:r>
              <w:rPr/>
              <w:t xml:space="preserve"/>
            </w:r>
          </w:p>
          <w:p>
            <w:pPr/>
            <w:r>
              <w:rPr/>
              <w:t xml:space="preserve">• The national training program concept and action plan for the Georgian PA system was developed as recommended in the Midterm review. These documents outline the approach for training PA staff and propose a detailed action plan, including topics, timeline, target groups, approximate budgets and training formats s. (see evidence).</w:t>
            </w:r>
          </w:p>
          <w:p>
            <w:pPr/>
            <w:r>
              <w:rPr/>
              <w:t xml:space="preserve"/>
            </w:r>
          </w:p>
          <w:p>
            <w:pPr/>
            <w:r>
              <w:rPr/>
              <w:t xml:space="preserve"/>
            </w:r>
          </w:p>
          <w:p>
            <w:pPr/>
            <w:r>
              <w:rPr/>
              <w:t xml:space="preserve">Evidences:</w:t>
            </w:r>
          </w:p>
          <w:p>
            <w:pPr/>
            <w:r>
              <w:rPr/>
              <w:t xml:space="preserve">- Management Effectiveness tracking Tool - METT.</w:t>
            </w:r>
          </w:p>
          <w:p>
            <w:pPr/>
            <w:r>
              <w:rPr/>
              <w:t xml:space="preserve">- Nedzvi Forestry Service Yard feasibility study</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1</w:t>
            </w:r>
          </w:p>
          <w:p>
            <w:pPr/>
            <w:r>
              <w:rPr>
                <w:b w:val="1"/>
                <w:bCs w:val="1"/>
              </w:rPr>
              <w:t xml:space="preserve">Financial sustainability of sub-system of PAs representing Key Biodiversity Areas (KBAs)</w:t>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Indicator 4: Increase in long-term annual funding to target 12 PAs</w:t>
            </w:r>
          </w:p>
        </w:tc>
        <w:tc>
          <w:tcPr>
            <w:tcW w:w="2000" w:type="dxa"/>
            <w:gridSpan w:val="1"/>
          </w:tcPr>
          <w:p>
            <w:pPr/>
            <w:r>
              <w:rPr/>
              <w:t xml:space="preserve">US$650,000</w:t>
            </w:r>
          </w:p>
        </w:tc>
        <w:tc>
          <w:tcPr>
            <w:tcW w:w="2000" w:type="dxa"/>
            <w:gridSpan w:val="1"/>
          </w:tcPr>
          <w:p>
            <w:pPr/>
            <w:r>
              <w:rPr/>
              <w:t xml:space="preserve">US$800,000</w:t>
            </w:r>
          </w:p>
        </w:tc>
        <w:tc>
          <w:tcPr>
            <w:tcW w:w="2000" w:type="dxa"/>
            <w:gridSpan w:val="1"/>
          </w:tcPr>
          <w:p>
            <w:pPr/>
            <w:r>
              <w:rPr/>
              <w:t xml:space="preserve">US$950,000</w:t>
            </w:r>
          </w:p>
        </w:tc>
        <w:tc>
          <w:tcPr>
            <w:tcW w:w="4000" w:type="dxa"/>
            <w:gridSpan w:val="1"/>
          </w:tcPr>
          <w:p>
            <w:pPr/>
            <w:r>
              <w:rPr/>
              <w:t xml:space="preserve">Target achieved as reported in the 2021 and 2022 PIRs.</w:t>
            </w:r>
          </w:p>
          <w:p>
            <w:pPr/>
            <w:r>
              <w:rPr/>
              <w:t xml:space="preserve"/>
            </w:r>
          </w:p>
          <w:p>
            <w:pPr/>
            <w:r>
              <w:rPr/>
              <w:t xml:space="preserve">In 2023, US$ 1,374,472 was mobilized by the Caucasus Nature Fund (CNF)</w:t>
            </w:r>
          </w:p>
          <w:p>
            <w:pPr/>
            <w:r>
              <w:rPr/>
              <w:t xml:space="preserve">See the uploaded evidence: “Letter of Co-financing CNF 2023.pdf”</w:t>
            </w:r>
          </w:p>
        </w:tc>
        <w:tc>
          <w:tcPr>
            <w:tcW w:w="4000" w:type="dxa"/>
            <w:gridSpan w:val="1"/>
          </w:tcPr>
          <w:p>
            <w:pPr/>
            <w:r>
              <w:rPr/>
              <w:t xml:space="preserve">$1,393,277</w:t>
            </w:r>
          </w:p>
          <w:p>
            <w:pPr/>
            <w:r>
              <w:rPr/>
              <w:t xml:space="preserve"/>
            </w:r>
          </w:p>
          <w:p>
            <w:pPr/>
            <w:r>
              <w:rPr/>
              <w:t xml:space="preserve">The long-term annual fundingIt has increased compared to 2023 (US$ 1,374,472 ), withhile the end of the project target already has been reached in already in 2021.</w:t>
            </w:r>
          </w:p>
          <w:p>
            <w:pPr/>
            <w:r>
              <w:rPr/>
              <w:t xml:space="preserve"/>
            </w:r>
          </w:p>
          <w:p>
            <w:pPr/>
            <w:r>
              <w:rPr/>
              <w:t xml:space="preserve">Evidence: CNF co-financing letter</w:t>
            </w:r>
          </w:p>
        </w:tc>
      </w:tr>
      <w:tr>
        <w:trPr/>
        <w:tc>
          <w:tcPr>
            <w:tcW w:w="4000" w:type="dxa"/>
            <w:gridSpan w:val="1"/>
          </w:tcPr>
          <w:p>
            <w:pPr/>
            <w:r>
              <w:rPr/>
              <w:t xml:space="preserve">Indicator 5: Number of target PAs regularly receiving full financing support</w:t>
            </w:r>
          </w:p>
        </w:tc>
        <w:tc>
          <w:tcPr>
            <w:tcW w:w="2000" w:type="dxa"/>
            <w:gridSpan w:val="1"/>
          </w:tcPr>
          <w:p>
            <w:pPr/>
            <w:r>
              <w:rPr/>
              <w:t xml:space="preserve">6</w:t>
            </w:r>
          </w:p>
        </w:tc>
        <w:tc>
          <w:tcPr>
            <w:tcW w:w="2000" w:type="dxa"/>
            <w:gridSpan w:val="1"/>
          </w:tcPr>
          <w:p>
            <w:pPr/>
            <w:r>
              <w:rPr/>
              <w:t xml:space="preserve">9</w:t>
            </w:r>
          </w:p>
        </w:tc>
        <w:tc>
          <w:tcPr>
            <w:tcW w:w="2000" w:type="dxa"/>
            <w:gridSpan w:val="1"/>
          </w:tcPr>
          <w:p>
            <w:pPr/>
            <w:r>
              <w:rPr/>
              <w:t xml:space="preserve">12</w:t>
            </w:r>
          </w:p>
        </w:tc>
        <w:tc>
          <w:tcPr>
            <w:tcW w:w="4000" w:type="dxa"/>
            <w:gridSpan w:val="1"/>
          </w:tcPr>
          <w:p>
            <w:pPr/>
            <w:r>
              <w:rPr/>
              <w:t xml:space="preserve">12 of target PAs are regularly receiving full financing support as reported under Indicator 4 above.</w:t>
            </w:r>
          </w:p>
          <w:p>
            <w:pPr/>
            <w:r>
              <w:rPr/>
              <w:t xml:space="preserve"/>
            </w:r>
          </w:p>
          <w:p>
            <w:pPr/>
            <w:r>
              <w:rPr/>
              <w:t xml:space="preserve">In addition to 12 target PAs, from 2023 onwards CNF will be providing financial support to newly established Racha PA, Batsara-Babaneuri PA, Truso PL and Aragvi PL.</w:t>
            </w:r>
          </w:p>
          <w:p>
            <w:pPr/>
            <w:r>
              <w:rPr/>
              <w:t xml:space="preserve"/>
            </w:r>
          </w:p>
          <w:p>
            <w:pPr/>
            <w:r>
              <w:rPr/>
              <w:t xml:space="preserve">The end of the project target has been reached.</w:t>
            </w:r>
          </w:p>
          <w:p>
            <w:pPr/>
            <w:r>
              <w:rPr/>
              <w:t xml:space="preserve"/>
            </w:r>
          </w:p>
          <w:p>
            <w:pPr/>
            <w:r>
              <w:rPr/>
              <w:t xml:space="preserve">Evidence: “Letter of Co-financing CNF 2023.pdf”</w:t>
            </w:r>
          </w:p>
          <w:p>
            <w:pPr/>
            <w:r>
              <w:rPr/>
              <w:t xml:space="preserve"/>
            </w:r>
          </w:p>
        </w:tc>
        <w:tc>
          <w:tcPr>
            <w:tcW w:w="4000" w:type="dxa"/>
            <w:gridSpan w:val="1"/>
          </w:tcPr>
          <w:p>
            <w:pPr/>
            <w:r>
              <w:rPr/>
              <w:t xml:space="preserve">All 12 target PAs are regularly receiving full financing support, as reported under Indicator 4 above.</w:t>
            </w:r>
          </w:p>
          <w:p>
            <w:pPr/>
            <w:r>
              <w:rPr/>
              <w:t xml:space="preserve"/>
            </w:r>
          </w:p>
          <w:p>
            <w:pPr/>
            <w:r>
              <w:rPr/>
              <w:t xml:space="preserve">Evidence: CNF co-financing letter</w:t>
            </w:r>
          </w:p>
        </w:tc>
      </w:tr>
      <w:tr>
        <w:trPr/>
        <w:tc>
          <w:tcPr>
            <w:tcW w:w="4000" w:type="dxa"/>
            <w:gridSpan w:val="1"/>
          </w:tcPr>
          <w:p>
            <w:pPr/>
            <w:r>
              <w:rPr/>
              <w:t xml:space="preserve">Indicator 6: Increase in revenues generated from tourism activities in target PAs</w:t>
            </w:r>
          </w:p>
        </w:tc>
        <w:tc>
          <w:tcPr>
            <w:tcW w:w="2000" w:type="dxa"/>
            <w:gridSpan w:val="1"/>
          </w:tcPr>
          <w:p>
            <w:pPr/>
            <w:r>
              <w:rPr/>
              <w:t xml:space="preserve">US$102,500</w:t>
            </w:r>
          </w:p>
        </w:tc>
        <w:tc>
          <w:tcPr>
            <w:tcW w:w="2000" w:type="dxa"/>
            <w:gridSpan w:val="1"/>
          </w:tcPr>
          <w:p>
            <w:pPr/>
            <w:r>
              <w:rPr/>
              <w:t xml:space="preserve">US$130,000</w:t>
            </w:r>
          </w:p>
        </w:tc>
        <w:tc>
          <w:tcPr>
            <w:tcW w:w="2000" w:type="dxa"/>
            <w:gridSpan w:val="1"/>
          </w:tcPr>
          <w:p>
            <w:pPr/>
            <w:r>
              <w:rPr/>
              <w:t xml:space="preserve">US$200,000</w:t>
            </w:r>
          </w:p>
        </w:tc>
        <w:tc>
          <w:tcPr>
            <w:tcW w:w="4000" w:type="dxa"/>
            <w:gridSpan w:val="1"/>
          </w:tcPr>
          <w:p>
            <w:pPr/>
            <w:r>
              <w:rPr/>
              <w:t xml:space="preserve">For the period of 1.07.2023-30.06.2023  US$ 222,782.3 was generated from all target protected areas from renting out the camping space, equipment, hotel rooms and rendering the tourist services (e.g. zip-line).</w:t>
            </w:r>
          </w:p>
          <w:p>
            <w:pPr/>
            <w:r>
              <w:rPr/>
              <w:t xml:space="preserve"/>
            </w:r>
          </w:p>
          <w:p>
            <w:pPr/>
            <w:r>
              <w:rPr/>
              <w:t xml:space="preserve">The annual revenue matches EoP target, which can be explained with the increase of PA visitation in the post-COVID period.</w:t>
            </w:r>
          </w:p>
          <w:p>
            <w:pPr/>
            <w:r>
              <w:rPr/>
              <w:t xml:space="preserve"/>
            </w:r>
          </w:p>
          <w:p>
            <w:pPr/>
            <w:r>
              <w:rPr/>
              <w:t xml:space="preserve">See evidence "Revenues from tourism APA 2022-23.xls</w:t>
            </w:r>
          </w:p>
          <w:p>
            <w:pPr/>
            <w:r>
              <w:rPr/>
              <w:t xml:space="preserve">(excl. June 2023)</w:t>
            </w:r>
          </w:p>
        </w:tc>
        <w:tc>
          <w:tcPr>
            <w:tcW w:w="4000" w:type="dxa"/>
            <w:gridSpan w:val="1"/>
          </w:tcPr>
          <w:p>
            <w:pPr/>
            <w:r>
              <w:rPr/>
              <w:t xml:space="preserve">Revenues from the tourism activities in the Georgia PA system is steadily growing. From  July 1, 2023- to June 30, 2024, a total of US$ 4,225,727.51 was generated from tourism activities across the system. This represents an increase over US$460,000 compared to the previous year.</w:t>
            </w:r>
          </w:p>
          <w:p>
            <w:pPr/>
            <w:r>
              <w:rPr/>
              <w:t xml:space="preserve"/>
            </w:r>
          </w:p>
          <w:p>
            <w:pPr/>
            <w:r>
              <w:rPr/>
              <w:t xml:space="preserve">For the target PAs during the same period, $ 205,110.65 was generated from renting out camping spaces, equipment, hotel rooms and providing tourist services (e.g. zip-line).</w:t>
            </w:r>
          </w:p>
          <w:p>
            <w:pPr/>
            <w:r>
              <w:rPr/>
              <w:t xml:space="preserve"/>
            </w:r>
          </w:p>
          <w:p>
            <w:pPr/>
            <w:r>
              <w:rPr/>
              <w:t xml:space="preserve">The end of the project target has been reached.</w:t>
            </w:r>
          </w:p>
          <w:p>
            <w:pPr/>
            <w:r>
              <w:rPr/>
              <w:t xml:space="preserve"/>
            </w:r>
          </w:p>
          <w:p>
            <w:pPr/>
            <w:r>
              <w:rPr/>
              <w:t xml:space="preserve">Evidence: Revenues from tourism service – APA.</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2</w:t>
            </w:r>
          </w:p>
          <w:p>
            <w:pPr/>
            <w:r>
              <w:rPr>
                <w:b w:val="1"/>
                <w:bCs w:val="1"/>
              </w:rPr>
              <w:t xml:space="preserve">Improved management and financial effectiveness demonstrated for targeted large-scale PAs</w:t>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Indicator 7: Level of institutional capacities for financial-administrative planning and operational management planning as measured by Capacity Assessment Scorecard (CAS) values for target PAs</w:t>
            </w:r>
          </w:p>
        </w:tc>
        <w:tc>
          <w:tcPr>
            <w:tcW w:w="2000" w:type="dxa"/>
            <w:gridSpan w:val="1"/>
          </w:tcPr>
          <w:p>
            <w:pPr/>
            <w:r>
              <w:rPr/>
              <w:t xml:space="preserve">Average: 30%, including</w:t>
            </w:r>
          </w:p>
          <w:p>
            <w:pPr/>
            <w:r>
              <w:rPr/>
              <w:t xml:space="preserve">Systemic 33%</w:t>
            </w:r>
          </w:p>
          <w:p>
            <w:pPr/>
            <w:r>
              <w:rPr/>
              <w:t xml:space="preserve">Institutional 31%</w:t>
            </w:r>
          </w:p>
          <w:p>
            <w:pPr/>
            <w:r>
              <w:rPr/>
              <w:t xml:space="preserve">Individual 21%</w:t>
            </w:r>
          </w:p>
          <w:p>
            <w:pPr/>
            <w:r>
              <w:rPr/>
              <w:t xml:space="preserve"/>
            </w:r>
          </w:p>
        </w:tc>
        <w:tc>
          <w:tcPr>
            <w:tcW w:w="2000" w:type="dxa"/>
            <w:gridSpan w:val="1"/>
          </w:tcPr>
          <w:p>
            <w:pPr/>
            <w:r>
              <w:rPr/>
              <w:t xml:space="preserve">Average: 37%, including</w:t>
            </w:r>
          </w:p>
          <w:p>
            <w:pPr/>
            <w:r>
              <w:rPr/>
              <w:t xml:space="preserve">Systemic 40%</w:t>
            </w:r>
          </w:p>
          <w:p>
            <w:pPr/>
            <w:r>
              <w:rPr/>
              <w:t xml:space="preserve">Institutional 35%</w:t>
            </w:r>
          </w:p>
          <w:p>
            <w:pPr/>
            <w:r>
              <w:rPr/>
              <w:t xml:space="preserve">Individual 30%</w:t>
            </w:r>
          </w:p>
          <w:p>
            <w:pPr/>
            <w:r>
              <w:rPr/>
              <w:t xml:space="preserve"/>
            </w:r>
          </w:p>
        </w:tc>
        <w:tc>
          <w:tcPr>
            <w:tcW w:w="2000" w:type="dxa"/>
            <w:gridSpan w:val="1"/>
          </w:tcPr>
          <w:p>
            <w:pPr/>
            <w:r>
              <w:rPr/>
              <w:t xml:space="preserve">Average: 50%, including</w:t>
            </w:r>
          </w:p>
          <w:p>
            <w:pPr/>
            <w:r>
              <w:rPr/>
              <w:t xml:space="preserve">Systemic 50%</w:t>
            </w:r>
          </w:p>
          <w:p>
            <w:pPr/>
            <w:r>
              <w:rPr/>
              <w:t xml:space="preserve">Institutional 42%</w:t>
            </w:r>
          </w:p>
          <w:p>
            <w:pPr/>
            <w:r>
              <w:rPr/>
              <w:t xml:space="preserve">Individual 44%</w:t>
            </w:r>
          </w:p>
          <w:p>
            <w:pPr/>
            <w:r>
              <w:rPr/>
              <w:t xml:space="preserve"/>
            </w:r>
          </w:p>
        </w:tc>
        <w:tc>
          <w:tcPr>
            <w:tcW w:w="4000" w:type="dxa"/>
            <w:gridSpan w:val="1"/>
          </w:tcPr>
          <w:p>
            <w:pPr/>
            <w:r>
              <w:rPr/>
              <w:t xml:space="preserve">Since the project was granted a no-cost extension for additional 9 months, CAS for target PAs was postponed till next year  is not available for the reporting period and will be updated for the final PIR and TE at the End-of-the-project.</w:t>
            </w:r>
          </w:p>
          <w:p>
            <w:pPr/>
            <w:r>
              <w:rPr/>
              <w:t xml:space="preserve"/>
            </w:r>
          </w:p>
          <w:p>
            <w:pPr/>
            <w:r>
              <w:rPr/>
              <w:t xml:space="preserve">However, a number of knowledge products were developed during the reporting period (1.07.2022-1.07.2023), significantly contributing to the increase of institutional capacities for financial-administrative planning and operational management planning of the target protected areas, as well as the overall PA system.  These include:</w:t>
            </w:r>
          </w:p>
          <w:p>
            <w:pPr/>
            <w:r>
              <w:rPr/>
              <w:t xml:space="preserve">-	Ecosystem Services Valuation Study: full technical support, policy brief and informational triplet;</w:t>
            </w:r>
          </w:p>
          <w:p>
            <w:pPr/>
            <w:r>
              <w:rPr/>
              <w:t xml:space="preserve">-	Biodiversity coordination institutional development strategy and action plan document;</w:t>
            </w:r>
          </w:p>
          <w:p>
            <w:pPr/>
            <w:r>
              <w:rPr/>
              <w:t xml:space="preserve">-	SMART workshop on SMART reporting for all targeted PAs and 2 additional protected landscapes (PLs).</w:t>
            </w:r>
          </w:p>
        </w:tc>
        <w:tc>
          <w:tcPr>
            <w:tcW w:w="4000" w:type="dxa"/>
            <w:gridSpan w:val="1"/>
          </w:tcPr>
          <w:p>
            <w:pPr/>
            <w:r>
              <w:rPr/>
              <w:t xml:space="preserve">Average: 67%, including</w:t>
            </w:r>
          </w:p>
          <w:p>
            <w:pPr/>
            <w:r>
              <w:rPr/>
              <w:t xml:space="preserve">Systemic 66%</w:t>
            </w:r>
          </w:p>
          <w:p>
            <w:pPr/>
            <w:r>
              <w:rPr/>
              <w:t xml:space="preserve">Institutional 75%</w:t>
            </w:r>
          </w:p>
          <w:p>
            <w:pPr/>
            <w:r>
              <w:rPr/>
              <w:t xml:space="preserve">Individual 54%</w:t>
            </w:r>
          </w:p>
          <w:p>
            <w:pPr/>
            <w:r>
              <w:rPr/>
              <w:t xml:space="preserve"/>
            </w:r>
          </w:p>
          <w:p>
            <w:pPr/>
            <w:r>
              <w:rPr/>
              <w:t xml:space="preserve">Evidence: Capacity Assessment Scorecard</w:t>
            </w:r>
          </w:p>
          <w:p>
            <w:pPr/>
            <w:r>
              <w:rPr/>
              <w:t xml:space="preserve"/>
            </w:r>
          </w:p>
        </w:tc>
      </w:tr>
      <w:tr>
        <w:trPr/>
        <w:tc>
          <w:tcPr>
            <w:tcW w:w="4000" w:type="dxa"/>
            <w:gridSpan w:val="1"/>
          </w:tcPr>
          <w:p>
            <w:pPr/>
            <w:r>
              <w:rPr/>
              <w:t xml:space="preserve">Indicator 8: Level of management effectiveness of target PAs as measured by METT score values</w:t>
            </w:r>
          </w:p>
        </w:tc>
        <w:tc>
          <w:tcPr>
            <w:tcW w:w="2000" w:type="dxa"/>
            <w:gridSpan w:val="1"/>
          </w:tcPr>
          <w:p>
            <w:pPr/>
            <w:r>
              <w:rPr/>
              <w:t xml:space="preserve">BKNP - 48; LPA – 48; VPA – 56; TPA/TPL – 56/41; MNP – 48; JNP – 47; KNP – 33; ANP – 43; KPA – 45; PsKPA – 24; MachNP – 47</w:t>
            </w:r>
          </w:p>
        </w:tc>
        <w:tc>
          <w:tcPr>
            <w:tcW w:w="2000" w:type="dxa"/>
            <w:gridSpan w:val="1"/>
          </w:tcPr>
          <w:p>
            <w:pPr/>
            <w:r>
              <w:rPr/>
              <w:t xml:space="preserve">METT scores for the 12 target PAs have increased by on average 4 points over the baseline</w:t>
            </w:r>
          </w:p>
        </w:tc>
        <w:tc>
          <w:tcPr>
            <w:tcW w:w="2000" w:type="dxa"/>
            <w:gridSpan w:val="1"/>
          </w:tcPr>
          <w:p>
            <w:pPr/>
            <w:r>
              <w:rPr/>
              <w:t xml:space="preserve">METT scores for the 12 target PAs have increased by on average 10 points over the baseline</w:t>
            </w:r>
          </w:p>
        </w:tc>
        <w:tc>
          <w:tcPr>
            <w:tcW w:w="4000" w:type="dxa"/>
            <w:gridSpan w:val="1"/>
          </w:tcPr>
          <w:p>
            <w:pPr/>
            <w:r>
              <w:rPr/>
              <w:t xml:space="preserve">The next and final METT assessment will be prepared in early 2024 (during the extended period) and the score values will be reported in the final PIR accordingly.</w:t>
            </w:r>
          </w:p>
        </w:tc>
        <w:tc>
          <w:tcPr>
            <w:tcW w:w="4000" w:type="dxa"/>
            <w:gridSpan w:val="1"/>
          </w:tcPr>
          <w:p>
            <w:pPr/>
            <w:r>
              <w:rPr/>
              <w:t xml:space="preserve">BKNP – 68; LPA-71; VPA – 66; TPA – 65; TPL – 63; MtNP- 59; JPA – 58; ANP-66; KazNP-52; KinPA-65; PshKhPA – 63; MachNP - 67</w:t>
            </w:r>
          </w:p>
          <w:p>
            <w:pPr/>
            <w:r>
              <w:rPr/>
              <w:t xml:space="preserve"/>
            </w:r>
          </w:p>
          <w:p>
            <w:pPr/>
            <w:r>
              <w:rPr/>
              <w:t xml:space="preserve">The METT scores for all target PAs have exceeded the pre-defined increase points over the baseline by project end.</w:t>
            </w:r>
          </w:p>
          <w:p>
            <w:pPr/>
            <w:r>
              <w:rPr/>
              <w:t xml:space="preserve"/>
            </w:r>
          </w:p>
          <w:p>
            <w:pPr/>
            <w:r>
              <w:rPr/>
              <w:t xml:space="preserve">Initiatives implemented under the project which contributed to the improved management of target PAs, include: the support for the update of the management plans, thematic trainings of PA staff on central as well as administrations level, introduction of SMART patrolling system, development of systematized biodiversity monitoring approach, including indicators and methodologies etc. A detailed account of all of the activities implemented under the project supporting the improved management of PAs will be provided in the final report of the project, due in late September 2024.</w:t>
            </w:r>
          </w:p>
          <w:p>
            <w:pPr/>
            <w:r>
              <w:rPr/>
              <w:t xml:space="preserve"/>
            </w:r>
          </w:p>
          <w:p>
            <w:pPr/>
            <w:r>
              <w:rPr/>
              <w:t xml:space="preserve">Evidence: Management Effectiveness Tracking Tool - METT</w:t>
            </w:r>
          </w:p>
        </w:tc>
      </w:tr>
      <w:tr>
        <w:trPr/>
        <w:tc>
          <w:tcPr>
            <w:tcW w:w="4000" w:type="dxa"/>
            <w:gridSpan w:val="1"/>
          </w:tcPr>
          <w:p>
            <w:pPr/>
            <w:r>
              <w:rPr/>
              <w:t xml:space="preserve">Indicator 9: Key biodiversity values are conserved and threats reduced by implementing harmonized Management Effectiveness Assessment plans (Species and ecosystem state indicators (baseline) have been included in the METT scorecards of each of the 12 targeted KBAs and are not repeated here to avoid redundancy. The project will aim to achieve non-deterioration/improvement in the population figures of those species, monitoring and reporting their state at final stage of project life.)</w:t>
            </w:r>
          </w:p>
        </w:tc>
        <w:tc>
          <w:tcPr>
            <w:tcW w:w="2000" w:type="dxa"/>
            <w:gridSpan w:val="1"/>
          </w:tcPr>
          <w:p>
            <w:pPr/>
            <w:r>
              <w:rPr/>
              <w:t xml:space="preserve">Current status of populations and ecosystems as per individual METT.</w:t>
            </w:r>
          </w:p>
        </w:tc>
        <w:tc>
          <w:tcPr>
            <w:tcW w:w="2000" w:type="dxa"/>
            <w:gridSpan w:val="1"/>
          </w:tcPr>
          <w:p>
            <w:pPr/>
            <w:r>
              <w:rPr/>
              <w:t xml:space="preserve">Current status of populations and ecosystems as per individual baseline METT scorecards</w:t>
            </w:r>
          </w:p>
        </w:tc>
        <w:tc>
          <w:tcPr>
            <w:tcW w:w="2000" w:type="dxa"/>
            <w:gridSpan w:val="1"/>
          </w:tcPr>
          <w:p>
            <w:pPr/>
            <w:r>
              <w:rPr/>
              <w:t xml:space="preserve">Non-deterioration of populations of key species mentioned in the individual METT scorecards</w:t>
            </w:r>
          </w:p>
        </w:tc>
        <w:tc>
          <w:tcPr>
            <w:tcW w:w="4000" w:type="dxa"/>
            <w:gridSpan w:val="1"/>
          </w:tcPr>
          <w:p>
            <w:pPr/>
            <w:r>
              <w:rPr/>
              <w:t xml:space="preserve">The METT score for key biodiversity values will be provided next year.</w:t>
            </w:r>
          </w:p>
          <w:p>
            <w:pPr/>
            <w:r>
              <w:rPr/>
              <w:t xml:space="preserve"/>
            </w:r>
          </w:p>
          <w:p>
            <w:pPr/>
            <w:r>
              <w:rPr/>
              <w:t xml:space="preserve">MeanwhileIn this reporting period, the main information about the monitoring results from 2022 is provided:</w:t>
            </w:r>
          </w:p>
          <w:p>
            <w:pPr/>
            <w:r>
              <w:rPr/>
              <w:t xml:space="preserve">tThe following biodiversity indicators were monitoring in 2022have been monitored and results are summarized below:</w:t>
            </w:r>
          </w:p>
          <w:p>
            <w:pPr/>
            <w:r>
              <w:rPr/>
              <w:t xml:space="preserve">• Brown bear samples collected in BKNP, VPA, Algeti PA, MtNP, MaNP and Kintishi PA.; Iin total, 726 samples were collected.; it’s planned to conduct genetic analysis of 403 samples in Ilia State University Lab in the second half of 2023;</w:t>
            </w:r>
          </w:p>
          <w:p>
            <w:pPr/>
            <w:r>
              <w:rPr/>
              <w:t xml:space="preserve">• Monitoring results for East Caucasus Tur monitoring in Kazbegi with are impressive: results of 3 749 individuals;</w:t>
            </w:r>
          </w:p>
          <w:p>
            <w:pPr/>
            <w:r>
              <w:rPr/>
              <w:t xml:space="preserve">• Monitoring of Brown trout monitoring in Tusheti and Pshav-Kevsureti PA identifiedying a current status of the species and existing threats;</w:t>
            </w:r>
          </w:p>
          <w:p>
            <w:pPr/>
            <w:r>
              <w:rPr/>
              <w:t xml:space="preserve">•Bird monitoring:, including</w:t>
            </w:r>
          </w:p>
          <w:p>
            <w:pPr/>
            <w:r>
              <w:rPr/>
              <w:t xml:space="preserve">- 23 pairs of Griffon vulture in Eagle canyon;</w:t>
            </w:r>
          </w:p>
          <w:p>
            <w:pPr/>
            <w:r>
              <w:rPr/>
              <w:t xml:space="preserve">- Waterfowl of Javakheti lakes by week. The results show that the number of waterfowls was increasing from the end of August to the second half of October;</w:t>
            </w:r>
          </w:p>
          <w:p>
            <w:pPr/>
            <w:r>
              <w:rPr/>
              <w:t xml:space="preserve">• Pastures conditions in LPA with the trend showing improvement of the biodiversity conditions.</w:t>
            </w:r>
          </w:p>
          <w:p>
            <w:pPr/>
            <w:r>
              <w:rPr/>
              <w:t xml:space="preserve"/>
            </w:r>
          </w:p>
        </w:tc>
        <w:tc>
          <w:tcPr>
            <w:tcW w:w="4000" w:type="dxa"/>
            <w:gridSpan w:val="1"/>
          </w:tcPr>
          <w:p>
            <w:pPr/>
            <w:r>
              <w:rPr/>
              <w:t xml:space="preserve">The individual METTs of 12 PAs show non-deterioration an/ or improvement of status of key biodiversity values as per baseline METT scorecards.</w:t>
            </w:r>
          </w:p>
          <w:p>
            <w:pPr/>
            <w:r>
              <w:rPr/>
              <w:t xml:space="preserve"/>
            </w:r>
          </w:p>
          <w:p>
            <w:pPr/>
            <w:r>
              <w:rPr/>
              <w:t xml:space="preserve">The METT (held in 2023 - 2024) scores for key biodiversity values are as follows:</w:t>
            </w:r>
          </w:p>
          <w:p>
            <w:pPr/>
            <w:r>
              <w:rPr/>
              <w:t xml:space="preserve"/>
            </w:r>
          </w:p>
          <w:p>
            <w:pPr/>
            <w:r>
              <w:rPr/>
              <w:t xml:space="preserve">BKNP – 2; LPA-2; VPA – 2; TPA – 2; TPL – 2; MtNP- 2; JPA –2; ANP-2; KazNP-2; KinPA-2; PshKhPA – 2; MachNP – 2</w:t>
            </w:r>
          </w:p>
          <w:p>
            <w:pPr/>
            <w:r>
              <w:rPr/>
              <w:t xml:space="preserve"/>
            </w:r>
          </w:p>
          <w:p>
            <w:pPr/>
            <w:r>
              <w:rPr/>
              <w:t xml:space="preserve">Improved management within the target PAs described under the indicator 8, specifically those related to enhancing patrolling and enforcement, as well as biodiversity survey/ monitoring and coordination capacities are directly linked to the non-deterioration and/ or improvement of status of key biodiversity values; The specific measures include:</w:t>
            </w:r>
          </w:p>
          <w:p>
            <w:pPr/>
            <w:r>
              <w:rPr/>
              <w:t xml:space="preserve">- Introduction of the SMART patrolling system,</w:t>
            </w:r>
          </w:p>
          <w:p>
            <w:pPr/>
            <w:r>
              <w:rPr/>
              <w:t xml:space="preserve">- design and provision of technical support for implementation of the 10 year biodiversity survey and monitoring program,</w:t>
            </w:r>
          </w:p>
          <w:p>
            <w:pPr/>
            <w:r>
              <w:rPr/>
              <w:t xml:space="preserve">- increased public awareness on biodiversity and ecosystem values,</w:t>
            </w:r>
          </w:p>
          <w:p>
            <w:pPr/>
            <w:r>
              <w:rPr/>
              <w:t xml:space="preserve">- support to the nature friendly economic development initiatives (mostly related to eco-tourism) in the buffer zone of the protected areas</w:t>
            </w:r>
          </w:p>
          <w:p>
            <w:pPr/>
            <w:r>
              <w:rPr/>
              <w:t xml:space="preserve">- enhanced biodiversity monitoring coordination capacities on the National (ministry) and APA System levels,</w:t>
            </w:r>
          </w:p>
          <w:p>
            <w:pPr/>
            <w:r>
              <w:rPr/>
              <w:t xml:space="preserve"/>
            </w:r>
          </w:p>
          <w:p>
            <w:pPr/>
            <w:r>
              <w:rPr/>
              <w:t xml:space="preserve"/>
            </w:r>
          </w:p>
          <w:p>
            <w:pPr/>
            <w:r>
              <w:rPr/>
              <w:t xml:space="preserve">Evidence: Management Effectiveness Tracking Tool - METT</w:t>
            </w:r>
          </w:p>
          <w:p>
            <w:pPr/>
            <w:r>
              <w:rPr/>
              <w:t xml:space="preserve"/>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r>
        <w:trPr/>
        <w:tc>
          <w:tcPr>
            <w:tcW w:w="16000" w:type="dxa"/>
            <w:shd w:val="clear" w:fill="#D9D9D9"/>
            <w:gridSpan w:val="7"/>
          </w:tcPr>
          <w:p>
            <w:pPr/>
            <w:r>
              <w:rPr>
                <w:b w:val="1"/>
                <w:bCs w:val="1"/>
              </w:rPr>
              <w:t xml:space="preserve">Outcome 3</w:t>
            </w:r>
          </w:p>
          <w:p>
            <w:pPr/>
            <w:r>
              <w:rPr>
                <w:b w:val="1"/>
                <w:bCs w:val="1"/>
              </w:rPr>
              <w:t xml:space="preserve">Knowledge management, and monitoring and evaluation contributes to increased awareness of biodiversity values</w:t>
            </w:r>
          </w:p>
        </w:tc>
      </w:tr>
      <w:tr>
        <w:trPr/>
        <w:tc>
          <w:tcPr>
            <w:tcW w:w="4000" w:type="dxa"/>
            <w:gridSpan w:val="1"/>
          </w:tcPr>
          <w:p>
            <w:pPr/>
            <w:r>
              <w:rPr>
                <w:b w:val="1"/>
                <w:bCs w:val="1"/>
              </w:rPr>
              <w:t xml:space="preserve">Description of Indicator</w:t>
            </w:r>
          </w:p>
        </w:tc>
        <w:tc>
          <w:tcPr>
            <w:tcW w:w="2000" w:type="dxa"/>
            <w:gridSpan w:val="1"/>
          </w:tcPr>
          <w:p>
            <w:pPr/>
            <w:r>
              <w:rPr>
                <w:b w:val="1"/>
                <w:bCs w:val="1"/>
              </w:rPr>
              <w:t xml:space="preserve">Baseline Level</w:t>
            </w:r>
          </w:p>
        </w:tc>
        <w:tc>
          <w:tcPr>
            <w:tcW w:w="2000" w:type="dxa"/>
            <w:gridSpan w:val="1"/>
          </w:tcPr>
          <w:p>
            <w:pPr/>
            <w:r>
              <w:rPr>
                <w:b w:val="1"/>
                <w:bCs w:val="1"/>
              </w:rPr>
              <w:t xml:space="preserve">Midterm target level</w:t>
            </w:r>
          </w:p>
        </w:tc>
        <w:tc>
          <w:tcPr>
            <w:tcW w:w="2000" w:type="dxa"/>
            <w:gridSpan w:val="1"/>
          </w:tcPr>
          <w:p>
            <w:pPr/>
            <w:r>
              <w:rPr>
                <w:b w:val="1"/>
                <w:bCs w:val="1"/>
              </w:rPr>
              <w:t xml:space="preserve">End of project target level</w:t>
            </w:r>
          </w:p>
        </w:tc>
        <w:tc>
          <w:tcPr>
            <w:tcW w:w="4000" w:type="dxa"/>
            <w:gridSpan w:val="1"/>
          </w:tcPr>
          <w:p>
            <w:pPr/>
            <w:r>
              <w:rPr>
                <w:b w:val="1"/>
                <w:bCs w:val="1"/>
              </w:rPr>
              <w:t xml:space="preserve">Level at Jun 30, 2023</w:t>
            </w:r>
          </w:p>
        </w:tc>
        <w:tc>
          <w:tcPr>
            <w:tcW w:w="4000" w:type="dxa"/>
            <w:gridSpan w:val="1"/>
          </w:tcPr>
          <w:p>
            <w:pPr/>
            <w:r>
              <w:rPr>
                <w:b w:val="1"/>
                <w:bCs w:val="1"/>
              </w:rPr>
              <w:t xml:space="preserve">Cumulative progress since project start as of Jun 30, 2024</w:t>
            </w:r>
          </w:p>
        </w:tc>
      </w:tr>
      <w:tr>
        <w:trPr/>
        <w:tc>
          <w:tcPr>
            <w:tcW w:w="4000" w:type="dxa"/>
            <w:gridSpan w:val="1"/>
          </w:tcPr>
          <w:p>
            <w:pPr/>
            <w:r>
              <w:rPr/>
              <w:t xml:space="preserve">Indicator 10:  Community, stakeholder and societal knowledge of and acceptance on biodiversity values of, threats to, and approval for target PAs</w:t>
            </w:r>
          </w:p>
        </w:tc>
        <w:tc>
          <w:tcPr>
            <w:tcW w:w="2000" w:type="dxa"/>
            <w:gridSpan w:val="1"/>
          </w:tcPr>
          <w:p>
            <w:pPr/>
            <w:r>
              <w:rPr/>
              <w:t xml:space="preserve">Public awareness and outreach is ad hoc, knowledge of and support for target PAs is limited, their importance and benefits are poorly communicated in society</w:t>
            </w:r>
          </w:p>
        </w:tc>
        <w:tc>
          <w:tcPr>
            <w:tcW w:w="2000" w:type="dxa"/>
            <w:gridSpan w:val="1"/>
          </w:tcPr>
          <w:p>
            <w:pPr/>
            <w:r>
              <w:rPr/>
              <w:t xml:space="preserve">At least 4,000 people have taken notice of, or participate in, at least 4 targeted awareness raising activities and/or materials</w:t>
            </w:r>
          </w:p>
        </w:tc>
        <w:tc>
          <w:tcPr>
            <w:tcW w:w="2000" w:type="dxa"/>
            <w:gridSpan w:val="1"/>
          </w:tcPr>
          <w:p>
            <w:pPr/>
            <w:r>
              <w:rPr/>
              <w:t xml:space="preserve">At least 10,000 people have been given opportunity to take notice of, or participate in, a variety of targeted awareness raising activities and materials on biodiversity values and benefits from Target PAs</w:t>
            </w:r>
          </w:p>
        </w:tc>
        <w:tc>
          <w:tcPr>
            <w:tcW w:w="4000" w:type="dxa"/>
            <w:gridSpan w:val="1"/>
          </w:tcPr>
          <w:p>
            <w:pPr/>
            <w:r>
              <w:rPr/>
              <w:t xml:space="preserve">The EoP target has been achieved and exceeded.</w:t>
            </w:r>
          </w:p>
          <w:p>
            <w:pPr/>
            <w:r>
              <w:rPr/>
              <w:t xml:space="preserve"/>
            </w:r>
          </w:p>
          <w:p>
            <w:pPr/>
            <w:r>
              <w:rPr/>
              <w:t xml:space="preserve">Facebook (FB) posts for UNDP/GEF PAs Financial Sustainability project– people reached 58,393</w:t>
            </w:r>
          </w:p>
          <w:p>
            <w:pPr/>
            <w:r>
              <w:rPr/>
              <w:t xml:space="preserve"/>
            </w:r>
          </w:p>
          <w:p>
            <w:pPr/>
            <w:r>
              <w:rPr/>
              <w:t xml:space="preserve">Training and meeting participants - 178</w:t>
            </w:r>
          </w:p>
          <w:p>
            <w:pPr/>
            <w:r>
              <w:rPr/>
              <w:t xml:space="preserve"/>
            </w:r>
          </w:p>
          <w:p>
            <w:pPr/>
            <w:r>
              <w:rPr/>
              <w:t xml:space="preserve">Several knowledge products developed during the reporting period include:</w:t>
            </w:r>
          </w:p>
          <w:p>
            <w:pPr/>
            <w:r>
              <w:rPr/>
              <w:t xml:space="preserve">-  Study on Ecosystem Service Valuation and Cost-Benefit Analysis of Investment in Georgian Protected Areas and a policy brief (brochure)</w:t>
            </w:r>
          </w:p>
        </w:tc>
        <w:tc>
          <w:tcPr>
            <w:tcW w:w="4000" w:type="dxa"/>
            <w:gridSpan w:val="1"/>
          </w:tcPr>
          <w:p>
            <w:pPr/>
            <w:r>
              <w:rPr/>
              <w:t xml:space="preserve">Facebook posts related to the GEF/UNDP project reached over 1,077,309 people and received a total of 16,920 likes on pages of CNF, APA, Nacres and PA administrations.</w:t>
            </w:r>
          </w:p>
          <w:p>
            <w:pPr/>
            <w:r>
              <w:rPr/>
              <w:t xml:space="preserve"/>
            </w:r>
          </w:p>
          <w:p>
            <w:pPr/>
            <w:r>
              <w:rPr/>
              <w:t xml:space="preserve">Training, workshop and meeting participants - 261</w:t>
            </w:r>
          </w:p>
          <w:p>
            <w:pPr/>
            <w:r>
              <w:rPr/>
              <w:t xml:space="preserve"/>
            </w:r>
          </w:p>
          <w:p>
            <w:pPr/>
            <w:r>
              <w:rPr/>
              <w:t xml:space="preserve">The training and community awareness activities conducted during the reporting period include:</w:t>
            </w:r>
          </w:p>
          <w:p>
            <w:pPr/>
            <w:r>
              <w:rPr/>
              <w:t xml:space="preserve">-	Trainings for locals on eco-tourism products covering the following themes:</w:t>
            </w:r>
          </w:p>
          <w:p>
            <w:pPr/>
            <w:r>
              <w:rPr/>
              <w:t xml:space="preserve">1. Traditional handicraft product business, market potential and basic trends 2. Organic Agriculture and Agro-tourism</w:t>
            </w:r>
          </w:p>
          <w:p>
            <w:pPr/>
            <w:r>
              <w:rPr/>
              <w:t xml:space="preserve">3. Horse Tourism</w:t>
            </w:r>
          </w:p>
          <w:p>
            <w:pPr/>
            <w:r>
              <w:rPr/>
              <w:t xml:space="preserve">4. Arrangement and management of Guest Houses</w:t>
            </w:r>
          </w:p>
          <w:p>
            <w:pPr/>
            <w:r>
              <w:rPr/>
              <w:t xml:space="preserve">-	A grant program was announced for local communities who participated in these trainings, providing support to improve their products.</w:t>
            </w:r>
          </w:p>
          <w:p>
            <w:pPr/>
            <w:r>
              <w:rPr/>
              <w:t xml:space="preserve">-	A community ranger program was implemented in the Tusheti PA.</w:t>
            </w:r>
          </w:p>
          <w:p>
            <w:pPr/>
            <w:r>
              <w:rPr/>
              <w:t xml:space="preserve">-	A meeting was held with eco-club members of Georgian Youth Palace on Protected Areas.</w:t>
            </w:r>
          </w:p>
          <w:p>
            <w:pPr/>
            <w:r>
              <w:rPr/>
              <w:t xml:space="preserve">-	SMART training sessions were conducted for directors on adaptive management.</w:t>
            </w:r>
          </w:p>
          <w:p>
            <w:pPr/>
            <w:r>
              <w:rPr/>
              <w:t xml:space="preserve"/>
            </w:r>
          </w:p>
          <w:p>
            <w:pPr/>
            <w:r>
              <w:rPr/>
              <w:t xml:space="preserve"/>
            </w:r>
          </w:p>
          <w:p>
            <w:pPr/>
            <w:r>
              <w:rPr/>
              <w:t xml:space="preserve">Evidence: Knowledge management – social media and meetings statistics.</w:t>
            </w:r>
          </w:p>
        </w:tc>
      </w:tr>
      <w:tr>
        <w:trPr/>
        <w:tc>
          <w:tcPr>
            <w:tcW w:w="4000" w:type="dxa"/>
            <w:gridSpan w:val="1"/>
          </w:tcPr>
          <w:p>
            <w:pPr/>
            <w:r>
              <w:rPr>
                <w:b w:val="1"/>
                <w:bCs w:val="1"/>
              </w:rPr>
              <w:t xml:space="preserve">The progress of the objective/outcome can be described as:</w:t>
            </w:r>
          </w:p>
        </w:tc>
        <w:tc>
          <w:tcPr>
            <w:tcW w:w="12000" w:type="dxa"/>
            <w:gridSpan w:val="5"/>
          </w:tcPr>
          <w:p>
            <w:pPr/>
            <w:r>
              <w:rPr>
                <w:b w:val="1"/>
                <w:bCs w:val="1"/>
              </w:rPr>
              <w:t xml:space="preserve">Achieved</w:t>
            </w:r>
          </w:p>
        </w:tc>
      </w:tr>
      <w:tr>
        <w:trPr/>
        <w:tc>
          <w:tcPr>
            <w:tcW w:w="4000" w:type="dxa"/>
            <w:gridSpan w:val="1"/>
          </w:tcPr>
          <w:p>
            <w:pPr/>
            <w:r>
              <w:rPr>
                <w:b w:val="1"/>
                <w:bCs w:val="1"/>
              </w:rPr>
              <w:t xml:space="preserve">Evidence uploaded:</w:t>
            </w:r>
          </w:p>
        </w:tc>
        <w:tc>
          <w:tcPr>
            <w:tcW w:w="12000" w:type="dxa"/>
            <w:gridSpan w:val="5"/>
          </w:tcPr>
          <w:p>
            <w:pPr/>
            <w:r>
              <w:rPr/>
              <w:t xml:space="preserve">YES</w:t>
            </w:r>
          </w:p>
        </w:tc>
      </w:tr>
    </w:tbl>
    <w:p>
      <w:pPr>
        <w:sectPr>
          <w:pgSz w:orient="landscape" w:w="16837.79527559055" w:h="11905.511811023622"/>
          <w:pgMar w:top="500" w:right="500" w:bottom="500" w:left="500" w:header="720" w:footer="720" w:gutter="0"/>
          <w:cols w:num="1" w:space="720"/>
        </w:sectPr>
      </w:pPr>
    </w:p>
    <w:p>
      <w:pPr>
        <w:pStyle w:val="Heading1"/>
      </w:pPr>
      <w:bookmarkStart w:id="4" w:name="_Toc4"/>
      <w:r>
        <w:t>Implementation Progress</w:t>
      </w:r>
      <w:bookmarkEnd w:id="4"/>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Cumulative GL delivery against total approved amount (in prodoc):</w:t>
            </w:r>
          </w:p>
        </w:tc>
        <w:tc>
          <w:tcPr>
            <w:tcW w:w="5000" w:type="dxa"/>
            <w:vAlign w:val="center"/>
            <w:gridSpan w:val="1"/>
          </w:tcPr>
          <w:p>
            <w:pPr>
              <w:jc w:val="right"/>
            </w:pPr>
            <w:r>
              <w:rPr/>
              <w:t xml:space="preserve">95.21%</w:t>
            </w:r>
          </w:p>
        </w:tc>
      </w:tr>
      <w:tr>
        <w:trPr/>
        <w:tc>
          <w:tcPr>
            <w:tcW w:w="5000" w:type="dxa"/>
            <w:gridSpan w:val="1"/>
          </w:tcPr>
          <w:p>
            <w:pPr/>
            <w:r>
              <w:rPr/>
              <w:t xml:space="preserve">Cumulative GL delivery against expected delivery as of this year:</w:t>
            </w:r>
          </w:p>
        </w:tc>
        <w:tc>
          <w:tcPr>
            <w:tcW w:w="5000" w:type="dxa"/>
            <w:vAlign w:val="center"/>
            <w:gridSpan w:val="1"/>
          </w:tcPr>
          <w:p>
            <w:pPr>
              <w:jc w:val="right"/>
            </w:pPr>
            <w:r>
              <w:rPr/>
              <w:t xml:space="preserve">95.21%</w:t>
            </w:r>
          </w:p>
        </w:tc>
      </w:tr>
      <w:tr>
        <w:trPr/>
        <w:tc>
          <w:tcPr>
            <w:tcW w:w="5000" w:type="dxa"/>
            <w:gridSpan w:val="1"/>
          </w:tcPr>
          <w:p>
            <w:pPr/>
            <w:r>
              <w:rPr/>
              <w:t xml:space="preserve">Cumulative disbursement as of Jul 31, 2024:</w:t>
            </w:r>
          </w:p>
        </w:tc>
        <w:tc>
          <w:tcPr>
            <w:tcW w:w="5000" w:type="dxa"/>
            <w:vAlign w:val="center"/>
            <w:gridSpan w:val="1"/>
          </w:tcPr>
          <w:p>
            <w:pPr>
              <w:jc w:val="right"/>
            </w:pPr>
            <w:r>
              <w:rPr/>
              <w:t xml:space="preserve">1,739,048</w:t>
            </w:r>
          </w:p>
        </w:tc>
      </w:tr>
    </w:tbl>
    <w:p>
      <w:pPr>
        <w:pStyle w:val="Heading2"/>
      </w:pPr>
      <w:bookmarkStart w:id="5" w:name="_Toc5"/>
      <w:r>
        <w:t>Key Financing Amounts</w:t>
      </w:r>
      <w:bookmarkEnd w:id="5"/>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PPG Amount</w:t>
            </w:r>
          </w:p>
        </w:tc>
        <w:tc>
          <w:tcPr>
            <w:tcW w:w="5000" w:type="dxa"/>
            <w:vAlign w:val="center"/>
            <w:gridSpan w:val="1"/>
          </w:tcPr>
          <w:p>
            <w:pPr>
              <w:jc w:val="right"/>
            </w:pPr>
            <w:r>
              <w:rPr>
                <w:i w:val="1"/>
                <w:iCs w:val="1"/>
              </w:rPr>
              <w:t xml:space="preserve">(not set or not applicable)</w:t>
            </w:r>
          </w:p>
        </w:tc>
      </w:tr>
      <w:tr>
        <w:trPr/>
        <w:tc>
          <w:tcPr>
            <w:tcW w:w="5000" w:type="dxa"/>
            <w:gridSpan w:val="1"/>
          </w:tcPr>
          <w:p>
            <w:pPr/>
            <w:r>
              <w:rPr/>
              <w:t xml:space="preserve">GEF Grant Amount</w:t>
            </w:r>
          </w:p>
        </w:tc>
        <w:tc>
          <w:tcPr>
            <w:tcW w:w="5000" w:type="dxa"/>
            <w:vAlign w:val="center"/>
            <w:gridSpan w:val="1"/>
          </w:tcPr>
          <w:p>
            <w:pPr>
              <w:jc w:val="right"/>
            </w:pPr>
            <w:r>
              <w:rPr/>
              <w:t xml:space="preserve">1,826,484</w:t>
            </w:r>
          </w:p>
        </w:tc>
      </w:tr>
      <w:tr>
        <w:trPr/>
        <w:tc>
          <w:tcPr>
            <w:tcW w:w="5000" w:type="dxa"/>
            <w:gridSpan w:val="1"/>
          </w:tcPr>
          <w:p>
            <w:pPr/>
            <w:r>
              <w:rPr/>
              <w:t xml:space="preserve">Co-financing</w:t>
            </w:r>
          </w:p>
        </w:tc>
        <w:tc>
          <w:tcPr>
            <w:tcW w:w="5000" w:type="dxa"/>
            <w:vAlign w:val="center"/>
            <w:gridSpan w:val="1"/>
          </w:tcPr>
          <w:p>
            <w:pPr>
              <w:jc w:val="right"/>
            </w:pPr>
            <w:r>
              <w:rPr/>
              <w:t xml:space="preserve">7,958,516</w:t>
            </w:r>
          </w:p>
        </w:tc>
      </w:tr>
    </w:tbl>
    <w:p>
      <w:pPr>
        <w:pStyle w:val="Heading2"/>
      </w:pPr>
      <w:bookmarkStart w:id="6" w:name="_Toc6"/>
      <w:r>
        <w:t>Key Project Dates</w:t>
      </w:r>
      <w:bookmarkEnd w:id="6"/>
    </w:p>
    <w:tbl>
      <w:tblGrid>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t xml:space="preserve">Project duration</w:t>
            </w:r>
          </w:p>
        </w:tc>
        <w:tc>
          <w:tcPr>
            <w:tcW w:w="5000" w:type="dxa"/>
            <w:vAlign w:val="center"/>
            <w:gridSpan w:val="1"/>
          </w:tcPr>
          <w:p>
            <w:pPr>
              <w:jc w:val="right"/>
            </w:pPr>
            <w:r>
              <w:rPr/>
              <w:t xml:space="preserve">60 months</w:t>
            </w:r>
          </w:p>
        </w:tc>
      </w:tr>
      <w:tr>
        <w:trPr/>
        <w:tc>
          <w:tcPr>
            <w:tcW w:w="5000" w:type="dxa"/>
            <w:gridSpan w:val="1"/>
          </w:tcPr>
          <w:p>
            <w:pPr/>
            <w:r>
              <w:rPr/>
              <w:t xml:space="preserve">PIF Approval Date</w:t>
            </w:r>
          </w:p>
        </w:tc>
        <w:tc>
          <w:tcPr>
            <w:tcW w:w="5000" w:type="dxa"/>
            <w:vAlign w:val="center"/>
            <w:gridSpan w:val="1"/>
          </w:tcPr>
          <w:p>
            <w:pPr>
              <w:jc w:val="right"/>
            </w:pPr>
            <w:r>
              <w:rPr/>
              <w:t xml:space="preserve">Nov 7, 2017</w:t>
            </w:r>
          </w:p>
        </w:tc>
      </w:tr>
      <w:tr>
        <w:trPr/>
        <w:tc>
          <w:tcPr>
            <w:tcW w:w="5000" w:type="dxa"/>
            <w:gridSpan w:val="1"/>
          </w:tcPr>
          <w:p>
            <w:pPr/>
            <w:r>
              <w:rPr/>
              <w:t xml:space="preserve">CEO Endorsement Date</w:t>
            </w:r>
          </w:p>
        </w:tc>
        <w:tc>
          <w:tcPr>
            <w:tcW w:w="5000" w:type="dxa"/>
            <w:vAlign w:val="center"/>
            <w:gridSpan w:val="1"/>
          </w:tcPr>
          <w:p>
            <w:pPr>
              <w:jc w:val="right"/>
            </w:pPr>
            <w:r>
              <w:rPr/>
              <w:t xml:space="preserve">Aug 17, 2018</w:t>
            </w:r>
          </w:p>
        </w:tc>
      </w:tr>
      <w:tr>
        <w:trPr/>
        <w:tc>
          <w:tcPr>
            <w:tcW w:w="5000" w:type="dxa"/>
            <w:gridSpan w:val="1"/>
          </w:tcPr>
          <w:p>
            <w:pPr/>
            <w:r>
              <w:rPr/>
              <w:t xml:space="preserve">Project Document Signature Date (project start date):</w:t>
            </w:r>
          </w:p>
        </w:tc>
        <w:tc>
          <w:tcPr>
            <w:tcW w:w="5000" w:type="dxa"/>
            <w:vAlign w:val="center"/>
            <w:gridSpan w:val="1"/>
          </w:tcPr>
          <w:p>
            <w:pPr>
              <w:jc w:val="right"/>
            </w:pPr>
            <w:r>
              <w:rPr/>
              <w:t xml:space="preserve">Dec 12, 2018</w:t>
            </w:r>
          </w:p>
        </w:tc>
      </w:tr>
      <w:tr>
        <w:trPr/>
        <w:tc>
          <w:tcPr>
            <w:tcW w:w="5000" w:type="dxa"/>
            <w:gridSpan w:val="1"/>
          </w:tcPr>
          <w:p>
            <w:pPr/>
            <w:r>
              <w:rPr/>
              <w:t xml:space="preserve">Date of Inception Workshop</w:t>
            </w:r>
          </w:p>
        </w:tc>
        <w:tc>
          <w:tcPr>
            <w:tcW w:w="5000" w:type="dxa"/>
            <w:vAlign w:val="center"/>
            <w:gridSpan w:val="1"/>
          </w:tcPr>
          <w:p>
            <w:pPr>
              <w:jc w:val="right"/>
            </w:pPr>
            <w:r>
              <w:rPr/>
              <w:t xml:space="preserve">Feb 28, 2019</w:t>
            </w:r>
          </w:p>
        </w:tc>
      </w:tr>
      <w:tr>
        <w:trPr/>
        <w:tc>
          <w:tcPr>
            <w:tcW w:w="5000" w:type="dxa"/>
            <w:gridSpan w:val="1"/>
          </w:tcPr>
          <w:p>
            <w:pPr/>
            <w:r>
              <w:rPr/>
              <w:t xml:space="preserve">First Disbursement Date</w:t>
            </w:r>
          </w:p>
        </w:tc>
        <w:tc>
          <w:tcPr>
            <w:tcW w:w="5000" w:type="dxa"/>
            <w:vAlign w:val="center"/>
            <w:gridSpan w:val="1"/>
          </w:tcPr>
          <w:p>
            <w:pPr>
              <w:jc w:val="right"/>
            </w:pPr>
            <w:r>
              <w:rPr/>
              <w:t xml:space="preserve">Jan 31, 2019</w:t>
            </w:r>
          </w:p>
        </w:tc>
      </w:tr>
      <w:tr>
        <w:trPr/>
        <w:tc>
          <w:tcPr>
            <w:tcW w:w="5000" w:type="dxa"/>
            <w:gridSpan w:val="1"/>
          </w:tcPr>
          <w:p>
            <w:pPr/>
            <w:r>
              <w:rPr/>
              <w:t xml:space="preserve">Expected Date of Mid-term Review</w:t>
            </w:r>
          </w:p>
        </w:tc>
        <w:tc>
          <w:tcPr>
            <w:tcW w:w="5000" w:type="dxa"/>
            <w:vAlign w:val="center"/>
            <w:gridSpan w:val="1"/>
          </w:tcPr>
          <w:p>
            <w:pPr>
              <w:jc w:val="right"/>
            </w:pPr>
            <w:r>
              <w:rPr>
                <w:i w:val="1"/>
                <w:iCs w:val="1"/>
              </w:rPr>
              <w:t xml:space="preserve">(not set or not applicable)</w:t>
            </w:r>
          </w:p>
        </w:tc>
      </w:tr>
      <w:tr>
        <w:trPr/>
        <w:tc>
          <w:tcPr>
            <w:tcW w:w="5000" w:type="dxa"/>
            <w:gridSpan w:val="1"/>
          </w:tcPr>
          <w:p>
            <w:pPr/>
            <w:r>
              <w:rPr/>
              <w:t xml:space="preserve">Actual Date of Mid-term Review</w:t>
            </w:r>
          </w:p>
        </w:tc>
        <w:tc>
          <w:tcPr>
            <w:tcW w:w="5000" w:type="dxa"/>
            <w:vAlign w:val="center"/>
            <w:gridSpan w:val="1"/>
          </w:tcPr>
          <w:p>
            <w:pPr>
              <w:jc w:val="right"/>
            </w:pPr>
            <w:r>
              <w:rPr/>
              <w:t xml:space="preserve">Dec 15, 2021</w:t>
            </w:r>
          </w:p>
        </w:tc>
      </w:tr>
      <w:tr>
        <w:trPr/>
        <w:tc>
          <w:tcPr>
            <w:tcW w:w="5000" w:type="dxa"/>
            <w:gridSpan w:val="1"/>
          </w:tcPr>
          <w:p>
            <w:pPr/>
            <w:r>
              <w:rPr/>
              <w:t xml:space="preserve">Expected Date of Terminal Evaluation</w:t>
            </w:r>
          </w:p>
        </w:tc>
        <w:tc>
          <w:tcPr>
            <w:tcW w:w="5000" w:type="dxa"/>
            <w:vAlign w:val="center"/>
            <w:gridSpan w:val="1"/>
          </w:tcPr>
          <w:p>
            <w:pPr>
              <w:jc w:val="right"/>
            </w:pPr>
            <w:r>
              <w:rPr/>
              <w:t xml:space="preserve">Jun 30, 2024</w:t>
            </w:r>
          </w:p>
        </w:tc>
      </w:tr>
      <w:tr>
        <w:trPr/>
        <w:tc>
          <w:tcPr>
            <w:tcW w:w="5000" w:type="dxa"/>
            <w:gridSpan w:val="1"/>
          </w:tcPr>
          <w:p>
            <w:pPr/>
            <w:r>
              <w:rPr/>
              <w:t xml:space="preserve">Original Planned Closing Date</w:t>
            </w:r>
          </w:p>
        </w:tc>
        <w:tc>
          <w:tcPr>
            <w:tcW w:w="5000" w:type="dxa"/>
            <w:vAlign w:val="center"/>
            <w:gridSpan w:val="1"/>
          </w:tcPr>
          <w:p>
            <w:pPr>
              <w:jc w:val="right"/>
            </w:pPr>
            <w:r>
              <w:rPr/>
              <w:t xml:space="preserve">Dec 12, 2023</w:t>
            </w:r>
          </w:p>
        </w:tc>
      </w:tr>
      <w:tr>
        <w:trPr/>
        <w:tc>
          <w:tcPr>
            <w:tcW w:w="5000" w:type="dxa"/>
            <w:gridSpan w:val="1"/>
          </w:tcPr>
          <w:p>
            <w:pPr/>
            <w:r>
              <w:rPr/>
              <w:t xml:space="preserve">Revised Planned Closing Date</w:t>
            </w:r>
          </w:p>
        </w:tc>
        <w:tc>
          <w:tcPr>
            <w:tcW w:w="5000" w:type="dxa"/>
            <w:vAlign w:val="center"/>
            <w:gridSpan w:val="1"/>
          </w:tcPr>
          <w:p>
            <w:pPr>
              <w:jc w:val="right"/>
            </w:pPr>
            <w:r>
              <w:rPr/>
              <w:t xml:space="preserve">Sep 30, 2024</w:t>
            </w:r>
          </w:p>
        </w:tc>
      </w:tr>
    </w:tbl>
    <w:p>
      <w:pPr/>
      <w:r>
        <w:rPr/>
        <w:t xml:space="preserve"/>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gridSpan w:val="1"/>
          </w:tcPr>
          <w:p>
            <w:pPr/>
            <w:r>
              <w:rPr>
                <w:b w:val="1"/>
                <w:bCs w:val="1"/>
              </w:rPr>
              <w:t xml:space="preserve">Dates of Project Steering Committee/Board Meetings during reporting period (30 June 2023 to 1 July 2024)</w:t>
            </w:r>
          </w:p>
        </w:tc>
      </w:tr>
      <w:tr>
        <w:trPr/>
        <w:tc>
          <w:tcPr>
            <w:tcW w:w="10000" w:type="dxa"/>
            <w:gridSpan w:val="1"/>
          </w:tcPr>
          <w:p>
            <w:pPr/>
            <w:r>
              <w:rPr/>
              <w:t xml:space="preserve">2023-07-05</w:t>
            </w:r>
          </w:p>
        </w:tc>
      </w:tr>
      <w:tr>
        <w:trPr/>
        <w:tc>
          <w:tcPr>
            <w:tcW w:w="10000" w:type="dxa"/>
            <w:gridSpan w:val="1"/>
          </w:tcPr>
          <w:p>
            <w:pPr/>
            <w:r>
              <w:rPr/>
              <w:t xml:space="preserve">2024-01-24</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Project Manager: Please provide comments on delays this reporting period in achieving any of the following key project milestones outlined in the above 'Key Project Dates' table.  Include comments on COVID-19 related challenges, delays and impact.  If there are no delays, please indicated 'not applicable'.</w:t>
            </w:r>
          </w:p>
        </w:tc>
      </w:tr>
      <w:tr>
        <w:trPr/>
        <w:tc>
          <w:tcPr>
            <w:tcW w:w="10000" w:type="dxa"/>
            <w:gridSpan w:val="1"/>
          </w:tcPr>
          <w:p>
            <w:pPr/>
            <w:r>
              <w:rPr/>
              <w:t xml:space="preserve">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CO Programme Officer: Please include specific measures to manage the project's implementation performance</w:t>
            </w:r>
          </w:p>
          <w:p>
            <w:pPr/>
            <w:r>
              <w:rPr>
                <w:b w:val="1"/>
                <w:bCs w:val="1"/>
              </w:rPr>
              <w:t xml:space="preserve"/>
            </w:r>
          </w:p>
          <w:p>
            <w:pPr/>
            <w:r>
              <w:rPr>
                <w:b w:val="1"/>
                <w:bCs w:val="1"/>
              </w:rPr>
              <w:t xml:space="preserve"/>
            </w:r>
          </w:p>
        </w:tc>
      </w:tr>
      <w:tr>
        <w:trPr/>
        <w:tc>
          <w:tcPr>
            <w:tcW w:w="10000" w:type="dxa"/>
            <w:gridSpan w:val="1"/>
          </w:tcPr>
          <w:p>
            <w:pPr/>
            <w:r>
              <w:rPr/>
              <w:t xml:space="preserve">UNDP CO maintained regular consultation meetings between the project partners including UNDP, CNF, APA and ministry. Spot checks and Audits of the of the Responsible Party Agreement were conducted. The MTR management response progress was regularly monitored and updated by the Country office’s Monitoring and Evaluation Specialist. Project site visits and bi-annual Project Board meetings were attendeed by the UNDP CO management and the program officer to closely oversee the project implementation progress, discuss any identified issues and solutions and engage in planning for the remaining period.</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BPPS RTA: Please include specific measures to manage the project's implementation performance.</w:t>
            </w:r>
          </w:p>
        </w:tc>
      </w:tr>
      <w:tr>
        <w:trPr/>
        <w:tc>
          <w:tcPr>
            <w:tcW w:w="10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7" w:name="_Toc7"/>
      <w:r>
        <w:t>Project Governance</w:t>
      </w:r>
      <w:bookmarkEnd w:id="7"/>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enter the dates of Project Board meetings during the reporting period (1 July 2023 to 30 June 2024)</w:t>
            </w:r>
          </w:p>
        </w:tc>
      </w:tr>
      <w:tr>
        <w:trPr/>
        <w:tc>
          <w:tcPr>
            <w:tcW w:w="10000" w:type="dxa"/>
            <w:gridSpan w:val="1"/>
          </w:tcPr>
          <w:p>
            <w:pPr/>
            <w:r>
              <w:rPr/>
              <w:t xml:space="preserve">2023-07-05</w:t>
            </w:r>
          </w:p>
        </w:tc>
      </w:tr>
      <w:tr>
        <w:trPr/>
        <w:tc>
          <w:tcPr>
            <w:tcW w:w="10000" w:type="dxa"/>
            <w:gridSpan w:val="1"/>
          </w:tcPr>
          <w:p>
            <w:pPr/>
            <w:r>
              <w:rPr/>
              <w:t xml:space="preserve">2024-01-24</w:t>
            </w:r>
          </w:p>
        </w:tc>
      </w:tr>
    </w:tbl>
    <w:p>
      <w:pPr>
        <w:sectPr>
          <w:pgSz w:orient="portrait" w:w="11905.511811023622" w:h="16837.79527559055"/>
          <w:pgMar w:top="1440" w:right="1440" w:bottom="1440" w:left="1440" w:header="720" w:footer="720" w:gutter="0"/>
          <w:cols w:num="1" w:space="720"/>
        </w:sectPr>
      </w:pPr>
    </w:p>
    <w:p>
      <w:pPr>
        <w:pStyle w:val="Heading1"/>
      </w:pPr>
      <w:bookmarkStart w:id="8" w:name="_Toc8"/>
      <w:r>
        <w:t>Ratings and Overall Assessments</w:t>
      </w:r>
      <w:bookmarkEnd w:id="8"/>
    </w:p>
    <w:tbl>
      <w:tblGrid>
        <w:gridCol w:w="5000" w:type="dxa"/>
        <w:gridCol w:w="5000" w:type="dxa"/>
        <w:gridCol w:w="5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5000" w:type="dxa"/>
            <w:gridSpan w:val="1"/>
          </w:tcPr>
          <w:p>
            <w:pPr/>
            <w:r>
              <w:rPr>
                <w:b w:val="1"/>
                <w:bCs w:val="1"/>
              </w:rPr>
              <w:t xml:space="preserve">2024 Development Objective Progress Rating</w:t>
            </w:r>
          </w:p>
        </w:tc>
        <w:tc>
          <w:tcPr>
            <w:tcW w:w="5000" w:type="dxa"/>
            <w:gridSpan w:val="1"/>
          </w:tcPr>
          <w:p>
            <w:pPr/>
            <w:r>
              <w:rPr>
                <w:b w:val="1"/>
                <w:bCs w:val="1"/>
              </w:rPr>
              <w:t xml:space="preserve">2024 Implementation Progress Rating</w:t>
            </w:r>
          </w:p>
        </w:tc>
      </w:tr>
      <w:tr>
        <w:trPr/>
        <w:tc>
          <w:tcPr>
            <w:tcW w:w="5000" w:type="dxa"/>
            <w:gridSpan w:val="1"/>
          </w:tcPr>
          <w:p>
            <w:pPr/>
            <w:r>
              <w:rPr>
                <w:b w:val="1"/>
                <w:bCs w:val="1"/>
              </w:rPr>
              <w:t xml:space="preserve">UNDP BPPS Technical Advisor</w:t>
            </w:r>
          </w:p>
        </w:tc>
        <w:tc>
          <w:tcPr>
            <w:tcW w:w="5000" w:type="dxa"/>
            <w:gridSpan w:val="1"/>
          </w:tcPr>
          <w:p>
            <w:pPr/>
            <w:r>
              <w:rPr>
                <w:i w:val="1"/>
                <w:iCs w:val="1"/>
              </w:rPr>
              <w:t xml:space="preserve">(not set or not applicable)</w:t>
            </w:r>
          </w:p>
        </w:tc>
        <w:tc>
          <w:tcPr>
            <w:tcW w:w="5000" w:type="dxa"/>
            <w:gridSpan w:val="1"/>
          </w:tcPr>
          <w:p>
            <w:pPr/>
            <w:r>
              <w:rPr>
                <w:i w:val="1"/>
                <w:iCs w:val="1"/>
              </w:rPr>
              <w:t xml:space="preserve">(not set or not applicable)</w:t>
            </w:r>
          </w:p>
        </w:tc>
      </w:tr>
      <w:tr>
        <w:trPr/>
        <w:tc>
          <w:tcPr>
            <w:tcW w:w="5000" w:type="dxa"/>
            <w:gridSpan w:val="1"/>
          </w:tcPr>
          <w:p>
            <w:pPr/>
            <w:r>
              <w:rPr>
                <w:b w:val="1"/>
                <w:bCs w:val="1"/>
              </w:rPr>
              <w:t xml:space="preserve">UNDP Country Office Programme Officer</w:t>
            </w:r>
          </w:p>
        </w:tc>
        <w:tc>
          <w:tcPr>
            <w:tcW w:w="5000" w:type="dxa"/>
            <w:gridSpan w:val="1"/>
          </w:tcPr>
          <w:p>
            <w:pPr/>
            <w:r>
              <w:rPr/>
              <w:t xml:space="preserve">Satisfactory</w:t>
            </w:r>
          </w:p>
        </w:tc>
        <w:tc>
          <w:tcPr>
            <w:tcW w:w="5000" w:type="dxa"/>
            <w:gridSpan w:val="1"/>
          </w:tcPr>
          <w:p>
            <w:pPr/>
            <w:r>
              <w:rPr/>
              <w:t xml:space="preserve">Satisfactory</w:t>
            </w:r>
          </w:p>
        </w:tc>
      </w:tr>
    </w:tbl>
    <w:p>
      <w:pPr/>
      <w:r>
        <w:rPr/>
        <w:t xml:space="preserve"/>
      </w:r>
    </w:p>
    <w:tbl>
      <w:tblGrid>
        <w:gridCol w:w="5000" w:type="dxa"/>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5000" w:type="dxa"/>
            <w:gridSpan w:val="1"/>
          </w:tcPr>
          <w:p>
            <w:pPr/>
            <w:r>
              <w:rPr>
                <w:b w:val="1"/>
                <w:bCs w:val="1"/>
              </w:rPr>
              <w:t xml:space="preserve">Role</w:t>
            </w:r>
          </w:p>
        </w:tc>
        <w:tc>
          <w:tcPr>
            <w:tcW w:w="10000" w:type="dxa"/>
            <w:gridSpan w:val="1"/>
          </w:tcPr>
          <w:p>
            <w:pPr/>
            <w:r>
              <w:rPr>
                <w:b w:val="1"/>
                <w:bCs w:val="1"/>
              </w:rPr>
              <w:t xml:space="preserve">2024 Overall Assessment</w:t>
            </w:r>
          </w:p>
        </w:tc>
      </w:tr>
      <w:tr>
        <w:trPr/>
        <w:tc>
          <w:tcPr>
            <w:tcW w:w="5000" w:type="dxa"/>
            <w:gridSpan w:val="1"/>
          </w:tcPr>
          <w:p>
            <w:pPr/>
            <w:r>
              <w:rPr>
                <w:b w:val="1"/>
                <w:bCs w:val="1"/>
              </w:rPr>
              <w:t xml:space="preserve">UNDP BPPS Technical Advisor</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UNDP Country Office Programme Officer</w:t>
            </w:r>
          </w:p>
        </w:tc>
        <w:tc>
          <w:tcPr>
            <w:tcW w:w="10000" w:type="dxa"/>
            <w:gridSpan w:val="1"/>
          </w:tcPr>
          <w:p>
            <w:pPr/>
            <w:r>
              <w:rPr/>
              <w:t xml:space="preserve">During the reporting period, the Project has maintained good progress towards achieving the development objective. Activities are implemented by the Caucasus Nature Fund (CNF) – project’s Responsible Party through Responsible Party Agreement (RPA), signed with UNDP. The DO and IP rating is “satisfactory” as project has reached significant progress to reach end-of-project targets, and even exceeding number of EOP targets. For example, the total coverage of 12 target PAs that are under improved management is 521 307 ha, while the end of project target was 431,872 ha.  Since this reporting period is the project’s final year (ending September 30, 2024), most planned activities have been completed and are now being finalized.</w:t>
            </w:r>
          </w:p>
          <w:p>
            <w:pPr/>
            <w:r>
              <w:rPr/>
              <w:t xml:space="preserve"/>
            </w:r>
          </w:p>
          <w:p>
            <w:pPr/>
            <w:r>
              <w:rPr/>
              <w:t xml:space="preserve">Under Outcome 1, the project has made significant progress to improve the financial sustainability and revenue generating capabilities of the PA system. Several studies were commissioned, including one co-financed by the CNF), on pilot introduction of the entrance fees in the Lagodekhi and Mtirala NPs. A concept paper with an action plan was developed for the APA’s consideration, and the  pilot fee introduction process will begin in 2025. The annual funding level (Indicator 4) has exceeded both the midterm and end-of-project target levels and reached $1,393,277 by June 2024. Tthe end of the project target of US$950,000 was already reached in 2021. In the target protected areas, income from the touristic activities reached US$ 205,110.65, generated from renting camping spaces, equipment, hotel rooms and providing tourist services (e.g. zip-line). This surpasses the end-of-project target of US$ 200,000.</w:t>
            </w:r>
          </w:p>
          <w:p>
            <w:pPr/>
            <w:r>
              <w:rPr/>
              <w:t xml:space="preserve"/>
            </w:r>
          </w:p>
          <w:p>
            <w:pPr/>
            <w:r>
              <w:rPr/>
              <w:t xml:space="preserve">Under Outcome 2, the Project has progressed with several tasks related to improved management and financial effectiveness. These tasks include biodiversity field monitoring in target PAs and various capacity building activities.  Based on the climate change vulnerability assessment, three target PAs have developed adaptation plans, which the APA has begun to implement.  Overall, the achievement of this outcome is  positively assessed, providing strong conceptual and methodological guidance on implementing necessary financial and operational management measures.</w:t>
            </w:r>
          </w:p>
          <w:p>
            <w:pPr/>
            <w:r>
              <w:rPr/>
              <w:t xml:space="preserve"/>
            </w:r>
          </w:p>
          <w:p>
            <w:pPr/>
            <w:r>
              <w:rPr/>
              <w:t xml:space="preserve">Regarding the Knowledge management contribution to increased awareness of biodiversity values (Outcome 3), the project has made significant progress. The project supported the APA in organizing the Borjomi International Summit on PAs in November 2023. This important event gathered PA experts and practitioners from around the world, showcasing the project’s highlights , including the results of the Ecosystem Service Valuation study. Additionally, an educational program on Protected Areas was developed to be introduced at Tbilisi State Youth Palace.</w:t>
            </w:r>
          </w:p>
          <w:p>
            <w:pPr/>
            <w:r>
              <w:rPr/>
              <w:t xml:space="preserve"/>
            </w:r>
          </w:p>
          <w:p>
            <w:pPr/>
            <w:r>
              <w:rPr/>
              <w:t xml:space="preserve">Gender equality was considered in all project activities, and gender mainstreaming was ensured through various capacity building and awareness raising activities. Awareness raising efforts of the project reached women and men equally. For example, while implementing the SMART patrolling integration into the target PAs of the project, there was a big encouragement to engage the female employees of the relevant administration. Although, the female staff members are in minority in the system, the project managed to engage up to 9 female participants out of who 6 became SMART officers in their respective administrations.</w:t>
            </w:r>
          </w:p>
          <w:p>
            <w:pPr/>
            <w:r>
              <w:rPr/>
              <w:t xml:space="preserve"/>
            </w:r>
          </w:p>
          <w:p>
            <w:pPr/>
            <w:r>
              <w:rPr/>
              <w:t xml:space="preserve">Stakeholder engagement was carried out according to their roles as outlined in Section A3 of the CEO Endorsement Req and Annex F: Stakeholder Engagement Plan of the Project Document. Key stakeholders, including the Ministry of Environment and Agriculture, APA, and its territorial administrations, were regularly consulted and engaged in the implementation, monitoring and assessment of project activities. Stakeholder engagement was ensured through various mechanisms, such as the project board a participatory approach applied to every activity or study conducted during the reporting period.</w:t>
            </w:r>
          </w:p>
          <w:p>
            <w:pPr/>
            <w:r>
              <w:rPr/>
              <w:t xml:space="preserve"/>
            </w:r>
          </w:p>
          <w:p>
            <w:pPr/>
            <w:r>
              <w:rPr/>
              <w:t xml:space="preserve">The project’s governance mechanism functions well, with semi-annual Project Board meetings held regularly (two PEB meetings were held during the reporting period) and strong participation from the main beneficiary – the Agency of Protected Areas, MEPA, RP-CNF, NGOs, and UNDP.</w:t>
            </w:r>
          </w:p>
          <w:p>
            <w:pPr/>
            <w:r>
              <w:rPr/>
              <w:t xml:space="preserve"/>
            </w:r>
          </w:p>
          <w:p>
            <w:pPr/>
            <w:r>
              <w:rPr/>
              <w:t xml:space="preserve">Risk management is on track. All project risks are being monitored on a quarterly basis and relevant risk measures are in place and updated. Out of 4 risks identified in the Project document, only one – “Reduced Government commitment to addressing environmental issues and sustainability, resulting in reduced financing”, under the category “strategic” was considered as a “moderate” based on its Significance/Level (three other risks were marked as “low”) . To treat this risk, the project team maintained close working relations with all relevant Government authorities, including the Agency of Protected Areas, Ministry of Environmental Protection and Agriculture, Parliaments of Georgia and Supreme Council of Ajara Autonomous Republic, National Tourism Administration. They were involved in public awareness raising activities promoting the importance of target PAs, functions and values of protected ecosystems for national and local development, and the efficiency of public/private partnerships in support of their management.</w:t>
            </w:r>
          </w:p>
          <w:p>
            <w:pPr/>
            <w:r>
              <w:rPr/>
              <w:t xml:space="preserve"/>
            </w:r>
          </w:p>
          <w:p>
            <w:pPr/>
            <w:r>
              <w:rPr/>
              <w:t xml:space="preserve">Based on review of co-financing commitments, the government continues provision of financing to the PAs system. Moreover, by the end of the project the provided co-financing has already exceeded the committed amount. In the meanwhile, Georgia Joined the Global Biodiversity Framework in 2022 and committed itself to the 30/30 Goal. Since the start of the project in 2019 the total area of the PAs by 2023 has increased from 8% to 13% of the country's territory and continues to grow.</w:t>
            </w:r>
          </w:p>
          <w:p>
            <w:pPr/>
            <w:r>
              <w:rPr/>
              <w:t xml:space="preserve"/>
            </w:r>
          </w:p>
          <w:p>
            <w:pPr/>
            <w:r>
              <w:rPr/>
              <w:t xml:space="preserve">The project’s annual delivery rate at the end of 2023 was over 90%, with an overall delivery rate of 94.89% against the total approved budget as per the ProDoc by June 30, 2024 . The project successfully materialized co-financing, which had already exceeded the planned level in previous years, reaching US$ 27,224,239 against the US$ 7,958,516 pledged at CEO Endorsement. The materialized co-financing is confirmed by the signed letters.</w:t>
            </w:r>
          </w:p>
          <w:p>
            <w:pPr/>
            <w:r>
              <w:rPr/>
              <w:t xml:space="preserve"/>
            </w:r>
          </w:p>
          <w:p>
            <w:pPr/>
            <w:r>
              <w:rPr/>
              <w:t xml:space="preserve">Overall, the project has progressed well towards achieving its development objective, using the extended period to wrap up and finalize pending activities to meet the end-of-project targets. CNF has taken necessary management measures to accelerate the implementation and completion of remaining activities in due course through active communication and coordination with APA, other project partners, and project consultants. UNDP has closely monitored the implementation progress and financial performance.  Terminal evaluation has been initiated and will be completed before the project end date. The findings and recommendations of this TE will be a valuable knowledge management product for UNDP, GEF, and other stakeholders in the country and the region.</w:t>
            </w:r>
          </w:p>
          <w:p>
            <w:pPr/>
            <w:r>
              <w:rPr/>
              <w:t xml:space="preserve"/>
            </w:r>
          </w:p>
        </w:tc>
      </w:tr>
      <w:tr>
        <w:trPr/>
        <w:tc>
          <w:tcPr>
            <w:tcW w:w="5000" w:type="dxa"/>
            <w:gridSpan w:val="1"/>
          </w:tcPr>
          <w:p>
            <w:pPr/>
            <w:r>
              <w:rPr>
                <w:b w:val="1"/>
                <w:bCs w:val="1"/>
              </w:rPr>
              <w:t xml:space="preserve">Project Manager/Coordinator</w:t>
            </w:r>
          </w:p>
        </w:tc>
        <w:tc>
          <w:tcPr>
            <w:tcW w:w="10000" w:type="dxa"/>
            <w:gridSpan w:val="1"/>
          </w:tcPr>
          <w:p>
            <w:pPr/>
            <w:r>
              <w:rPr/>
              <w:t xml:space="preserve">During the reporting period, the remaining  activities in relation to the 3 main components of the project were carried out, including: financial sustainability, improved management effectiveness and biodiversity awareness raising. Since the reporting period is in fact the last year of the project (end date is September 30, 2024), most of the project planned activities have been completed and are being finalized.</w:t>
            </w:r>
          </w:p>
          <w:p>
            <w:pPr/>
            <w:r>
              <w:rPr/>
              <w:t xml:space="preserve"/>
            </w:r>
          </w:p>
          <w:p>
            <w:pPr/>
            <w:r>
              <w:rPr/>
              <w:t xml:space="preserve">Key activities Under the Outcome 1- Financial sustainability of sub-system of PAs representing Key Biodiversity Areas included:</w:t>
            </w:r>
          </w:p>
          <w:p>
            <w:pPr/>
            <w:r>
              <w:rPr/>
              <w:t xml:space="preserve">•	Establishment of forestry service yard at Nedzvi managed reserve: - it was agreed with the APA to combine finances for arranging the physical infrastructure for the FSY including buildings, storage area and fencing. The contractor is selected, and the works are underway with the planned completion date - end of September 2024.</w:t>
            </w:r>
          </w:p>
          <w:p>
            <w:pPr/>
            <w:r>
              <w:rPr/>
              <w:t xml:space="preserve">•	The study on Options for retainment of income at local level - has been initiated and is still on-going.</w:t>
            </w:r>
          </w:p>
          <w:p>
            <w:pPr/>
            <w:r>
              <w:rPr/>
              <w:t xml:space="preserve"/>
            </w:r>
          </w:p>
          <w:p>
            <w:pPr/>
            <w:r>
              <w:rPr/>
              <w:t xml:space="preserve">Another project activity (co-financed by CNF) was about pilot introduction of the Entrance fee in Lagodekhi and Mtirala NPs. Concept paper with an action plan was developed and shared with APA. Upon APA’s decision, piloting of the fee introduction process will be initiated form 2025,</w:t>
            </w:r>
          </w:p>
          <w:p>
            <w:pPr/>
            <w:r>
              <w:rPr/>
              <w:t xml:space="preserve"/>
            </w:r>
          </w:p>
          <w:p>
            <w:pPr/>
            <w:r>
              <w:rPr/>
              <w:t xml:space="preserve">Under the Outcome 2 - improved management and financial effectiveness:</w:t>
            </w:r>
          </w:p>
          <w:p>
            <w:pPr/>
            <w:r>
              <w:rPr/>
              <w:t xml:space="preserve"/>
            </w:r>
          </w:p>
          <w:p>
            <w:pPr/>
            <w:r>
              <w:rPr/>
              <w:t xml:space="preserve">The project has supported establishment  and  holding of inaugural meeting of the Coordination Council for the National System of Biodiversity Monitoring, the initiative of the Biodiversity and Forestry Department (BFD) under the Ministry of Environmental Protection and Agriculture of Georgia (https://www.caucasus-naturefund.org/the-first-meeting-of-the-council-to-support-the-coordination-of-national-system-of-biodiversity-monitoring-in-georgia/)</w:t>
            </w:r>
          </w:p>
          <w:p>
            <w:pPr/>
            <w:r>
              <w:rPr/>
              <w:t xml:space="preserve"/>
            </w:r>
          </w:p>
          <w:p>
            <w:pPr/>
            <w:r>
              <w:rPr/>
              <w:t xml:space="preserve">The Coordination Council will support the ongoing process in the country that aims at strengthening of national biodiversity monitoring system, including its institutionalization. After the end of the project, CNF, within its mandate, will continue supporting the council to advance the ongoing reform aiming at creation of national Biodiversity monitoring and coordination system.</w:t>
            </w:r>
          </w:p>
          <w:p>
            <w:pPr/>
            <w:r>
              <w:rPr/>
              <w:t xml:space="preserve"/>
            </w:r>
          </w:p>
          <w:p>
            <w:pPr/>
            <w:r>
              <w:rPr/>
              <w:t xml:space="preserve">Further assistance, to strengthen Biodiversity monitoring and coordination capacities of at the ministry and agency level included:</w:t>
            </w:r>
          </w:p>
          <w:p>
            <w:pPr/>
            <w:r>
              <w:rPr/>
              <w:t xml:space="preserve">•	Provision of financial support for secondment of 2 specialists at the BFD of the ministry,</w:t>
            </w:r>
          </w:p>
          <w:p>
            <w:pPr/>
            <w:r>
              <w:rPr/>
              <w:t xml:space="preserve">•	visit of one of BFD seconds and head of APA biodiversity monitoring unit to Australia to attend the meeting of Global Biodiversity Information Facility (GBIF) in Australia.</w:t>
            </w:r>
          </w:p>
          <w:p>
            <w:pPr/>
            <w:r>
              <w:rPr/>
              <w:t xml:space="preserve">•	Visit of the deputy head of APA and SMART officers to Namibia to attend SMART Global Congress 2024, held in March in Namibia, which served as a significant platform for global collaboration and knowledge exchange in the realm of conservation technology. https://www.caucasus-naturefund.org/insights-from-the-smart-global-congress-2024-georgias-success-story/</w:t>
            </w:r>
          </w:p>
          <w:p>
            <w:pPr/>
            <w:r>
              <w:rPr/>
              <w:t xml:space="preserve">•	Provision of monitoring equipment - water quality mobile laboratory and associated training for Biodiversity monitoring unit at APA</w:t>
            </w:r>
          </w:p>
          <w:p>
            <w:pPr/>
            <w:r>
              <w:rPr/>
              <w:t xml:space="preserve">The remaining field measurement activities of biodiversity value indicators was completed, including:</w:t>
            </w:r>
          </w:p>
          <w:p>
            <w:pPr/>
            <w:r>
              <w:rPr/>
              <w:t xml:space="preserve">•	analysis of Brown Bear DNA from Ajaran PAs, Vashlovani PA, Borjomi-Kharagauli NP,</w:t>
            </w:r>
          </w:p>
          <w:p>
            <w:pPr/>
            <w:r>
              <w:rPr/>
              <w:t xml:space="preserve">•	survey of West Caucasian tur in Lagodekhi,</w:t>
            </w:r>
          </w:p>
          <w:p>
            <w:pPr/>
            <w:r>
              <w:rPr/>
              <w:t xml:space="preserve">•	Trout monitoring in Mtirala, Kintrishi and Borjomi Kharagauli PAs, Tusheti and Khevsureti,</w:t>
            </w:r>
          </w:p>
          <w:p>
            <w:pPr/>
            <w:r>
              <w:rPr/>
              <w:t xml:space="preserve">•	Monitoring of Pastures in Kazbegi, Javakheti and Vashlovani and reports submitted to the APA.</w:t>
            </w:r>
          </w:p>
          <w:p>
            <w:pPr/>
            <w:r>
              <w:rPr/>
              <w:t xml:space="preserve"/>
            </w:r>
          </w:p>
          <w:p>
            <w:pPr/>
            <w:r>
              <w:rPr/>
              <w:t xml:space="preserve">Biodiversity monitoring institutionalization on national and PA level – concept and development plan prepared and provided to the project beneficiaries.</w:t>
            </w:r>
          </w:p>
          <w:p>
            <w:pPr/>
            <w:r>
              <w:rPr/>
              <w:t xml:space="preserve"/>
            </w:r>
          </w:p>
          <w:p>
            <w:pPr/>
            <w:r>
              <w:rPr/>
              <w:t xml:space="preserve">Number of capacity building activities fulfilled, including:</w:t>
            </w:r>
          </w:p>
          <w:p>
            <w:pPr/>
            <w:r>
              <w:rPr/>
              <w:t xml:space="preserve">•	Support in E-learning platform maintenance</w:t>
            </w:r>
          </w:p>
          <w:p>
            <w:pPr/>
            <w:r>
              <w:rPr/>
              <w:t xml:space="preserve">•	SMART Connect trainings</w:t>
            </w:r>
          </w:p>
          <w:p>
            <w:pPr/>
            <w:r>
              <w:rPr/>
              <w:t xml:space="preserve">•	First Aid Trainings</w:t>
            </w:r>
          </w:p>
          <w:p>
            <w:pPr/>
            <w:r>
              <w:rPr/>
              <w:t xml:space="preserve">•	Public communication trainings</w:t>
            </w:r>
          </w:p>
          <w:p>
            <w:pPr/>
            <w:r>
              <w:rPr/>
              <w:t xml:space="preserve">•	Financial risk assessment and management training</w:t>
            </w:r>
          </w:p>
          <w:p>
            <w:pPr/>
            <w:r>
              <w:rPr/>
              <w:t xml:space="preserve">•	Management Plans implementation reporting training</w:t>
            </w:r>
          </w:p>
          <w:p>
            <w:pPr/>
            <w:r>
              <w:rPr/>
              <w:t xml:space="preserve"/>
            </w:r>
          </w:p>
          <w:p>
            <w:pPr/>
            <w:r>
              <w:rPr/>
              <w:t xml:space="preserve">Tu support initiatives of communities living next to the protected areas, training for community representatives of all target 12 PAs in local tourism product development were organized. Four different topics were covered: agritourism, handcrafting, equestrian tourism and management of local guesthouses; in total 52 locals received training, out of which 25 were women and 27 were men. The training was followed by the allocation of small grants for selected participants of the trainings, to support their initiatives in developing eco-tourism products. The theme of selected grantee includes empowerment and training of woman on traditional tea-making from wild plants.</w:t>
            </w:r>
          </w:p>
          <w:p>
            <w:pPr/>
            <w:r>
              <w:rPr/>
              <w:t xml:space="preserve"/>
            </w:r>
          </w:p>
          <w:p>
            <w:pPr/>
            <w:r>
              <w:rPr/>
              <w:t xml:space="preserve">Based on Climate change vulnerability assessment, adaptation plans for Tusheti PAs, Kazbegi and Pshav-khevsureti PAs, were prepared. Further to consultation with the APA, the project has initiated implementation of one of the plans/activities on the identification of climate adaptation refugia and development the recommendations for effective management of identified sites for 4 target PAs.</w:t>
            </w:r>
          </w:p>
          <w:p>
            <w:pPr/>
            <w:r>
              <w:rPr/>
              <w:t xml:space="preserve"/>
            </w:r>
          </w:p>
          <w:p>
            <w:pPr/>
            <w:r>
              <w:rPr/>
              <w:t xml:space="preserve">Community Rangers Program activities supporting Leopard monitoring in Tusheti and Pshav-Khevsureti PAs were concluded, report produced and Public event organized.</w:t>
            </w:r>
          </w:p>
          <w:p>
            <w:pPr/>
            <w:r>
              <w:rPr/>
              <w:t xml:space="preserve"/>
            </w:r>
          </w:p>
          <w:p>
            <w:pPr/>
            <w:r>
              <w:rPr/>
              <w:t xml:space="preserve">As for the 3rd outcome: Knowledge management contribution to increased awareness of biodiversity values,</w:t>
            </w:r>
          </w:p>
          <w:p>
            <w:pPr/>
            <w:r>
              <w:rPr/>
              <w:t xml:space="preserve">The Project supported APA to organize Borjomi International Summit on PAs in November 2023. This proved an important event that gathered experts and practitioner on PAs from all over the world; the highlights of the Project were presented to the audience, including the results of Ecosystem Service Valuation study;</w:t>
            </w:r>
          </w:p>
          <w:p>
            <w:pPr/>
            <w:r>
              <w:rPr/>
              <w:t xml:space="preserve"/>
            </w:r>
          </w:p>
          <w:p>
            <w:pPr/>
            <w:r>
              <w:rPr/>
              <w:t xml:space="preserve">The educational program on Protected areas was developed which will be introduced as one of the programs at Tbilisi State Youth Palace.</w:t>
            </w:r>
          </w:p>
          <w:p>
            <w:pPr/>
            <w:r>
              <w:rPr/>
              <w:t xml:space="preserve"/>
            </w:r>
          </w:p>
          <w:p>
            <w:pPr/>
            <w:r>
              <w:rPr/>
              <w:t xml:space="preserve">The project has initiated the process of Terminal Evaluation as per the standard practice and guidance for GEF –financed and UNDP implemented project. The field mission of the TE team is being planned in July with final TE report and management response to be completed by September 2024. The findings and recommendations of this TE will represent valuable knowledge management product that would be used not only by UNDP and GEF but also other stakeholders.</w:t>
            </w:r>
          </w:p>
          <w:p>
            <w:pPr/>
            <w:r>
              <w:rPr/>
              <w:t xml:space="preserve"/>
            </w:r>
          </w:p>
        </w:tc>
      </w:tr>
      <w:tr>
        <w:trPr/>
        <w:tc>
          <w:tcPr>
            <w:tcW w:w="5000" w:type="dxa"/>
            <w:gridSpan w:val="1"/>
          </w:tcPr>
          <w:p>
            <w:pPr/>
            <w:r>
              <w:rPr>
                <w:b w:val="1"/>
                <w:bCs w:val="1"/>
              </w:rPr>
              <w:t xml:space="preserve">GEF Operational Focal point</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Project Implementing Partner</w:t>
            </w:r>
          </w:p>
        </w:tc>
        <w:tc>
          <w:tcPr>
            <w:tcW w:w="10000" w:type="dxa"/>
            <w:gridSpan w:val="1"/>
          </w:tcPr>
          <w:p>
            <w:pPr/>
            <w:r>
              <w:rPr>
                <w:i w:val="1"/>
                <w:iCs w:val="1"/>
              </w:rPr>
              <w:t xml:space="preserve">(not set or not applicable)</w:t>
            </w:r>
          </w:p>
        </w:tc>
      </w:tr>
      <w:tr>
        <w:trPr/>
        <w:tc>
          <w:tcPr>
            <w:tcW w:w="5000" w:type="dxa"/>
            <w:gridSpan w:val="1"/>
          </w:tcPr>
          <w:p>
            <w:pPr/>
            <w:r>
              <w:rPr>
                <w:b w:val="1"/>
                <w:bCs w:val="1"/>
              </w:rPr>
              <w:t xml:space="preserve">Other Partners</w:t>
            </w:r>
          </w:p>
        </w:tc>
        <w:tc>
          <w:tcPr>
            <w:tcW w:w="10000" w:type="dxa"/>
            <w:gridSpan w:val="1"/>
          </w:tcPr>
          <w:p>
            <w:pPr/>
            <w:r>
              <w:rPr>
                <w:i w:val="1"/>
                <w:iCs w:val="1"/>
              </w:rPr>
              <w:t xml:space="preserve">(not set or not applicable)</w:t>
            </w:r>
          </w:p>
        </w:tc>
      </w:tr>
    </w:tbl>
    <w:p>
      <w:pPr>
        <w:sectPr>
          <w:pgSz w:orient="portrait" w:w="11905.511811023622" w:h="16837.79527559055"/>
          <w:pgMar w:top="500" w:right="500" w:bottom="500" w:left="500" w:header="720" w:footer="720" w:gutter="0"/>
          <w:cols w:num="1" w:space="720"/>
        </w:sectPr>
      </w:pPr>
    </w:p>
    <w:p>
      <w:pPr>
        <w:pStyle w:val="Heading1"/>
      </w:pPr>
      <w:bookmarkStart w:id="9" w:name="_Toc9"/>
      <w:r>
        <w:t>Minor Amendments</w:t>
      </w:r>
      <w:bookmarkEnd w:id="9"/>
    </w:p>
    <w:p>
      <w:pPr>
        <w:spacing w:before="0" w:after="0"/>
      </w:pPr>
      <w:r>
        <w:rPr/>
        <w:t xml:space="preserve"/>
      </w:r>
    </w:p>
    <w:p>
      <w:pPr/>
      <w:r>
        <w:rPr/>
        <w:t xml:space="preserve">Minor amendments are changes to the project design or implementation that do not have significant impact on the project objectives or scope, or an increase of the GEF project financing up to 5% as described in Annex 9 of the </w:t>
      </w:r>
      <w:hyperlink r:id="rId9" w:history="1">
        <w:r>
          <w:rPr/>
          <w:t xml:space="preserve">GEF Project and Program Cycle Policy Guidelines</w:t>
        </w:r>
      </w:hyperlink>
      <w:r>
        <w:rPr/>
        <w:t xml:space="preserve">.</w:t>
      </w:r>
    </w:p>
    <w:p>
      <w:pPr/>
      <w:r>
        <w:rPr>
          <w:b w:val="1"/>
          <w:bCs w:val="1"/>
        </w:rPr>
        <w:t xml:space="preserve">CO Programme Officer:</w:t>
      </w:r>
      <w:r>
        <w:rPr/>
        <w:t xml:space="preserve"> Please check the box for each category for which a minor amendment occurred during this reporting period (1 July 2023- 30 June 2024). </w:t>
      </w:r>
    </w:p>
    <w:p>
      <w:pPr/>
      <w:r>
        <w:rPr/>
        <w:t xml:space="preserve">For each category that is checked off, a text box will appear  Please provide a brief description of the change that occurred in the associated text box. You may attach supporting documentation, as appropriate, via the upload feature at the bottom of this section.</w:t>
      </w:r>
    </w:p>
    <w:p>
      <w:pPr/>
      <w:r>
        <w:rPr/>
        <w:t xml:space="preserve">The purpose of this section is to capture adaptive management and measure project proactiveness, an indicator outlined in paragraph 70 of the GEF-8 Policy Directions available </w:t>
      </w:r>
      <w:hyperlink r:id="rId10" w:history="1">
        <w:r>
          <w:rPr/>
          <w:t xml:space="preserve">here.</w:t>
        </w:r>
      </w:hyperlink>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A) Results Framework</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the 'Results framework'</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 Components and cost</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'Components and cost'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C) Institutional and implementation arrangements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'Institutional and implementation arrangements'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D) Financial management</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'Financial Management'</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E) Implementation schedule</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'Implementation schedule'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F) Executing Entity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'Executing Entity'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G) Executing Entity Category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'Executing Entity Category'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H) Minor project objective change</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'minor project objective change'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I) Safeguards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'Safeguards'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J) Risk Analysis</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'Risk Analysis'</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K) Increase of GEF project financing up to 5%</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 to GEF project financing up to 5%</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L) Co-financing</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'Co-financing'</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M) Location of project activity</w:t>
            </w:r>
          </w:p>
        </w:tc>
      </w:tr>
      <w:tr>
        <w:trPr/>
        <w:tc>
          <w:tcPr>
            <w:tcW w:w="10000" w:type="dxa"/>
            <w:gridSpan w:val="1"/>
          </w:tcPr>
          <w:p>
            <w:pPr/>
            <w:r>
              <w:rPr/>
              <w:t xml:space="preserve">No</w:t>
            </w:r>
          </w:p>
        </w:tc>
      </w:tr>
      <w:tr>
        <w:trPr/>
        <w:tc>
          <w:tcPr>
            <w:tcW w:w="10000" w:type="dxa"/>
            <w:shd w:val="clear" w:fill="#D9D9D9"/>
          </w:tcPr>
          <w:p>
            <w:pPr/>
            <w:r>
              <w:rPr>
                <w:b w:val="1"/>
                <w:bCs w:val="1"/>
              </w:rPr>
              <w:t xml:space="preserve">Provide a description of the change(s) to project location activity</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Other</w:t>
            </w:r>
          </w:p>
        </w:tc>
      </w:tr>
      <w:tr>
        <w:trPr/>
        <w:tc>
          <w:tcPr>
            <w:tcW w:w="10000" w:type="dxa"/>
            <w:gridSpan w:val="1"/>
          </w:tcPr>
          <w:p>
            <w:pPr/>
            <w:r>
              <w:rPr/>
              <w:t xml:space="preserve">No</w:t>
            </w:r>
          </w:p>
        </w:tc>
      </w:tr>
      <w:tr>
        <w:trPr/>
        <w:tc>
          <w:tcPr>
            <w:tcW w:w="10000" w:type="dxa"/>
            <w:shd w:val="clear" w:fill="#D9D9D9"/>
          </w:tcPr>
          <w:p>
            <w:pPr/>
            <w:r>
              <w:rPr>
                <w:b w:val="1"/>
                <w:bCs w:val="1"/>
              </w:rPr>
              <w:t xml:space="preserve">Please provide a description of other types of minor amendments that do not fall under any of the above categories. For example, minor changes to the project's Gender Action Plan and/or gender activities can be captured here.</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Upload any supporting documentation related to responses in this section.</w:t>
            </w:r>
          </w:p>
          <w:p>
            <w:pPr/>
            <w:r>
              <w:rPr>
                <w:i w:val="1"/>
                <w:iCs w:val="1"/>
              </w:rPr>
              <w:t xml:space="preserve">(Uploaded files will be kept internal and not submitted to the GEF.)</w:t>
            </w:r>
          </w:p>
        </w:tc>
      </w:tr>
      <w:tr>
        <w:trPr/>
        <w:tc>
          <w:tcPr>
            <w:tcW w:w="10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0" w:name="_Toc10"/>
      <w:r>
        <w:t>Gender</w:t>
      </w:r>
      <w:bookmarkEnd w:id="10"/>
    </w:p>
    <w:p>
      <w:pPr>
        <w:pStyle w:val="Heading2"/>
      </w:pPr>
      <w:bookmarkStart w:id="11" w:name="_Toc11"/>
      <w:r>
        <w:t>Progress in Advancing Gender Equality and Women's Empowerment</w:t>
      </w:r>
      <w:bookmarkEnd w:id="11"/>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review the project's Gender Analysis and Action Plan.  If the document is not attached or an updated Gender Analysis and/or Gender Action Plan is available please upload the document below or send to the Regional Programme Associate to upload in PIMS+. Please note that all projects approved since 1 July 2014 are required to carry out a gender analysis and all projects approved since 1 July 2018 are required to have a gender analysis and action plan.</w:t>
            </w:r>
          </w:p>
        </w:tc>
      </w:tr>
      <w:tr>
        <w:trPr/>
        <w:tc>
          <w:tcPr>
            <w:tcW w:w="10000" w:type="dxa"/>
            <w:gridSpan w:val="1"/>
          </w:tcPr>
          <w:p>
            <w:pPr/>
            <w:r>
              <w:rPr>
                <w:i w:val="1"/>
                <w:iCs w:val="1"/>
              </w:rPr>
              <w:t xml:space="preserve">(not set or not applicable)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gridSpan w:val="1"/>
          </w:tcPr>
          <w:p>
            <w:pPr/>
            <w:r>
              <w:rPr>
                <w:b w:val="1"/>
                <w:bCs w:val="1"/>
              </w:rPr>
              <w:t xml:space="preserve">Quantum Gender Marker Rating</w:t>
            </w:r>
          </w:p>
        </w:tc>
      </w:tr>
      <w:tr>
        <w:trPr/>
        <w:tc>
          <w:tcPr>
            <w:tcW w:w="10000" w:type="dxa"/>
          </w:tcPr>
          <w:p>
            <w:pPr/>
            <w:r>
              <w:rPr>
                <w:b w:val="1"/>
                <w:bCs w:val="1"/>
              </w:rPr>
              <w:t xml:space="preserve">GEN2: </w:t>
            </w:r>
            <w:r>
              <w:rPr/>
              <w:t xml:space="preserve">gender equality as significant objective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Please indicate in which results areas the project is contributing to gender equality (you may select more than one results area, or select not applicable):</w:t>
            </w:r>
          </w:p>
        </w:tc>
      </w:tr>
      <w:tr>
        <w:trPr/>
        <w:tc>
          <w:tcPr>
            <w:tcW w:w="10000" w:type="dxa"/>
            <w:gridSpan w:val="1"/>
          </w:tcPr>
          <w:p>
            <w:pPr/>
            <w:r>
              <w:rPr/>
              <w:t xml:space="preserve">Contributing to closing gender gaps in access to and control over resources: No</w:t>
            </w:r>
          </w:p>
        </w:tc>
      </w:tr>
      <w:tr>
        <w:trPr/>
        <w:tc>
          <w:tcPr>
            <w:tcW w:w="10000" w:type="dxa"/>
            <w:gridSpan w:val="1"/>
          </w:tcPr>
          <w:p>
            <w:pPr/>
            <w:r>
              <w:rPr/>
              <w:t xml:space="preserve">Improving the participation and decision-making of women in natural resource governance: Yes</w:t>
            </w:r>
          </w:p>
        </w:tc>
      </w:tr>
      <w:tr>
        <w:trPr/>
        <w:tc>
          <w:tcPr>
            <w:tcW w:w="10000" w:type="dxa"/>
            <w:gridSpan w:val="1"/>
          </w:tcPr>
          <w:p>
            <w:pPr/>
            <w:r>
              <w:rPr/>
              <w:t xml:space="preserve">Targeting socio-economic benefits and services for women: Yes</w:t>
            </w:r>
          </w:p>
        </w:tc>
      </w:tr>
      <w:tr>
        <w:trPr/>
        <w:tc>
          <w:tcPr>
            <w:tcW w:w="10000" w:type="dxa"/>
            <w:gridSpan w:val="1"/>
          </w:tcPr>
          <w:p>
            <w:pPr/>
            <w:r>
              <w:rPr/>
              <w:t xml:space="preserve">Not applicable: No</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Please specify results achieved this reporting period that focus on increasing gender equality and the empowerment of women.</w:t>
            </w:r>
          </w:p>
          <w:p>
            <w:pPr/>
            <w:r>
              <w:rPr>
                <w:b w:val="1"/>
                <w:bCs w:val="1"/>
              </w:rPr>
              <w:t xml:space="preserve"/>
            </w:r>
          </w:p>
          <w:p>
            <w:pPr/>
            <w:r>
              <w:rPr>
                <w:b w:val="1"/>
                <w:bCs w:val="1"/>
              </w:rPr>
              <w:t xml:space="preserve">Please explain how the results reported addressed the different needs of men or women, changed norms, values, and power structures, and/or contributed to transforming or challenging gender inequalities and discrimination.</w:t>
            </w:r>
          </w:p>
        </w:tc>
      </w:tr>
      <w:tr>
        <w:trPr/>
        <w:tc>
          <w:tcPr>
            <w:tcW w:w="10000" w:type="dxa"/>
            <w:gridSpan w:val="1"/>
          </w:tcPr>
          <w:p>
            <w:pPr/>
            <w:r>
              <w:rPr/>
              <w:t xml:space="preserve">Several trainings were organized targeting socio-economic benefits and services for women. A training session on traditional handicraft production business and its market potential, with a specific focus on women empowerment in the field of eco-tourism near the target protected areas ,was organized.. Twelve (12) participants attended the training, nine of whom were women.</w:t>
            </w:r>
          </w:p>
          <w:p>
            <w:pPr/>
            <w:r>
              <w:rPr/>
              <w:t xml:space="preserve"/>
            </w:r>
          </w:p>
          <w:p>
            <w:pPr/>
            <w:r>
              <w:rPr/>
              <w:t xml:space="preserve">Following the trainings, a grant program was announced to support local communities in developing eco-tourism products. The selected grantee’s theme includes the empowerment and training of women in traditional tea-making from wild plants.</w:t>
            </w:r>
          </w:p>
          <w:p>
            <w:pPr/>
            <w:r>
              <w:rPr/>
              <w:t xml:space="preserve"/>
            </w:r>
          </w:p>
          <w:p>
            <w:pPr/>
            <w:r>
              <w:rPr/>
              <w:t xml:space="preserve">Other trainings involving women residing in the vicinity of the target protected areas included training sessions on Organic Agriculture and Agro-tourism Arrangement and the management of Guest Houses, attended by 7 and 9 female participants respectively.</w:t>
            </w:r>
          </w:p>
          <w:p>
            <w:pPr/>
            <w:r>
              <w:rPr/>
              <w:t xml:space="preserve"/>
            </w:r>
          </w:p>
          <w:p>
            <w:pPr/>
            <w:r>
              <w:rPr/>
              <w:t xml:space="preserve">Trainings and events aimed at improving the participation and decision-making of women in natural resource governance included courses on various aspects of introducing the SMART patrolling system, involving 16 female staff from PA administrations and APA headquarters.</w:t>
            </w:r>
          </w:p>
          <w:p>
            <w:pPr/>
            <w:r>
              <w:rPr/>
              <w:t xml:space="preserve"/>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4) Please describe how work to advance gender equality and women's empowerment enhanced the project's environmental and/or resilience outcomes.</w:t>
            </w:r>
          </w:p>
        </w:tc>
      </w:tr>
      <w:tr>
        <w:trPr/>
        <w:tc>
          <w:tcPr>
            <w:tcW w:w="10000" w:type="dxa"/>
            <w:gridSpan w:val="1"/>
          </w:tcPr>
          <w:p>
            <w:pPr/>
            <w:r>
              <w:rPr/>
              <w:t xml:space="preserve">During the reporting year, in total over 86 women have participated in workshops, meetings, and trainings. Including women in meetings, workshops, and trainings brings diverse perspectives and solutions to environmental challenges, ensuring more comprehensive and effective management strategies for protected areas.   For example, while implementing the SMART patrolling integration into the target PAs of the project, there was a big encouragement to engage the female employees of the administration if any. Although, the female staff members are in minority in the system, the project managed to engage up to 9 female participants out of who 6 became SMART officers in their respective administrations.</w:t>
            </w:r>
          </w:p>
          <w:p>
            <w:pPr/>
            <w:r>
              <w:rPr/>
              <w:t xml:space="preserve"/>
            </w:r>
          </w:p>
          <w:p>
            <w:pPr/>
            <w:r>
              <w:rPr/>
              <w:t xml:space="preserve">Women often have unique insights into local environmental issues and resources. Their involvement enhances community engagement and support for conservation initiatives.</w:t>
            </w:r>
          </w:p>
          <w:p>
            <w:pPr/>
            <w:r>
              <w:rPr/>
              <w:t xml:space="preserve"/>
            </w:r>
          </w:p>
          <w:p>
            <w:pPr/>
            <w:r>
              <w:rPr/>
              <w:t xml:space="preserve">Advancing gender equality and women’s empowerment has a profound and positive impact on the environmental and resilience outcomes of thea project. By involving women in decision-making, capacity building, and sustainable practices,   the project not only enhances conservation efforts but also builds more resilient and cohesive communities.</w:t>
            </w:r>
          </w:p>
          <w:p>
            <w:pPr/>
            <w:r>
              <w:rPr/>
              <w:t xml:space="preserve"/>
            </w:r>
          </w:p>
          <w:p>
            <w:pPr/>
            <w:r>
              <w:rPr/>
              <w:t xml:space="preserve">Under the activity supporting the local tourism products within the support zone communities, the project encouraged female members of the communities to participate in the trainings and later propose their project ideas for further development and financing. One of the selected project ideas that will be supported by CNF will engage local women in production of local herb products to be offered to the visitors of the PAs. It is expected that this activity will support the improvement of socio-economic condition of local women and their families. .</w:t>
            </w:r>
          </w:p>
          <w:p>
            <w:pPr/>
            <w:r>
              <w:rPr/>
              <w:t xml:space="preserve"/>
            </w:r>
          </w:p>
        </w:tc>
      </w:tr>
    </w:tbl>
    <w:p>
      <w:pPr>
        <w:sectPr>
          <w:pgSz w:orient="portrait" w:w="11905.511811023622" w:h="16837.79527559055"/>
          <w:pgMar w:top="1440" w:right="1440" w:bottom="1440" w:left="1440" w:header="720" w:footer="720" w:gutter="0"/>
          <w:cols w:num="1" w:space="720"/>
        </w:sectPr>
      </w:pPr>
    </w:p>
    <w:p>
      <w:pPr>
        <w:pStyle w:val="Heading1"/>
      </w:pPr>
      <w:bookmarkStart w:id="12" w:name="_Toc12"/>
      <w:r>
        <w:t>Risk Management</w:t>
      </w:r>
      <w:bookmarkEnd w:id="12"/>
    </w:p>
    <w:p>
      <w:pPr>
        <w:pStyle w:val="Heading2"/>
      </w:pPr>
      <w:bookmarkStart w:id="13" w:name="_Toc13"/>
      <w:r>
        <w:t>A) Overall Risk Management</w:t>
      </w:r>
      <w:bookmarkEnd w:id="13"/>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BPPS RTA: Please discuss the risks flagged in the Quantum project Risk Register and the VF Risk Dashboard in PIMS+ with the CO and then provide an assessment of project risk management undertaken during the  reporting period. Document actions, agreed with the CO, to address all project risks in the coming year.</w:t>
            </w:r>
          </w:p>
          <w:p>
            <w:pPr/>
            <w:r>
              <w:rPr>
                <w:b w:val="1"/>
                <w:bCs w:val="1"/>
              </w:rPr>
              <w:t xml:space="preserve"/>
            </w:r>
          </w:p>
        </w:tc>
      </w:tr>
      <w:tr>
        <w:trPr/>
        <w:tc>
          <w:tcPr>
            <w:tcW w:w="10000" w:type="dxa"/>
            <w:gridSpan w:val="1"/>
          </w:tcPr>
          <w:p>
            <w:pPr/>
            <w:r>
              <w:rPr>
                <w:i w:val="1"/>
                <w:iCs w:val="1"/>
              </w:rPr>
              <w:t xml:space="preserve">(not set or not applicable)</w:t>
            </w:r>
          </w:p>
        </w:tc>
      </w:tr>
    </w:tbl>
    <w:p>
      <w:pPr>
        <w:pStyle w:val="Heading2"/>
      </w:pPr>
      <w:bookmarkStart w:id="14" w:name="_Toc14"/>
      <w:r>
        <w:t>B) SES Implementation</w:t>
      </w:r>
      <w:bookmarkEnd w:id="14"/>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Provide an update on progress, challenges and outcomes related to stakeholder engagement based on the description in the Stakeholder Engagement Plan or equivalent documentation submitted at CEO Endorsement/Approval.</w:t>
            </w:r>
          </w:p>
        </w:tc>
      </w:tr>
      <w:tr>
        <w:trPr/>
        <w:tc>
          <w:tcPr>
            <w:tcW w:w="10000" w:type="dxa"/>
            <w:gridSpan w:val="1"/>
          </w:tcPr>
          <w:p>
            <w:pPr/>
            <w:r>
              <w:rPr/>
              <w:t xml:space="preserve">The stakeholder engagement during the reporting period was implemented based on their roles as outlined in Section A3 of the CEO Endorsement Req and Annex F: Stakeholder Engagement Plan of the Project Document.</w:t>
            </w:r>
          </w:p>
          <w:p>
            <w:pPr/>
            <w:r>
              <w:rPr/>
              <w:t xml:space="preserve"/>
            </w:r>
          </w:p>
          <w:p>
            <w:pPr/>
            <w:r>
              <w:rPr/>
              <w:t xml:space="preserve">All the key stakeholders, such as the Department of Biodiversity and Forestry Policy of the Ministry of Environmental protection and Agriculture, Agency of Protected Areas and its territorial administrations, as well as community representatives and other local stakeholders in the target PAs were duly consulted and engaged in implementation of project activities, as well as monitoring and assessment.</w:t>
            </w:r>
          </w:p>
          <w:p>
            <w:pPr/>
            <w:r>
              <w:rPr/>
              <w:t xml:space="preserve"/>
            </w:r>
          </w:p>
          <w:p>
            <w:pPr/>
            <w:r>
              <w:rPr/>
              <w:t xml:space="preserve">The key mechanism for the stakeholder engagement was the project board, which ensures broad representation of all key stakeholder interests throughout the implementation period. Through the board, the project team informs stakeholders on project progress and achievements, challenges, corrective steps taken and future actions needed for the implementation of planned activities.  During the reporting period two project board meetings were held.</w:t>
            </w:r>
          </w:p>
          <w:p>
            <w:pPr/>
            <w:r>
              <w:rPr/>
              <w:t xml:space="preserve"/>
            </w:r>
          </w:p>
          <w:p>
            <w:pPr/>
            <w:r>
              <w:rPr/>
              <w:t xml:space="preserve">Besides, engagement of the stakeholders was ensured through the participatory approach applied in relevant activity (study) implemented during the reporting period, including: assess opportunities for earmarking site-based income generated by PAs, development of national training program for PA system of Georgia, technical support for biodiversity monitoring institutional development and pilot initiatives to increase local household income to reduce pressures on PAs</w:t>
            </w:r>
          </w:p>
          <w:p>
            <w:pPr/>
            <w:r>
              <w:rPr/>
              <w:t xml:space="preserve"/>
            </w:r>
          </w:p>
          <w:p>
            <w:pPr/>
            <w:r>
              <w:rPr/>
              <w:t xml:space="preserve">In each of these activities, involvement and participation of key stakeholders was facilitated by the project team or consultant. Local communities were actively consulted during the studies on retainment of site-based income and initiatives to increase local household income.</w:t>
            </w:r>
          </w:p>
          <w:p>
            <w:pPr/>
            <w:r>
              <w:rPr/>
              <w:t xml:space="preserve"/>
            </w:r>
          </w:p>
          <w:p>
            <w:pPr/>
            <w:r>
              <w:rPr/>
              <w:t xml:space="preserve">Engagement of NGOs, academia and private sector organizations as reported in the partnership section, was mainly related to their involvement in the project as consultants to implement various project activities. Such activities and organizations include:</w:t>
            </w:r>
          </w:p>
          <w:p>
            <w:pPr/>
            <w:r>
              <w:rPr/>
              <w:t xml:space="preserve"/>
            </w:r>
          </w:p>
          <w:p>
            <w:pPr/>
            <w:r>
              <w:rPr/>
              <w:t xml:space="preserve">NGOs</w:t>
            </w:r>
          </w:p>
          <w:p>
            <w:pPr/>
            <w:r>
              <w:rPr/>
              <w:t xml:space="preserve">•	The NACRES, - conducting biodiversity field monitoring and supporting the biodiversity institutional capacities of the Ministry and APA</w:t>
            </w:r>
          </w:p>
          <w:p>
            <w:pPr/>
            <w:r>
              <w:rPr/>
              <w:t xml:space="preserve">•	Association of the Georgia Protected Areas Friends Organisations - Pilot initiatives to increase local household income</w:t>
            </w:r>
          </w:p>
          <w:p>
            <w:pPr/>
            <w:r>
              <w:rPr/>
              <w:t xml:space="preserve">•	Environment and Development – preparation of the Protected Areas National Ttreining Program and Action PLan</w:t>
            </w:r>
          </w:p>
          <w:p>
            <w:pPr/>
            <w:r>
              <w:rPr/>
              <w:t xml:space="preserve"/>
            </w:r>
          </w:p>
          <w:p>
            <w:pPr/>
            <w:r>
              <w:rPr/>
              <w:t xml:space="preserve">Academia - Ilia state university – biodiversity field monitoring</w:t>
            </w:r>
          </w:p>
          <w:p>
            <w:pPr/>
            <w:r>
              <w:rPr/>
              <w:t xml:space="preserve"/>
            </w:r>
          </w:p>
          <w:p>
            <w:pPr/>
            <w:r>
              <w:rPr/>
              <w:t xml:space="preserve">Private Companies</w:t>
            </w:r>
          </w:p>
          <w:p>
            <w:pPr/>
            <w:r>
              <w:rPr/>
              <w:t xml:space="preserve">•	GISLAB LTD – Study on Climate Change Refugia in selected PAs</w:t>
            </w:r>
          </w:p>
          <w:p>
            <w:pPr/>
            <w:r>
              <w:rPr/>
              <w:t xml:space="preserve">•	Axer LLC – development of the business service Yard</w:t>
            </w:r>
          </w:p>
          <w:p>
            <w:pPr/>
            <w:r>
              <w:rPr/>
              <w:t xml:space="preserve"/>
            </w:r>
          </w:p>
          <w:p>
            <w:pPr/>
            <w:r>
              <w:rPr/>
              <w:t xml:space="preserve">Besides involvement, the project activities were also coordination with relevant organizations, specifically to ensure complementarity and efficient and effective implementation. For example, in the financial sustainability component, the development of forestry service yard was coordinated with the Agency of protected areas to share the costs and activities. Coordination with WWF was ensured through their participation and involvement in the Project Executive Board. The biodiversity monitoring tasks and development of the management plan for the Protected areas was coordinated with the SIDA supported project – Save the Nature – Georgia.</w:t>
            </w:r>
          </w:p>
          <w:p>
            <w:pPr/>
            <w:r>
              <w:rPr/>
              <w:t xml:space="preserve"/>
            </w:r>
          </w:p>
          <w:p>
            <w:pPr/>
            <w:r>
              <w:rPr/>
              <w:t xml:space="preserve">As for the General public, the project has supported Awareness raising and understanding of the people on values of and threats to biodiversity in Georgia’s PAs. A variety of media - including TV, social media, etc. – were used to increase overall knowledge of biodiversity’s benefits to society. The details are provided in the “Knowledge Management and Communications” section.</w:t>
            </w:r>
          </w:p>
          <w:p>
            <w:pPr/>
            <w:r>
              <w:rPr/>
              <w:t xml:space="preserve"/>
            </w:r>
          </w:p>
        </w:tc>
      </w:tr>
    </w:tbl>
    <w:p>
      <w:pPr>
        <w:sectPr>
          <w:pgSz w:orient="portrait" w:w="11905.511811023622" w:h="16837.79527559055"/>
          <w:pgMar w:top="1440" w:right="1440" w:bottom="1440" w:left="1440" w:header="720" w:footer="720" w:gutter="0"/>
          <w:cols w:num="1" w:space="720"/>
        </w:sectPr>
      </w:pPr>
    </w:p>
    <w:p>
      <w:pPr>
        <w:pStyle w:val="Heading1"/>
      </w:pPr>
      <w:bookmarkStart w:id="15" w:name="_Toc15"/>
      <w:r>
        <w:t>Knowledge Management &amp; Communications</w:t>
      </w:r>
      <w:bookmarkEnd w:id="15"/>
    </w:p>
    <w:p>
      <w:pPr>
        <w:spacing w:before="0" w:after="0"/>
      </w:pPr>
      <w:r>
        <w:rPr/>
        <w:t xml:space="preserve"/>
      </w:r>
    </w:p>
    <w:p>
      <w:pPr/>
      <w:r>
        <w:rPr/>
        <w:t xml:space="preserve"> </w:t>
      </w:r>
    </w:p>
    <w:p>
      <w:pPr/>
      <w:r>
        <w:rPr/>
        <w:t xml:space="preserve">The </w:t>
      </w:r>
      <w:r>
        <w:rPr>
          <w:b w:val="1"/>
          <w:bCs w:val="1"/>
        </w:rPr>
        <w:t xml:space="preserve">Project Manager</w:t>
      </w:r>
      <w:r>
        <w:rPr/>
        <w:t xml:space="preserve"> must complete the three questions below.</w:t>
      </w:r>
    </w:p>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1) Please provide progress on the implementation of the project's Knowledge Management approach approved at CEO Endorsement/Approval.  If there is no KM approach/strategy, please comment on how the project is capturing and disseminating best practices and lessons learned.</w:t>
            </w:r>
          </w:p>
          <w:p>
            <w:pPr/>
            <w:r>
              <w:rPr>
                <w:b w:val="1"/>
                <w:bCs w:val="1"/>
              </w:rPr>
              <w:t xml:space="preserve"/>
            </w:r>
          </w:p>
        </w:tc>
      </w:tr>
      <w:tr>
        <w:trPr/>
        <w:tc>
          <w:tcPr>
            <w:tcW w:w="10000" w:type="dxa"/>
            <w:gridSpan w:val="1"/>
          </w:tcPr>
          <w:p>
            <w:pPr/>
            <w:r>
              <w:rPr/>
              <w:t xml:space="preserve">The knowledge products prepared during the reporting period included a Concept paper on the introduction of the entrance fees in Lagodekhi and Mtirala National Parks, accompanied by an action plan. A study on options for retaining t income at the local level  has been initiated and will be finalized by September 2024.</w:t>
            </w:r>
          </w:p>
          <w:p>
            <w:pPr/>
            <w:r>
              <w:rPr/>
              <w:t xml:space="preserve"/>
            </w:r>
          </w:p>
          <w:p>
            <w:pPr/>
            <w:r>
              <w:rPr/>
              <w:t xml:space="preserve">To capture and disseminate best practices and lessons learned, the project plans to hold a Project Closure Workshop in the second half of September. During this final workshop, the project’s main outputs and lessons learned will be presented along with various knowledge products.</w:t>
            </w:r>
          </w:p>
          <w:p>
            <w:pPr/>
            <w:r>
              <w:rPr/>
              <w:t xml:space="preserve"/>
            </w:r>
          </w:p>
          <w:p>
            <w:pPr/>
            <w:r>
              <w:rPr/>
              <w:t xml:space="preserve">The key project knowledge products, as well as reports from conducted studies and surveys, will be prepared as on-line publications and uploaded to the UNDP country office website.</w:t>
            </w:r>
          </w:p>
          <w:p>
            <w:pPr/>
            <w:r>
              <w:rPr/>
              <w:t xml:space="preserve"/>
            </w:r>
          </w:p>
          <w:p>
            <w:pPr/>
            <w:r>
              <w:rPr/>
              <w:t xml:space="preserve">UNDP's social media platforms will be widely used to promote various project outputs and highlight the values and importance of Georgia’s Protected Areas system .</w:t>
            </w:r>
          </w:p>
          <w:p>
            <w:pPr/>
            <w:r>
              <w:rPr/>
              <w:t xml:space="preserve"/>
            </w:r>
          </w:p>
          <w:p>
            <w:pPr/>
            <w:r>
              <w:rPr/>
              <w:t xml:space="preserve">Finally, the project has initiated the Terminal Evaluation process as per standard practice and guidance for GEF–financed and UNDP-implemented projects. 4. The findings and recommendations of this TE will serve as valuable knowledge management products, capturing important project outputs, lessons learned and recommendations for future actions</w:t>
            </w:r>
          </w:p>
          <w:p>
            <w:pPr/>
            <w:r>
              <w:rPr/>
              <w:t xml:space="preserve"/>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2) Please provide URLs specific to this project in the relevant field below.  Please categorize the URLs appropriately (for example: project websites, social media sites, media coverage, etc.)</w:t>
            </w:r>
          </w:p>
        </w:tc>
      </w:tr>
      <w:tr>
        <w:trPr/>
        <w:tc>
          <w:tcPr>
            <w:tcW w:w="10000" w:type="dxa"/>
            <w:gridSpan w:val="1"/>
          </w:tcPr>
          <w:p>
            <w:pPr/>
            <w:r>
              <w:rPr/>
              <w:t xml:space="preserve">Project page on the UNDP website:</w:t>
            </w:r>
          </w:p>
          <w:p>
            <w:pPr/>
            <w:r>
              <w:rPr/>
              <w:t xml:space="preserve">https://undp.org/georgia/projects/financial-sustainability-protected-areas</w:t>
            </w:r>
          </w:p>
          <w:p>
            <w:pPr/>
            <w:r>
              <w:rPr/>
              <w:t xml:space="preserve"/>
            </w:r>
          </w:p>
          <w:p>
            <w:pPr/>
            <w:r>
              <w:rPr/>
              <w:t xml:space="preserve">PIR 2024</w:t>
            </w:r>
          </w:p>
          <w:p>
            <w:pPr/>
            <w:r>
              <w:rPr/>
              <w:t xml:space="preserve"/>
            </w:r>
          </w:p>
          <w:p>
            <w:pPr/>
            <w:r>
              <w:rPr/>
              <w:t xml:space="preserve">Social Media</w:t>
            </w:r>
          </w:p>
          <w:p>
            <w:pPr/>
            <w:r>
              <w:rPr/>
              <w:t xml:space="preserve">1	04.07.2023	tur monitoring	https://www.facebook.com/share/v/Zz48LRGwxeTPJnCU/</w:t>
            </w:r>
          </w:p>
          <w:p>
            <w:pPr/>
            <w:r>
              <w:rPr/>
              <w:t xml:space="preserve"/>
            </w:r>
          </w:p>
          <w:p>
            <w:pPr/>
            <w:r>
              <w:rPr/>
              <w:t xml:space="preserve">2	07.07.2023	Ecosystem services are the benefits that nature provides to society. https://www.facebook.com/share/v/YEQntm6uCXbQAV1T/</w:t>
            </w:r>
          </w:p>
          <w:p>
            <w:pPr/>
            <w:r>
              <w:rPr/>
              <w:t xml:space="preserve"/>
            </w:r>
          </w:p>
          <w:p>
            <w:pPr/>
            <w:r>
              <w:rPr/>
              <w:t xml:space="preserve">3	19.07.2023	Community Ranger Program in Tusheti	https://www.facebook.com/share/p/H91HEv7MS59Ph3Ub/</w:t>
            </w:r>
          </w:p>
          <w:p>
            <w:pPr/>
            <w:r>
              <w:rPr/>
              <w:t xml:space="preserve"/>
            </w:r>
          </w:p>
          <w:p>
            <w:pPr/>
            <w:r>
              <w:rPr/>
              <w:t xml:space="preserve">4	23.09.2023	Climate change and Protected Areas	https://l.facebook.com/l.php?u=https%3A%2F%2Fwww.youtube.com%2Fwatch%3Fv%3DHK_YAcbaMY4&amp;h=AT2sQsCT9w5zOrQc62Y0ZH9_D7iteY4YB_NTpl29oTTbQ2-r2tnlumdT8AUupoMIz5yFv4nPrDBj0ZzD2hJuEkZV-8ask9PUDfOAssq9Q4cRAnQTF_fQZQLXLiICeDSc8b97&amp;s=1</w:t>
            </w:r>
          </w:p>
          <w:p>
            <w:pPr/>
            <w:r>
              <w:rPr/>
              <w:t xml:space="preserve"/>
            </w:r>
          </w:p>
          <w:p>
            <w:pPr/>
            <w:r>
              <w:rPr/>
              <w:t xml:space="preserve">5	25.09.2023	Deer monitoring	https://www.facebook.com/photo/?fbid=710214534479375&amp;set=a.557636099737220</w:t>
            </w:r>
          </w:p>
          <w:p>
            <w:pPr/>
            <w:r>
              <w:rPr/>
              <w:t xml:space="preserve"/>
            </w:r>
          </w:p>
          <w:p>
            <w:pPr/>
            <w:r>
              <w:rPr/>
              <w:t xml:space="preserve">6	12.10.2023	Training for local farmers living near protected areas on the topic: "Organic agriculture and agro-tourism"	https://www.facebook.com/apa.gov.ge/posts/pfbid0EycXshkJH6MEsohgXukdbCrcKZn5FP6Jky3YDETqiWLp3oGhYE2CFxdnK5YQHP7jl</w:t>
            </w:r>
          </w:p>
          <w:p>
            <w:pPr/>
            <w:r>
              <w:rPr/>
              <w:t xml:space="preserve"/>
            </w:r>
          </w:p>
          <w:p>
            <w:pPr/>
            <w:r>
              <w:rPr/>
              <w:t xml:space="preserve">7	07.11.2023	international summit of protected areas	https://www.facebook.com/share/v/9SP9va4xd8ffhphW/</w:t>
            </w:r>
          </w:p>
          <w:p>
            <w:pPr/>
            <w:r>
              <w:rPr/>
              <w:t xml:space="preserve"/>
            </w:r>
          </w:p>
          <w:p>
            <w:pPr/>
            <w:r>
              <w:rPr/>
              <w:t xml:space="preserve">8	10.11.2023	international summit of protected areas	https://l.facebook.com/l.php?u=https%3A%2F%2Fwww.caucasus-naturefund.org%2Fcnf-presents-at-the-first-international-summit-on-protected-areas-in-georgia%2F&amp;h=AT3Zn6HOQQrEpp6SAXUH7uZXvsgv6Q-3hohWZiKlkqpZwUPJMrLEy0PcSlDpUbNqUcQ3SDjrtpAOipNq1iXsuNSZEp9Irok4r3_XKHUZQ8vPUzf5katIhDXtXnlIBzfEbjmT&amp;s=1</w:t>
            </w:r>
          </w:p>
          <w:p>
            <w:pPr/>
            <w:r>
              <w:rPr/>
              <w:t xml:space="preserve"/>
            </w:r>
          </w:p>
          <w:p>
            <w:pPr/>
            <w:r>
              <w:rPr/>
              <w:t xml:space="preserve">9	17.11.2023	tur monitoring Kazbegi	https://www.facebook.com/1stchannel.1tv.ge/videos/2049603722082806</w:t>
            </w:r>
          </w:p>
          <w:p>
            <w:pPr/>
            <w:r>
              <w:rPr/>
              <w:t xml:space="preserve"/>
            </w:r>
          </w:p>
          <w:p>
            <w:pPr/>
            <w:r>
              <w:rPr/>
              <w:t xml:space="preserve">10	29.12.2023	Annual Awards for rangers	https://www.facebook.com/share/p/oB2qbJ1ZEx8BpZRE/</w:t>
            </w:r>
          </w:p>
          <w:p>
            <w:pPr/>
            <w:r>
              <w:rPr/>
              <w:t xml:space="preserve"/>
            </w:r>
          </w:p>
          <w:p>
            <w:pPr/>
            <w:r>
              <w:rPr/>
              <w:t xml:space="preserve">11	29.01.2024	The 10th Project Executive Board (PEB) Meeting of GEF-UNDP funded project	https://www.facebook.com/apa.gov.ge/posts/pfbid024rcDq99Wrxej1NM1w7caRdbhSKk3fHpjXA8w3qWBzHebKWMdUZz7qRGsqEoWHH6cl</w:t>
            </w:r>
          </w:p>
          <w:p>
            <w:pPr/>
            <w:r>
              <w:rPr/>
              <w:t xml:space="preserve"/>
            </w:r>
          </w:p>
          <w:p>
            <w:pPr/>
            <w:r>
              <w:rPr/>
              <w:t xml:space="preserve">12	15.02.2024	Discussing options to strengthen financial sustainability of protected areas system of Georgia 	https://www.facebook.com/apa.gov.ge/posts/pfbid02dJdFhiVfTAM1j2kJ4JWdm8NjMmcrtZwMD4g5g5Y6oY7y7HYtLStkvQQ6RgiiBnoCl</w:t>
            </w:r>
          </w:p>
          <w:p>
            <w:pPr/>
            <w:r>
              <w:rPr/>
              <w:t xml:space="preserve"/>
            </w:r>
          </w:p>
          <w:p>
            <w:pPr/>
            <w:r>
              <w:rPr/>
              <w:t xml:space="preserve">13	19.02.2024	tur monitoring	https://www.facebook.com/LagodekhiProtectedAreas/videos/1100295251122684</w:t>
            </w:r>
          </w:p>
          <w:p>
            <w:pPr/>
            <w:r>
              <w:rPr/>
              <w:t xml:space="preserve"/>
            </w:r>
          </w:p>
          <w:p>
            <w:pPr/>
            <w:r>
              <w:rPr/>
              <w:t xml:space="preserve">14	04.03.2024	turs from Pshav-Khevsureti	https://www.facebook.com/photo/?fbid=781722753988484&amp;set=a.287518883408876</w:t>
            </w:r>
          </w:p>
          <w:p>
            <w:pPr/>
            <w:r>
              <w:rPr/>
              <w:t xml:space="preserve"/>
            </w:r>
          </w:p>
          <w:p>
            <w:pPr/>
            <w:r>
              <w:rPr/>
              <w:t xml:space="preserve">15	05.03.2024	Meeting with Tbilisi Youth club in youth palace	https://www.facebook.com/tbilisiyouthclub/posts/pfbid0kFcTinNCZyw3RKKsT6LqmLASzzUuFpHT3GyjFeymtCmrAFJS2ovF82AmPBbMunZsl</w:t>
            </w:r>
          </w:p>
          <w:p>
            <w:pPr/>
            <w:r>
              <w:rPr/>
              <w:t xml:space="preserve"/>
            </w:r>
          </w:p>
          <w:p>
            <w:pPr/>
            <w:r>
              <w:rPr/>
              <w:t xml:space="preserve">16	13.03.2024	The first meeting of the Council to support the coordination of national system of biodiversity monitoring in Georgia	https://l.facebook.com/l.php?u=https%3A%2F%2Fwww.caucasus-naturefund.org%2Fthe-first-meeting-of-the-council-to-support-the-coordination-of-national-system-of-biodiversity-monitoring-in-georgia%2F&amp;h=AT1b3wEEi5LzEmBcm2qoF6Of-3UybmxpdggQZqvdlrmUqOGON6dRA8uhzEjqM27JoluyoiQY_wOAyiq1gbIgHlgt6WiLBrqZ3OuVbLYH78etEicJzGLWr3LI6lysIpFMUIdV&amp;s=1</w:t>
            </w:r>
          </w:p>
          <w:p>
            <w:pPr/>
            <w:r>
              <w:rPr/>
              <w:t xml:space="preserve"/>
            </w:r>
          </w:p>
          <w:p>
            <w:pPr/>
            <w:r>
              <w:rPr/>
              <w:t xml:space="preserve">17	19.03.2024	Lagodekhi, biodiversity monitoring	https://www.facebook.com/LagodekhiProtectedAreas/videos/266383343188877</w:t>
            </w:r>
          </w:p>
          <w:p>
            <w:pPr/>
            <w:r>
              <w:rPr/>
              <w:t xml:space="preserve"/>
            </w:r>
          </w:p>
          <w:p>
            <w:pPr/>
            <w:r>
              <w:rPr/>
              <w:t xml:space="preserve">18	15.04.2024	bear monitoring	https://www.facebook.com/share/v/41EYsQ4bcRFn6ZNj/</w:t>
            </w:r>
          </w:p>
          <w:p>
            <w:pPr/>
            <w:r>
              <w:rPr/>
              <w:t xml:space="preserve"/>
            </w:r>
          </w:p>
          <w:p>
            <w:pPr/>
            <w:r>
              <w:rPr/>
              <w:t xml:space="preserve">19	22.04.2024	tur monitoring	https://www.facebook.com/PshavKhevsuretiNationalPark/videos/25433495992930435</w:t>
            </w:r>
          </w:p>
          <w:p>
            <w:pPr/>
            <w:r>
              <w:rPr/>
              <w:t xml:space="preserve"/>
            </w:r>
          </w:p>
          <w:p>
            <w:pPr/>
            <w:r>
              <w:rPr/>
              <w:t xml:space="preserve">20	21.06.2024	Article on a Success Story of Conservation and Technology Integration - Georgia's Protected Areas Thrive with SMART	https://l.facebook.com/l.php?u=https%3A%2F%2Fsmartconservationtools.org%2Fen-us%2FSMART-Community%2FYour-stories%2FCase-Study%2Ffbclid%2FIwZXh0bgNhZW0CMTEAAR0uMLh8-GWWoTvCQEfmcGE2ngMrA4bbWT30isPL9dz1JB7H7usEGsdmDYo_aem_ZmFrZWR1bW15MTZieXRlcw%3FCaseStudyID%3D30&amp;h=AT05TzfHrv68il9kkAhwaxgfBF9EJAACpmzGYfKySJ2WwVoxHKRfAE7o_oU4K6mUJv5JetfNWXwBQLWLzD0itvqdyJwlCUiAZH9tU2HTxt9m-Bs23MQaTDKz--8Lak14HL96&amp;s=1</w:t>
            </w:r>
          </w:p>
          <w:p>
            <w:pPr/>
            <w:r>
              <w:rPr/>
              <w:t xml:space="preserve"/>
            </w:r>
          </w:p>
          <w:p>
            <w:pPr/>
            <w:r>
              <w:rPr/>
              <w:t xml:space="preserve"/>
            </w:r>
          </w:p>
          <w:p>
            <w:pPr/>
            <w:r>
              <w:rPr/>
              <w:t xml:space="preserve"/>
            </w:r>
          </w:p>
          <w:p>
            <w:pPr/>
            <w:r>
              <w:rPr/>
              <w:t xml:space="preserve">PIR 2023</w:t>
            </w:r>
          </w:p>
          <w:p>
            <w:pPr/>
            <w:r>
              <w:rPr/>
              <w:t xml:space="preserve"/>
            </w:r>
          </w:p>
          <w:p>
            <w:pPr/>
            <w:r>
              <w:rPr/>
              <w:t xml:space="preserve">Social Media</w:t>
            </w:r>
          </w:p>
          <w:p>
            <w:pPr/>
            <w:r>
              <w:rPr/>
              <w:t xml:space="preserve">1	26-Jun-23	Meeting of the Parliament's Environmental Committee in Adjara	https://www.facebook.com/CNF.CaucasusNatureFund/posts/pfbid02Jw5STdaXVRy3t7mQoXBPVqhuj8rpjXN4hPuYcFjPDaij9vVr3mZjgDXfEQjx3rzpl</w:t>
            </w:r>
          </w:p>
          <w:p>
            <w:pPr/>
            <w:r>
              <w:rPr/>
              <w:t xml:space="preserve"/>
            </w:r>
          </w:p>
          <w:p>
            <w:pPr/>
            <w:r>
              <w:rPr/>
              <w:t xml:space="preserve">2	26-Jun-23	Meeting of the Parliament's Environmental Committee in Adjara	https://www.facebook.com/CNF.CaucasusNatureFund/posts/pfbid02xYYnYgmbqMKWnqn62K6VAfvrJLSXLZ48rPNXFyUXimp8M74125LAPQUYhbDCwL7rl</w:t>
            </w:r>
          </w:p>
          <w:p>
            <w:pPr/>
            <w:r>
              <w:rPr/>
              <w:t xml:space="preserve"/>
            </w:r>
          </w:p>
          <w:p>
            <w:pPr/>
            <w:r>
              <w:rPr/>
              <w:t xml:space="preserve">3	19-Jun-23	Field expedition in Lagodekhi 	https://www.facebook.com/CNF.CaucasusNatureFund/posts/pfbid02BZX6nBnrvXL3svKpEpruwcVLumnrr6craCZmmZuurJFo1obru4SpVHzMS6ff1knkl</w:t>
            </w:r>
          </w:p>
          <w:p>
            <w:pPr/>
            <w:r>
              <w:rPr/>
              <w:t xml:space="preserve"/>
            </w:r>
          </w:p>
          <w:p>
            <w:pPr/>
            <w:r>
              <w:rPr/>
              <w:t xml:space="preserve">4	2-Jun-23	SMART workshop 	https://www.facebook.com/CNF.CaucasusNatureFund/posts/pfbid02Abvzw2daPGitn4TXzJ26QhEurmK6BUCpDiTc6BrcdxFYY2H7PLqrqGc6BkK9tznGl</w:t>
            </w:r>
          </w:p>
          <w:p>
            <w:pPr/>
            <w:r>
              <w:rPr/>
              <w:t xml:space="preserve"/>
            </w:r>
          </w:p>
          <w:p>
            <w:pPr/>
            <w:r>
              <w:rPr/>
              <w:t xml:space="preserve">5	1-Jun-23	Evaluation of conservation effectiveness of PAs	https://www.facebook.com/CNF.CaucasusNatureFund/posts/pfbid02YzmTC847eJM5HU8TcJQuoErZodLAD28kYqBn887GF1LYHTfuv4LouQroFn2YJw2Ul</w:t>
            </w:r>
          </w:p>
          <w:p>
            <w:pPr/>
            <w:r>
              <w:rPr/>
              <w:t xml:space="preserve"/>
            </w:r>
          </w:p>
          <w:p>
            <w:pPr/>
            <w:r>
              <w:rPr/>
              <w:t xml:space="preserve">6	6-Mar-23	Environmental education	https://www.facebook.com/CNF.CaucasusNatureFund/posts/pfbid023X5npbKRrqFZ8GYo5HP2Houdrh2EtgxRoJCxWua2gTcXExN881Wpo1adjiXDBCsUl</w:t>
            </w:r>
          </w:p>
          <w:p>
            <w:pPr/>
            <w:r>
              <w:rPr/>
              <w:t xml:space="preserve"/>
            </w:r>
          </w:p>
          <w:p>
            <w:pPr/>
            <w:r>
              <w:rPr/>
              <w:t xml:space="preserve">7	31-Oct-22	Community Rangers' meeting 	https://www.facebook.com/CNF.CaucasusNatureFund/posts/pfbid0dkxhD8KQmCmRHiNBBbWveuNkeorTT7nkje6huJoPccuztzyrKmGf57WH7PkW6EVsl</w:t>
            </w:r>
          </w:p>
          <w:p>
            <w:pPr/>
            <w:r>
              <w:rPr/>
              <w:t xml:space="preserve"/>
            </w:r>
          </w:p>
          <w:p>
            <w:pPr/>
            <w:r>
              <w:rPr/>
              <w:t xml:space="preserve">8	28-Oct-22	Apprehending red deer poachers in Borjomi Kharagauli National Park	https://www.facebook.com/CNF.CaucasusNatureFund/posts/pfbid02LuXeCnuEauHNHqVHqbtwDS3Pxw3T729MPXgk6gCX7tVcJHkxhKdnWJnbLd2PgcjAl</w:t>
            </w:r>
          </w:p>
          <w:p>
            <w:pPr/>
            <w:r>
              <w:rPr/>
              <w:t xml:space="preserve"/>
            </w:r>
          </w:p>
          <w:p>
            <w:pPr/>
            <w:r>
              <w:rPr/>
              <w:t xml:space="preserve">9	6-Oct-22	Community Ranger	https://www.facebook.com/CNF.CaucasusNatureFund/posts/pfbid02RiEV7zz5nFE956Zszqof1J4sDqy9rBF5PpcLeCsafchjZ4ezsS6sSTjzA8u8Qb2nl</w:t>
            </w:r>
          </w:p>
          <w:p>
            <w:pPr/>
            <w:r>
              <w:rPr/>
              <w:t xml:space="preserve"/>
            </w:r>
          </w:p>
          <w:p>
            <w:pPr/>
            <w:r>
              <w:rPr/>
              <w:t xml:space="preserve">10	30-Sep-22	Appearance of the Leopard in Tusheti NP 	https://www.facebook.com/CNF.CaucasusNatureFund/posts/pfbid02ax22bXMWCj2GQwgivv6gFPnZzqA55niDYWLavU1pppLH72cPE8t6oo7Dw7o4hoCwl</w:t>
            </w:r>
          </w:p>
          <w:p>
            <w:pPr/>
            <w:r>
              <w:rPr/>
              <w:t xml:space="preserve"/>
            </w:r>
          </w:p>
          <w:p>
            <w:pPr/>
            <w:r>
              <w:rPr/>
              <w:t xml:space="preserve">11	29-Sep-22	Small Grants Programme for Dusheti municipality schools 	https://www.facebook.com/CNF.CaucasusNatureFund/posts/pfbid02sxBjKccPP1XC23r1cmEEkEmhtz7rW6xpSFDJdzckHugygFHL1KcHkyfRwN7ueFGKl</w:t>
            </w:r>
          </w:p>
          <w:p>
            <w:pPr/>
            <w:r>
              <w:rPr/>
              <w:t xml:space="preserve"/>
            </w:r>
          </w:p>
          <w:p>
            <w:pPr/>
            <w:r>
              <w:rPr/>
              <w:t xml:space="preserve">12	25-Sep-22	Community Ranger" project in Adjara	https://www.facebook.com/CNF.CaucasusNatureFund/posts/pfbid02kZePCM2kTcpJLPTseURJTy2qYGfzCEyR22nKJkWB2fxP8D7sSLqucusnQzUM9yuZl</w:t>
            </w:r>
          </w:p>
          <w:p>
            <w:pPr/>
            <w:r>
              <w:rPr/>
              <w:t xml:space="preserve"/>
            </w:r>
          </w:p>
          <w:p>
            <w:pPr/>
            <w:r>
              <w:rPr/>
              <w:t xml:space="preserve">13	22-Sep-22	CMS CAMI 1st Persian leopard range State meeting 	https://www.facebook.com/CNF.CaucasusNatureFund/posts/pfbid02No4rbJYHaSRgZhSHUbposkpkGq2S3nQ1KK6aEoFEMLfrkiwHLDxaqKsFnYp1n2NJl</w:t>
            </w:r>
          </w:p>
          <w:p>
            <w:pPr/>
            <w:r>
              <w:rPr/>
              <w:t xml:space="preserve"/>
            </w:r>
          </w:p>
          <w:p>
            <w:pPr/>
            <w:r>
              <w:rPr/>
              <w:t xml:space="preserve">14	21-Sep-22	CMS CAMI 1st Range State Persian Leopard meeting	https://www.facebook.com/CNF.CaucasusNatureFund/posts/pfbid02QCRpnHpPDExiPvk3sHALQnBKX5dQSjW8qxfpREm6fZK1tDhhSTx2kYo3rBeGJXQHl</w:t>
            </w:r>
          </w:p>
          <w:p>
            <w:pPr/>
            <w:r>
              <w:rPr/>
              <w:t xml:space="preserve"/>
            </w:r>
          </w:p>
          <w:p>
            <w:pPr/>
            <w:r>
              <w:rPr/>
              <w:t xml:space="preserve">15	20-Sep-22	CMS CAMI 1st Range State Persian Leopard meeting	https://www.facebook.com/CNF.CaucasusNatureFund/posts/pfbid02qSpuNdRFt8oMurnT9mYFsrXntihwcaAedWomR6Tyeb7pxTyvkQDHvZwYTfjqPZByl</w:t>
            </w:r>
          </w:p>
          <w:p>
            <w:pPr/>
            <w:r>
              <w:rPr/>
              <w:t xml:space="preserve"/>
            </w:r>
          </w:p>
          <w:p>
            <w:pPr/>
            <w:r>
              <w:rPr/>
              <w:t xml:space="preserve">16	20-Sep-22	Climate change and human-induced biodiversity loss 	https://www.facebook.com/CNF.CaucasusNatureFund/posts/pfbid0WZfmWjUZThBefgjVe7VZEHMigtmfwJs2L6YTYDgDvX2AjHkfaLZU9TrVfX1WNnyzl</w:t>
            </w:r>
          </w:p>
          <w:p>
            <w:pPr/>
            <w:r>
              <w:rPr/>
              <w:t xml:space="preserve"/>
            </w:r>
          </w:p>
          <w:p>
            <w:pPr/>
            <w:r>
              <w:rPr/>
              <w:t xml:space="preserve">17	12-Sep-22	System level and Institutional Analysis of the Overall Georgian Protected Area System	https://www.facebook.com/CNF.CaucasusNatureFund/posts/pfbid09x36ZvdwftgXXqXN28qumPDqXXG5CQEfxhcfHrzM8nBHZydFW1oW17xdoK18EV1ql</w:t>
            </w:r>
          </w:p>
          <w:p>
            <w:pPr/>
            <w:r>
              <w:rPr/>
              <w:t xml:space="preserve"/>
            </w:r>
          </w:p>
          <w:p>
            <w:pPr/>
            <w:r>
              <w:rPr/>
              <w:t xml:space="preserve">18	5-Sep-22	Tribute to the deceased ranger 	https://www.facebook.com/CNF.CaucasusNatureFund/posts/pfbid028o6BSU5w9cRpJ92DnDrShePdpMz5fFFsqxLPBaEnDKvv4np16CGojRr1i4tXpc2Fl</w:t>
            </w:r>
          </w:p>
          <w:p>
            <w:pPr/>
            <w:r>
              <w:rPr/>
              <w:t xml:space="preserve"/>
            </w:r>
          </w:p>
          <w:p>
            <w:pPr/>
            <w:r>
              <w:rPr/>
              <w:t xml:space="preserve">19	25-Aug-22	Biodiversity monitoring in Georgia 	https://www.facebook.com/CNF.CaucasusNatureFund/posts/pfbid0Y8e9PZApo8Amc9ubtJ2voT7D9J9G8TiDGotSBP1vEQ77bs3R5wwLgCyPerdQByYFl</w:t>
            </w:r>
          </w:p>
          <w:p>
            <w:pPr/>
            <w:r>
              <w:rPr/>
              <w:t xml:space="preserve"/>
            </w:r>
          </w:p>
          <w:p>
            <w:pPr/>
            <w:r>
              <w:rPr/>
              <w:t xml:space="preserve">20	6-Aug-22	Rangers' Day 2022	https://www.facebook.com/CNF.CaucasusNatureFund/posts/pfbid0Y2k6icQzfN4fajTRmkGrEadK5pBXFtAuziB5tDv2x1D6L1kuE4hHDDjzyWs65r56l</w:t>
            </w:r>
          </w:p>
          <w:p>
            <w:pPr/>
            <w:r>
              <w:rPr/>
              <w:t xml:space="preserve"/>
            </w:r>
          </w:p>
          <w:p>
            <w:pPr/>
            <w:r>
              <w:rPr/>
              <w:t xml:space="preserve">21	2-Aug-22	CNF supported protected areas in Georgia 	https://www.facebook.com/CNF.CaucasusNatureFund/posts/pfbid02ijiDskwMwUu6tqaYZo65MddtpEGVRo996SVniLgDbfkBHXkdXetSZYu3ZDhnDQ6wl</w:t>
            </w:r>
          </w:p>
          <w:p>
            <w:pPr/>
            <w:r>
              <w:rPr/>
              <w:t xml:space="preserve"/>
            </w:r>
          </w:p>
          <w:p>
            <w:pPr/>
            <w:r>
              <w:rPr/>
              <w:t xml:space="preserve">22	1-Aug-22	Post about ranger Merab Arevadze 	https://www.facebook.com/CNF.CaucasusNatureFund/posts/pfbid0ohGCGc47mcdZsz7hs5PWWA5nL4KxZfSjF7YeDUdfZdDqmgSFqDmoFwrXLMFwzai6l</w:t>
            </w:r>
          </w:p>
          <w:p>
            <w:pPr/>
            <w:r>
              <w:rPr/>
              <w:t xml:space="preserve"/>
            </w:r>
          </w:p>
          <w:p>
            <w:pPr/>
            <w:r>
              <w:rPr/>
              <w:t xml:space="preserve">23	1-Aug-22	Post about ranger Vano Kupradze 	https://www.facebook.com/CNF.CaucasusNatureFund/posts/pfbid0p1B13qqA2EY66HG2Dr4DRHEtexwc3rUw8ted4vNJX8EA2df42guZpgkgYJaRUfWbl</w:t>
            </w:r>
          </w:p>
          <w:p>
            <w:pPr/>
            <w:r>
              <w:rPr/>
              <w:t xml:space="preserve"/>
            </w:r>
          </w:p>
          <w:p>
            <w:pPr/>
            <w:r>
              <w:rPr/>
              <w:t xml:space="preserve">24	1-Aug-22	“Giorgi Arabuli” award for members of local communities	https://www.facebook.com/CNF.CaucasusNatureFund/posts/pfbid0uvRMCpxotN7ZKn4abBzUWHUaSptVors1YGTFdko5buScdMgwumpyECCScsdKGuBSl</w:t>
            </w:r>
          </w:p>
          <w:p>
            <w:pPr/>
            <w:r>
              <w:rPr/>
              <w:t xml:space="preserve"/>
            </w:r>
          </w:p>
          <w:p>
            <w:pPr/>
            <w:r>
              <w:rPr/>
              <w:t xml:space="preserve">25	1-Aug-22	Nugzar Zazanashvili award – for outstanding support of biodiversity conservation and monitoring	https://www.facebook.com/CNF.CaucasusNatureFund/posts/pfbid0vo6QpsAEehk9GQNKaBEuBdX8A96ivaFcXMFJKdVLpLpzCnN2MSQqpWGpymEY48BLl</w:t>
            </w:r>
          </w:p>
          <w:p>
            <w:pPr/>
            <w:r>
              <w:rPr/>
              <w:t xml:space="preserve"/>
            </w:r>
          </w:p>
          <w:p>
            <w:pPr/>
            <w:r>
              <w:rPr/>
              <w:t xml:space="preserve">26	1-Aug-22	Selection of  rangers and member of a local community for the awards	https://www.facebook.com/CNF.CaucasusNatureFund/posts/pfbid03512jcsPu4A9kPN3LdxQSZ8b3g1YyPoXysQVjGpEXSEmswhx2cUiTqJyq63SKpuV9l</w:t>
            </w:r>
          </w:p>
          <w:p>
            <w:pPr/>
            <w:r>
              <w:rPr/>
              <w:t xml:space="preserve"/>
            </w:r>
          </w:p>
          <w:p>
            <w:pPr/>
            <w:r>
              <w:rPr/>
              <w:t xml:space="preserve">27	31-Jul-22	World Rangers Day 	https://www.facebook.com/CNF.CaucasusNatureFund/posts/pfbid033g9U8C4ZUyPNEW2JQcYoWbJSnY8pduKzVrAzKr5Js61ah5F1bXJ5gvXcc28KsxTKl</w:t>
            </w:r>
          </w:p>
          <w:p>
            <w:pPr/>
            <w:r>
              <w:rPr/>
              <w:t xml:space="preserve"/>
            </w:r>
          </w:p>
          <w:p>
            <w:pPr/>
            <w:r>
              <w:rPr/>
              <w:t xml:space="preserve">28	29-Jul-22	World Rangers Day 	https://www.facebook.com/CNF.CaucasusNatureFund/posts/pfbid0HoYzFFduuDopZcmsRmdejWH1JgwvaMQPHYeyKM8Hip13Y9Hb5bQnobdueY8VVMKZl</w:t>
            </w:r>
          </w:p>
          <w:p>
            <w:pPr/>
            <w:r>
              <w:rPr/>
              <w:t xml:space="preserve"/>
            </w:r>
          </w:p>
          <w:p>
            <w:pPr/>
            <w:r>
              <w:rPr/>
              <w:t xml:space="preserve">29	25-Jul-22	Photo contest "From My Window" 	https://www.facebook.com/CNF.CaucasusNatureFund/posts/pfbid08eTpESioQKRssV7L3Wr6JDUMLPoh1ZgnkUN5cQ8cLnLLUoc2nXHYUZWstS1NPu2Cl</w:t>
            </w:r>
          </w:p>
          <w:p>
            <w:pPr/>
            <w:r>
              <w:rPr/>
              <w:t xml:space="preserve"/>
            </w:r>
          </w:p>
          <w:p>
            <w:pPr/>
            <w:r>
              <w:rPr/>
              <w:t xml:space="preserve">30	22-Jul-22	Event in Deda Ena Park - the  exhibition/performance „From My Window”.	https://www.facebook.com/CNF.CaucasusNatureFund/posts/pfbid02DTbxeUZgis2MQ6KVNRdLLUtrZCUkm8W87LKjNAZKVH4omWLhbGb7kDV1CFT7TDpJl</w:t>
            </w:r>
          </w:p>
          <w:p>
            <w:pPr/>
            <w:r>
              <w:rPr/>
              <w:t xml:space="preserve"/>
            </w:r>
          </w:p>
          <w:p>
            <w:pPr/>
            <w:r>
              <w:rPr/>
              <w:t xml:space="preserve">31	20-Jul-22	TV report on an upcoming performance/exhibition “From My Window” 	https://www.facebook.com/CNF.CaucasusNatureFund/posts/pfbid0cAgJjsZrHqGnGG6abkpCmrQFv6qL6VAriq8F7UtLGcoNESSohxPbxZCabSXjk9mbl</w:t>
            </w:r>
          </w:p>
          <w:p>
            <w:pPr/>
            <w:r>
              <w:rPr/>
              <w:t xml:space="preserve"/>
            </w:r>
          </w:p>
          <w:p>
            <w:pPr/>
            <w:r>
              <w:rPr/>
              <w:t xml:space="preserve">32	19-Jul-22	Inscription of Colchic Rainforests and Wetlands under UNESCO World Heritage List 	https://www.facebook.com/CNF.CaucasusNatureFund/posts/pfbid0cjSZafzEoNMTZ7MhBqDGb1qfhwZ4RMAa46Ga3WnyyU7nBU5v24w4pypPfP2vXBBLl</w:t>
            </w:r>
          </w:p>
          <w:p>
            <w:pPr/>
            <w:r>
              <w:rPr/>
              <w:t xml:space="preserve"/>
            </w:r>
          </w:p>
          <w:p>
            <w:pPr/>
            <w:r>
              <w:rPr/>
              <w:t xml:space="preserve">33	19-Jul-22	Endangered species of animals and plants are under regular observation 	https://www.facebook.com/CNF.CaucasusNatureFund/posts/pfbid033JXJL4dBfVrQYGRHrKrk8LRiD1CdfVHpNXddBa6h6tp8BoQL2T55Ua3F45hvmhuXl</w:t>
            </w:r>
          </w:p>
          <w:p>
            <w:pPr/>
            <w:r>
              <w:rPr/>
              <w:t xml:space="preserve"/>
            </w:r>
          </w:p>
          <w:p>
            <w:pPr/>
            <w:r>
              <w:rPr/>
              <w:t xml:space="preserve">34	8-Jul-22	UNDEP/GEF project board meeting in Lagodekhi 	https://www.facebook.com/CNF.CaucasusNatureFund/posts/pfbid0aV3YWgqLKuokiFPhEhZ3D6sCT6aNBctn715fHEHENEh91YVCaqZsoHEak5DG2gTml</w:t>
            </w:r>
          </w:p>
          <w:p>
            <w:pPr/>
            <w:r>
              <w:rPr/>
              <w:t xml:space="preserve"/>
            </w:r>
          </w:p>
          <w:p>
            <w:pPr/>
            <w:r>
              <w:rPr/>
              <w:t xml:space="preserve">35	7-Jul-22	SMART patrolling equipment for PAs	https://www.facebook.com/CNF.CaucasusNatureFund/posts/pfbid0rXqninoNyvD1bhzP3bKktr897irF6KmNzKCL2Mt5X2hhAAmwbyyMiGtRcD7HUZVQl</w:t>
            </w:r>
          </w:p>
          <w:p>
            <w:pPr/>
            <w:r>
              <w:rPr/>
              <w:t xml:space="preserve"/>
            </w:r>
          </w:p>
          <w:p>
            <w:pPr/>
            <w:r>
              <w:rPr/>
              <w:t xml:space="preserve">36	7-Jul-22	SMART patrolling equipment for PAs	https://www.facebook.com/CNF.CaucasusNatureFund/posts/pfbid0oU3kx5jPSH8hYmDPiRCFP6MW4dr8SdivzSq3XwQaJkQVHkJyAdnTLXdvs6aZ9pj8l</w:t>
            </w:r>
          </w:p>
          <w:p>
            <w:pPr/>
            <w:r>
              <w:rPr/>
              <w:t xml:space="preserve"/>
            </w:r>
          </w:p>
          <w:p>
            <w:pPr/>
            <w:r>
              <w:rPr/>
              <w:t xml:space="preserve"/>
            </w:r>
          </w:p>
          <w:p>
            <w:pPr/>
            <w:r>
              <w:rPr/>
              <w:t xml:space="preserve"/>
            </w:r>
          </w:p>
          <w:p>
            <w:pPr/>
            <w:r>
              <w:rPr/>
              <w:t xml:space="preserve">PIR 2022 Social Media</w:t>
            </w:r>
          </w:p>
          <w:p>
            <w:pPr/>
            <w:r>
              <w:rPr/>
              <w:t xml:space="preserve"/>
            </w:r>
          </w:p>
          <w:p>
            <w:pPr/>
            <w:r>
              <w:rPr/>
              <w:t xml:space="preserve">Facebook video about East Caucasian Tur surveys in Kazbegi PAs	24/06/2022</w:t>
            </w:r>
          </w:p>
          <w:p>
            <w:pPr/>
            <w:r>
              <w:rPr/>
              <w:t xml:space="preserve">https://www.facebook.com/100068141926980/videos/pcb.347422527539142/1919055548444965</w:t>
            </w:r>
          </w:p>
          <w:p>
            <w:pPr/>
            <w:r>
              <w:rPr/>
              <w:t xml:space="preserve"/>
            </w:r>
          </w:p>
          <w:p>
            <w:pPr/>
            <w:r>
              <w:rPr/>
              <w:t xml:space="preserve">Ungulates survey videos from Pshav-Khevsureti PAs	17/06/2022</w:t>
            </w:r>
          </w:p>
          <w:p>
            <w:pPr/>
            <w:r>
              <w:rPr/>
              <w:t xml:space="preserve">https://www.facebook.com/photo/?fbid=1955657318155955&amp;set=pcb.1955660201489000</w:t>
            </w:r>
          </w:p>
          <w:p>
            <w:pPr/>
            <w:r>
              <w:rPr/>
              <w:t xml:space="preserve"/>
            </w:r>
          </w:p>
          <w:p>
            <w:pPr/>
            <w:r>
              <w:rPr/>
              <w:t xml:space="preserve">Facebook post about Climate Change Vulnerability Assessment study implemented under the project 8/6/2022</w:t>
            </w:r>
          </w:p>
          <w:p>
            <w:pPr/>
            <w:r>
              <w:rPr/>
              <w:t xml:space="preserve">https://www.facebook.com/photo?fbid=336719341942794&amp;set=a.313014024313326</w:t>
            </w:r>
          </w:p>
          <w:p>
            <w:pPr/>
            <w:r>
              <w:rPr/>
              <w:t xml:space="preserve"/>
            </w:r>
          </w:p>
          <w:p>
            <w:pPr/>
            <w:r>
              <w:rPr/>
              <w:t xml:space="preserve">Awareness video about Predator - Prey relations 	23/12/2021</w:t>
            </w:r>
          </w:p>
          <w:p>
            <w:pPr/>
            <w:r>
              <w:rPr/>
              <w:t xml:space="preserve">https://www.facebook.com/CNF.CaucasusNatureFund/videos/809820653056111</w:t>
            </w:r>
          </w:p>
          <w:p>
            <w:pPr/>
            <w:r>
              <w:rPr/>
              <w:t xml:space="preserve"/>
            </w:r>
          </w:p>
          <w:p>
            <w:pPr/>
            <w:r>
              <w:rPr/>
              <w:t xml:space="preserve">Awareness video about Human Wildlife conflict 10/12/2021								https://www.facebook.com/CNF.CaucasusNatureFund/videos/530959811476326</w:t>
            </w:r>
          </w:p>
          <w:p>
            <w:pPr/>
            <w:r>
              <w:rPr/>
              <w:t xml:space="preserve"/>
            </w:r>
          </w:p>
          <w:p>
            <w:pPr/>
            <w:r>
              <w:rPr/>
              <w:t xml:space="preserve">Awareness video about usage of Camera Traps for biodiversity monitoring in the protected areas	26/11/2021</w:t>
            </w:r>
          </w:p>
          <w:p>
            <w:pPr/>
            <w:r>
              <w:rPr/>
              <w:t xml:space="preserve">https://www.facebook.com/CNF.CaucasusNatureFund/videos/354974639620833</w:t>
            </w:r>
          </w:p>
          <w:p>
            <w:pPr/>
            <w:r>
              <w:rPr/>
              <w:t xml:space="preserve"/>
            </w:r>
          </w:p>
          <w:p>
            <w:pPr/>
            <w:r>
              <w:rPr/>
              <w:t xml:space="preserve">Story on the Caucasus Nature Fund website "The Persian Leopard is back in Georgia" about sighting of the rare animal in one of the project target protected areas 	22/11/2021</w:t>
            </w:r>
          </w:p>
          <w:p>
            <w:pPr/>
            <w:r>
              <w:rPr/>
              <w:t xml:space="preserve">https://www.caucasus-naturefund.org/the-persian-leopard-is-back-in-georgia/?fbclid=IwAR358azZ2tv4jOymlMFbWcRBa3XJ8tHfPGY72xZAIf7dI4qcOCHkEjx5bFo</w:t>
            </w:r>
          </w:p>
          <w:p>
            <w:pPr/>
            <w:r>
              <w:rPr/>
              <w:t xml:space="preserve"/>
            </w:r>
          </w:p>
          <w:p>
            <w:pPr/>
            <w:r>
              <w:rPr/>
              <w:t xml:space="preserve">Awareness video about biodiversity monitoring methods in the protected areas 5/11/2021		https://www.facebook.com/CNF.CaucasusNatureFund/videos/370186521323882</w:t>
            </w:r>
          </w:p>
          <w:p>
            <w:pPr/>
            <w:r>
              <w:rPr/>
              <w:t xml:space="preserve"/>
            </w:r>
          </w:p>
          <w:p>
            <w:pPr/>
            <w:r>
              <w:rPr/>
              <w:t xml:space="preserve">Facebook post about Monitoring of the East Caucasian Tur and Bezoar goats across the vast Tusheti landscape.	facebook.com/CNF.CaucasusNatureFund/photos/a.1129215857166245/4127279480693186/</w:t>
            </w:r>
          </w:p>
          <w:p>
            <w:pPr/>
            <w:r>
              <w:rPr/>
              <w:t xml:space="preserve"/>
            </w:r>
          </w:p>
          <w:p>
            <w:pPr/>
            <w:r>
              <w:rPr/>
              <w:t xml:space="preserve">PIR 2021</w:t>
            </w:r>
          </w:p>
          <w:p>
            <w:pPr/>
            <w:r>
              <w:rPr/>
              <w:t xml:space="preserve"/>
            </w:r>
          </w:p>
          <w:p>
            <w:pPr/>
            <w:r>
              <w:rPr/>
              <w:t xml:space="preserve">Project page on the UNDP website:</w:t>
            </w:r>
          </w:p>
          <w:p>
            <w:pPr/>
            <w:r>
              <w:rPr/>
              <w:t xml:space="preserve">https://www.ge.undp.org/content/georgia/en/home/projects/enhancing-financial-sustainability-of-the-protected-areas-system.html</w:t>
            </w:r>
          </w:p>
          <w:p>
            <w:pPr/>
            <w:r>
              <w:rPr/>
              <w:t xml:space="preserve"/>
            </w:r>
          </w:p>
          <w:p>
            <w:pPr/>
            <w:r>
              <w:rPr/>
              <w:t xml:space="preserve">Press-release on UNDP website: Assisting sustainable tourism in Georgia - UNDP helps the Agency of Protected Areas introduce new visitors’ services in Borjomi-Kharagauli National Park. https://bit.ly/3g5d8lR</w:t>
            </w:r>
          </w:p>
          <w:p>
            <w:pPr/>
            <w:r>
              <w:rPr/>
              <w:t xml:space="preserve"/>
            </w:r>
          </w:p>
          <w:p>
            <w:pPr/>
            <w:r>
              <w:rPr/>
              <w:t xml:space="preserve">Press-release on UNDP website about project's support in developing the SMART patrolling system in target protected areas: https://www.ge.undp.org/content/georgia/ka/home/presscenter/pressreleases/2021/protected-areas-biodiversity-monitoring.html?fbclid=IwAR34cWlH9kHB17BeMaC9ndNPyRzYC29vS0ooQau8fTOMcn0pLpkLIq_tHUs#.YE8VBK9y-Pw.facebook</w:t>
            </w:r>
          </w:p>
          <w:p>
            <w:pPr/>
            <w:r>
              <w:rPr/>
              <w:t xml:space="preserve"/>
            </w:r>
          </w:p>
          <w:p>
            <w:pPr/>
            <w:r>
              <w:rPr/>
              <w:t xml:space="preserve"/>
            </w:r>
          </w:p>
          <w:p>
            <w:pPr/>
            <w:r>
              <w:rPr/>
              <w:t xml:space="preserve">Media Coverage</w:t>
            </w:r>
          </w:p>
          <w:p>
            <w:pPr/>
            <w:r>
              <w:rPr/>
              <w:t xml:space="preserve">TV Imedi news coverage of the Opening of Touristic Trail in Borjomi - Kharagauli NP, implemented under the project</w:t>
            </w:r>
          </w:p>
          <w:p>
            <w:pPr/>
            <w:r>
              <w:rPr/>
              <w:t xml:space="preserve">https://www.facebook.com/watch/?v=1442969269405415</w:t>
            </w:r>
          </w:p>
          <w:p>
            <w:pPr/>
            <w:r>
              <w:rPr/>
              <w:t xml:space="preserve"/>
            </w:r>
          </w:p>
          <w:p>
            <w:pPr/>
            <w:r>
              <w:rPr/>
              <w:t xml:space="preserve">Social Media</w:t>
            </w:r>
          </w:p>
          <w:p>
            <w:pPr/>
            <w:r>
              <w:rPr/>
              <w:t xml:space="preserve">Agency of Protected Areas Facebook Post about biodiversity monitoring under the project in Pshav-Khevsureti PA https://www.facebook.com/protectedareas.gov.ge/videos/1547862615408790</w:t>
            </w:r>
          </w:p>
          <w:p>
            <w:pPr/>
            <w:r>
              <w:rPr/>
              <w:t xml:space="preserve"/>
            </w:r>
          </w:p>
          <w:p>
            <w:pPr/>
            <w:r>
              <w:rPr/>
              <w:t xml:space="preserve">Agency of Protected Areas Facebook Post about the introduction of the SMART patrolling system in PA's of Georgia supported by the UNDP-GEF PA financial Sustainability project: https://www.facebook.com/protectedareas.gov.ge/posts/3904665016266740</w:t>
            </w:r>
          </w:p>
          <w:p>
            <w:pPr/>
            <w:r>
              <w:rPr/>
              <w:t xml:space="preserve"/>
            </w:r>
          </w:p>
          <w:p>
            <w:pPr/>
            <w:r>
              <w:rPr/>
              <w:t xml:space="preserve">Caucasus Nature Fund facebook post about Bezoar Goat Monitoring in target PAs supported by the UNDP-GEF PA financial Sustainability project: https://www.facebook.com/CNF.CaucasusNatureFund/posts/3984202061667596</w:t>
            </w:r>
          </w:p>
          <w:p>
            <w:pPr/>
            <w:r>
              <w:rPr/>
              <w:t xml:space="preserve"/>
            </w:r>
          </w:p>
          <w:p>
            <w:pPr/>
            <w:r>
              <w:rPr/>
              <w:t xml:space="preserve">UNDP Georgia Facebook Post about the Chestnut and Chestnut Blight Monitoring in respective protected areas supported by the UNDP-GEF PA financial Sustainability project: https://www.facebook.com/UNDPGeorgia/posts/3845087255539242</w:t>
            </w:r>
          </w:p>
          <w:p>
            <w:pPr/>
            <w:r>
              <w:rPr/>
              <w:t xml:space="preserve"/>
            </w:r>
          </w:p>
          <w:p>
            <w:pPr/>
            <w:r>
              <w:rPr/>
              <w:t xml:space="preserve">PIR 2020:</w:t>
            </w:r>
          </w:p>
          <w:p>
            <w:pPr/>
            <w:r>
              <w:rPr/>
              <w:t xml:space="preserve"/>
            </w:r>
          </w:p>
          <w:p>
            <w:pPr/>
            <w:r>
              <w:rPr/>
              <w:t xml:space="preserve">Agency of Protected Areas Facebook Post about signing an agreement between APA and CNF on provision of financial support for the Machakhela National Park (part of CNF's financial contribution to the Project) https://www.facebook.com/protectedareas.gov.ge/posts/3150723724994210</w:t>
            </w:r>
          </w:p>
          <w:p>
            <w:pPr/>
            <w:r>
              <w:rPr/>
              <w:t xml:space="preserve"/>
            </w:r>
          </w:p>
          <w:p>
            <w:pPr/>
            <w:r>
              <w:rPr/>
              <w:t xml:space="preserve">News report about project inception meeting form the Agency of Protected areas website: http://apa.gov.ge/ge/media/News/saqartvelos-12-daculi-teritoria-gaeros-ganvitarebis-programisa-da-globaluri-garemosdacviti-fondis-daxmarebas-miigebs.page</w:t>
            </w:r>
          </w:p>
        </w:tc>
      </w:tr>
    </w:tbl>
    <w:tbl>
      <w:tblGrid>
        <w:gridCol w:w="10000" w:type="dxa"/>
      </w:tblGrid>
      <w:tblPr>
        <w:tblW w:w="0" w:type="auto"/>
        <w:tblLayout w:type="autofit"/>
        <w:bidiVisual w:val="0"/>
        <w:tblCellMar>
          <w:top w:w="20" w:type="dxa"/>
          <w:left w:w="20" w:type="dxa"/>
          <w:right w:w="20" w:type="dxa"/>
          <w:bottom w:w="20" w:type="dxa"/>
        </w:tblCellMar>
        <w:tblBorders>
          <w:top w:val="single" w:sz="5" w:color="000000"/>
          <w:left w:val="single" w:sz="5" w:color="000000"/>
          <w:right w:val="single" w:sz="5" w:color="000000"/>
          <w:bottom w:val="single" w:sz="5" w:color="000000"/>
          <w:insideH w:val="single" w:sz="5" w:color="000000"/>
          <w:insideV w:val="single" w:sz="5" w:color="000000"/>
        </w:tblBorders>
      </w:tblPr>
      <w:tr>
        <w:trPr/>
        <w:tc>
          <w:tcPr>
            <w:tcW w:w="10000" w:type="dxa"/>
            <w:shd w:val="clear" w:fill="#D9D9D9"/>
          </w:tcPr>
          <w:p>
            <w:pPr/>
            <w:r>
              <w:rPr>
                <w:b w:val="1"/>
                <w:bCs w:val="1"/>
              </w:rPr>
              <w:t xml:space="preserve">3) In the PIR platform, please upload any supporting files, including the project's Communications Strategy, photos, videos, stories and other communication/knowledge materials.</w:t>
            </w:r>
          </w:p>
        </w:tc>
      </w:tr>
      <w:tr>
        <w:trPr/>
        <w:tc>
          <w:tcPr>
            <w:tcW w:w="10000" w:type="dxa"/>
            <w:gridSpan w:val="1"/>
          </w:tcPr>
          <w:p>
            <w:pPr/>
            <w:r>
              <w:rPr>
                <w:i w:val="1"/>
                <w:iCs w:val="1"/>
              </w:rPr>
              <w:t xml:space="preserve">(not set or not applicable)</w:t>
            </w:r>
          </w:p>
        </w:tc>
      </w:tr>
    </w:tbl>
    <w:p>
      <w:pPr>
        <w:sectPr>
          <w:pgSz w:orient="portrait" w:w="11905.511811023622" w:h="16837.79527559055"/>
          <w:pgMar w:top="1440" w:right="1440" w:bottom="1440" w:left="1440" w:header="720" w:footer="720" w:gutter="0"/>
          <w:cols w:num="1" w:space="720"/>
        </w:sectPr>
      </w:pPr>
    </w:p>
    <w:p>
      <w:pPr>
        <w:pStyle w:val="Heading1"/>
      </w:pPr>
      <w:bookmarkStart w:id="16" w:name="_Toc16"/>
      <w:r>
        <w:t>Annex - Ratings Definitions</w:t>
      </w:r>
      <w:bookmarkEnd w:id="16"/>
    </w:p>
    <w:p>
      <w:pPr/>
      <w:r>
        <w:rPr>
          <w:b w:val="1"/>
          <w:bCs w:val="1"/>
        </w:rPr>
        <w:t xml:space="preserve">Development Objective Progress Ratings Definitions</w:t>
      </w:r>
    </w:p>
    <w:p>
      <w:pPr/>
      <w:r>
        <w:rPr/>
        <w:t xml:space="preserve">(HS) Highly Satisfactory: Project is on track to exceed its end-of-project targets, and is likely to achieve transformational change by project closure. The project can be presented as 'outstanding practice'.</w:t>
      </w:r>
    </w:p>
    <w:p>
      <w:pPr/>
      <w:r>
        <w:rPr/>
        <w:t xml:space="preserve">(S) Satisfactory: Project is on track to fully achieve its end-of-project targets by project closure. The project can be presented as 'good practice'.</w:t>
      </w:r>
    </w:p>
    <w:p>
      <w:pPr/>
      <w:r>
        <w:rPr/>
        <w:t xml:space="preserve">(MS) Moderately Satisfactory: Project is on track to achieve its end-of-project targets by project closure with minor shortcomings only.</w:t>
      </w:r>
    </w:p>
    <w:p>
      <w:pPr/>
      <w:r>
        <w:rPr/>
        <w:t xml:space="preserve">(MU) Moderately Unsatisfactory: Project is off track and is expected to partially achieve its end-of-project targets by project closure with significant shortcomings. Project results might be fully achieved by project closure if adaptive management is undertaken immediately.</w:t>
      </w:r>
    </w:p>
    <w:p>
      <w:pPr/>
      <w:r>
        <w:rPr/>
        <w:t xml:space="preserve">(U) Unsatisfactory: Project is off track and is not expected to achieve its end-of-project targets by project closure. Project results might be partially achieved by project closure if major adaptive management is undertaken immediately.</w:t>
      </w:r>
    </w:p>
    <w:p>
      <w:pPr/>
      <w:r>
        <w:rPr/>
        <w:t xml:space="preserve">(HU) Highly Unsatisfactory: Project is off track and is not expected to achieve its end-of-project targets without major restructuring.</w:t>
      </w:r>
    </w:p>
    <w:p/>
    <w:p>
      <w:pPr/>
      <w:r>
        <w:rPr>
          <w:b w:val="1"/>
          <w:bCs w:val="1"/>
        </w:rPr>
        <w:t xml:space="preserve">Implementation Progress Ratings Definitions</w:t>
      </w:r>
    </w:p>
    <w:p>
      <w:pPr/>
      <w:r>
        <w:rPr/>
        <w:t xml:space="preserve">(HS) Highly Satisfactory: Implementation is exceeding expectations. Cumulative financial delivery, timing of key implementation milestones, and risk management are fully on track. The project is managed extremely efficiently and effectively. The implementation of the project can be presented as 'outstanding practice'.</w:t>
      </w:r>
    </w:p>
    <w:p>
      <w:pPr/>
      <w:r>
        <w:rPr/>
        <w:t xml:space="preserve">(S) Satisfactory: Implementation is proceeding as planned. Cumulative financial delivery, timing of key implementation milestones, and risk management are on track. The project is managed efficiently and effectively. The implementation of the project can be presented as 'good practice'.</w:t>
      </w:r>
    </w:p>
    <w:p>
      <w:pPr/>
      <w:r>
        <w:rPr/>
        <w:t xml:space="preserve">(MS) Moderately Satisfactory: Implementation is proceeding as planned with minor deviations. Cumulative financial delivery and management of risks are mostly on track, with minor delays. The project is managed well.</w:t>
      </w:r>
    </w:p>
    <w:p>
      <w:pPr/>
      <w:r>
        <w:rPr/>
        <w:t xml:space="preserve">(MU) Moderately Unsatisfactory: Implementation is not proceeding as planned and faces significant implementation issues. Implementation progress could be improved if adaptive management is undertaken immediately. Cumulative financial delivery, timing of key implementation milestones, and/or management of critical risks are significantly off track. The project is not fully or well supported. </w:t>
      </w:r>
    </w:p>
    <w:p>
      <w:pPr/>
      <w:r>
        <w:rPr/>
        <w:t xml:space="preserve">(U) Unsatisfactory: Implementation is not proceeding as planned and faces major implementation issues and restructuring may be necessary. Cumulative financial delivery, timing of key implementation milestones, and/or management of critical risks are off track with major issues and/or concerns. The project is not fully or well supported. </w:t>
      </w:r>
    </w:p>
    <w:p>
      <w:pPr/>
      <w:r>
        <w:rPr/>
        <w:t xml:space="preserve">(HU) Highly Unsatisfactory: Implementation is seriously under performing and major restructuring is required. Cumulative financial delivery, timing of key implementation milestones (e.g. start of activities), and management of critical risks are severely off track with severe issues and/or concerns.  The project is not effectively or efficiently supported.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Page </w:t>
    </w:r>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t xml:space="preserve">2024 Project Implementation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7B376"/>
    <w:multiLevelType w:val="multilevel"/>
    <w:lvl w:ilvl="0">
      <w:start w:val="1"/>
      <w:numFmt w:val="upperLetter"/>
      <w:pStyle w:val="Heading1"/>
      <w:suff w:val="tab"/>
      <w:lvlText w:val="%1."/>
      <w:pPr>
        <w:tabs>
          <w:tab w:val="num"/>
        </w:tabs>
        <w:ind/>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numPr>
        <w:numId w:val="1"/>
        <w:ilvl w:val="0"/>
      </w:numPr>
      <w:outlineLvl w:val="0"/>
    </w:pPr>
    <w:rPr>
      <w:sz w:val="28"/>
      <w:szCs w:val="28"/>
      <w:b w:val="1"/>
      <w:bCs w:val="1"/>
    </w:rPr>
  </w:style>
  <w:style w:type="paragraph" w:styleId="Heading2">
    <w:link w:val="Heading2Char"/>
    <w:name w:val="heading 2"/>
    <w:basedOn w:val="Normal"/>
    <w:pPr>
      <w:spacing w:before="40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section_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section_image1.gif"/><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thegef.org/sites/default/files/documents/2022-04/GEF_R.08_31_GEF-8_Policy_Directions.pdf" TargetMode="External"/><Relationship Id="rId4" Type="http://schemas.openxmlformats.org/officeDocument/2006/relationships/theme" Target="theme/theme1.xml"/><Relationship Id="rId9" Type="http://schemas.openxmlformats.org/officeDocument/2006/relationships/hyperlink" Target="https://www.thegef.org/council-meeting-documents/guidelines-project-and-program-cycle-policy-2020-updat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iceCountry xmlns="d9cf0e28-81d2-4dc7-8b10-820d80ed680d">B0550 - Georgia - Tbilisi</OfficeCountry>
    <DocumentStatus xmlns="d9cf0e28-81d2-4dc7-8b10-820d80ed680d">Final</DocumentStatus>
    <DocCoverageEndDate xmlns="d9cf0e28-81d2-4dc7-8b10-820d80ed680d">2025-05-31T04:00:00+00:00</DocCoverageEndDate>
    <TaxCatchAll xmlns="e91d5986-7c29-4ed1-8a54-b8fb378ed474" xsi:nil="true"/>
    <EventDate xmlns="d9cf0e28-81d2-4dc7-8b10-820d80ed680d" xsi:nil="true"/>
    <ProjectDocumentTypes xmlns="d9cf0e28-81d2-4dc7-8b10-820d80ed680d" xsi:nil="true"/>
    <FunctionalArea xmlns="d9cf0e28-81d2-4dc7-8b10-820d80ed680d">Programme and Project</FunctionalArea>
    <FileNameDescription xmlns="d9cf0e28-81d2-4dc7-8b10-820d80ed680d">Final report</FileNameDescription>
    <ProjectNumber xmlns="d9cf0e28-81d2-4dc7-8b10-820d80ed680d">00089759</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UNDP-GEO</OperatingUnit>
    <lcf76f155ced4ddcb4097134ff3c332f xmlns="d9cf0e28-81d2-4dc7-8b10-820d80ed680d">
      <Terms xmlns="http://schemas.microsoft.com/office/infopath/2007/PartnerControls"/>
    </lcf76f155ced4ddcb4097134ff3c332f>
    <FocusArea xmlns="d9cf0e28-81d2-4dc7-8b10-820d80ed680d">Environment and Energy</FocusArea>
    <DocCoverageStartDate xmlns="d9cf0e28-81d2-4dc7-8b10-820d80ed680d">2020-01-01T05:00:00+00:00</DocCoverageStartDate>
    <FileClassificationMode xmlns="d9cf0e28-81d2-4dc7-8b10-820d80ed680d">Public</FileClassificationMode>
    <OutputNumber xmlns="d9cf0e28-81d2-4dc7-8b10-820d80ed680d">00095873</OutputNumber>
  </documentManagement>
</p:properties>
</file>

<file path=customXml/itemProps1.xml><?xml version="1.0" encoding="utf-8"?>
<ds:datastoreItem xmlns:ds="http://schemas.openxmlformats.org/officeDocument/2006/customXml" ds:itemID="{DBF498A1-A451-4142-825C-B4CAE1F1AF6F}"/>
</file>

<file path=customXml/itemProps2.xml><?xml version="1.0" encoding="utf-8"?>
<ds:datastoreItem xmlns:ds="http://schemas.openxmlformats.org/officeDocument/2006/customXml" ds:itemID="{DACD630C-9355-4182-92E6-0CE4C1F7558E}"/>
</file>

<file path=customXml/itemProps3.xml><?xml version="1.0" encoding="utf-8"?>
<ds:datastoreItem xmlns:ds="http://schemas.openxmlformats.org/officeDocument/2006/customXml" ds:itemID="{2A9BF61E-1454-43F9-9ECA-2BA76B1388C4}"/>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subject/>
  <dc:creator/>
  <cp:keywords/>
  <dc:description/>
  <cp:lastModifiedBy/>
  <dcterms:created xsi:type="dcterms:W3CDTF">2024-09-03T05:56:32Z</dcterms:created>
  <dcterms:modified xsi:type="dcterms:W3CDTF">2024-09-03T05:56:32Z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