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E0E4F" w14:textId="77777777" w:rsidR="00C2606F" w:rsidRDefault="003C2C60">
      <w:pPr>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UNDP ISLAMIC REPUBLIC OF IRAN</w:t>
      </w:r>
    </w:p>
    <w:p w14:paraId="4EEE0E50" w14:textId="77777777" w:rsidR="00C2606F" w:rsidRDefault="003C2C60">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32"/>
          <w:szCs w:val="32"/>
        </w:rPr>
        <w:t>ANNUAL PROJECT PROGRESS REPORT (APPR)</w:t>
      </w:r>
    </w:p>
    <w:p w14:paraId="4EEE0E51" w14:textId="77777777" w:rsidR="00C2606F" w:rsidRDefault="00C2606F">
      <w:pPr>
        <w:jc w:val="center"/>
        <w:rPr>
          <w:rFonts w:ascii="Times New Roman" w:eastAsia="Times New Roman" w:hAnsi="Times New Roman" w:cs="Times New Roman"/>
          <w:b/>
          <w:bCs/>
          <w:sz w:val="22"/>
          <w:szCs w:val="22"/>
        </w:rPr>
      </w:pPr>
    </w:p>
    <w:p w14:paraId="4EEE0E52" w14:textId="77777777" w:rsidR="00C2606F" w:rsidRDefault="003C2C60">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   </w:t>
      </w:r>
    </w:p>
    <w:tbl>
      <w:tblPr>
        <w:tblStyle w:val="af2"/>
        <w:tblW w:w="98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92"/>
        <w:gridCol w:w="1514"/>
        <w:gridCol w:w="1514"/>
        <w:gridCol w:w="1514"/>
        <w:gridCol w:w="1668"/>
      </w:tblGrid>
      <w:tr w:rsidR="00C2606F" w14:paraId="4EEE0E54" w14:textId="77777777" w:rsidTr="006A430C">
        <w:trPr>
          <w:trHeight w:val="489"/>
          <w:jc w:val="center"/>
        </w:trPr>
        <w:tc>
          <w:tcPr>
            <w:tcW w:w="9802" w:type="dxa"/>
            <w:gridSpan w:val="5"/>
            <w:tcBorders>
              <w:top w:val="single" w:sz="6" w:space="0" w:color="000000"/>
              <w:left w:val="single" w:sz="6" w:space="0" w:color="000000"/>
              <w:bottom w:val="single" w:sz="6" w:space="0" w:color="000000"/>
              <w:right w:val="single" w:sz="6" w:space="0" w:color="000000"/>
            </w:tcBorders>
            <w:shd w:val="clear" w:color="auto" w:fill="DBE5F1"/>
            <w:vAlign w:val="center"/>
          </w:tcPr>
          <w:p w14:paraId="4EEE0E53" w14:textId="7302E683" w:rsidR="00C2606F" w:rsidRPr="00E242DD" w:rsidRDefault="003C2C60" w:rsidP="00E242DD">
            <w:pPr>
              <w:pStyle w:val="ListParagraph"/>
              <w:numPr>
                <w:ilvl w:val="0"/>
                <w:numId w:val="5"/>
              </w:numPr>
              <w:rPr>
                <w:rFonts w:ascii="Times New Roman" w:eastAsia="Times New Roman" w:hAnsi="Times New Roman" w:cs="Times New Roman"/>
                <w:color w:val="000000"/>
                <w:sz w:val="22"/>
                <w:szCs w:val="22"/>
              </w:rPr>
            </w:pPr>
            <w:r w:rsidRPr="00E242DD">
              <w:rPr>
                <w:rFonts w:ascii="Times New Roman" w:eastAsia="Times New Roman" w:hAnsi="Times New Roman" w:cs="Times New Roman"/>
                <w:b/>
                <w:bCs/>
                <w:sz w:val="24"/>
                <w:szCs w:val="24"/>
              </w:rPr>
              <w:t>Context</w:t>
            </w:r>
          </w:p>
        </w:tc>
      </w:tr>
      <w:tr w:rsidR="00C2606F" w14:paraId="4EEE0E57" w14:textId="77777777" w:rsidTr="006E3ACC">
        <w:trPr>
          <w:trHeight w:val="489"/>
          <w:jc w:val="center"/>
        </w:trPr>
        <w:tc>
          <w:tcPr>
            <w:tcW w:w="3592" w:type="dxa"/>
            <w:tcBorders>
              <w:top w:val="single" w:sz="6" w:space="0" w:color="000000"/>
              <w:left w:val="single" w:sz="6" w:space="0" w:color="000000"/>
              <w:bottom w:val="single" w:sz="6" w:space="0" w:color="000000"/>
              <w:right w:val="single" w:sz="6" w:space="0" w:color="000000"/>
            </w:tcBorders>
            <w:vAlign w:val="center"/>
          </w:tcPr>
          <w:p w14:paraId="4EEE0E55" w14:textId="33D07B83" w:rsidR="00C2606F" w:rsidRDefault="003C2C60">
            <w:pP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Project Short Title</w:t>
            </w:r>
          </w:p>
        </w:tc>
        <w:tc>
          <w:tcPr>
            <w:tcW w:w="6210"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14:paraId="4EEE0E56" w14:textId="250222C6" w:rsidR="00C2606F" w:rsidRPr="006E3ACC" w:rsidRDefault="00305687" w:rsidP="00305687">
            <w:pPr>
              <w:rPr>
                <w:rFonts w:ascii="Times New Roman" w:eastAsia="Times New Roman" w:hAnsi="Times New Roman" w:cs="Times New Roman"/>
                <w:color w:val="000000"/>
                <w:sz w:val="22"/>
                <w:szCs w:val="22"/>
              </w:rPr>
            </w:pPr>
            <w:r w:rsidRPr="006E3ACC">
              <w:rPr>
                <w:rFonts w:ascii="Times New Roman" w:eastAsia="Times New Roman" w:hAnsi="Times New Roman" w:cs="Times New Roman"/>
                <w:color w:val="002060"/>
              </w:rPr>
              <w:t xml:space="preserve">HPMP </w:t>
            </w:r>
            <w:r w:rsidR="003C2C60" w:rsidRPr="006E3ACC">
              <w:rPr>
                <w:rFonts w:ascii="Times New Roman" w:eastAsia="Times New Roman" w:hAnsi="Times New Roman" w:cs="Times New Roman"/>
                <w:color w:val="002060"/>
              </w:rPr>
              <w:t>Stage II of Islamic Republic of Iran</w:t>
            </w:r>
          </w:p>
        </w:tc>
      </w:tr>
      <w:tr w:rsidR="00C2606F" w14:paraId="4EEE0E5A" w14:textId="77777777" w:rsidTr="008A3EA6">
        <w:trPr>
          <w:trHeight w:val="397"/>
          <w:jc w:val="center"/>
        </w:trPr>
        <w:tc>
          <w:tcPr>
            <w:tcW w:w="3592" w:type="dxa"/>
            <w:tcBorders>
              <w:top w:val="single" w:sz="6" w:space="0" w:color="000000"/>
              <w:left w:val="single" w:sz="6" w:space="0" w:color="000000"/>
              <w:bottom w:val="single" w:sz="6" w:space="0" w:color="000000"/>
              <w:right w:val="single" w:sz="6" w:space="0" w:color="000000"/>
            </w:tcBorders>
            <w:vAlign w:val="center"/>
          </w:tcPr>
          <w:p w14:paraId="4EEE0E58" w14:textId="77777777" w:rsidR="00C2606F" w:rsidRDefault="003C2C60">
            <w:pP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Project Full Title</w:t>
            </w:r>
          </w:p>
        </w:tc>
        <w:tc>
          <w:tcPr>
            <w:tcW w:w="6210" w:type="dxa"/>
            <w:gridSpan w:val="4"/>
            <w:tcBorders>
              <w:top w:val="single" w:sz="6" w:space="0" w:color="000000"/>
              <w:left w:val="single" w:sz="6" w:space="0" w:color="000000"/>
              <w:bottom w:val="single" w:sz="6" w:space="0" w:color="000000"/>
              <w:right w:val="single" w:sz="6" w:space="0" w:color="000000"/>
            </w:tcBorders>
            <w:vAlign w:val="center"/>
          </w:tcPr>
          <w:p w14:paraId="4EEE0E59" w14:textId="239BB1E5" w:rsidR="00C2606F" w:rsidRDefault="003C2C60" w:rsidP="00305687">
            <w:pPr>
              <w:rPr>
                <w:rFonts w:ascii="Times New Roman" w:eastAsia="Times New Roman" w:hAnsi="Times New Roman" w:cs="Times New Roman"/>
                <w:color w:val="000000"/>
                <w:sz w:val="22"/>
                <w:szCs w:val="22"/>
              </w:rPr>
            </w:pPr>
            <w:r>
              <w:rPr>
                <w:rFonts w:ascii="Times New Roman" w:eastAsia="Times New Roman" w:hAnsi="Times New Roman" w:cs="Times New Roman"/>
                <w:color w:val="002060"/>
              </w:rPr>
              <w:t xml:space="preserve">HCFC Phase-out </w:t>
            </w:r>
            <w:r w:rsidR="00305687">
              <w:rPr>
                <w:rFonts w:ascii="Times New Roman" w:eastAsia="Times New Roman" w:hAnsi="Times New Roman" w:cs="Times New Roman"/>
                <w:color w:val="002060"/>
              </w:rPr>
              <w:t xml:space="preserve">Management Plan </w:t>
            </w:r>
            <w:r>
              <w:rPr>
                <w:rFonts w:ascii="Times New Roman" w:eastAsia="Times New Roman" w:hAnsi="Times New Roman" w:cs="Times New Roman"/>
                <w:color w:val="002060"/>
              </w:rPr>
              <w:t>(Stage II of Islamic Republic of Iran)</w:t>
            </w:r>
          </w:p>
        </w:tc>
      </w:tr>
      <w:tr w:rsidR="00C2606F" w14:paraId="4EEE0E5D" w14:textId="77777777" w:rsidTr="008A3EA6">
        <w:trPr>
          <w:trHeight w:val="397"/>
          <w:jc w:val="center"/>
        </w:trPr>
        <w:tc>
          <w:tcPr>
            <w:tcW w:w="3592" w:type="dxa"/>
            <w:tcBorders>
              <w:top w:val="single" w:sz="6" w:space="0" w:color="000000"/>
              <w:left w:val="single" w:sz="6" w:space="0" w:color="000000"/>
              <w:bottom w:val="single" w:sz="6" w:space="0" w:color="000000"/>
              <w:right w:val="single" w:sz="6" w:space="0" w:color="000000"/>
            </w:tcBorders>
            <w:vAlign w:val="center"/>
          </w:tcPr>
          <w:p w14:paraId="4EEE0E5B" w14:textId="77777777" w:rsidR="00C2606F" w:rsidRDefault="003C2C60">
            <w:pP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Project Objective</w:t>
            </w:r>
          </w:p>
        </w:tc>
        <w:tc>
          <w:tcPr>
            <w:tcW w:w="6210" w:type="dxa"/>
            <w:gridSpan w:val="4"/>
            <w:tcBorders>
              <w:top w:val="single" w:sz="6" w:space="0" w:color="000000"/>
              <w:left w:val="single" w:sz="6" w:space="0" w:color="000000"/>
              <w:bottom w:val="single" w:sz="6" w:space="0" w:color="000000"/>
              <w:right w:val="single" w:sz="6" w:space="0" w:color="000000"/>
            </w:tcBorders>
            <w:vAlign w:val="center"/>
          </w:tcPr>
          <w:p w14:paraId="4EEE0E5C" w14:textId="4A86A1CF" w:rsidR="00C2606F" w:rsidRDefault="003C2C60" w:rsidP="008A3EA6">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2060"/>
              </w:rPr>
              <w:t>To implement HPMP in line with the overall strategy and implementation plan outlined in the HPMP Stage II document approved by the 77</w:t>
            </w:r>
            <w:r w:rsidRPr="008A3EA6">
              <w:rPr>
                <w:rFonts w:ascii="Times New Roman" w:eastAsia="Times New Roman" w:hAnsi="Times New Roman" w:cs="Times New Roman"/>
                <w:color w:val="002060"/>
                <w:vertAlign w:val="superscript"/>
              </w:rPr>
              <w:t>th</w:t>
            </w:r>
            <w:r w:rsidR="00305687">
              <w:rPr>
                <w:rFonts w:ascii="Times New Roman" w:eastAsia="Times New Roman" w:hAnsi="Times New Roman" w:cs="Times New Roman"/>
                <w:color w:val="002060"/>
              </w:rPr>
              <w:t xml:space="preserve"> </w:t>
            </w:r>
            <w:r>
              <w:rPr>
                <w:rFonts w:ascii="Times New Roman" w:eastAsia="Times New Roman" w:hAnsi="Times New Roman" w:cs="Times New Roman"/>
                <w:color w:val="002060"/>
              </w:rPr>
              <w:t xml:space="preserve">Meeting </w:t>
            </w:r>
            <w:r w:rsidR="00AF058A">
              <w:rPr>
                <w:rFonts w:ascii="Times New Roman" w:eastAsia="Times New Roman" w:hAnsi="Times New Roman" w:cs="Times New Roman"/>
                <w:color w:val="002060"/>
              </w:rPr>
              <w:t xml:space="preserve">of </w:t>
            </w:r>
            <w:r>
              <w:rPr>
                <w:rFonts w:ascii="Times New Roman" w:eastAsia="Times New Roman" w:hAnsi="Times New Roman" w:cs="Times New Roman"/>
                <w:color w:val="002060"/>
              </w:rPr>
              <w:t>the Executive Committee of the Multilateral Fund for the implementation of the Montreal Protocol</w:t>
            </w:r>
          </w:p>
        </w:tc>
      </w:tr>
      <w:tr w:rsidR="00C2606F" w14:paraId="4EEE0E60" w14:textId="77777777" w:rsidTr="008A3EA6">
        <w:trPr>
          <w:trHeight w:val="397"/>
          <w:jc w:val="center"/>
        </w:trPr>
        <w:tc>
          <w:tcPr>
            <w:tcW w:w="3592" w:type="dxa"/>
            <w:tcBorders>
              <w:top w:val="single" w:sz="6" w:space="0" w:color="000000"/>
              <w:left w:val="single" w:sz="6" w:space="0" w:color="000000"/>
              <w:bottom w:val="single" w:sz="6" w:space="0" w:color="000000"/>
              <w:right w:val="single" w:sz="6" w:space="0" w:color="000000"/>
            </w:tcBorders>
            <w:vAlign w:val="center"/>
          </w:tcPr>
          <w:p w14:paraId="4EEE0E5E" w14:textId="77777777" w:rsidR="00C2606F" w:rsidRDefault="003C2C60">
            <w:pP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Project Number</w:t>
            </w:r>
          </w:p>
        </w:tc>
        <w:tc>
          <w:tcPr>
            <w:tcW w:w="6210" w:type="dxa"/>
            <w:gridSpan w:val="4"/>
            <w:tcBorders>
              <w:top w:val="single" w:sz="6" w:space="0" w:color="000000"/>
              <w:left w:val="single" w:sz="6" w:space="0" w:color="000000"/>
              <w:bottom w:val="single" w:sz="6" w:space="0" w:color="000000"/>
              <w:right w:val="single" w:sz="6" w:space="0" w:color="000000"/>
            </w:tcBorders>
            <w:vAlign w:val="center"/>
          </w:tcPr>
          <w:p w14:paraId="4EEE0E5F" w14:textId="77777777" w:rsidR="00C2606F" w:rsidRDefault="003C2C60" w:rsidP="00305687">
            <w:pPr>
              <w:rPr>
                <w:rFonts w:ascii="Times New Roman" w:eastAsia="Times New Roman" w:hAnsi="Times New Roman" w:cs="Times New Roman"/>
                <w:color w:val="000000"/>
                <w:sz w:val="22"/>
                <w:szCs w:val="22"/>
              </w:rPr>
            </w:pPr>
            <w:r>
              <w:rPr>
                <w:rFonts w:ascii="Times New Roman" w:eastAsia="Times New Roman" w:hAnsi="Times New Roman" w:cs="Times New Roman"/>
                <w:color w:val="002060"/>
              </w:rPr>
              <w:t>96302</w:t>
            </w:r>
          </w:p>
        </w:tc>
      </w:tr>
      <w:tr w:rsidR="00C2606F" w14:paraId="4EEE0E63" w14:textId="77777777" w:rsidTr="008A3EA6">
        <w:trPr>
          <w:trHeight w:val="397"/>
          <w:jc w:val="center"/>
        </w:trPr>
        <w:tc>
          <w:tcPr>
            <w:tcW w:w="3592" w:type="dxa"/>
            <w:tcBorders>
              <w:top w:val="single" w:sz="6" w:space="0" w:color="000000"/>
              <w:left w:val="single" w:sz="6" w:space="0" w:color="000000"/>
              <w:bottom w:val="single" w:sz="6" w:space="0" w:color="000000"/>
              <w:right w:val="single" w:sz="6" w:space="0" w:color="000000"/>
            </w:tcBorders>
            <w:vAlign w:val="center"/>
          </w:tcPr>
          <w:p w14:paraId="4EEE0E61" w14:textId="77777777" w:rsidR="00C2606F" w:rsidRDefault="003C2C60">
            <w:pP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Award Number</w:t>
            </w:r>
          </w:p>
        </w:tc>
        <w:tc>
          <w:tcPr>
            <w:tcW w:w="6210" w:type="dxa"/>
            <w:gridSpan w:val="4"/>
            <w:tcBorders>
              <w:top w:val="single" w:sz="6" w:space="0" w:color="000000"/>
              <w:left w:val="single" w:sz="6" w:space="0" w:color="000000"/>
              <w:bottom w:val="single" w:sz="6" w:space="0" w:color="000000"/>
              <w:right w:val="single" w:sz="6" w:space="0" w:color="000000"/>
            </w:tcBorders>
            <w:vAlign w:val="center"/>
          </w:tcPr>
          <w:p w14:paraId="4EEE0E62" w14:textId="77777777" w:rsidR="00C2606F" w:rsidRDefault="003C2C60" w:rsidP="00305687">
            <w:pPr>
              <w:rPr>
                <w:rFonts w:ascii="Times New Roman" w:eastAsia="Times New Roman" w:hAnsi="Times New Roman" w:cs="Times New Roman"/>
                <w:color w:val="000000"/>
                <w:sz w:val="22"/>
                <w:szCs w:val="22"/>
              </w:rPr>
            </w:pPr>
            <w:r>
              <w:rPr>
                <w:rFonts w:ascii="Times New Roman" w:eastAsia="Times New Roman" w:hAnsi="Times New Roman" w:cs="Times New Roman"/>
                <w:color w:val="002060"/>
              </w:rPr>
              <w:t>96302.2</w:t>
            </w:r>
          </w:p>
        </w:tc>
      </w:tr>
      <w:tr w:rsidR="00C2606F" w14:paraId="4EEE0E66" w14:textId="77777777" w:rsidTr="008A3EA6">
        <w:trPr>
          <w:trHeight w:val="397"/>
          <w:jc w:val="center"/>
        </w:trPr>
        <w:tc>
          <w:tcPr>
            <w:tcW w:w="3592" w:type="dxa"/>
            <w:tcBorders>
              <w:top w:val="single" w:sz="6" w:space="0" w:color="000000"/>
              <w:left w:val="single" w:sz="6" w:space="0" w:color="000000"/>
              <w:bottom w:val="single" w:sz="6" w:space="0" w:color="000000"/>
              <w:right w:val="single" w:sz="6" w:space="0" w:color="000000"/>
            </w:tcBorders>
            <w:vAlign w:val="center"/>
          </w:tcPr>
          <w:p w14:paraId="4EEE0E64" w14:textId="77777777" w:rsidR="00C2606F" w:rsidRDefault="003C2C60">
            <w:pP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Duration (years/months)</w:t>
            </w:r>
          </w:p>
        </w:tc>
        <w:tc>
          <w:tcPr>
            <w:tcW w:w="6210" w:type="dxa"/>
            <w:gridSpan w:val="4"/>
            <w:tcBorders>
              <w:top w:val="single" w:sz="6" w:space="0" w:color="000000"/>
              <w:left w:val="single" w:sz="6" w:space="0" w:color="000000"/>
              <w:bottom w:val="single" w:sz="6" w:space="0" w:color="000000"/>
              <w:right w:val="single" w:sz="6" w:space="0" w:color="000000"/>
            </w:tcBorders>
            <w:vAlign w:val="center"/>
          </w:tcPr>
          <w:p w14:paraId="4EEE0E65" w14:textId="77777777" w:rsidR="00C2606F" w:rsidRDefault="003C2C60" w:rsidP="00305687">
            <w:pPr>
              <w:rPr>
                <w:rFonts w:ascii="Times New Roman" w:eastAsia="Times New Roman" w:hAnsi="Times New Roman" w:cs="Times New Roman"/>
                <w:color w:val="000000"/>
                <w:sz w:val="22"/>
                <w:szCs w:val="22"/>
              </w:rPr>
            </w:pPr>
            <w:r>
              <w:rPr>
                <w:rFonts w:ascii="Times New Roman" w:eastAsia="Times New Roman" w:hAnsi="Times New Roman" w:cs="Times New Roman"/>
                <w:color w:val="002060"/>
              </w:rPr>
              <w:t>6 Years</w:t>
            </w:r>
          </w:p>
        </w:tc>
      </w:tr>
      <w:tr w:rsidR="00C2606F" w14:paraId="4EEE0E69" w14:textId="77777777" w:rsidTr="008A3EA6">
        <w:trPr>
          <w:trHeight w:val="397"/>
          <w:jc w:val="center"/>
        </w:trPr>
        <w:tc>
          <w:tcPr>
            <w:tcW w:w="3592" w:type="dxa"/>
            <w:tcBorders>
              <w:top w:val="single" w:sz="6" w:space="0" w:color="000000"/>
              <w:left w:val="single" w:sz="6" w:space="0" w:color="000000"/>
              <w:bottom w:val="single" w:sz="6" w:space="0" w:color="000000"/>
              <w:right w:val="single" w:sz="6" w:space="0" w:color="000000"/>
            </w:tcBorders>
            <w:vAlign w:val="center"/>
          </w:tcPr>
          <w:p w14:paraId="4EEE0E67" w14:textId="77777777" w:rsidR="00C2606F" w:rsidRDefault="003C2C60">
            <w:pP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Start Date</w:t>
            </w:r>
          </w:p>
        </w:tc>
        <w:tc>
          <w:tcPr>
            <w:tcW w:w="6210" w:type="dxa"/>
            <w:gridSpan w:val="4"/>
            <w:tcBorders>
              <w:top w:val="single" w:sz="6" w:space="0" w:color="000000"/>
              <w:left w:val="single" w:sz="6" w:space="0" w:color="000000"/>
              <w:bottom w:val="single" w:sz="6" w:space="0" w:color="000000"/>
              <w:right w:val="single" w:sz="6" w:space="0" w:color="000000"/>
            </w:tcBorders>
            <w:vAlign w:val="center"/>
          </w:tcPr>
          <w:p w14:paraId="4EEE0E68" w14:textId="77777777" w:rsidR="00C2606F" w:rsidRDefault="003C2C60" w:rsidP="00305687">
            <w:pPr>
              <w:rPr>
                <w:rFonts w:ascii="Times New Roman" w:eastAsia="Times New Roman" w:hAnsi="Times New Roman" w:cs="Times New Roman"/>
                <w:color w:val="000000"/>
                <w:sz w:val="22"/>
                <w:szCs w:val="22"/>
              </w:rPr>
            </w:pPr>
            <w:r>
              <w:rPr>
                <w:rFonts w:ascii="Times New Roman" w:eastAsia="Times New Roman" w:hAnsi="Times New Roman" w:cs="Times New Roman"/>
                <w:color w:val="002060"/>
              </w:rPr>
              <w:t>2017</w:t>
            </w:r>
          </w:p>
        </w:tc>
      </w:tr>
      <w:tr w:rsidR="00C2606F" w14:paraId="4EEE0E6E" w14:textId="77777777" w:rsidTr="008A3EA6">
        <w:trPr>
          <w:trHeight w:val="397"/>
          <w:jc w:val="center"/>
        </w:trPr>
        <w:tc>
          <w:tcPr>
            <w:tcW w:w="3592" w:type="dxa"/>
            <w:tcBorders>
              <w:top w:val="single" w:sz="6" w:space="0" w:color="000000"/>
              <w:left w:val="single" w:sz="6" w:space="0" w:color="000000"/>
              <w:bottom w:val="single" w:sz="6" w:space="0" w:color="000000"/>
              <w:right w:val="single" w:sz="6" w:space="0" w:color="000000"/>
            </w:tcBorders>
            <w:vAlign w:val="center"/>
          </w:tcPr>
          <w:p w14:paraId="4EEE0E6C" w14:textId="77777777" w:rsidR="00C2606F" w:rsidRDefault="003C2C60">
            <w:pP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End Date</w:t>
            </w:r>
          </w:p>
        </w:tc>
        <w:tc>
          <w:tcPr>
            <w:tcW w:w="6210" w:type="dxa"/>
            <w:gridSpan w:val="4"/>
            <w:tcBorders>
              <w:top w:val="single" w:sz="6" w:space="0" w:color="000000"/>
              <w:left w:val="single" w:sz="6" w:space="0" w:color="000000"/>
              <w:bottom w:val="single" w:sz="6" w:space="0" w:color="000000"/>
              <w:right w:val="single" w:sz="6" w:space="0" w:color="000000"/>
            </w:tcBorders>
            <w:vAlign w:val="center"/>
          </w:tcPr>
          <w:p w14:paraId="4EEE0E6D" w14:textId="06AF2608" w:rsidR="00C2606F" w:rsidRDefault="003C2C60" w:rsidP="00305687">
            <w:pPr>
              <w:rPr>
                <w:rFonts w:ascii="Times New Roman" w:eastAsia="Times New Roman" w:hAnsi="Times New Roman" w:cs="Times New Roman"/>
                <w:color w:val="000000"/>
                <w:sz w:val="22"/>
                <w:szCs w:val="22"/>
              </w:rPr>
            </w:pPr>
            <w:r>
              <w:rPr>
                <w:rFonts w:ascii="Times New Roman" w:eastAsia="Times New Roman" w:hAnsi="Times New Roman" w:cs="Times New Roman"/>
                <w:color w:val="002060"/>
              </w:rPr>
              <w:t>31 Dec. 2025</w:t>
            </w:r>
            <w:r w:rsidR="006A430C">
              <w:rPr>
                <w:rFonts w:ascii="Times New Roman" w:eastAsia="Times New Roman" w:hAnsi="Times New Roman" w:cs="Times New Roman"/>
                <w:color w:val="002060"/>
              </w:rPr>
              <w:t xml:space="preserve"> (</w:t>
            </w:r>
            <w:r w:rsidR="00AF058A">
              <w:rPr>
                <w:rFonts w:ascii="Times New Roman" w:eastAsia="Times New Roman" w:hAnsi="Times New Roman" w:cs="Times New Roman"/>
                <w:color w:val="002060"/>
              </w:rPr>
              <w:t>e</w:t>
            </w:r>
            <w:r w:rsidR="006A430C">
              <w:rPr>
                <w:rFonts w:ascii="Times New Roman" w:eastAsia="Times New Roman" w:hAnsi="Times New Roman" w:cs="Times New Roman"/>
                <w:color w:val="002060"/>
              </w:rPr>
              <w:t xml:space="preserve">xtended till June 2027) </w:t>
            </w:r>
          </w:p>
        </w:tc>
      </w:tr>
      <w:tr w:rsidR="00C2606F" w14:paraId="4EEE0E71" w14:textId="77777777" w:rsidTr="008A3EA6">
        <w:trPr>
          <w:trHeight w:val="397"/>
          <w:jc w:val="center"/>
        </w:trPr>
        <w:tc>
          <w:tcPr>
            <w:tcW w:w="3592" w:type="dxa"/>
            <w:tcBorders>
              <w:top w:val="single" w:sz="6" w:space="0" w:color="000000"/>
              <w:left w:val="single" w:sz="6" w:space="0" w:color="000000"/>
              <w:bottom w:val="single" w:sz="6" w:space="0" w:color="000000"/>
              <w:right w:val="single" w:sz="6" w:space="0" w:color="000000"/>
            </w:tcBorders>
            <w:vAlign w:val="center"/>
          </w:tcPr>
          <w:p w14:paraId="4EEE0E6F" w14:textId="77777777" w:rsidR="00C2606F" w:rsidRDefault="003C2C60">
            <w:pP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 xml:space="preserve">Location(s) </w:t>
            </w:r>
          </w:p>
        </w:tc>
        <w:tc>
          <w:tcPr>
            <w:tcW w:w="6210" w:type="dxa"/>
            <w:gridSpan w:val="4"/>
            <w:tcBorders>
              <w:top w:val="single" w:sz="6" w:space="0" w:color="000000"/>
              <w:left w:val="single" w:sz="6" w:space="0" w:color="000000"/>
              <w:bottom w:val="single" w:sz="6" w:space="0" w:color="000000"/>
              <w:right w:val="single" w:sz="6" w:space="0" w:color="000000"/>
            </w:tcBorders>
            <w:vAlign w:val="center"/>
          </w:tcPr>
          <w:p w14:paraId="4EEE0E70" w14:textId="77777777" w:rsidR="00C2606F" w:rsidRDefault="003C2C60" w:rsidP="00305687">
            <w:pPr>
              <w:rPr>
                <w:rFonts w:ascii="Times New Roman" w:eastAsia="Times New Roman" w:hAnsi="Times New Roman" w:cs="Times New Roman"/>
                <w:color w:val="000000"/>
                <w:sz w:val="22"/>
                <w:szCs w:val="22"/>
              </w:rPr>
            </w:pPr>
            <w:r>
              <w:rPr>
                <w:rFonts w:ascii="Times New Roman" w:eastAsia="Times New Roman" w:hAnsi="Times New Roman" w:cs="Times New Roman"/>
                <w:color w:val="002060"/>
              </w:rPr>
              <w:t>Tehran</w:t>
            </w:r>
          </w:p>
        </w:tc>
      </w:tr>
      <w:tr w:rsidR="003E691B" w14:paraId="4EEE0E74" w14:textId="77777777" w:rsidTr="008A3EA6">
        <w:trPr>
          <w:trHeight w:val="397"/>
          <w:jc w:val="center"/>
        </w:trPr>
        <w:tc>
          <w:tcPr>
            <w:tcW w:w="3592" w:type="dxa"/>
            <w:tcBorders>
              <w:top w:val="single" w:sz="6" w:space="0" w:color="000000"/>
              <w:left w:val="single" w:sz="6" w:space="0" w:color="000000"/>
              <w:bottom w:val="single" w:sz="6" w:space="0" w:color="000000"/>
              <w:right w:val="single" w:sz="6" w:space="0" w:color="000000"/>
            </w:tcBorders>
            <w:vAlign w:val="center"/>
          </w:tcPr>
          <w:p w14:paraId="4EEE0E72" w14:textId="77777777" w:rsidR="003E691B" w:rsidRDefault="003E691B" w:rsidP="003E691B">
            <w:pP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UNDAF/ CPD Outcome to which this project contributes</w:t>
            </w:r>
          </w:p>
        </w:tc>
        <w:tc>
          <w:tcPr>
            <w:tcW w:w="6210" w:type="dxa"/>
            <w:gridSpan w:val="4"/>
            <w:tcBorders>
              <w:top w:val="single" w:sz="6" w:space="0" w:color="000000"/>
              <w:left w:val="single" w:sz="6" w:space="0" w:color="000000"/>
              <w:bottom w:val="single" w:sz="6" w:space="0" w:color="000000"/>
              <w:right w:val="single" w:sz="6" w:space="0" w:color="000000"/>
            </w:tcBorders>
            <w:vAlign w:val="center"/>
          </w:tcPr>
          <w:p w14:paraId="4EEE0E73" w14:textId="65DF3C4B" w:rsidR="003E691B" w:rsidRDefault="003E691B" w:rsidP="008A3EA6">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2060"/>
              </w:rPr>
              <w:t xml:space="preserve">UNSDCF </w:t>
            </w:r>
            <w:r w:rsidRPr="009463D1">
              <w:rPr>
                <w:rFonts w:ascii="Times New Roman" w:eastAsia="Times New Roman" w:hAnsi="Times New Roman" w:cs="Times New Roman"/>
                <w:color w:val="002060"/>
              </w:rPr>
              <w:t>Intermediate Outcome 3.3: Institutional capacities on climate action enhanced through climate-informed support for innovative technological solutions, and international advocacy for climate finance.</w:t>
            </w:r>
          </w:p>
        </w:tc>
      </w:tr>
      <w:tr w:rsidR="003E691B" w14:paraId="4EEE0E77" w14:textId="77777777" w:rsidTr="008A3EA6">
        <w:trPr>
          <w:trHeight w:val="397"/>
          <w:jc w:val="center"/>
        </w:trPr>
        <w:tc>
          <w:tcPr>
            <w:tcW w:w="3592" w:type="dxa"/>
            <w:tcBorders>
              <w:top w:val="single" w:sz="6" w:space="0" w:color="000000"/>
              <w:left w:val="single" w:sz="6" w:space="0" w:color="000000"/>
              <w:bottom w:val="single" w:sz="6" w:space="0" w:color="000000"/>
              <w:right w:val="single" w:sz="6" w:space="0" w:color="000000"/>
            </w:tcBorders>
            <w:vAlign w:val="center"/>
          </w:tcPr>
          <w:p w14:paraId="4EEE0E75" w14:textId="77777777" w:rsidR="003E691B" w:rsidRDefault="003E691B" w:rsidP="003E691B">
            <w:pP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 xml:space="preserve">UNDAF/ CPD Output to which this project contributes </w:t>
            </w:r>
          </w:p>
        </w:tc>
        <w:tc>
          <w:tcPr>
            <w:tcW w:w="6210" w:type="dxa"/>
            <w:gridSpan w:val="4"/>
            <w:tcBorders>
              <w:top w:val="single" w:sz="6" w:space="0" w:color="000000"/>
              <w:left w:val="single" w:sz="6" w:space="0" w:color="000000"/>
              <w:bottom w:val="single" w:sz="6" w:space="0" w:color="000000"/>
              <w:right w:val="single" w:sz="6" w:space="0" w:color="000000"/>
            </w:tcBorders>
            <w:vAlign w:val="center"/>
          </w:tcPr>
          <w:p w14:paraId="4EEE0E76" w14:textId="4018E748" w:rsidR="003E691B" w:rsidRDefault="003E691B" w:rsidP="008A3EA6">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2060"/>
              </w:rPr>
              <w:t xml:space="preserve">CPD </w:t>
            </w:r>
            <w:r w:rsidRPr="00B85EF5">
              <w:rPr>
                <w:rFonts w:ascii="Times New Roman" w:eastAsia="Times New Roman" w:hAnsi="Times New Roman" w:cs="Times New Roman"/>
                <w:color w:val="002060"/>
              </w:rPr>
              <w:t>Output 3.3</w:t>
            </w:r>
            <w:r>
              <w:rPr>
                <w:rFonts w:ascii="Times New Roman" w:eastAsia="Times New Roman" w:hAnsi="Times New Roman" w:cs="Times New Roman"/>
                <w:color w:val="002060"/>
              </w:rPr>
              <w:t xml:space="preserve">: </w:t>
            </w:r>
            <w:r w:rsidRPr="00B85EF5">
              <w:rPr>
                <w:rFonts w:ascii="Times New Roman" w:eastAsia="Times New Roman" w:hAnsi="Times New Roman" w:cs="Times New Roman"/>
                <w:color w:val="002060"/>
              </w:rPr>
              <w:t>Institutional capacities on climate action and waste management enhanced through technical and innovation support and international advocacy and cooperation</w:t>
            </w:r>
          </w:p>
        </w:tc>
      </w:tr>
      <w:tr w:rsidR="00C2606F" w14:paraId="4EEE0E7A" w14:textId="77777777" w:rsidTr="008A3EA6">
        <w:trPr>
          <w:trHeight w:val="397"/>
          <w:jc w:val="center"/>
        </w:trPr>
        <w:tc>
          <w:tcPr>
            <w:tcW w:w="3592" w:type="dxa"/>
            <w:tcBorders>
              <w:top w:val="single" w:sz="6" w:space="0" w:color="000000"/>
              <w:left w:val="single" w:sz="6" w:space="0" w:color="000000"/>
              <w:bottom w:val="single" w:sz="6" w:space="0" w:color="000000"/>
              <w:right w:val="single" w:sz="6" w:space="0" w:color="000000"/>
            </w:tcBorders>
            <w:vAlign w:val="center"/>
          </w:tcPr>
          <w:p w14:paraId="4EEE0E78" w14:textId="77777777" w:rsidR="00C2606F" w:rsidRDefault="003C2C60">
            <w:pP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Government Implementing Partner</w:t>
            </w:r>
          </w:p>
        </w:tc>
        <w:tc>
          <w:tcPr>
            <w:tcW w:w="6210" w:type="dxa"/>
            <w:gridSpan w:val="4"/>
            <w:tcBorders>
              <w:top w:val="single" w:sz="6" w:space="0" w:color="000000"/>
              <w:left w:val="single" w:sz="6" w:space="0" w:color="000000"/>
              <w:bottom w:val="single" w:sz="6" w:space="0" w:color="000000"/>
              <w:right w:val="single" w:sz="6" w:space="0" w:color="000000"/>
            </w:tcBorders>
            <w:vAlign w:val="center"/>
          </w:tcPr>
          <w:p w14:paraId="4EEE0E79" w14:textId="77777777" w:rsidR="00C2606F" w:rsidRDefault="003C2C60" w:rsidP="00305687">
            <w:pPr>
              <w:rPr>
                <w:rFonts w:ascii="Times New Roman" w:eastAsia="Times New Roman" w:hAnsi="Times New Roman" w:cs="Times New Roman"/>
                <w:color w:val="000000"/>
                <w:sz w:val="22"/>
                <w:szCs w:val="22"/>
              </w:rPr>
            </w:pPr>
            <w:r>
              <w:rPr>
                <w:rFonts w:ascii="Times New Roman" w:eastAsia="Times New Roman" w:hAnsi="Times New Roman" w:cs="Times New Roman"/>
                <w:color w:val="002060"/>
              </w:rPr>
              <w:t>The Department of Environment in Iran/ National Ozone Unit</w:t>
            </w:r>
          </w:p>
        </w:tc>
      </w:tr>
      <w:tr w:rsidR="00C2606F" w14:paraId="4EEE0E7C" w14:textId="77777777" w:rsidTr="006A430C">
        <w:trPr>
          <w:trHeight w:val="397"/>
          <w:jc w:val="center"/>
        </w:trPr>
        <w:tc>
          <w:tcPr>
            <w:tcW w:w="9802" w:type="dxa"/>
            <w:gridSpan w:val="5"/>
            <w:tcBorders>
              <w:top w:val="single" w:sz="6" w:space="0" w:color="000000"/>
              <w:left w:val="single" w:sz="6" w:space="0" w:color="000000"/>
              <w:bottom w:val="single" w:sz="6" w:space="0" w:color="000000"/>
              <w:right w:val="single" w:sz="6" w:space="0" w:color="000000"/>
            </w:tcBorders>
            <w:shd w:val="clear" w:color="auto" w:fill="DBE5F1"/>
            <w:vAlign w:val="center"/>
          </w:tcPr>
          <w:p w14:paraId="4EEE0E7B" w14:textId="77777777" w:rsidR="00C2606F" w:rsidRDefault="003C2C60">
            <w:pPr>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Project Financial Status</w:t>
            </w:r>
          </w:p>
        </w:tc>
      </w:tr>
      <w:tr w:rsidR="00C2606F" w14:paraId="4EEE0E82" w14:textId="77777777" w:rsidTr="006A430C">
        <w:trPr>
          <w:trHeight w:val="397"/>
          <w:jc w:val="center"/>
        </w:trPr>
        <w:tc>
          <w:tcPr>
            <w:tcW w:w="3592" w:type="dxa"/>
            <w:tcBorders>
              <w:top w:val="single" w:sz="6" w:space="0" w:color="000000"/>
              <w:left w:val="single" w:sz="6" w:space="0" w:color="000000"/>
              <w:bottom w:val="single" w:sz="6" w:space="0" w:color="000000"/>
              <w:right w:val="single" w:sz="4" w:space="0" w:color="000000"/>
            </w:tcBorders>
            <w:vAlign w:val="center"/>
          </w:tcPr>
          <w:p w14:paraId="4EEE0E7D" w14:textId="77777777" w:rsidR="00C2606F" w:rsidRDefault="003C2C60">
            <w:pP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Source of Fund</w:t>
            </w:r>
          </w:p>
        </w:tc>
        <w:tc>
          <w:tcPr>
            <w:tcW w:w="1514" w:type="dxa"/>
            <w:tcBorders>
              <w:top w:val="single" w:sz="4" w:space="0" w:color="000000"/>
              <w:left w:val="single" w:sz="4" w:space="0" w:color="000000"/>
              <w:bottom w:val="single" w:sz="4" w:space="0" w:color="000000"/>
              <w:right w:val="single" w:sz="4" w:space="0" w:color="000000"/>
            </w:tcBorders>
          </w:tcPr>
          <w:p w14:paraId="4EEE0E7E" w14:textId="77777777" w:rsidR="00C2606F" w:rsidRDefault="003C2C60">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Overall Budget</w:t>
            </w:r>
          </w:p>
        </w:tc>
        <w:tc>
          <w:tcPr>
            <w:tcW w:w="1514" w:type="dxa"/>
            <w:tcBorders>
              <w:top w:val="single" w:sz="4" w:space="0" w:color="000000"/>
              <w:left w:val="single" w:sz="4" w:space="0" w:color="000000"/>
              <w:bottom w:val="single" w:sz="4" w:space="0" w:color="000000"/>
              <w:right w:val="single" w:sz="4" w:space="0" w:color="000000"/>
            </w:tcBorders>
          </w:tcPr>
          <w:p w14:paraId="4EEE0E7F" w14:textId="77777777" w:rsidR="00C2606F" w:rsidRDefault="003C2C60">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Annual Budget (2025)</w:t>
            </w:r>
          </w:p>
        </w:tc>
        <w:tc>
          <w:tcPr>
            <w:tcW w:w="1514" w:type="dxa"/>
            <w:tcBorders>
              <w:top w:val="single" w:sz="4" w:space="0" w:color="000000"/>
              <w:left w:val="single" w:sz="4" w:space="0" w:color="000000"/>
              <w:bottom w:val="single" w:sz="4" w:space="0" w:color="000000"/>
              <w:right w:val="single" w:sz="4" w:space="0" w:color="000000"/>
            </w:tcBorders>
          </w:tcPr>
          <w:p w14:paraId="4EEE0E80" w14:textId="77777777" w:rsidR="00C2606F" w:rsidRDefault="003C2C60">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Annual Utilization (Expenditure + Commitments) (2025)</w:t>
            </w:r>
          </w:p>
        </w:tc>
        <w:tc>
          <w:tcPr>
            <w:tcW w:w="1668" w:type="dxa"/>
            <w:tcBorders>
              <w:top w:val="single" w:sz="4" w:space="0" w:color="000000"/>
              <w:left w:val="single" w:sz="4" w:space="0" w:color="000000"/>
              <w:bottom w:val="single" w:sz="4" w:space="0" w:color="000000"/>
              <w:right w:val="single" w:sz="4" w:space="0" w:color="000000"/>
            </w:tcBorders>
          </w:tcPr>
          <w:p w14:paraId="4EEE0E81" w14:textId="77777777" w:rsidR="00C2606F" w:rsidRDefault="003C2C60">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Delivery Rate</w:t>
            </w:r>
          </w:p>
        </w:tc>
      </w:tr>
      <w:tr w:rsidR="00C2606F" w14:paraId="4EEE0E88" w14:textId="77777777" w:rsidTr="008A3EA6">
        <w:trPr>
          <w:trHeight w:val="397"/>
          <w:jc w:val="center"/>
        </w:trPr>
        <w:tc>
          <w:tcPr>
            <w:tcW w:w="3592" w:type="dxa"/>
            <w:tcBorders>
              <w:top w:val="single" w:sz="6" w:space="0" w:color="000000"/>
              <w:left w:val="single" w:sz="6" w:space="0" w:color="000000"/>
              <w:bottom w:val="single" w:sz="6" w:space="0" w:color="000000"/>
              <w:right w:val="single" w:sz="4" w:space="0" w:color="000000"/>
            </w:tcBorders>
            <w:vAlign w:val="center"/>
          </w:tcPr>
          <w:p w14:paraId="4EEE0E83" w14:textId="77777777" w:rsidR="00C2606F" w:rsidRDefault="003C2C60" w:rsidP="00171022">
            <w:pPr>
              <w:ind w:left="-33"/>
              <w:rPr>
                <w:rFonts w:ascii="Times New Roman" w:eastAsia="Times New Roman" w:hAnsi="Times New Roman" w:cs="Times New Roman"/>
                <w:b/>
                <w:bCs/>
                <w:color w:val="000000"/>
                <w:sz w:val="22"/>
                <w:szCs w:val="22"/>
              </w:rPr>
            </w:pPr>
            <w:r>
              <w:rPr>
                <w:rFonts w:ascii="Times New Roman" w:eastAsia="Times New Roman" w:hAnsi="Times New Roman" w:cs="Times New Roman"/>
                <w:color w:val="000000"/>
                <w:sz w:val="22"/>
                <w:szCs w:val="22"/>
              </w:rPr>
              <w:t>UNDP TRAC</w:t>
            </w:r>
          </w:p>
        </w:tc>
        <w:tc>
          <w:tcPr>
            <w:tcW w:w="1514" w:type="dxa"/>
            <w:tcBorders>
              <w:top w:val="single" w:sz="4" w:space="0" w:color="000000"/>
              <w:left w:val="single" w:sz="4" w:space="0" w:color="000000"/>
              <w:bottom w:val="single" w:sz="4" w:space="0" w:color="000000"/>
              <w:right w:val="single" w:sz="4" w:space="0" w:color="000000"/>
            </w:tcBorders>
            <w:vAlign w:val="center"/>
          </w:tcPr>
          <w:p w14:paraId="4EEE0E84" w14:textId="77777777" w:rsidR="00C2606F" w:rsidRDefault="003C2C60" w:rsidP="008A3EA6">
            <w:pPr>
              <w:jc w:val="right"/>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w:t>
            </w:r>
          </w:p>
        </w:tc>
        <w:tc>
          <w:tcPr>
            <w:tcW w:w="1514" w:type="dxa"/>
            <w:tcBorders>
              <w:top w:val="single" w:sz="4" w:space="0" w:color="000000"/>
              <w:left w:val="single" w:sz="4" w:space="0" w:color="000000"/>
              <w:bottom w:val="single" w:sz="4" w:space="0" w:color="000000"/>
              <w:right w:val="single" w:sz="4" w:space="0" w:color="000000"/>
            </w:tcBorders>
            <w:vAlign w:val="center"/>
          </w:tcPr>
          <w:p w14:paraId="4EEE0E85" w14:textId="77777777" w:rsidR="00C2606F" w:rsidRDefault="003C2C60" w:rsidP="008A3EA6">
            <w:pPr>
              <w:jc w:val="right"/>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w:t>
            </w:r>
          </w:p>
        </w:tc>
        <w:tc>
          <w:tcPr>
            <w:tcW w:w="1514" w:type="dxa"/>
            <w:tcBorders>
              <w:top w:val="single" w:sz="4" w:space="0" w:color="000000"/>
              <w:left w:val="single" w:sz="4" w:space="0" w:color="000000"/>
              <w:bottom w:val="single" w:sz="4" w:space="0" w:color="000000"/>
              <w:right w:val="single" w:sz="4" w:space="0" w:color="000000"/>
            </w:tcBorders>
            <w:vAlign w:val="center"/>
          </w:tcPr>
          <w:p w14:paraId="4EEE0E86" w14:textId="77777777" w:rsidR="00C2606F" w:rsidRDefault="003C2C60" w:rsidP="008A3EA6">
            <w:pPr>
              <w:jc w:val="right"/>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w:t>
            </w:r>
          </w:p>
        </w:tc>
        <w:tc>
          <w:tcPr>
            <w:tcW w:w="1668" w:type="dxa"/>
            <w:tcBorders>
              <w:top w:val="single" w:sz="4" w:space="0" w:color="000000"/>
              <w:left w:val="single" w:sz="4" w:space="0" w:color="000000"/>
              <w:bottom w:val="single" w:sz="4" w:space="0" w:color="000000"/>
              <w:right w:val="single" w:sz="4" w:space="0" w:color="000000"/>
            </w:tcBorders>
            <w:vAlign w:val="center"/>
          </w:tcPr>
          <w:p w14:paraId="4EEE0E87" w14:textId="77777777" w:rsidR="00C2606F" w:rsidRDefault="003C2C60" w:rsidP="008A3EA6">
            <w:pPr>
              <w:jc w:val="right"/>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w:t>
            </w:r>
          </w:p>
        </w:tc>
      </w:tr>
      <w:tr w:rsidR="00C2606F" w14:paraId="4EEE0E8E" w14:textId="77777777" w:rsidTr="008A3EA6">
        <w:trPr>
          <w:trHeight w:val="397"/>
          <w:jc w:val="center"/>
        </w:trPr>
        <w:tc>
          <w:tcPr>
            <w:tcW w:w="3592" w:type="dxa"/>
            <w:tcBorders>
              <w:top w:val="single" w:sz="6" w:space="0" w:color="000000"/>
              <w:left w:val="single" w:sz="6" w:space="0" w:color="000000"/>
              <w:bottom w:val="single" w:sz="6" w:space="0" w:color="000000"/>
              <w:right w:val="single" w:sz="4" w:space="0" w:color="000000"/>
            </w:tcBorders>
            <w:vAlign w:val="center"/>
          </w:tcPr>
          <w:p w14:paraId="4EEE0E89" w14:textId="77777777" w:rsidR="00C2606F" w:rsidRDefault="003C2C60" w:rsidP="00171022">
            <w:pPr>
              <w:ind w:left="-33"/>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Gov’t Parallel Funding (cash/in-kind):</w:t>
            </w:r>
          </w:p>
        </w:tc>
        <w:tc>
          <w:tcPr>
            <w:tcW w:w="1514" w:type="dxa"/>
            <w:tcBorders>
              <w:top w:val="single" w:sz="4" w:space="0" w:color="000000"/>
              <w:left w:val="single" w:sz="4" w:space="0" w:color="000000"/>
              <w:bottom w:val="single" w:sz="4" w:space="0" w:color="auto"/>
              <w:right w:val="single" w:sz="4" w:space="0" w:color="000000"/>
            </w:tcBorders>
            <w:vAlign w:val="center"/>
          </w:tcPr>
          <w:p w14:paraId="4EEE0E8A" w14:textId="77777777" w:rsidR="00C2606F" w:rsidRDefault="003C2C60" w:rsidP="008A3EA6">
            <w:pPr>
              <w:jc w:val="right"/>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w:t>
            </w:r>
          </w:p>
        </w:tc>
        <w:tc>
          <w:tcPr>
            <w:tcW w:w="1514" w:type="dxa"/>
            <w:tcBorders>
              <w:top w:val="single" w:sz="4" w:space="0" w:color="000000"/>
              <w:left w:val="single" w:sz="4" w:space="0" w:color="000000"/>
              <w:bottom w:val="single" w:sz="4" w:space="0" w:color="auto"/>
              <w:right w:val="single" w:sz="4" w:space="0" w:color="000000"/>
            </w:tcBorders>
            <w:vAlign w:val="center"/>
          </w:tcPr>
          <w:p w14:paraId="4EEE0E8B" w14:textId="77777777" w:rsidR="00C2606F" w:rsidRDefault="003C2C60" w:rsidP="008A3EA6">
            <w:pPr>
              <w:jc w:val="right"/>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w:t>
            </w:r>
          </w:p>
        </w:tc>
        <w:tc>
          <w:tcPr>
            <w:tcW w:w="1514" w:type="dxa"/>
            <w:tcBorders>
              <w:top w:val="single" w:sz="4" w:space="0" w:color="000000"/>
              <w:left w:val="single" w:sz="4" w:space="0" w:color="000000"/>
              <w:bottom w:val="single" w:sz="4" w:space="0" w:color="auto"/>
              <w:right w:val="single" w:sz="4" w:space="0" w:color="000000"/>
            </w:tcBorders>
            <w:vAlign w:val="center"/>
          </w:tcPr>
          <w:p w14:paraId="4EEE0E8C" w14:textId="77777777" w:rsidR="00C2606F" w:rsidRDefault="003C2C60" w:rsidP="008A3EA6">
            <w:pPr>
              <w:jc w:val="right"/>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w:t>
            </w:r>
          </w:p>
        </w:tc>
        <w:tc>
          <w:tcPr>
            <w:tcW w:w="1668" w:type="dxa"/>
            <w:tcBorders>
              <w:top w:val="single" w:sz="4" w:space="0" w:color="000000"/>
              <w:left w:val="single" w:sz="4" w:space="0" w:color="000000"/>
              <w:bottom w:val="single" w:sz="4" w:space="0" w:color="auto"/>
              <w:right w:val="single" w:sz="4" w:space="0" w:color="000000"/>
            </w:tcBorders>
            <w:vAlign w:val="center"/>
          </w:tcPr>
          <w:p w14:paraId="4EEE0E8D" w14:textId="77777777" w:rsidR="00C2606F" w:rsidRDefault="003C2C60" w:rsidP="008A3EA6">
            <w:pPr>
              <w:jc w:val="right"/>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w:t>
            </w:r>
          </w:p>
        </w:tc>
      </w:tr>
      <w:tr w:rsidR="00C2606F" w14:paraId="4EEE0E94" w14:textId="77777777" w:rsidTr="008A3EA6">
        <w:trPr>
          <w:trHeight w:val="397"/>
          <w:jc w:val="center"/>
        </w:trPr>
        <w:tc>
          <w:tcPr>
            <w:tcW w:w="3592" w:type="dxa"/>
            <w:tcBorders>
              <w:top w:val="single" w:sz="6" w:space="0" w:color="000000"/>
              <w:left w:val="single" w:sz="6" w:space="0" w:color="000000"/>
              <w:bottom w:val="single" w:sz="6" w:space="0" w:color="000000"/>
              <w:right w:val="single" w:sz="4" w:space="0" w:color="auto"/>
            </w:tcBorders>
            <w:vAlign w:val="center"/>
          </w:tcPr>
          <w:p w14:paraId="4EEE0E8F" w14:textId="77777777" w:rsidR="00C2606F" w:rsidRDefault="003C2C60" w:rsidP="0017102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Gov’t Cost-sharing: </w:t>
            </w:r>
          </w:p>
        </w:tc>
        <w:tc>
          <w:tcPr>
            <w:tcW w:w="1514" w:type="dxa"/>
            <w:tcBorders>
              <w:top w:val="single" w:sz="4" w:space="0" w:color="auto"/>
              <w:left w:val="single" w:sz="4" w:space="0" w:color="auto"/>
              <w:bottom w:val="single" w:sz="4" w:space="0" w:color="auto"/>
              <w:right w:val="single" w:sz="4" w:space="0" w:color="auto"/>
            </w:tcBorders>
            <w:vAlign w:val="center"/>
          </w:tcPr>
          <w:p w14:paraId="4EEE0E90" w14:textId="77777777" w:rsidR="00C2606F" w:rsidRDefault="003C2C60" w:rsidP="008A3EA6">
            <w:pPr>
              <w:jc w:val="right"/>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w:t>
            </w:r>
          </w:p>
        </w:tc>
        <w:tc>
          <w:tcPr>
            <w:tcW w:w="1514" w:type="dxa"/>
            <w:tcBorders>
              <w:top w:val="single" w:sz="4" w:space="0" w:color="auto"/>
              <w:left w:val="single" w:sz="4" w:space="0" w:color="auto"/>
              <w:bottom w:val="single" w:sz="4" w:space="0" w:color="auto"/>
              <w:right w:val="single" w:sz="4" w:space="0" w:color="auto"/>
            </w:tcBorders>
            <w:vAlign w:val="center"/>
          </w:tcPr>
          <w:p w14:paraId="4EEE0E91" w14:textId="77777777" w:rsidR="00C2606F" w:rsidRDefault="003C2C60" w:rsidP="008A3EA6">
            <w:pPr>
              <w:jc w:val="right"/>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w:t>
            </w:r>
          </w:p>
        </w:tc>
        <w:tc>
          <w:tcPr>
            <w:tcW w:w="1514" w:type="dxa"/>
            <w:tcBorders>
              <w:top w:val="single" w:sz="4" w:space="0" w:color="auto"/>
              <w:left w:val="single" w:sz="4" w:space="0" w:color="auto"/>
              <w:bottom w:val="single" w:sz="4" w:space="0" w:color="auto"/>
              <w:right w:val="single" w:sz="4" w:space="0" w:color="auto"/>
            </w:tcBorders>
            <w:vAlign w:val="center"/>
          </w:tcPr>
          <w:p w14:paraId="4EEE0E92" w14:textId="77777777" w:rsidR="00C2606F" w:rsidRDefault="003C2C60" w:rsidP="008A3EA6">
            <w:pPr>
              <w:jc w:val="right"/>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w:t>
            </w:r>
          </w:p>
        </w:tc>
        <w:tc>
          <w:tcPr>
            <w:tcW w:w="1668" w:type="dxa"/>
            <w:tcBorders>
              <w:top w:val="single" w:sz="4" w:space="0" w:color="auto"/>
              <w:left w:val="single" w:sz="4" w:space="0" w:color="auto"/>
              <w:bottom w:val="single" w:sz="4" w:space="0" w:color="auto"/>
              <w:right w:val="single" w:sz="4" w:space="0" w:color="auto"/>
            </w:tcBorders>
            <w:vAlign w:val="center"/>
          </w:tcPr>
          <w:p w14:paraId="4EEE0E93" w14:textId="77777777" w:rsidR="00C2606F" w:rsidRDefault="003C2C60" w:rsidP="008A3EA6">
            <w:pPr>
              <w:jc w:val="right"/>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w:t>
            </w:r>
          </w:p>
        </w:tc>
      </w:tr>
      <w:tr w:rsidR="00C2606F" w14:paraId="4EEE0E9A" w14:textId="77777777" w:rsidTr="008A3EA6">
        <w:trPr>
          <w:trHeight w:val="242"/>
          <w:jc w:val="center"/>
        </w:trPr>
        <w:tc>
          <w:tcPr>
            <w:tcW w:w="3592" w:type="dxa"/>
            <w:tcBorders>
              <w:top w:val="single" w:sz="6" w:space="0" w:color="000000"/>
              <w:left w:val="single" w:sz="6" w:space="0" w:color="000000"/>
              <w:bottom w:val="single" w:sz="6" w:space="0" w:color="000000"/>
              <w:right w:val="single" w:sz="4" w:space="0" w:color="auto"/>
            </w:tcBorders>
            <w:vAlign w:val="center"/>
          </w:tcPr>
          <w:p w14:paraId="4EEE0E95" w14:textId="77777777" w:rsidR="00C2606F" w:rsidRDefault="003C2C60" w:rsidP="00171022">
            <w:pPr>
              <w:ind w:left="-33" w:firstLine="42"/>
              <w:rPr>
                <w:rFonts w:ascii="Times New Roman" w:eastAsia="Times New Roman" w:hAnsi="Times New Roman" w:cs="Times New Roman"/>
                <w:b/>
                <w:bCs/>
                <w:color w:val="000000"/>
                <w:sz w:val="22"/>
                <w:szCs w:val="22"/>
              </w:rPr>
            </w:pPr>
            <w:r>
              <w:rPr>
                <w:rFonts w:ascii="Times New Roman" w:eastAsia="Times New Roman" w:hAnsi="Times New Roman" w:cs="Times New Roman"/>
                <w:color w:val="000000"/>
                <w:sz w:val="22"/>
                <w:szCs w:val="22"/>
              </w:rPr>
              <w:t>Vertical Funds (e.g. GEF, MP, GF):</w:t>
            </w:r>
          </w:p>
        </w:tc>
        <w:tc>
          <w:tcPr>
            <w:tcW w:w="1514" w:type="dxa"/>
            <w:tcBorders>
              <w:top w:val="single" w:sz="4" w:space="0" w:color="auto"/>
              <w:left w:val="single" w:sz="4" w:space="0" w:color="auto"/>
              <w:bottom w:val="single" w:sz="4" w:space="0" w:color="auto"/>
              <w:right w:val="single" w:sz="4" w:space="0" w:color="auto"/>
            </w:tcBorders>
            <w:vAlign w:val="center"/>
          </w:tcPr>
          <w:p w14:paraId="4EEE0E96" w14:textId="77777777" w:rsidR="00C2606F" w:rsidRPr="00244570" w:rsidRDefault="00424853" w:rsidP="008A3EA6">
            <w:pPr>
              <w:jc w:val="right"/>
              <w:rPr>
                <w:rFonts w:ascii="Times New Roman" w:eastAsia="Times New Roman" w:hAnsi="Times New Roman" w:cs="Times New Roman"/>
                <w:color w:val="000000"/>
                <w:sz w:val="22"/>
                <w:szCs w:val="22"/>
              </w:rPr>
            </w:pPr>
            <w:r w:rsidRPr="00244570">
              <w:rPr>
                <w:rFonts w:ascii="Times New Roman" w:eastAsia="Times New Roman" w:hAnsi="Times New Roman" w:cs="Times New Roman"/>
                <w:color w:val="002060"/>
              </w:rPr>
              <w:t>5,806,093</w:t>
            </w:r>
            <w:r w:rsidR="003C2C60" w:rsidRPr="00244570">
              <w:rPr>
                <w:rFonts w:ascii="Times New Roman" w:eastAsia="Times New Roman" w:hAnsi="Times New Roman" w:cs="Times New Roman"/>
                <w:color w:val="002060"/>
              </w:rPr>
              <w:t>$</w:t>
            </w:r>
          </w:p>
        </w:tc>
        <w:tc>
          <w:tcPr>
            <w:tcW w:w="1514" w:type="dxa"/>
            <w:tcBorders>
              <w:top w:val="single" w:sz="4" w:space="0" w:color="auto"/>
              <w:left w:val="single" w:sz="4" w:space="0" w:color="auto"/>
              <w:bottom w:val="single" w:sz="4" w:space="0" w:color="auto"/>
              <w:right w:val="single" w:sz="4" w:space="0" w:color="auto"/>
            </w:tcBorders>
            <w:tcMar>
              <w:top w:w="100" w:type="dxa"/>
              <w:left w:w="120" w:type="dxa"/>
              <w:bottom w:w="100" w:type="dxa"/>
              <w:right w:w="120" w:type="dxa"/>
            </w:tcMar>
            <w:vAlign w:val="center"/>
          </w:tcPr>
          <w:p w14:paraId="4EEE0E97" w14:textId="03D74107" w:rsidR="00C2606F" w:rsidRPr="008A3EA6" w:rsidRDefault="00424853" w:rsidP="008A3EA6">
            <w:pPr>
              <w:spacing w:line="276" w:lineRule="auto"/>
              <w:jc w:val="right"/>
              <w:rPr>
                <w:rFonts w:ascii="Times New Roman" w:eastAsia="Times New Roman" w:hAnsi="Times New Roman" w:cs="Times New Roman"/>
                <w:color w:val="002060"/>
              </w:rPr>
            </w:pPr>
            <w:r w:rsidRPr="00244570">
              <w:rPr>
                <w:rFonts w:ascii="Times New Roman" w:eastAsia="Times New Roman" w:hAnsi="Times New Roman" w:cs="Times New Roman"/>
                <w:color w:val="002060"/>
              </w:rPr>
              <w:t>904,</w:t>
            </w:r>
            <w:r w:rsidR="00050098" w:rsidRPr="00244570">
              <w:rPr>
                <w:rFonts w:ascii="Times New Roman" w:eastAsia="Times New Roman" w:hAnsi="Times New Roman" w:cs="Times New Roman"/>
                <w:color w:val="002060"/>
              </w:rPr>
              <w:t>212</w:t>
            </w:r>
            <w:r w:rsidRPr="00244570">
              <w:rPr>
                <w:rFonts w:ascii="Times New Roman" w:eastAsia="Times New Roman" w:hAnsi="Times New Roman" w:cs="Times New Roman"/>
                <w:color w:val="002060"/>
              </w:rPr>
              <w:t>.</w:t>
            </w:r>
            <w:r w:rsidR="00050098" w:rsidRPr="00244570">
              <w:rPr>
                <w:rFonts w:ascii="Times New Roman" w:eastAsia="Times New Roman" w:hAnsi="Times New Roman" w:cs="Times New Roman"/>
                <w:color w:val="002060"/>
              </w:rPr>
              <w:t>00</w:t>
            </w:r>
          </w:p>
        </w:tc>
        <w:tc>
          <w:tcPr>
            <w:tcW w:w="1514" w:type="dxa"/>
            <w:tcBorders>
              <w:top w:val="single" w:sz="4" w:space="0" w:color="auto"/>
              <w:left w:val="single" w:sz="4" w:space="0" w:color="auto"/>
              <w:bottom w:val="single" w:sz="4" w:space="0" w:color="auto"/>
              <w:right w:val="single" w:sz="4" w:space="0" w:color="auto"/>
            </w:tcBorders>
            <w:tcMar>
              <w:top w:w="100" w:type="dxa"/>
              <w:left w:w="120" w:type="dxa"/>
              <w:bottom w:w="100" w:type="dxa"/>
              <w:right w:w="120" w:type="dxa"/>
            </w:tcMar>
            <w:vAlign w:val="center"/>
          </w:tcPr>
          <w:p w14:paraId="4EEE0E98" w14:textId="47362BD7" w:rsidR="00C2606F" w:rsidRPr="008A3EA6" w:rsidRDefault="00A90C91" w:rsidP="008A3EA6">
            <w:pPr>
              <w:spacing w:line="276" w:lineRule="auto"/>
              <w:jc w:val="right"/>
              <w:rPr>
                <w:rFonts w:ascii="Times New Roman" w:eastAsia="Times New Roman" w:hAnsi="Times New Roman" w:cs="Times New Roman"/>
                <w:color w:val="002060"/>
              </w:rPr>
            </w:pPr>
            <w:r w:rsidRPr="00244570">
              <w:rPr>
                <w:rFonts w:ascii="Times New Roman" w:eastAsia="Times New Roman" w:hAnsi="Times New Roman" w:cs="Times New Roman"/>
                <w:color w:val="002060"/>
              </w:rPr>
              <w:t>4</w:t>
            </w:r>
            <w:r w:rsidRPr="008A3EA6">
              <w:rPr>
                <w:rFonts w:ascii="Times New Roman" w:eastAsia="Times New Roman" w:hAnsi="Times New Roman" w:cs="Times New Roman"/>
                <w:color w:val="002060"/>
              </w:rPr>
              <w:t>78</w:t>
            </w:r>
            <w:r w:rsidR="00C87272" w:rsidRPr="00244570">
              <w:rPr>
                <w:rFonts w:ascii="Times New Roman" w:eastAsia="Times New Roman" w:hAnsi="Times New Roman" w:cs="Times New Roman"/>
                <w:color w:val="002060"/>
              </w:rPr>
              <w:t>,</w:t>
            </w:r>
            <w:r w:rsidR="00050098" w:rsidRPr="008A3EA6">
              <w:rPr>
                <w:rFonts w:ascii="Times New Roman" w:eastAsia="Times New Roman" w:hAnsi="Times New Roman" w:cs="Times New Roman"/>
                <w:color w:val="002060"/>
              </w:rPr>
              <w:t>265</w:t>
            </w:r>
            <w:r w:rsidR="00C87272" w:rsidRPr="00244570">
              <w:rPr>
                <w:rFonts w:ascii="Times New Roman" w:eastAsia="Times New Roman" w:hAnsi="Times New Roman" w:cs="Times New Roman"/>
                <w:color w:val="002060"/>
              </w:rPr>
              <w:t>.</w:t>
            </w:r>
            <w:r w:rsidR="00050098" w:rsidRPr="008A3EA6">
              <w:rPr>
                <w:rFonts w:ascii="Times New Roman" w:eastAsia="Times New Roman" w:hAnsi="Times New Roman" w:cs="Times New Roman"/>
                <w:color w:val="002060"/>
              </w:rPr>
              <w:t>91</w:t>
            </w:r>
          </w:p>
        </w:tc>
        <w:tc>
          <w:tcPr>
            <w:tcW w:w="1668" w:type="dxa"/>
            <w:tcBorders>
              <w:top w:val="single" w:sz="4" w:space="0" w:color="auto"/>
              <w:left w:val="single" w:sz="4" w:space="0" w:color="auto"/>
              <w:bottom w:val="single" w:sz="4" w:space="0" w:color="auto"/>
              <w:right w:val="single" w:sz="4" w:space="0" w:color="auto"/>
            </w:tcBorders>
            <w:tcMar>
              <w:top w:w="100" w:type="dxa"/>
              <w:left w:w="120" w:type="dxa"/>
              <w:bottom w:w="100" w:type="dxa"/>
              <w:right w:w="120" w:type="dxa"/>
            </w:tcMar>
            <w:vAlign w:val="center"/>
          </w:tcPr>
          <w:p w14:paraId="4EEE0E99" w14:textId="34C2D5CC" w:rsidR="00C2606F" w:rsidRPr="00244570" w:rsidRDefault="00CE298F" w:rsidP="008A3EA6">
            <w:pPr>
              <w:spacing w:line="276" w:lineRule="auto"/>
              <w:jc w:val="right"/>
              <w:rPr>
                <w:rFonts w:ascii="Times New Roman" w:eastAsia="Times New Roman" w:hAnsi="Times New Roman" w:cs="Times New Roman"/>
                <w:color w:val="002060"/>
              </w:rPr>
            </w:pPr>
            <w:r w:rsidRPr="008A3EA6">
              <w:rPr>
                <w:rFonts w:ascii="Times New Roman" w:eastAsia="Times New Roman" w:hAnsi="Times New Roman" w:cs="Times New Roman"/>
                <w:color w:val="002060"/>
              </w:rPr>
              <w:t>52</w:t>
            </w:r>
            <w:r w:rsidR="00C87272" w:rsidRPr="00244570">
              <w:rPr>
                <w:rFonts w:ascii="Times New Roman" w:eastAsia="Times New Roman" w:hAnsi="Times New Roman" w:cs="Times New Roman"/>
                <w:color w:val="002060"/>
              </w:rPr>
              <w:t>.</w:t>
            </w:r>
            <w:r w:rsidRPr="008A3EA6">
              <w:rPr>
                <w:rFonts w:ascii="Times New Roman" w:eastAsia="Times New Roman" w:hAnsi="Times New Roman" w:cs="Times New Roman"/>
                <w:color w:val="002060"/>
              </w:rPr>
              <w:t>89</w:t>
            </w:r>
            <w:r w:rsidR="00C87272" w:rsidRPr="00244570">
              <w:rPr>
                <w:rFonts w:ascii="Times New Roman" w:eastAsia="Times New Roman" w:hAnsi="Times New Roman" w:cs="Times New Roman"/>
                <w:color w:val="002060"/>
              </w:rPr>
              <w:t>%</w:t>
            </w:r>
            <w:r w:rsidR="00C87272" w:rsidRPr="00244570">
              <w:rPr>
                <w:rStyle w:val="FootnoteReference"/>
                <w:rFonts w:ascii="Times New Roman" w:eastAsia="Times New Roman" w:hAnsi="Times New Roman" w:cs="Times New Roman"/>
                <w:color w:val="002060"/>
              </w:rPr>
              <w:footnoteReference w:id="1"/>
            </w:r>
          </w:p>
        </w:tc>
      </w:tr>
      <w:tr w:rsidR="00C2606F" w14:paraId="4EEE0EA0" w14:textId="77777777" w:rsidTr="008A3EA6">
        <w:trPr>
          <w:trHeight w:val="211"/>
          <w:jc w:val="center"/>
        </w:trPr>
        <w:tc>
          <w:tcPr>
            <w:tcW w:w="3592" w:type="dxa"/>
            <w:tcBorders>
              <w:top w:val="single" w:sz="6" w:space="0" w:color="000000"/>
              <w:left w:val="single" w:sz="6" w:space="0" w:color="000000"/>
              <w:bottom w:val="single" w:sz="6" w:space="0" w:color="000000"/>
              <w:right w:val="single" w:sz="4" w:space="0" w:color="auto"/>
            </w:tcBorders>
            <w:vAlign w:val="center"/>
          </w:tcPr>
          <w:p w14:paraId="4EEE0E9B" w14:textId="77777777" w:rsidR="00C2606F" w:rsidRDefault="003C2C60" w:rsidP="00171022">
            <w:pPr>
              <w:ind w:left="-33" w:firstLine="42"/>
              <w:rPr>
                <w:rFonts w:ascii="Times New Roman" w:eastAsia="Times New Roman" w:hAnsi="Times New Roman" w:cs="Times New Roman"/>
                <w:sz w:val="22"/>
                <w:szCs w:val="22"/>
              </w:rPr>
            </w:pPr>
            <w:r>
              <w:rPr>
                <w:rFonts w:ascii="Times New Roman" w:eastAsia="Times New Roman" w:hAnsi="Times New Roman" w:cs="Times New Roman"/>
                <w:sz w:val="22"/>
                <w:szCs w:val="22"/>
              </w:rPr>
              <w:t>Third Party Donor:</w:t>
            </w:r>
          </w:p>
        </w:tc>
        <w:tc>
          <w:tcPr>
            <w:tcW w:w="1514" w:type="dxa"/>
            <w:tcBorders>
              <w:top w:val="single" w:sz="4" w:space="0" w:color="auto"/>
              <w:left w:val="single" w:sz="4" w:space="0" w:color="auto"/>
              <w:bottom w:val="single" w:sz="4" w:space="0" w:color="auto"/>
              <w:right w:val="single" w:sz="4" w:space="0" w:color="auto"/>
            </w:tcBorders>
            <w:vAlign w:val="center"/>
          </w:tcPr>
          <w:p w14:paraId="4EEE0E9C" w14:textId="77777777" w:rsidR="00C2606F" w:rsidRDefault="003C2C60" w:rsidP="008A3EA6">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514" w:type="dxa"/>
            <w:tcBorders>
              <w:top w:val="single" w:sz="4" w:space="0" w:color="auto"/>
              <w:left w:val="single" w:sz="4" w:space="0" w:color="auto"/>
              <w:bottom w:val="single" w:sz="4" w:space="0" w:color="auto"/>
              <w:right w:val="single" w:sz="4" w:space="0" w:color="auto"/>
            </w:tcBorders>
            <w:tcMar>
              <w:top w:w="100" w:type="dxa"/>
              <w:left w:w="120" w:type="dxa"/>
              <w:bottom w:w="100" w:type="dxa"/>
              <w:right w:w="120" w:type="dxa"/>
            </w:tcMar>
            <w:vAlign w:val="center"/>
          </w:tcPr>
          <w:p w14:paraId="4EEE0E9D" w14:textId="77777777" w:rsidR="00C2606F" w:rsidRDefault="003C2C60" w:rsidP="008A3EA6">
            <w:pPr>
              <w:spacing w:line="276" w:lineRule="auto"/>
              <w:jc w:val="right"/>
              <w:rPr>
                <w:rFonts w:ascii="Times New Roman" w:eastAsia="Times New Roman" w:hAnsi="Times New Roman" w:cs="Times New Roman"/>
                <w:color w:val="002060"/>
              </w:rPr>
            </w:pPr>
            <w:r>
              <w:rPr>
                <w:rFonts w:ascii="Times New Roman" w:eastAsia="Times New Roman" w:hAnsi="Times New Roman" w:cs="Times New Roman"/>
                <w:color w:val="002060"/>
              </w:rPr>
              <w:t xml:space="preserve"> </w:t>
            </w:r>
          </w:p>
        </w:tc>
        <w:tc>
          <w:tcPr>
            <w:tcW w:w="1514" w:type="dxa"/>
            <w:tcBorders>
              <w:top w:val="single" w:sz="4" w:space="0" w:color="auto"/>
              <w:left w:val="single" w:sz="4" w:space="0" w:color="auto"/>
              <w:bottom w:val="single" w:sz="4" w:space="0" w:color="auto"/>
              <w:right w:val="single" w:sz="4" w:space="0" w:color="auto"/>
            </w:tcBorders>
            <w:tcMar>
              <w:top w:w="100" w:type="dxa"/>
              <w:left w:w="120" w:type="dxa"/>
              <w:bottom w:w="100" w:type="dxa"/>
              <w:right w:w="120" w:type="dxa"/>
            </w:tcMar>
            <w:vAlign w:val="center"/>
          </w:tcPr>
          <w:p w14:paraId="4EEE0E9E" w14:textId="77777777" w:rsidR="00C2606F" w:rsidRDefault="003C2C60" w:rsidP="008A3EA6">
            <w:pPr>
              <w:spacing w:line="276" w:lineRule="auto"/>
              <w:jc w:val="right"/>
              <w:rPr>
                <w:rFonts w:ascii="Times New Roman" w:eastAsia="Times New Roman" w:hAnsi="Times New Roman" w:cs="Times New Roman"/>
                <w:color w:val="002060"/>
              </w:rPr>
            </w:pPr>
            <w:r>
              <w:rPr>
                <w:rFonts w:ascii="Times New Roman" w:eastAsia="Times New Roman" w:hAnsi="Times New Roman" w:cs="Times New Roman"/>
                <w:color w:val="002060"/>
              </w:rPr>
              <w:t>0</w:t>
            </w:r>
          </w:p>
        </w:tc>
        <w:tc>
          <w:tcPr>
            <w:tcW w:w="1668" w:type="dxa"/>
            <w:tcBorders>
              <w:top w:val="single" w:sz="4" w:space="0" w:color="auto"/>
              <w:left w:val="single" w:sz="4" w:space="0" w:color="auto"/>
              <w:bottom w:val="single" w:sz="4" w:space="0" w:color="auto"/>
              <w:right w:val="single" w:sz="4" w:space="0" w:color="auto"/>
            </w:tcBorders>
            <w:tcMar>
              <w:top w:w="100" w:type="dxa"/>
              <w:left w:w="120" w:type="dxa"/>
              <w:bottom w:w="100" w:type="dxa"/>
              <w:right w:w="120" w:type="dxa"/>
            </w:tcMar>
            <w:vAlign w:val="center"/>
          </w:tcPr>
          <w:p w14:paraId="4EEE0E9F" w14:textId="77777777" w:rsidR="00C2606F" w:rsidRDefault="003C2C60" w:rsidP="008A3EA6">
            <w:pPr>
              <w:spacing w:line="276" w:lineRule="auto"/>
              <w:jc w:val="right"/>
              <w:rPr>
                <w:rFonts w:ascii="Times New Roman" w:eastAsia="Times New Roman" w:hAnsi="Times New Roman" w:cs="Times New Roman"/>
                <w:color w:val="002060"/>
              </w:rPr>
            </w:pPr>
            <w:r>
              <w:rPr>
                <w:rFonts w:ascii="Times New Roman" w:eastAsia="Times New Roman" w:hAnsi="Times New Roman" w:cs="Times New Roman"/>
                <w:color w:val="002060"/>
              </w:rPr>
              <w:t>0</w:t>
            </w:r>
          </w:p>
        </w:tc>
      </w:tr>
      <w:tr w:rsidR="00244570" w14:paraId="4EEE0EA6" w14:textId="77777777" w:rsidTr="008A3EA6">
        <w:trPr>
          <w:trHeight w:val="142"/>
          <w:jc w:val="center"/>
        </w:trPr>
        <w:tc>
          <w:tcPr>
            <w:tcW w:w="3592" w:type="dxa"/>
            <w:tcBorders>
              <w:top w:val="single" w:sz="6" w:space="0" w:color="000000"/>
              <w:left w:val="single" w:sz="6" w:space="0" w:color="000000"/>
              <w:bottom w:val="single" w:sz="6" w:space="0" w:color="000000"/>
              <w:right w:val="single" w:sz="4" w:space="0" w:color="auto"/>
            </w:tcBorders>
            <w:vAlign w:val="center"/>
          </w:tcPr>
          <w:p w14:paraId="4EEE0EA1" w14:textId="77777777" w:rsidR="00244570" w:rsidRDefault="00244570" w:rsidP="00244570">
            <w:pPr>
              <w:ind w:left="-33" w:firstLine="42"/>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Total:</w:t>
            </w:r>
          </w:p>
        </w:tc>
        <w:tc>
          <w:tcPr>
            <w:tcW w:w="1514" w:type="dxa"/>
            <w:tcBorders>
              <w:top w:val="single" w:sz="4" w:space="0" w:color="auto"/>
              <w:left w:val="single" w:sz="4" w:space="0" w:color="auto"/>
              <w:bottom w:val="single" w:sz="4" w:space="0" w:color="auto"/>
              <w:right w:val="single" w:sz="4" w:space="0" w:color="auto"/>
            </w:tcBorders>
            <w:vAlign w:val="center"/>
          </w:tcPr>
          <w:p w14:paraId="4EEE0EA2" w14:textId="77777777" w:rsidR="00244570" w:rsidRDefault="00244570" w:rsidP="008A3EA6">
            <w:pPr>
              <w:jc w:val="right"/>
              <w:rPr>
                <w:rFonts w:ascii="Times New Roman" w:eastAsia="Times New Roman" w:hAnsi="Times New Roman" w:cs="Times New Roman"/>
                <w:color w:val="000000"/>
                <w:sz w:val="22"/>
                <w:szCs w:val="22"/>
              </w:rPr>
            </w:pPr>
            <w:r w:rsidRPr="00424853">
              <w:rPr>
                <w:rFonts w:ascii="Times New Roman" w:eastAsia="Times New Roman" w:hAnsi="Times New Roman" w:cs="Times New Roman"/>
                <w:color w:val="002060"/>
              </w:rPr>
              <w:t>5,806,093</w:t>
            </w:r>
            <w:r>
              <w:rPr>
                <w:rFonts w:ascii="Times New Roman" w:eastAsia="Times New Roman" w:hAnsi="Times New Roman" w:cs="Times New Roman"/>
                <w:color w:val="002060"/>
              </w:rPr>
              <w:t>$</w:t>
            </w:r>
          </w:p>
        </w:tc>
        <w:tc>
          <w:tcPr>
            <w:tcW w:w="1514" w:type="dxa"/>
            <w:tcBorders>
              <w:top w:val="single" w:sz="4" w:space="0" w:color="auto"/>
              <w:left w:val="single" w:sz="4" w:space="0" w:color="auto"/>
              <w:bottom w:val="single" w:sz="4" w:space="0" w:color="auto"/>
              <w:right w:val="single" w:sz="4" w:space="0" w:color="auto"/>
            </w:tcBorders>
            <w:tcMar>
              <w:top w:w="100" w:type="dxa"/>
              <w:left w:w="120" w:type="dxa"/>
              <w:bottom w:w="100" w:type="dxa"/>
              <w:right w:w="120" w:type="dxa"/>
            </w:tcMar>
            <w:vAlign w:val="center"/>
          </w:tcPr>
          <w:p w14:paraId="4EEE0EA3" w14:textId="3190BA25" w:rsidR="00244570" w:rsidRDefault="00244570" w:rsidP="008A3EA6">
            <w:pPr>
              <w:spacing w:line="276" w:lineRule="auto"/>
              <w:jc w:val="right"/>
              <w:rPr>
                <w:rFonts w:ascii="Times New Roman" w:eastAsia="Times New Roman" w:hAnsi="Times New Roman" w:cs="Times New Roman"/>
                <w:color w:val="002060"/>
              </w:rPr>
            </w:pPr>
            <w:r w:rsidRPr="00244570">
              <w:rPr>
                <w:rFonts w:ascii="Times New Roman" w:eastAsia="Times New Roman" w:hAnsi="Times New Roman" w:cs="Times New Roman"/>
                <w:color w:val="002060"/>
              </w:rPr>
              <w:t>904,212.00</w:t>
            </w:r>
          </w:p>
        </w:tc>
        <w:tc>
          <w:tcPr>
            <w:tcW w:w="1514" w:type="dxa"/>
            <w:tcBorders>
              <w:top w:val="single" w:sz="4" w:space="0" w:color="auto"/>
              <w:left w:val="single" w:sz="4" w:space="0" w:color="auto"/>
              <w:bottom w:val="single" w:sz="4" w:space="0" w:color="auto"/>
              <w:right w:val="single" w:sz="4" w:space="0" w:color="auto"/>
            </w:tcBorders>
            <w:tcMar>
              <w:top w:w="100" w:type="dxa"/>
              <w:left w:w="120" w:type="dxa"/>
              <w:bottom w:w="100" w:type="dxa"/>
              <w:right w:w="120" w:type="dxa"/>
            </w:tcMar>
            <w:vAlign w:val="center"/>
          </w:tcPr>
          <w:p w14:paraId="4EEE0EA4" w14:textId="1841D86A" w:rsidR="00244570" w:rsidRDefault="00244570" w:rsidP="008A3EA6">
            <w:pPr>
              <w:spacing w:line="276" w:lineRule="auto"/>
              <w:jc w:val="right"/>
              <w:rPr>
                <w:rFonts w:ascii="Times New Roman" w:eastAsia="Times New Roman" w:hAnsi="Times New Roman" w:cs="Times New Roman"/>
                <w:color w:val="002060"/>
                <w:highlight w:val="yellow"/>
              </w:rPr>
            </w:pPr>
            <w:r w:rsidRPr="00244570">
              <w:rPr>
                <w:rFonts w:ascii="Times New Roman" w:eastAsia="Times New Roman" w:hAnsi="Times New Roman" w:cs="Times New Roman"/>
                <w:color w:val="002060"/>
              </w:rPr>
              <w:t>4</w:t>
            </w:r>
            <w:r w:rsidRPr="0084182D">
              <w:rPr>
                <w:rFonts w:ascii="Times New Roman" w:eastAsia="Times New Roman" w:hAnsi="Times New Roman" w:cs="Times New Roman"/>
                <w:color w:val="002060"/>
              </w:rPr>
              <w:t>78</w:t>
            </w:r>
            <w:r w:rsidRPr="00244570">
              <w:rPr>
                <w:rFonts w:ascii="Times New Roman" w:eastAsia="Times New Roman" w:hAnsi="Times New Roman" w:cs="Times New Roman"/>
                <w:color w:val="002060"/>
              </w:rPr>
              <w:t>,</w:t>
            </w:r>
            <w:r w:rsidRPr="0084182D">
              <w:rPr>
                <w:rFonts w:ascii="Times New Roman" w:eastAsia="Times New Roman" w:hAnsi="Times New Roman" w:cs="Times New Roman"/>
                <w:color w:val="002060"/>
              </w:rPr>
              <w:t>265</w:t>
            </w:r>
            <w:r w:rsidRPr="00244570">
              <w:rPr>
                <w:rFonts w:ascii="Times New Roman" w:eastAsia="Times New Roman" w:hAnsi="Times New Roman" w:cs="Times New Roman"/>
                <w:color w:val="002060"/>
              </w:rPr>
              <w:t>.</w:t>
            </w:r>
            <w:r w:rsidRPr="0084182D">
              <w:rPr>
                <w:rFonts w:ascii="Times New Roman" w:eastAsia="Times New Roman" w:hAnsi="Times New Roman" w:cs="Times New Roman"/>
                <w:color w:val="002060"/>
              </w:rPr>
              <w:t>91</w:t>
            </w:r>
          </w:p>
        </w:tc>
        <w:tc>
          <w:tcPr>
            <w:tcW w:w="1668" w:type="dxa"/>
            <w:tcBorders>
              <w:top w:val="single" w:sz="4" w:space="0" w:color="auto"/>
              <w:left w:val="single" w:sz="4" w:space="0" w:color="auto"/>
              <w:bottom w:val="single" w:sz="4" w:space="0" w:color="auto"/>
              <w:right w:val="single" w:sz="4" w:space="0" w:color="auto"/>
            </w:tcBorders>
            <w:tcMar>
              <w:top w:w="100" w:type="dxa"/>
              <w:left w:w="120" w:type="dxa"/>
              <w:bottom w:w="100" w:type="dxa"/>
              <w:right w:w="120" w:type="dxa"/>
            </w:tcMar>
            <w:vAlign w:val="center"/>
          </w:tcPr>
          <w:p w14:paraId="4EEE0EA5" w14:textId="31180C1D" w:rsidR="00244570" w:rsidRDefault="00244570" w:rsidP="008A3EA6">
            <w:pPr>
              <w:spacing w:line="276" w:lineRule="auto"/>
              <w:jc w:val="right"/>
              <w:rPr>
                <w:rFonts w:ascii="Times New Roman" w:eastAsia="Times New Roman" w:hAnsi="Times New Roman" w:cs="Times New Roman"/>
                <w:color w:val="002060"/>
              </w:rPr>
            </w:pPr>
            <w:r w:rsidRPr="0084182D">
              <w:rPr>
                <w:rFonts w:ascii="Times New Roman" w:eastAsia="Times New Roman" w:hAnsi="Times New Roman" w:cs="Times New Roman"/>
                <w:color w:val="002060"/>
              </w:rPr>
              <w:t>52</w:t>
            </w:r>
            <w:r w:rsidRPr="00244570">
              <w:rPr>
                <w:rFonts w:ascii="Times New Roman" w:eastAsia="Times New Roman" w:hAnsi="Times New Roman" w:cs="Times New Roman"/>
                <w:color w:val="002060"/>
              </w:rPr>
              <w:t>.</w:t>
            </w:r>
            <w:r w:rsidRPr="0084182D">
              <w:rPr>
                <w:rFonts w:ascii="Times New Roman" w:eastAsia="Times New Roman" w:hAnsi="Times New Roman" w:cs="Times New Roman"/>
                <w:color w:val="002060"/>
              </w:rPr>
              <w:t>89</w:t>
            </w:r>
            <w:r w:rsidRPr="00244570">
              <w:rPr>
                <w:rFonts w:ascii="Times New Roman" w:eastAsia="Times New Roman" w:hAnsi="Times New Roman" w:cs="Times New Roman"/>
                <w:color w:val="002060"/>
              </w:rPr>
              <w:t>%</w:t>
            </w:r>
          </w:p>
        </w:tc>
      </w:tr>
    </w:tbl>
    <w:p w14:paraId="4EEE0EA7" w14:textId="3EFA2F84" w:rsidR="00171022" w:rsidRDefault="003C2C60">
      <w:pPr>
        <w:rPr>
          <w:rFonts w:ascii="Times New Roman" w:eastAsia="Times New Roman" w:hAnsi="Times New Roman" w:cs="Times New Roman"/>
          <w:color w:val="002060"/>
          <w:sz w:val="24"/>
          <w:szCs w:val="24"/>
        </w:rPr>
      </w:pPr>
      <w:r>
        <w:rPr>
          <w:rFonts w:ascii="Times New Roman" w:eastAsia="Times New Roman" w:hAnsi="Times New Roman" w:cs="Times New Roman"/>
          <w:color w:val="002060"/>
          <w:sz w:val="24"/>
          <w:szCs w:val="24"/>
        </w:rPr>
        <w:t xml:space="preserve">  </w:t>
      </w:r>
    </w:p>
    <w:p w14:paraId="1EFDA536" w14:textId="77777777" w:rsidR="00171022" w:rsidRDefault="00171022">
      <w:pPr>
        <w:rPr>
          <w:rFonts w:ascii="Times New Roman" w:eastAsia="Times New Roman" w:hAnsi="Times New Roman" w:cs="Times New Roman"/>
          <w:color w:val="002060"/>
          <w:sz w:val="24"/>
          <w:szCs w:val="24"/>
        </w:rPr>
      </w:pPr>
      <w:r>
        <w:rPr>
          <w:rFonts w:ascii="Times New Roman" w:eastAsia="Times New Roman" w:hAnsi="Times New Roman" w:cs="Times New Roman"/>
          <w:color w:val="002060"/>
          <w:sz w:val="24"/>
          <w:szCs w:val="24"/>
        </w:rPr>
        <w:br w:type="page"/>
      </w:r>
    </w:p>
    <w:p w14:paraId="4EEE0EAE" w14:textId="54F2AD49" w:rsidR="00C2606F" w:rsidRPr="00E242DD" w:rsidRDefault="003C2C60" w:rsidP="00E242DD">
      <w:pPr>
        <w:pStyle w:val="ListParagraph"/>
        <w:numPr>
          <w:ilvl w:val="0"/>
          <w:numId w:val="5"/>
        </w:numPr>
        <w:pBdr>
          <w:top w:val="single" w:sz="4" w:space="3" w:color="000000"/>
          <w:left w:val="single" w:sz="4" w:space="4" w:color="000000"/>
          <w:bottom w:val="single" w:sz="4" w:space="1" w:color="000000"/>
          <w:right w:val="single" w:sz="4" w:space="4" w:color="000000"/>
        </w:pBdr>
        <w:shd w:val="clear" w:color="auto" w:fill="DBE5F1"/>
        <w:rPr>
          <w:rFonts w:ascii="Times New Roman" w:eastAsia="Times New Roman" w:hAnsi="Times New Roman" w:cs="Times New Roman"/>
          <w:b/>
          <w:bCs/>
          <w:sz w:val="24"/>
          <w:szCs w:val="24"/>
        </w:rPr>
      </w:pPr>
      <w:r w:rsidRPr="00E242DD">
        <w:rPr>
          <w:rFonts w:ascii="Times New Roman" w:eastAsia="Times New Roman" w:hAnsi="Times New Roman" w:cs="Times New Roman"/>
          <w:b/>
          <w:bCs/>
          <w:sz w:val="24"/>
          <w:szCs w:val="24"/>
        </w:rPr>
        <w:lastRenderedPageBreak/>
        <w:t>Project Background:</w:t>
      </w:r>
    </w:p>
    <w:p w14:paraId="4EEE0EAF" w14:textId="3A2E3C78" w:rsidR="00C2606F" w:rsidRPr="000E6F46" w:rsidRDefault="003C2C60">
      <w:pPr>
        <w:spacing w:before="240" w:after="240" w:line="276" w:lineRule="auto"/>
        <w:jc w:val="both"/>
        <w:rPr>
          <w:rFonts w:ascii="Times New Roman" w:eastAsia="Times New Roman" w:hAnsi="Times New Roman" w:cs="Times New Roman"/>
          <w:color w:val="1F497D"/>
          <w:sz w:val="22"/>
          <w:szCs w:val="22"/>
        </w:rPr>
      </w:pPr>
      <w:r w:rsidRPr="000E6F46">
        <w:rPr>
          <w:rFonts w:ascii="Times New Roman" w:eastAsia="Times New Roman" w:hAnsi="Times New Roman" w:cs="Times New Roman"/>
          <w:color w:val="1F497D"/>
          <w:sz w:val="22"/>
          <w:szCs w:val="22"/>
        </w:rPr>
        <w:t>The Islamic Republic of Iran is a signatory party to the Vienna Convention, the Montreal Protocol and its amendments including London, Copenhagen, Montreal and the Beijing amendment. Iran is classified as a country operating under Article-5 of the Montreal Protocol and is not a producer of Ozone Depleting Substances</w:t>
      </w:r>
      <w:r w:rsidR="008536DB">
        <w:rPr>
          <w:rFonts w:ascii="Times New Roman" w:eastAsia="Times New Roman" w:hAnsi="Times New Roman" w:cs="Times New Roman"/>
          <w:color w:val="1F497D"/>
          <w:sz w:val="22"/>
          <w:szCs w:val="22"/>
        </w:rPr>
        <w:t xml:space="preserve"> </w:t>
      </w:r>
      <w:r w:rsidRPr="000E6F46">
        <w:rPr>
          <w:rFonts w:ascii="Times New Roman" w:eastAsia="Times New Roman" w:hAnsi="Times New Roman" w:cs="Times New Roman"/>
          <w:color w:val="1F497D"/>
          <w:sz w:val="22"/>
          <w:szCs w:val="22"/>
        </w:rPr>
        <w:t>(ODSs) including HCFCs which are mainly used in foaming, refrigeration, air-conditioning and agricultural sectors. For the implementation of the Montreal Protocol’s programmes in Iran to reduce and phase out consumption of ODSs, the National Ozone Unit</w:t>
      </w:r>
      <w:r w:rsidR="008536DB">
        <w:rPr>
          <w:rFonts w:ascii="Times New Roman" w:eastAsia="Times New Roman" w:hAnsi="Times New Roman" w:cs="Times New Roman"/>
          <w:color w:val="1F497D"/>
          <w:sz w:val="22"/>
          <w:szCs w:val="22"/>
        </w:rPr>
        <w:t xml:space="preserve"> </w:t>
      </w:r>
      <w:r w:rsidRPr="000E6F46">
        <w:rPr>
          <w:rFonts w:ascii="Times New Roman" w:eastAsia="Times New Roman" w:hAnsi="Times New Roman" w:cs="Times New Roman"/>
          <w:color w:val="1F497D"/>
          <w:sz w:val="22"/>
          <w:szCs w:val="22"/>
        </w:rPr>
        <w:t>(NOU) was established and is working under the direct supervision of the Deputy Head of the Department of the Environment as the National Project Director (NPD).</w:t>
      </w:r>
    </w:p>
    <w:p w14:paraId="2558091E" w14:textId="4A037DD3" w:rsidR="00C258CA" w:rsidRDefault="003C2C60">
      <w:pPr>
        <w:spacing w:before="240" w:after="240" w:line="276" w:lineRule="auto"/>
        <w:jc w:val="both"/>
        <w:rPr>
          <w:rFonts w:ascii="Times New Roman" w:eastAsia="Times New Roman" w:hAnsi="Times New Roman" w:cs="Times New Roman"/>
          <w:color w:val="1F497D"/>
          <w:sz w:val="22"/>
          <w:szCs w:val="22"/>
        </w:rPr>
      </w:pPr>
      <w:r>
        <w:rPr>
          <w:rFonts w:ascii="Times New Roman" w:eastAsia="Times New Roman" w:hAnsi="Times New Roman" w:cs="Times New Roman"/>
          <w:color w:val="1F497D"/>
          <w:sz w:val="22"/>
          <w:szCs w:val="22"/>
        </w:rPr>
        <w:t>Under the Montreal Protocol’s Multilateral Fund,</w:t>
      </w:r>
      <w:r w:rsidR="008536DB">
        <w:rPr>
          <w:rFonts w:ascii="Times New Roman" w:eastAsia="Times New Roman" w:hAnsi="Times New Roman" w:cs="Times New Roman"/>
          <w:color w:val="1F497D"/>
          <w:sz w:val="22"/>
          <w:szCs w:val="22"/>
        </w:rPr>
        <w:t xml:space="preserve"> </w:t>
      </w:r>
      <w:r>
        <w:rPr>
          <w:rFonts w:ascii="Times New Roman" w:eastAsia="Times New Roman" w:hAnsi="Times New Roman" w:cs="Times New Roman"/>
          <w:color w:val="1F497D"/>
          <w:sz w:val="22"/>
          <w:szCs w:val="22"/>
        </w:rPr>
        <w:t xml:space="preserve">HCFCs </w:t>
      </w:r>
      <w:r w:rsidR="008536DB">
        <w:rPr>
          <w:rFonts w:ascii="Times New Roman" w:eastAsia="Times New Roman" w:hAnsi="Times New Roman" w:cs="Times New Roman"/>
          <w:color w:val="1F497D"/>
          <w:sz w:val="22"/>
          <w:szCs w:val="22"/>
        </w:rPr>
        <w:t>Phase-</w:t>
      </w:r>
      <w:r>
        <w:rPr>
          <w:rFonts w:ascii="Times New Roman" w:eastAsia="Times New Roman" w:hAnsi="Times New Roman" w:cs="Times New Roman"/>
          <w:color w:val="1F497D"/>
          <w:sz w:val="22"/>
          <w:szCs w:val="22"/>
        </w:rPr>
        <w:t xml:space="preserve">out Management Plan (HPMP) provides financial and administrative capacity enabling the country to comply with HCFCs </w:t>
      </w:r>
      <w:r w:rsidR="00AD519D">
        <w:rPr>
          <w:rFonts w:ascii="Times New Roman" w:eastAsia="Times New Roman" w:hAnsi="Times New Roman" w:cs="Times New Roman"/>
          <w:color w:val="1F497D"/>
          <w:sz w:val="22"/>
          <w:szCs w:val="22"/>
        </w:rPr>
        <w:t>phase-</w:t>
      </w:r>
      <w:r>
        <w:rPr>
          <w:rFonts w:ascii="Times New Roman" w:eastAsia="Times New Roman" w:hAnsi="Times New Roman" w:cs="Times New Roman"/>
          <w:color w:val="1F497D"/>
          <w:sz w:val="22"/>
          <w:szCs w:val="22"/>
        </w:rPr>
        <w:t xml:space="preserve">out targets as indicated in </w:t>
      </w:r>
      <w:r w:rsidR="00C258CA">
        <w:rPr>
          <w:rFonts w:ascii="Times New Roman" w:eastAsia="Times New Roman" w:hAnsi="Times New Roman" w:cs="Times New Roman"/>
          <w:color w:val="1F497D"/>
          <w:sz w:val="22"/>
          <w:szCs w:val="22"/>
        </w:rPr>
        <w:t>Table</w:t>
      </w:r>
      <w:r>
        <w:rPr>
          <w:rFonts w:ascii="Times New Roman" w:eastAsia="Times New Roman" w:hAnsi="Times New Roman" w:cs="Times New Roman"/>
          <w:color w:val="1F497D"/>
          <w:sz w:val="22"/>
          <w:szCs w:val="22"/>
        </w:rPr>
        <w:t xml:space="preserve"> 1.</w:t>
      </w:r>
    </w:p>
    <w:p w14:paraId="4EEE0EB0" w14:textId="617A7E68" w:rsidR="00C2606F" w:rsidRPr="006E3ACC" w:rsidRDefault="00C258CA" w:rsidP="006E3ACC">
      <w:pPr>
        <w:spacing w:before="240" w:line="276" w:lineRule="auto"/>
        <w:jc w:val="center"/>
        <w:rPr>
          <w:rFonts w:ascii="Times New Roman" w:eastAsia="Times New Roman" w:hAnsi="Times New Roman" w:cs="Times New Roman"/>
          <w:i/>
          <w:iCs/>
          <w:color w:val="1F497D"/>
        </w:rPr>
      </w:pPr>
      <w:r w:rsidRPr="006E3ACC">
        <w:rPr>
          <w:rFonts w:ascii="Times New Roman" w:eastAsia="Times New Roman" w:hAnsi="Times New Roman" w:cs="Times New Roman"/>
          <w:i/>
          <w:iCs/>
          <w:color w:val="1F497D"/>
        </w:rPr>
        <w:t>Table 1</w:t>
      </w:r>
      <w:r w:rsidR="00AD519D" w:rsidRPr="006E3ACC">
        <w:rPr>
          <w:rFonts w:ascii="Times New Roman" w:eastAsia="Times New Roman" w:hAnsi="Times New Roman" w:cs="Times New Roman"/>
          <w:i/>
          <w:iCs/>
          <w:color w:val="1F497D"/>
        </w:rPr>
        <w:t>: HCFCs phase-out targets</w:t>
      </w:r>
    </w:p>
    <w:tbl>
      <w:tblPr>
        <w:tblW w:w="5000" w:type="pct"/>
        <w:tblBorders>
          <w:top w:val="nil"/>
          <w:left w:val="nil"/>
          <w:bottom w:val="nil"/>
          <w:right w:val="nil"/>
          <w:insideH w:val="nil"/>
          <w:insideV w:val="nil"/>
        </w:tblBorders>
        <w:tblLook w:val="0600" w:firstRow="0" w:lastRow="0" w:firstColumn="0" w:lastColumn="0" w:noHBand="1" w:noVBand="1"/>
      </w:tblPr>
      <w:tblGrid>
        <w:gridCol w:w="3103"/>
        <w:gridCol w:w="704"/>
        <w:gridCol w:w="703"/>
        <w:gridCol w:w="703"/>
        <w:gridCol w:w="703"/>
        <w:gridCol w:w="703"/>
        <w:gridCol w:w="703"/>
        <w:gridCol w:w="703"/>
        <w:gridCol w:w="743"/>
        <w:gridCol w:w="736"/>
      </w:tblGrid>
      <w:tr w:rsidR="00C258CA" w14:paraId="2C8890EF" w14:textId="77777777" w:rsidTr="006E3ACC">
        <w:trPr>
          <w:trHeight w:val="490"/>
        </w:trPr>
        <w:tc>
          <w:tcPr>
            <w:tcW w:w="163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B7EFF61" w14:textId="77777777" w:rsidR="00C258CA" w:rsidRDefault="00C258CA" w:rsidP="00854640">
            <w:pPr>
              <w:jc w:val="center"/>
              <w:rPr>
                <w:rFonts w:ascii="Times New Roman" w:eastAsia="Times New Roman" w:hAnsi="Times New Roman" w:cs="Times New Roman"/>
                <w:b/>
                <w:color w:val="002060"/>
                <w:sz w:val="18"/>
                <w:szCs w:val="18"/>
              </w:rPr>
            </w:pPr>
            <w:r>
              <w:rPr>
                <w:rFonts w:ascii="Times New Roman" w:eastAsia="Times New Roman" w:hAnsi="Times New Roman" w:cs="Times New Roman"/>
                <w:b/>
                <w:color w:val="002060"/>
                <w:sz w:val="18"/>
                <w:szCs w:val="18"/>
              </w:rPr>
              <w:t>Particular</w:t>
            </w:r>
          </w:p>
        </w:tc>
        <w:tc>
          <w:tcPr>
            <w:tcW w:w="370" w:type="pct"/>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32180B66" w14:textId="77777777" w:rsidR="00C258CA" w:rsidRDefault="00C258CA" w:rsidP="00854640">
            <w:pPr>
              <w:jc w:val="center"/>
              <w:rPr>
                <w:rFonts w:ascii="Times New Roman" w:eastAsia="Times New Roman" w:hAnsi="Times New Roman" w:cs="Times New Roman"/>
                <w:b/>
                <w:color w:val="002060"/>
                <w:sz w:val="18"/>
                <w:szCs w:val="18"/>
              </w:rPr>
            </w:pPr>
            <w:r>
              <w:rPr>
                <w:rFonts w:ascii="Times New Roman" w:eastAsia="Times New Roman" w:hAnsi="Times New Roman" w:cs="Times New Roman"/>
                <w:b/>
                <w:color w:val="002060"/>
                <w:sz w:val="18"/>
                <w:szCs w:val="18"/>
              </w:rPr>
              <w:t>2016</w:t>
            </w:r>
          </w:p>
        </w:tc>
        <w:tc>
          <w:tcPr>
            <w:tcW w:w="370" w:type="pct"/>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5F7A15C1" w14:textId="77777777" w:rsidR="00C258CA" w:rsidRDefault="00C258CA" w:rsidP="00854640">
            <w:pPr>
              <w:jc w:val="center"/>
              <w:rPr>
                <w:rFonts w:ascii="Times New Roman" w:eastAsia="Times New Roman" w:hAnsi="Times New Roman" w:cs="Times New Roman"/>
                <w:b/>
                <w:color w:val="002060"/>
                <w:sz w:val="18"/>
                <w:szCs w:val="18"/>
              </w:rPr>
            </w:pPr>
            <w:r>
              <w:rPr>
                <w:rFonts w:ascii="Times New Roman" w:eastAsia="Times New Roman" w:hAnsi="Times New Roman" w:cs="Times New Roman"/>
                <w:b/>
                <w:color w:val="002060"/>
                <w:sz w:val="18"/>
                <w:szCs w:val="18"/>
              </w:rPr>
              <w:t>2017</w:t>
            </w:r>
          </w:p>
        </w:tc>
        <w:tc>
          <w:tcPr>
            <w:tcW w:w="370" w:type="pct"/>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69A174D0" w14:textId="77777777" w:rsidR="00C258CA" w:rsidRDefault="00C258CA" w:rsidP="00854640">
            <w:pPr>
              <w:jc w:val="center"/>
              <w:rPr>
                <w:rFonts w:ascii="Times New Roman" w:eastAsia="Times New Roman" w:hAnsi="Times New Roman" w:cs="Times New Roman"/>
                <w:b/>
                <w:color w:val="002060"/>
                <w:sz w:val="18"/>
                <w:szCs w:val="18"/>
              </w:rPr>
            </w:pPr>
            <w:r>
              <w:rPr>
                <w:rFonts w:ascii="Times New Roman" w:eastAsia="Times New Roman" w:hAnsi="Times New Roman" w:cs="Times New Roman"/>
                <w:b/>
                <w:color w:val="002060"/>
                <w:sz w:val="18"/>
                <w:szCs w:val="18"/>
              </w:rPr>
              <w:t>2018</w:t>
            </w:r>
          </w:p>
        </w:tc>
        <w:tc>
          <w:tcPr>
            <w:tcW w:w="370" w:type="pct"/>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720B3862" w14:textId="77777777" w:rsidR="00C258CA" w:rsidRDefault="00C258CA" w:rsidP="00854640">
            <w:pPr>
              <w:jc w:val="center"/>
              <w:rPr>
                <w:rFonts w:ascii="Times New Roman" w:eastAsia="Times New Roman" w:hAnsi="Times New Roman" w:cs="Times New Roman"/>
                <w:b/>
                <w:color w:val="002060"/>
                <w:sz w:val="18"/>
                <w:szCs w:val="18"/>
              </w:rPr>
            </w:pPr>
            <w:r>
              <w:rPr>
                <w:rFonts w:ascii="Times New Roman" w:eastAsia="Times New Roman" w:hAnsi="Times New Roman" w:cs="Times New Roman"/>
                <w:b/>
                <w:color w:val="002060"/>
                <w:sz w:val="18"/>
                <w:szCs w:val="18"/>
              </w:rPr>
              <w:t>2019</w:t>
            </w:r>
          </w:p>
        </w:tc>
        <w:tc>
          <w:tcPr>
            <w:tcW w:w="370" w:type="pct"/>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337F0C3A" w14:textId="77777777" w:rsidR="00C258CA" w:rsidRDefault="00C258CA" w:rsidP="00854640">
            <w:pPr>
              <w:jc w:val="center"/>
              <w:rPr>
                <w:rFonts w:ascii="Times New Roman" w:eastAsia="Times New Roman" w:hAnsi="Times New Roman" w:cs="Times New Roman"/>
                <w:b/>
                <w:color w:val="002060"/>
                <w:sz w:val="18"/>
                <w:szCs w:val="18"/>
              </w:rPr>
            </w:pPr>
            <w:r>
              <w:rPr>
                <w:rFonts w:ascii="Times New Roman" w:eastAsia="Times New Roman" w:hAnsi="Times New Roman" w:cs="Times New Roman"/>
                <w:b/>
                <w:color w:val="002060"/>
                <w:sz w:val="18"/>
                <w:szCs w:val="18"/>
              </w:rPr>
              <w:t>2020</w:t>
            </w:r>
          </w:p>
        </w:tc>
        <w:tc>
          <w:tcPr>
            <w:tcW w:w="370" w:type="pct"/>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2C04D407" w14:textId="77777777" w:rsidR="00C258CA" w:rsidRDefault="00C258CA" w:rsidP="00854640">
            <w:pPr>
              <w:jc w:val="center"/>
              <w:rPr>
                <w:rFonts w:ascii="Times New Roman" w:eastAsia="Times New Roman" w:hAnsi="Times New Roman" w:cs="Times New Roman"/>
                <w:b/>
                <w:color w:val="002060"/>
                <w:sz w:val="18"/>
                <w:szCs w:val="18"/>
              </w:rPr>
            </w:pPr>
            <w:r>
              <w:rPr>
                <w:rFonts w:ascii="Times New Roman" w:eastAsia="Times New Roman" w:hAnsi="Times New Roman" w:cs="Times New Roman"/>
                <w:b/>
                <w:color w:val="002060"/>
                <w:sz w:val="18"/>
                <w:szCs w:val="18"/>
              </w:rPr>
              <w:t>2021</w:t>
            </w:r>
          </w:p>
        </w:tc>
        <w:tc>
          <w:tcPr>
            <w:tcW w:w="370" w:type="pct"/>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5046EAE8" w14:textId="77777777" w:rsidR="00C258CA" w:rsidRDefault="00C258CA" w:rsidP="00854640">
            <w:pPr>
              <w:jc w:val="center"/>
              <w:rPr>
                <w:rFonts w:ascii="Times New Roman" w:eastAsia="Times New Roman" w:hAnsi="Times New Roman" w:cs="Times New Roman"/>
                <w:b/>
                <w:color w:val="002060"/>
                <w:sz w:val="18"/>
                <w:szCs w:val="18"/>
              </w:rPr>
            </w:pPr>
            <w:r>
              <w:rPr>
                <w:rFonts w:ascii="Times New Roman" w:eastAsia="Times New Roman" w:hAnsi="Times New Roman" w:cs="Times New Roman"/>
                <w:b/>
                <w:color w:val="002060"/>
                <w:sz w:val="18"/>
                <w:szCs w:val="18"/>
              </w:rPr>
              <w:t>2022</w:t>
            </w:r>
          </w:p>
        </w:tc>
        <w:tc>
          <w:tcPr>
            <w:tcW w:w="391" w:type="pct"/>
            <w:tcBorders>
              <w:top w:val="single" w:sz="8" w:space="0" w:color="000000"/>
              <w:left w:val="nil"/>
              <w:bottom w:val="single" w:sz="8" w:space="0" w:color="000000"/>
              <w:right w:val="single" w:sz="8" w:space="0" w:color="000000"/>
            </w:tcBorders>
            <w:tcMar>
              <w:top w:w="100" w:type="dxa"/>
              <w:left w:w="120" w:type="dxa"/>
              <w:bottom w:w="100" w:type="dxa"/>
              <w:right w:w="120" w:type="dxa"/>
            </w:tcMar>
            <w:vAlign w:val="center"/>
          </w:tcPr>
          <w:p w14:paraId="4BAEA25E" w14:textId="77777777" w:rsidR="00C258CA" w:rsidRDefault="00C258CA" w:rsidP="00854640">
            <w:pPr>
              <w:jc w:val="center"/>
              <w:rPr>
                <w:rFonts w:ascii="Times New Roman" w:eastAsia="Times New Roman" w:hAnsi="Times New Roman" w:cs="Times New Roman"/>
                <w:b/>
                <w:color w:val="002060"/>
                <w:sz w:val="18"/>
                <w:szCs w:val="18"/>
              </w:rPr>
            </w:pPr>
            <w:r>
              <w:rPr>
                <w:rFonts w:ascii="Times New Roman" w:eastAsia="Times New Roman" w:hAnsi="Times New Roman" w:cs="Times New Roman"/>
                <w:b/>
                <w:color w:val="002060"/>
                <w:sz w:val="18"/>
                <w:szCs w:val="18"/>
              </w:rPr>
              <w:t>2024</w:t>
            </w:r>
          </w:p>
        </w:tc>
        <w:tc>
          <w:tcPr>
            <w:tcW w:w="391" w:type="pct"/>
            <w:tcBorders>
              <w:top w:val="single" w:sz="8" w:space="0" w:color="000000"/>
              <w:left w:val="nil"/>
              <w:bottom w:val="single" w:sz="8" w:space="0" w:color="000000"/>
              <w:right w:val="single" w:sz="8" w:space="0" w:color="000000"/>
            </w:tcBorders>
            <w:tcMar>
              <w:top w:w="100" w:type="dxa"/>
              <w:left w:w="120" w:type="dxa"/>
              <w:bottom w:w="100" w:type="dxa"/>
              <w:right w:w="120" w:type="dxa"/>
            </w:tcMar>
            <w:vAlign w:val="center"/>
          </w:tcPr>
          <w:p w14:paraId="0597D30F" w14:textId="77777777" w:rsidR="00C258CA" w:rsidRDefault="00C258CA" w:rsidP="00854640">
            <w:pPr>
              <w:jc w:val="center"/>
              <w:rPr>
                <w:rFonts w:ascii="Times New Roman" w:eastAsia="Times New Roman" w:hAnsi="Times New Roman" w:cs="Times New Roman"/>
                <w:b/>
                <w:color w:val="002060"/>
                <w:sz w:val="18"/>
                <w:szCs w:val="18"/>
              </w:rPr>
            </w:pPr>
            <w:r>
              <w:rPr>
                <w:rFonts w:ascii="Times New Roman" w:eastAsia="Times New Roman" w:hAnsi="Times New Roman" w:cs="Times New Roman"/>
                <w:b/>
                <w:color w:val="002060"/>
                <w:sz w:val="18"/>
                <w:szCs w:val="18"/>
              </w:rPr>
              <w:t>2025</w:t>
            </w:r>
          </w:p>
        </w:tc>
      </w:tr>
      <w:tr w:rsidR="00C258CA" w14:paraId="75FA7B45" w14:textId="77777777" w:rsidTr="006E3ACC">
        <w:trPr>
          <w:trHeight w:val="363"/>
        </w:trPr>
        <w:tc>
          <w:tcPr>
            <w:tcW w:w="1632" w:type="pct"/>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E2CFA4B" w14:textId="77777777" w:rsidR="00C258CA" w:rsidRPr="006E3ACC" w:rsidRDefault="00C258CA" w:rsidP="00854640">
            <w:pPr>
              <w:jc w:val="center"/>
              <w:rPr>
                <w:rFonts w:ascii="Times New Roman" w:eastAsia="Times New Roman" w:hAnsi="Times New Roman" w:cs="Times New Roman"/>
                <w:bCs/>
                <w:color w:val="002060"/>
                <w:sz w:val="18"/>
                <w:szCs w:val="18"/>
              </w:rPr>
            </w:pPr>
            <w:r w:rsidRPr="006E3ACC">
              <w:rPr>
                <w:rFonts w:ascii="Times New Roman" w:eastAsia="Times New Roman" w:hAnsi="Times New Roman" w:cs="Times New Roman"/>
                <w:bCs/>
                <w:color w:val="002060"/>
                <w:sz w:val="18"/>
                <w:szCs w:val="18"/>
              </w:rPr>
              <w:t>Montreal Protocol reduction schedule of Annex C, Group I substances (ODP tonnes)</w:t>
            </w:r>
          </w:p>
        </w:tc>
        <w:tc>
          <w:tcPr>
            <w:tcW w:w="370" w:type="pct"/>
            <w:tcBorders>
              <w:top w:val="nil"/>
              <w:left w:val="nil"/>
              <w:bottom w:val="single" w:sz="8" w:space="0" w:color="000000"/>
              <w:right w:val="single" w:sz="8" w:space="0" w:color="000000"/>
            </w:tcBorders>
            <w:tcMar>
              <w:top w:w="100" w:type="dxa"/>
              <w:left w:w="100" w:type="dxa"/>
              <w:bottom w:w="100" w:type="dxa"/>
              <w:right w:w="100" w:type="dxa"/>
            </w:tcMar>
            <w:vAlign w:val="center"/>
          </w:tcPr>
          <w:p w14:paraId="6E8ABE13" w14:textId="77777777" w:rsidR="00C258CA" w:rsidRPr="006E3ACC" w:rsidRDefault="00C258CA" w:rsidP="00854640">
            <w:pPr>
              <w:jc w:val="center"/>
              <w:rPr>
                <w:rFonts w:ascii="Times New Roman" w:eastAsia="Times New Roman" w:hAnsi="Times New Roman" w:cs="Times New Roman"/>
                <w:bCs/>
                <w:color w:val="002060"/>
                <w:sz w:val="18"/>
                <w:szCs w:val="18"/>
              </w:rPr>
            </w:pPr>
            <w:r w:rsidRPr="006E3ACC">
              <w:rPr>
                <w:rFonts w:ascii="Times New Roman" w:eastAsia="Times New Roman" w:hAnsi="Times New Roman" w:cs="Times New Roman"/>
                <w:bCs/>
                <w:color w:val="002060"/>
                <w:sz w:val="18"/>
                <w:szCs w:val="18"/>
              </w:rPr>
              <w:t>342.45</w:t>
            </w:r>
          </w:p>
        </w:tc>
        <w:tc>
          <w:tcPr>
            <w:tcW w:w="370" w:type="pct"/>
            <w:tcBorders>
              <w:top w:val="nil"/>
              <w:left w:val="nil"/>
              <w:bottom w:val="single" w:sz="8" w:space="0" w:color="000000"/>
              <w:right w:val="single" w:sz="8" w:space="0" w:color="000000"/>
            </w:tcBorders>
            <w:tcMar>
              <w:top w:w="100" w:type="dxa"/>
              <w:left w:w="100" w:type="dxa"/>
              <w:bottom w:w="100" w:type="dxa"/>
              <w:right w:w="100" w:type="dxa"/>
            </w:tcMar>
            <w:vAlign w:val="center"/>
          </w:tcPr>
          <w:p w14:paraId="5BAACCE5" w14:textId="77777777" w:rsidR="00C258CA" w:rsidRPr="006E3ACC" w:rsidRDefault="00C258CA" w:rsidP="00854640">
            <w:pPr>
              <w:jc w:val="center"/>
              <w:rPr>
                <w:rFonts w:ascii="Times New Roman" w:eastAsia="Times New Roman" w:hAnsi="Times New Roman" w:cs="Times New Roman"/>
                <w:bCs/>
                <w:color w:val="002060"/>
                <w:sz w:val="18"/>
                <w:szCs w:val="18"/>
              </w:rPr>
            </w:pPr>
            <w:r w:rsidRPr="006E3ACC">
              <w:rPr>
                <w:rFonts w:ascii="Times New Roman" w:eastAsia="Times New Roman" w:hAnsi="Times New Roman" w:cs="Times New Roman"/>
                <w:bCs/>
                <w:color w:val="002060"/>
                <w:sz w:val="18"/>
                <w:szCs w:val="18"/>
              </w:rPr>
              <w:t>342.45</w:t>
            </w:r>
          </w:p>
        </w:tc>
        <w:tc>
          <w:tcPr>
            <w:tcW w:w="370" w:type="pct"/>
            <w:tcBorders>
              <w:top w:val="nil"/>
              <w:left w:val="nil"/>
              <w:bottom w:val="single" w:sz="8" w:space="0" w:color="000000"/>
              <w:right w:val="single" w:sz="8" w:space="0" w:color="000000"/>
            </w:tcBorders>
            <w:tcMar>
              <w:top w:w="100" w:type="dxa"/>
              <w:left w:w="100" w:type="dxa"/>
              <w:bottom w:w="100" w:type="dxa"/>
              <w:right w:w="100" w:type="dxa"/>
            </w:tcMar>
            <w:vAlign w:val="center"/>
          </w:tcPr>
          <w:p w14:paraId="42835FE8" w14:textId="77777777" w:rsidR="00C258CA" w:rsidRPr="006E3ACC" w:rsidRDefault="00C258CA" w:rsidP="00854640">
            <w:pPr>
              <w:jc w:val="center"/>
              <w:rPr>
                <w:rFonts w:ascii="Times New Roman" w:eastAsia="Times New Roman" w:hAnsi="Times New Roman" w:cs="Times New Roman"/>
                <w:bCs/>
                <w:color w:val="002060"/>
                <w:sz w:val="18"/>
                <w:szCs w:val="18"/>
              </w:rPr>
            </w:pPr>
            <w:r w:rsidRPr="006E3ACC">
              <w:rPr>
                <w:rFonts w:ascii="Times New Roman" w:eastAsia="Times New Roman" w:hAnsi="Times New Roman" w:cs="Times New Roman"/>
                <w:bCs/>
                <w:color w:val="002060"/>
                <w:sz w:val="18"/>
                <w:szCs w:val="18"/>
              </w:rPr>
              <w:t>342.45</w:t>
            </w:r>
          </w:p>
        </w:tc>
        <w:tc>
          <w:tcPr>
            <w:tcW w:w="370" w:type="pct"/>
            <w:tcBorders>
              <w:top w:val="nil"/>
              <w:left w:val="nil"/>
              <w:bottom w:val="single" w:sz="8" w:space="0" w:color="000000"/>
              <w:right w:val="single" w:sz="8" w:space="0" w:color="000000"/>
            </w:tcBorders>
            <w:tcMar>
              <w:top w:w="100" w:type="dxa"/>
              <w:left w:w="100" w:type="dxa"/>
              <w:bottom w:w="100" w:type="dxa"/>
              <w:right w:w="100" w:type="dxa"/>
            </w:tcMar>
            <w:vAlign w:val="center"/>
          </w:tcPr>
          <w:p w14:paraId="450324A4" w14:textId="77777777" w:rsidR="00C258CA" w:rsidRPr="006E3ACC" w:rsidRDefault="00C258CA" w:rsidP="00854640">
            <w:pPr>
              <w:jc w:val="center"/>
              <w:rPr>
                <w:rFonts w:ascii="Times New Roman" w:eastAsia="Times New Roman" w:hAnsi="Times New Roman" w:cs="Times New Roman"/>
                <w:bCs/>
                <w:color w:val="002060"/>
                <w:sz w:val="18"/>
                <w:szCs w:val="18"/>
              </w:rPr>
            </w:pPr>
            <w:r w:rsidRPr="006E3ACC">
              <w:rPr>
                <w:rFonts w:ascii="Times New Roman" w:eastAsia="Times New Roman" w:hAnsi="Times New Roman" w:cs="Times New Roman"/>
                <w:bCs/>
                <w:color w:val="002060"/>
                <w:sz w:val="18"/>
                <w:szCs w:val="18"/>
              </w:rPr>
              <w:t>342.45</w:t>
            </w:r>
          </w:p>
        </w:tc>
        <w:tc>
          <w:tcPr>
            <w:tcW w:w="370" w:type="pct"/>
            <w:tcBorders>
              <w:top w:val="nil"/>
              <w:left w:val="nil"/>
              <w:bottom w:val="single" w:sz="8" w:space="0" w:color="000000"/>
              <w:right w:val="single" w:sz="8" w:space="0" w:color="000000"/>
            </w:tcBorders>
            <w:tcMar>
              <w:top w:w="100" w:type="dxa"/>
              <w:left w:w="100" w:type="dxa"/>
              <w:bottom w:w="100" w:type="dxa"/>
              <w:right w:w="100" w:type="dxa"/>
            </w:tcMar>
            <w:vAlign w:val="center"/>
          </w:tcPr>
          <w:p w14:paraId="24A18DDB" w14:textId="77777777" w:rsidR="00C258CA" w:rsidRPr="006E3ACC" w:rsidRDefault="00C258CA" w:rsidP="00854640">
            <w:pPr>
              <w:jc w:val="center"/>
              <w:rPr>
                <w:rFonts w:ascii="Times New Roman" w:eastAsia="Times New Roman" w:hAnsi="Times New Roman" w:cs="Times New Roman"/>
                <w:bCs/>
                <w:color w:val="002060"/>
                <w:sz w:val="18"/>
                <w:szCs w:val="18"/>
              </w:rPr>
            </w:pPr>
            <w:r w:rsidRPr="006E3ACC">
              <w:rPr>
                <w:rFonts w:ascii="Times New Roman" w:eastAsia="Times New Roman" w:hAnsi="Times New Roman" w:cs="Times New Roman"/>
                <w:bCs/>
                <w:color w:val="002060"/>
                <w:sz w:val="18"/>
                <w:szCs w:val="18"/>
              </w:rPr>
              <w:t>247.33</w:t>
            </w:r>
          </w:p>
        </w:tc>
        <w:tc>
          <w:tcPr>
            <w:tcW w:w="370" w:type="pct"/>
            <w:tcBorders>
              <w:top w:val="nil"/>
              <w:left w:val="nil"/>
              <w:bottom w:val="single" w:sz="8" w:space="0" w:color="000000"/>
              <w:right w:val="single" w:sz="8" w:space="0" w:color="000000"/>
            </w:tcBorders>
            <w:tcMar>
              <w:top w:w="100" w:type="dxa"/>
              <w:left w:w="100" w:type="dxa"/>
              <w:bottom w:w="100" w:type="dxa"/>
              <w:right w:w="100" w:type="dxa"/>
            </w:tcMar>
            <w:vAlign w:val="center"/>
          </w:tcPr>
          <w:p w14:paraId="64CBE213" w14:textId="77777777" w:rsidR="00C258CA" w:rsidRPr="006E3ACC" w:rsidRDefault="00C258CA" w:rsidP="00854640">
            <w:pPr>
              <w:jc w:val="center"/>
              <w:rPr>
                <w:rFonts w:ascii="Times New Roman" w:eastAsia="Times New Roman" w:hAnsi="Times New Roman" w:cs="Times New Roman"/>
                <w:bCs/>
                <w:color w:val="002060"/>
                <w:sz w:val="18"/>
                <w:szCs w:val="18"/>
              </w:rPr>
            </w:pPr>
            <w:r w:rsidRPr="006E3ACC">
              <w:rPr>
                <w:rFonts w:ascii="Times New Roman" w:eastAsia="Times New Roman" w:hAnsi="Times New Roman" w:cs="Times New Roman"/>
                <w:bCs/>
                <w:color w:val="002060"/>
                <w:sz w:val="18"/>
                <w:szCs w:val="18"/>
              </w:rPr>
              <w:t>247.33</w:t>
            </w:r>
          </w:p>
        </w:tc>
        <w:tc>
          <w:tcPr>
            <w:tcW w:w="370" w:type="pct"/>
            <w:tcBorders>
              <w:top w:val="nil"/>
              <w:left w:val="nil"/>
              <w:bottom w:val="single" w:sz="8" w:space="0" w:color="000000"/>
              <w:right w:val="single" w:sz="8" w:space="0" w:color="000000"/>
            </w:tcBorders>
            <w:tcMar>
              <w:top w:w="100" w:type="dxa"/>
              <w:left w:w="100" w:type="dxa"/>
              <w:bottom w:w="100" w:type="dxa"/>
              <w:right w:w="100" w:type="dxa"/>
            </w:tcMar>
            <w:vAlign w:val="center"/>
          </w:tcPr>
          <w:p w14:paraId="7CACD2BB" w14:textId="77777777" w:rsidR="00C258CA" w:rsidRPr="006E3ACC" w:rsidRDefault="00C258CA" w:rsidP="00854640">
            <w:pPr>
              <w:jc w:val="center"/>
              <w:rPr>
                <w:rFonts w:ascii="Times New Roman" w:eastAsia="Times New Roman" w:hAnsi="Times New Roman" w:cs="Times New Roman"/>
                <w:bCs/>
                <w:color w:val="002060"/>
                <w:sz w:val="18"/>
                <w:szCs w:val="18"/>
              </w:rPr>
            </w:pPr>
            <w:r w:rsidRPr="006E3ACC">
              <w:rPr>
                <w:rFonts w:ascii="Times New Roman" w:eastAsia="Times New Roman" w:hAnsi="Times New Roman" w:cs="Times New Roman"/>
                <w:bCs/>
                <w:color w:val="002060"/>
                <w:sz w:val="18"/>
                <w:szCs w:val="18"/>
              </w:rPr>
              <w:t>247.33</w:t>
            </w:r>
          </w:p>
        </w:tc>
        <w:tc>
          <w:tcPr>
            <w:tcW w:w="391" w:type="pct"/>
            <w:tcBorders>
              <w:top w:val="nil"/>
              <w:left w:val="nil"/>
              <w:bottom w:val="single" w:sz="8" w:space="0" w:color="000000"/>
              <w:right w:val="single" w:sz="8" w:space="0" w:color="000000"/>
            </w:tcBorders>
            <w:tcMar>
              <w:top w:w="100" w:type="dxa"/>
              <w:left w:w="120" w:type="dxa"/>
              <w:bottom w:w="100" w:type="dxa"/>
              <w:right w:w="120" w:type="dxa"/>
            </w:tcMar>
            <w:vAlign w:val="center"/>
          </w:tcPr>
          <w:p w14:paraId="0D1D5C5A" w14:textId="77777777" w:rsidR="00C258CA" w:rsidRPr="006E3ACC" w:rsidRDefault="00C258CA" w:rsidP="00854640">
            <w:pPr>
              <w:jc w:val="center"/>
              <w:rPr>
                <w:rFonts w:ascii="Times New Roman" w:eastAsia="Times New Roman" w:hAnsi="Times New Roman" w:cs="Times New Roman"/>
                <w:bCs/>
                <w:color w:val="002060"/>
                <w:sz w:val="18"/>
                <w:szCs w:val="18"/>
              </w:rPr>
            </w:pPr>
            <w:r w:rsidRPr="006E3ACC">
              <w:rPr>
                <w:rFonts w:ascii="Times New Roman" w:eastAsia="Times New Roman" w:hAnsi="Times New Roman" w:cs="Times New Roman"/>
                <w:bCs/>
                <w:color w:val="002060"/>
                <w:sz w:val="18"/>
                <w:szCs w:val="18"/>
              </w:rPr>
              <w:t>247.33</w:t>
            </w:r>
          </w:p>
        </w:tc>
        <w:tc>
          <w:tcPr>
            <w:tcW w:w="391" w:type="pct"/>
            <w:tcBorders>
              <w:top w:val="nil"/>
              <w:left w:val="nil"/>
              <w:bottom w:val="single" w:sz="8" w:space="0" w:color="000000"/>
              <w:right w:val="single" w:sz="8" w:space="0" w:color="000000"/>
            </w:tcBorders>
            <w:tcMar>
              <w:top w:w="100" w:type="dxa"/>
              <w:left w:w="120" w:type="dxa"/>
              <w:bottom w:w="100" w:type="dxa"/>
              <w:right w:w="120" w:type="dxa"/>
            </w:tcMar>
            <w:vAlign w:val="center"/>
          </w:tcPr>
          <w:p w14:paraId="3A6CAB75" w14:textId="77777777" w:rsidR="00C258CA" w:rsidRPr="006E3ACC" w:rsidRDefault="00C258CA" w:rsidP="00854640">
            <w:pPr>
              <w:jc w:val="center"/>
              <w:rPr>
                <w:rFonts w:ascii="Times New Roman" w:eastAsia="Times New Roman" w:hAnsi="Times New Roman" w:cs="Times New Roman"/>
                <w:bCs/>
                <w:color w:val="002060"/>
                <w:sz w:val="18"/>
                <w:szCs w:val="18"/>
              </w:rPr>
            </w:pPr>
            <w:r w:rsidRPr="006E3ACC">
              <w:rPr>
                <w:rFonts w:ascii="Times New Roman" w:eastAsia="Times New Roman" w:hAnsi="Times New Roman" w:cs="Times New Roman"/>
                <w:bCs/>
                <w:color w:val="002060"/>
                <w:sz w:val="18"/>
                <w:szCs w:val="18"/>
              </w:rPr>
              <w:t>247.33</w:t>
            </w:r>
          </w:p>
        </w:tc>
      </w:tr>
    </w:tbl>
    <w:p w14:paraId="4EEE0EB1" w14:textId="6374FC6F" w:rsidR="00C2606F" w:rsidRDefault="003C2C60">
      <w:pPr>
        <w:spacing w:before="240" w:after="240" w:line="276" w:lineRule="auto"/>
        <w:jc w:val="both"/>
        <w:rPr>
          <w:rFonts w:ascii="Times New Roman" w:eastAsia="Times New Roman" w:hAnsi="Times New Roman" w:cs="Times New Roman"/>
          <w:color w:val="1F497D"/>
          <w:sz w:val="22"/>
          <w:szCs w:val="22"/>
        </w:rPr>
      </w:pPr>
      <w:r>
        <w:rPr>
          <w:rFonts w:ascii="Times New Roman" w:eastAsia="Times New Roman" w:hAnsi="Times New Roman" w:cs="Times New Roman"/>
          <w:color w:val="1F497D"/>
          <w:sz w:val="22"/>
          <w:szCs w:val="22"/>
        </w:rPr>
        <w:t xml:space="preserve">The main function of the HPMP project is to assist HCFCs consumer manufacturers by converting the manufacturing lines in the foam and refrigeration sector to produce HCFCs free alternatives.  </w:t>
      </w:r>
      <w:r w:rsidR="00F73F72">
        <w:rPr>
          <w:rFonts w:ascii="Times New Roman" w:eastAsia="Times New Roman" w:hAnsi="Times New Roman" w:cs="Times New Roman"/>
          <w:color w:val="1F497D"/>
          <w:sz w:val="22"/>
          <w:szCs w:val="22"/>
        </w:rPr>
        <w:t>By conversion</w:t>
      </w:r>
      <w:r>
        <w:rPr>
          <w:rFonts w:ascii="Times New Roman" w:eastAsia="Times New Roman" w:hAnsi="Times New Roman" w:cs="Times New Roman"/>
          <w:color w:val="1F497D"/>
          <w:sz w:val="22"/>
          <w:szCs w:val="22"/>
        </w:rPr>
        <w:t xml:space="preserve"> projects and reducing local demands for HCFCs </w:t>
      </w:r>
      <w:r w:rsidR="00F73F72">
        <w:rPr>
          <w:rFonts w:ascii="Times New Roman" w:eastAsia="Times New Roman" w:hAnsi="Times New Roman" w:cs="Times New Roman"/>
          <w:color w:val="1F497D"/>
          <w:sz w:val="22"/>
          <w:szCs w:val="22"/>
        </w:rPr>
        <w:t>use,</w:t>
      </w:r>
      <w:r>
        <w:rPr>
          <w:rFonts w:ascii="Times New Roman" w:eastAsia="Times New Roman" w:hAnsi="Times New Roman" w:cs="Times New Roman"/>
          <w:color w:val="1F497D"/>
          <w:sz w:val="22"/>
          <w:szCs w:val="22"/>
        </w:rPr>
        <w:t xml:space="preserve"> the HPMP contributes to the national policy on controlling and </w:t>
      </w:r>
      <w:r w:rsidR="00F73F72">
        <w:rPr>
          <w:rFonts w:ascii="Times New Roman" w:eastAsia="Times New Roman" w:hAnsi="Times New Roman" w:cs="Times New Roman"/>
          <w:color w:val="1F497D"/>
          <w:sz w:val="22"/>
          <w:szCs w:val="22"/>
        </w:rPr>
        <w:t>reducing importation</w:t>
      </w:r>
      <w:r>
        <w:rPr>
          <w:rFonts w:ascii="Times New Roman" w:eastAsia="Times New Roman" w:hAnsi="Times New Roman" w:cs="Times New Roman"/>
          <w:color w:val="1F497D"/>
          <w:sz w:val="22"/>
          <w:szCs w:val="22"/>
        </w:rPr>
        <w:t xml:space="preserve"> of HCFCs which is in</w:t>
      </w:r>
      <w:r w:rsidR="00212824">
        <w:rPr>
          <w:rFonts w:ascii="Times New Roman" w:eastAsia="Times New Roman" w:hAnsi="Times New Roman" w:cs="Times New Roman"/>
          <w:color w:val="1F497D"/>
          <w:sz w:val="22"/>
          <w:szCs w:val="22"/>
        </w:rPr>
        <w:t xml:space="preserve"> </w:t>
      </w:r>
      <w:r>
        <w:rPr>
          <w:rFonts w:ascii="Times New Roman" w:eastAsia="Times New Roman" w:hAnsi="Times New Roman" w:cs="Times New Roman"/>
          <w:color w:val="1F497D"/>
          <w:sz w:val="22"/>
          <w:szCs w:val="22"/>
        </w:rPr>
        <w:t xml:space="preserve">line with the Montreal Protocol’s control targets to phase-out HCFCs. </w:t>
      </w:r>
    </w:p>
    <w:p w14:paraId="4EEE0EB2" w14:textId="0DDF24A4" w:rsidR="00C2606F" w:rsidRDefault="003C2C60">
      <w:pPr>
        <w:pBdr>
          <w:top w:val="nil"/>
          <w:left w:val="nil"/>
          <w:bottom w:val="nil"/>
          <w:right w:val="nil"/>
          <w:between w:val="nil"/>
        </w:pBdr>
        <w:spacing w:before="240" w:after="240" w:line="276" w:lineRule="auto"/>
        <w:jc w:val="both"/>
        <w:rPr>
          <w:rFonts w:ascii="Times New Roman" w:eastAsia="Times New Roman" w:hAnsi="Times New Roman" w:cs="Times New Roman"/>
          <w:color w:val="1F497D"/>
          <w:sz w:val="22"/>
          <w:szCs w:val="22"/>
        </w:rPr>
      </w:pPr>
      <w:r>
        <w:rPr>
          <w:rFonts w:ascii="Times New Roman" w:eastAsia="Times New Roman" w:hAnsi="Times New Roman" w:cs="Times New Roman"/>
          <w:color w:val="1F497D"/>
          <w:sz w:val="22"/>
          <w:szCs w:val="22"/>
        </w:rPr>
        <w:t>During implementation of the HPMP Stage I, Iran has been in full</w:t>
      </w:r>
      <w:r w:rsidR="00D61A00">
        <w:rPr>
          <w:rFonts w:ascii="Times New Roman" w:eastAsia="Times New Roman" w:hAnsi="Times New Roman" w:cs="Times New Roman"/>
          <w:color w:val="1F497D"/>
          <w:sz w:val="22"/>
          <w:szCs w:val="22"/>
        </w:rPr>
        <w:t>y</w:t>
      </w:r>
      <w:r>
        <w:rPr>
          <w:rFonts w:ascii="Times New Roman" w:eastAsia="Times New Roman" w:hAnsi="Times New Roman" w:cs="Times New Roman"/>
          <w:color w:val="1F497D"/>
          <w:sz w:val="22"/>
          <w:szCs w:val="22"/>
        </w:rPr>
        <w:t xml:space="preserve"> </w:t>
      </w:r>
      <w:r w:rsidR="00D61A00">
        <w:rPr>
          <w:rFonts w:ascii="Times New Roman" w:eastAsia="Times New Roman" w:hAnsi="Times New Roman" w:cs="Times New Roman"/>
          <w:color w:val="1F497D"/>
          <w:sz w:val="22"/>
          <w:szCs w:val="22"/>
        </w:rPr>
        <w:t xml:space="preserve">compliant </w:t>
      </w:r>
      <w:r>
        <w:rPr>
          <w:rFonts w:ascii="Times New Roman" w:eastAsia="Times New Roman" w:hAnsi="Times New Roman" w:cs="Times New Roman"/>
          <w:color w:val="1F497D"/>
          <w:sz w:val="22"/>
          <w:szCs w:val="22"/>
        </w:rPr>
        <w:t>to the controlling measures set as the Ozone Depleting Substances phase out targets under the Montreal Protocol.</w:t>
      </w:r>
    </w:p>
    <w:p w14:paraId="4EEE0EB3" w14:textId="272888B8" w:rsidR="00BD5D78" w:rsidRDefault="003C2C60">
      <w:pPr>
        <w:pBdr>
          <w:top w:val="nil"/>
          <w:left w:val="nil"/>
          <w:bottom w:val="nil"/>
          <w:right w:val="nil"/>
          <w:between w:val="nil"/>
        </w:pBdr>
        <w:spacing w:before="240" w:after="240" w:line="276" w:lineRule="auto"/>
        <w:jc w:val="both"/>
        <w:rPr>
          <w:rFonts w:ascii="Times New Roman" w:eastAsia="Times New Roman" w:hAnsi="Times New Roman" w:cs="Times New Roman"/>
          <w:color w:val="1F497D"/>
          <w:sz w:val="22"/>
          <w:szCs w:val="22"/>
        </w:rPr>
      </w:pPr>
      <w:r>
        <w:rPr>
          <w:rFonts w:ascii="Times New Roman" w:eastAsia="Times New Roman" w:hAnsi="Times New Roman" w:cs="Times New Roman"/>
          <w:color w:val="1F497D"/>
          <w:sz w:val="22"/>
          <w:szCs w:val="22"/>
        </w:rPr>
        <w:t xml:space="preserve">Through HPMP Stage II, the country is committed to </w:t>
      </w:r>
      <w:r w:rsidR="00D61A00">
        <w:rPr>
          <w:rFonts w:ascii="Times New Roman" w:eastAsia="Times New Roman" w:hAnsi="Times New Roman" w:cs="Times New Roman"/>
          <w:color w:val="1F497D"/>
          <w:sz w:val="22"/>
          <w:szCs w:val="22"/>
        </w:rPr>
        <w:t>phasing</w:t>
      </w:r>
      <w:r>
        <w:rPr>
          <w:rFonts w:ascii="Times New Roman" w:eastAsia="Times New Roman" w:hAnsi="Times New Roman" w:cs="Times New Roman"/>
          <w:color w:val="1F497D"/>
          <w:sz w:val="22"/>
          <w:szCs w:val="22"/>
        </w:rPr>
        <w:t xml:space="preserve"> out about 162/4 ODP tonnes of the HCFCs in the manufacturing, servicing  sector and through regulation. The UNDP will assist the government as one of the implementing agencies to phase out 62.23 ODP tonnes of HCFCs.</w:t>
      </w:r>
    </w:p>
    <w:p w14:paraId="4EEE0EB4" w14:textId="5911C087" w:rsidR="00BD5D78" w:rsidRDefault="00BD5D78" w:rsidP="00BD5D78">
      <w:pPr>
        <w:spacing w:before="240" w:after="240" w:line="276" w:lineRule="auto"/>
        <w:jc w:val="both"/>
        <w:rPr>
          <w:rFonts w:ascii="Times New Roman" w:eastAsia="Times New Roman" w:hAnsi="Times New Roman" w:cs="Times New Roman"/>
          <w:color w:val="1F497D"/>
          <w:sz w:val="22"/>
          <w:szCs w:val="22"/>
        </w:rPr>
      </w:pPr>
      <w:r w:rsidRPr="00C87272">
        <w:rPr>
          <w:rFonts w:ascii="Times New Roman" w:eastAsia="Times New Roman" w:hAnsi="Times New Roman" w:cs="Times New Roman"/>
          <w:color w:val="1F497D"/>
          <w:sz w:val="22"/>
          <w:szCs w:val="22"/>
        </w:rPr>
        <w:t>At the 97</w:t>
      </w:r>
      <w:r w:rsidRPr="008A3EA6">
        <w:rPr>
          <w:rFonts w:ascii="Times New Roman" w:eastAsia="Times New Roman" w:hAnsi="Times New Roman" w:cs="Times New Roman"/>
          <w:color w:val="1F497D"/>
          <w:sz w:val="22"/>
          <w:szCs w:val="22"/>
          <w:vertAlign w:val="superscript"/>
        </w:rPr>
        <w:t>th</w:t>
      </w:r>
      <w:r w:rsidR="00D61A00">
        <w:rPr>
          <w:rFonts w:ascii="Times New Roman" w:eastAsia="Times New Roman" w:hAnsi="Times New Roman" w:cs="Times New Roman"/>
          <w:color w:val="1F497D"/>
          <w:sz w:val="22"/>
          <w:szCs w:val="22"/>
        </w:rPr>
        <w:t xml:space="preserve"> </w:t>
      </w:r>
      <w:r w:rsidRPr="00C87272">
        <w:rPr>
          <w:rFonts w:ascii="Times New Roman" w:eastAsia="Times New Roman" w:hAnsi="Times New Roman" w:cs="Times New Roman"/>
          <w:color w:val="1F497D"/>
          <w:sz w:val="22"/>
          <w:szCs w:val="22"/>
        </w:rPr>
        <w:t>Meeting of the Executive Committee of the Multilateral Fund for the Implementation of the Montreal Protocol, the extension of HPMP Phase II was approved until 30 June 2027</w:t>
      </w:r>
      <w:r w:rsidR="00D61A00">
        <w:rPr>
          <w:rFonts w:ascii="Times New Roman" w:eastAsia="Times New Roman" w:hAnsi="Times New Roman" w:cs="Times New Roman"/>
          <w:color w:val="1F497D"/>
          <w:sz w:val="22"/>
          <w:szCs w:val="22"/>
        </w:rPr>
        <w:t xml:space="preserve"> </w:t>
      </w:r>
      <w:r w:rsidRPr="00C87272">
        <w:rPr>
          <w:rFonts w:ascii="Times New Roman" w:eastAsia="Times New Roman" w:hAnsi="Times New Roman" w:cs="Times New Roman"/>
          <w:color w:val="1F497D"/>
          <w:sz w:val="22"/>
          <w:szCs w:val="22"/>
        </w:rPr>
        <w:t>(Decision 97/19).</w:t>
      </w:r>
    </w:p>
    <w:p w14:paraId="4AF08ED2" w14:textId="09A3F791" w:rsidR="00E242DD" w:rsidRDefault="00E242DD">
      <w:pPr>
        <w:rPr>
          <w:rFonts w:ascii="Times New Roman" w:eastAsia="Times New Roman" w:hAnsi="Times New Roman" w:cs="Times New Roman"/>
          <w:color w:val="1F497D"/>
          <w:sz w:val="22"/>
          <w:szCs w:val="22"/>
        </w:rPr>
      </w:pPr>
      <w:r>
        <w:rPr>
          <w:rFonts w:ascii="Times New Roman" w:eastAsia="Times New Roman" w:hAnsi="Times New Roman" w:cs="Times New Roman"/>
          <w:color w:val="1F497D"/>
          <w:sz w:val="22"/>
          <w:szCs w:val="22"/>
        </w:rPr>
        <w:br w:type="page"/>
      </w:r>
    </w:p>
    <w:p w14:paraId="4EEE0EBD" w14:textId="4132B798" w:rsidR="00C2606F" w:rsidRPr="00E242DD" w:rsidRDefault="003C2C60" w:rsidP="00E242DD">
      <w:pPr>
        <w:pStyle w:val="ListParagraph"/>
        <w:numPr>
          <w:ilvl w:val="0"/>
          <w:numId w:val="5"/>
        </w:numPr>
        <w:pBdr>
          <w:top w:val="single" w:sz="4" w:space="3" w:color="000000"/>
          <w:left w:val="single" w:sz="4" w:space="4" w:color="000000"/>
          <w:bottom w:val="single" w:sz="4" w:space="1" w:color="000000"/>
          <w:right w:val="single" w:sz="4" w:space="4" w:color="000000"/>
        </w:pBdr>
        <w:shd w:val="clear" w:color="auto" w:fill="DBE5F1"/>
        <w:rPr>
          <w:rFonts w:ascii="Times New Roman" w:eastAsia="Times New Roman" w:hAnsi="Times New Roman" w:cs="Times New Roman"/>
          <w:b/>
          <w:bCs/>
          <w:sz w:val="24"/>
          <w:szCs w:val="24"/>
        </w:rPr>
      </w:pPr>
      <w:r w:rsidRPr="00E242DD">
        <w:rPr>
          <w:rFonts w:ascii="Times New Roman" w:eastAsia="Times New Roman" w:hAnsi="Times New Roman" w:cs="Times New Roman"/>
          <w:b/>
          <w:bCs/>
          <w:sz w:val="24"/>
          <w:szCs w:val="24"/>
        </w:rPr>
        <w:lastRenderedPageBreak/>
        <w:t xml:space="preserve">Main Project Results and Achievements in 2025 </w:t>
      </w:r>
    </w:p>
    <w:p w14:paraId="4EADCBC4" w14:textId="77777777" w:rsidR="003F6608" w:rsidRDefault="003F6608" w:rsidP="00BD5D78">
      <w:pPr>
        <w:jc w:val="both"/>
        <w:rPr>
          <w:rFonts w:ascii="Times New Roman" w:eastAsia="Times New Roman" w:hAnsi="Times New Roman" w:cs="Times New Roman"/>
          <w:color w:val="1F497D"/>
          <w:sz w:val="22"/>
          <w:szCs w:val="22"/>
        </w:rPr>
      </w:pPr>
    </w:p>
    <w:p w14:paraId="4EEE0EBF" w14:textId="0ABBD47A" w:rsidR="00C2606F" w:rsidRDefault="003C2C60" w:rsidP="003F6608">
      <w:pPr>
        <w:jc w:val="both"/>
        <w:rPr>
          <w:rFonts w:ascii="Times New Roman" w:eastAsia="Times New Roman" w:hAnsi="Times New Roman" w:cs="Times New Roman"/>
          <w:color w:val="1F497D"/>
          <w:sz w:val="22"/>
          <w:szCs w:val="22"/>
        </w:rPr>
      </w:pPr>
      <w:r w:rsidRPr="00C87272">
        <w:rPr>
          <w:rFonts w:ascii="Times New Roman" w:eastAsia="Times New Roman" w:hAnsi="Times New Roman" w:cs="Times New Roman"/>
          <w:color w:val="1F497D"/>
          <w:sz w:val="22"/>
          <w:szCs w:val="22"/>
        </w:rPr>
        <w:t xml:space="preserve">In 2025, </w:t>
      </w:r>
      <w:r w:rsidR="00BD5D78" w:rsidRPr="00C87272">
        <w:rPr>
          <w:rFonts w:ascii="Times New Roman" w:eastAsia="Times New Roman" w:hAnsi="Times New Roman" w:cs="Times New Roman"/>
          <w:color w:val="1F497D"/>
          <w:sz w:val="22"/>
          <w:szCs w:val="22"/>
        </w:rPr>
        <w:t>4 manufacturers</w:t>
      </w:r>
      <w:r w:rsidRPr="00C87272">
        <w:rPr>
          <w:rFonts w:ascii="Times New Roman" w:eastAsia="Times New Roman" w:hAnsi="Times New Roman" w:cs="Times New Roman"/>
          <w:color w:val="1F497D"/>
          <w:sz w:val="22"/>
          <w:szCs w:val="22"/>
        </w:rPr>
        <w:t xml:space="preserve"> from the </w:t>
      </w:r>
      <w:r w:rsidR="00BD5D78" w:rsidRPr="00C87272">
        <w:rPr>
          <w:rFonts w:ascii="Times New Roman" w:eastAsia="Times New Roman" w:hAnsi="Times New Roman" w:cs="Times New Roman"/>
          <w:color w:val="1F497D"/>
          <w:sz w:val="22"/>
          <w:szCs w:val="22"/>
        </w:rPr>
        <w:t>commercial refrigeration</w:t>
      </w:r>
      <w:r w:rsidRPr="00C87272">
        <w:rPr>
          <w:rFonts w:ascii="Times New Roman" w:eastAsia="Times New Roman" w:hAnsi="Times New Roman" w:cs="Times New Roman"/>
          <w:color w:val="1F497D"/>
          <w:sz w:val="22"/>
          <w:szCs w:val="22"/>
        </w:rPr>
        <w:t xml:space="preserve"> sector</w:t>
      </w:r>
      <w:r w:rsidR="000B3409">
        <w:rPr>
          <w:rFonts w:ascii="Times New Roman" w:eastAsia="Times New Roman" w:hAnsi="Times New Roman" w:cs="Times New Roman"/>
          <w:color w:val="1F497D"/>
          <w:sz w:val="22"/>
          <w:szCs w:val="22"/>
        </w:rPr>
        <w:t xml:space="preserve"> were enabled to </w:t>
      </w:r>
      <w:r w:rsidR="000B3409" w:rsidRPr="00C87272">
        <w:rPr>
          <w:rFonts w:ascii="Times New Roman" w:eastAsia="Times New Roman" w:hAnsi="Times New Roman" w:cs="Times New Roman"/>
          <w:color w:val="1F487C"/>
          <w:sz w:val="22"/>
          <w:szCs w:val="22"/>
        </w:rPr>
        <w:t>secure their production of HCFC-free insulation foa</w:t>
      </w:r>
      <w:r w:rsidR="000B3409">
        <w:rPr>
          <w:rFonts w:ascii="Times New Roman" w:eastAsia="Times New Roman" w:hAnsi="Times New Roman" w:cs="Times New Roman"/>
          <w:color w:val="1F487C"/>
          <w:sz w:val="22"/>
          <w:szCs w:val="22"/>
        </w:rPr>
        <w:t>m by</w:t>
      </w:r>
      <w:r w:rsidRPr="00C87272">
        <w:rPr>
          <w:rFonts w:ascii="Times New Roman" w:eastAsia="Times New Roman" w:hAnsi="Times New Roman" w:cs="Times New Roman"/>
          <w:color w:val="1F497D"/>
          <w:sz w:val="22"/>
          <w:szCs w:val="22"/>
        </w:rPr>
        <w:t xml:space="preserve"> </w:t>
      </w:r>
      <w:r w:rsidR="000B3409" w:rsidRPr="00C87272">
        <w:rPr>
          <w:rFonts w:ascii="Times New Roman" w:eastAsia="Times New Roman" w:hAnsi="Times New Roman" w:cs="Times New Roman"/>
          <w:color w:val="1F497D"/>
          <w:sz w:val="22"/>
          <w:szCs w:val="22"/>
        </w:rPr>
        <w:t>receiv</w:t>
      </w:r>
      <w:r w:rsidR="000B3409">
        <w:rPr>
          <w:rFonts w:ascii="Times New Roman" w:eastAsia="Times New Roman" w:hAnsi="Times New Roman" w:cs="Times New Roman"/>
          <w:color w:val="1F497D"/>
          <w:sz w:val="22"/>
          <w:szCs w:val="22"/>
        </w:rPr>
        <w:t>ing</w:t>
      </w:r>
      <w:r w:rsidR="000B3409" w:rsidRPr="00C87272">
        <w:rPr>
          <w:rFonts w:ascii="Times New Roman" w:eastAsia="Times New Roman" w:hAnsi="Times New Roman" w:cs="Times New Roman"/>
          <w:color w:val="1F497D"/>
          <w:sz w:val="22"/>
          <w:szCs w:val="22"/>
        </w:rPr>
        <w:t xml:space="preserve"> </w:t>
      </w:r>
      <w:r w:rsidR="00BD5D78" w:rsidRPr="003F6608">
        <w:rPr>
          <w:rFonts w:ascii="Times New Roman" w:eastAsia="Times New Roman" w:hAnsi="Times New Roman" w:cs="Times New Roman"/>
          <w:color w:val="1F497D"/>
          <w:sz w:val="22"/>
          <w:szCs w:val="22"/>
        </w:rPr>
        <w:t>foam</w:t>
      </w:r>
      <w:r w:rsidR="00BD5D78" w:rsidRPr="008A3EA6">
        <w:rPr>
          <w:rFonts w:ascii="Times New Roman" w:eastAsia="Times New Roman" w:hAnsi="Times New Roman" w:cs="Times New Roman"/>
          <w:color w:val="1F497D"/>
          <w:sz w:val="22"/>
          <w:szCs w:val="22"/>
        </w:rPr>
        <w:t xml:space="preserve"> raw materials</w:t>
      </w:r>
      <w:r w:rsidR="003F6608">
        <w:rPr>
          <w:rFonts w:ascii="Times New Roman" w:eastAsia="Times New Roman" w:hAnsi="Times New Roman" w:cs="Times New Roman"/>
          <w:color w:val="1F497D"/>
          <w:sz w:val="22"/>
          <w:szCs w:val="22"/>
        </w:rPr>
        <w:t>.</w:t>
      </w:r>
      <w:r w:rsidR="00BD5D78" w:rsidRPr="008A3EA6">
        <w:rPr>
          <w:rFonts w:ascii="Times New Roman" w:eastAsia="Times New Roman" w:hAnsi="Times New Roman" w:cs="Times New Roman"/>
          <w:color w:val="1F497D"/>
          <w:sz w:val="22"/>
          <w:szCs w:val="22"/>
        </w:rPr>
        <w:t xml:space="preserve"> </w:t>
      </w:r>
      <w:r w:rsidR="00B04D56" w:rsidRPr="00C87272">
        <w:rPr>
          <w:rFonts w:ascii="Times New Roman" w:eastAsia="Times New Roman" w:hAnsi="Times New Roman" w:cs="Times New Roman"/>
          <w:color w:val="1F497D"/>
          <w:sz w:val="22"/>
          <w:szCs w:val="22"/>
        </w:rPr>
        <w:t>Physical phase-out</w:t>
      </w:r>
      <w:r w:rsidRPr="00C87272">
        <w:rPr>
          <w:rFonts w:ascii="Times New Roman" w:eastAsia="Times New Roman" w:hAnsi="Times New Roman" w:cs="Times New Roman"/>
          <w:color w:val="1F497D"/>
          <w:sz w:val="22"/>
          <w:szCs w:val="22"/>
        </w:rPr>
        <w:t xml:space="preserve"> of Ozone Depleting </w:t>
      </w:r>
      <w:r w:rsidR="00B04D56" w:rsidRPr="00C87272">
        <w:rPr>
          <w:rFonts w:ascii="Times New Roman" w:eastAsia="Times New Roman" w:hAnsi="Times New Roman" w:cs="Times New Roman"/>
          <w:color w:val="1F497D"/>
          <w:sz w:val="22"/>
          <w:szCs w:val="22"/>
        </w:rPr>
        <w:t>Substances (</w:t>
      </w:r>
      <w:r w:rsidRPr="00C87272">
        <w:rPr>
          <w:rFonts w:ascii="Times New Roman" w:eastAsia="Times New Roman" w:hAnsi="Times New Roman" w:cs="Times New Roman"/>
          <w:color w:val="1F497D"/>
          <w:sz w:val="22"/>
          <w:szCs w:val="22"/>
        </w:rPr>
        <w:t xml:space="preserve">ODS) amount which is expected through these 4 manufacturers </w:t>
      </w:r>
      <w:r w:rsidR="00B04D56" w:rsidRPr="00C87272">
        <w:rPr>
          <w:rFonts w:ascii="Times New Roman" w:eastAsia="Times New Roman" w:hAnsi="Times New Roman" w:cs="Times New Roman"/>
          <w:color w:val="1F497D"/>
          <w:sz w:val="22"/>
          <w:szCs w:val="22"/>
        </w:rPr>
        <w:t>is 18.3 metric</w:t>
      </w:r>
      <w:r w:rsidRPr="00C87272">
        <w:rPr>
          <w:rFonts w:ascii="Times New Roman" w:eastAsia="Times New Roman" w:hAnsi="Times New Roman" w:cs="Times New Roman"/>
          <w:color w:val="1F497D"/>
          <w:sz w:val="22"/>
          <w:szCs w:val="22"/>
        </w:rPr>
        <w:t xml:space="preserve"> tonne</w:t>
      </w:r>
      <w:r w:rsidR="003F6608">
        <w:rPr>
          <w:rFonts w:ascii="Times New Roman" w:eastAsia="Times New Roman" w:hAnsi="Times New Roman" w:cs="Times New Roman"/>
          <w:color w:val="1F497D"/>
          <w:sz w:val="22"/>
          <w:szCs w:val="22"/>
        </w:rPr>
        <w:t>s</w:t>
      </w:r>
      <w:r w:rsidRPr="00C87272">
        <w:rPr>
          <w:rFonts w:ascii="Times New Roman" w:eastAsia="Times New Roman" w:hAnsi="Times New Roman" w:cs="Times New Roman"/>
          <w:color w:val="1F497D"/>
          <w:sz w:val="22"/>
          <w:szCs w:val="22"/>
        </w:rPr>
        <w:t>.</w:t>
      </w:r>
    </w:p>
    <w:p w14:paraId="4EEE0EC0" w14:textId="77777777" w:rsidR="00662BF0" w:rsidRDefault="00662BF0" w:rsidP="00013407">
      <w:pPr>
        <w:jc w:val="both"/>
        <w:rPr>
          <w:rFonts w:ascii="Times New Roman" w:eastAsia="Times New Roman" w:hAnsi="Times New Roman" w:cs="Times New Roman"/>
          <w:color w:val="1F487C"/>
          <w:sz w:val="22"/>
          <w:szCs w:val="22"/>
        </w:rPr>
      </w:pPr>
      <w:r w:rsidRPr="001827AB">
        <w:rPr>
          <w:rFonts w:ascii="Times New Roman" w:eastAsia="Times New Roman" w:hAnsi="Times New Roman" w:cs="Times New Roman"/>
          <w:color w:val="1F487C"/>
          <w:sz w:val="22"/>
          <w:szCs w:val="22"/>
        </w:rPr>
        <w:t xml:space="preserve">In 2025, capacity-building activities were implemented under HPMP Phase II to support the refrigeration and air-conditioning servicing sector. </w:t>
      </w:r>
      <w:r w:rsidR="001827AB" w:rsidRPr="001827AB">
        <w:rPr>
          <w:rFonts w:ascii="Times New Roman" w:eastAsia="Times New Roman" w:hAnsi="Times New Roman" w:cs="Times New Roman"/>
          <w:color w:val="1F487C"/>
          <w:sz w:val="22"/>
          <w:szCs w:val="22"/>
        </w:rPr>
        <w:t>31</w:t>
      </w:r>
      <w:r w:rsidRPr="001827AB">
        <w:rPr>
          <w:rFonts w:ascii="Times New Roman" w:eastAsia="Times New Roman" w:hAnsi="Times New Roman" w:cs="Times New Roman"/>
          <w:color w:val="1F487C"/>
          <w:sz w:val="22"/>
          <w:szCs w:val="22"/>
        </w:rPr>
        <w:t xml:space="preserve"> two-day workshops on the handling of flammable refrigerants and good servicing practices were conducted in all 31 provinces, and </w:t>
      </w:r>
      <w:r w:rsidR="001827AB" w:rsidRPr="001827AB">
        <w:rPr>
          <w:rFonts w:ascii="Times New Roman" w:eastAsia="Times New Roman" w:hAnsi="Times New Roman" w:cs="Times New Roman"/>
          <w:color w:val="1F487C"/>
          <w:sz w:val="22"/>
          <w:szCs w:val="22"/>
        </w:rPr>
        <w:t>1027</w:t>
      </w:r>
      <w:r w:rsidRPr="001827AB">
        <w:rPr>
          <w:rFonts w:ascii="Times New Roman" w:eastAsia="Times New Roman" w:hAnsi="Times New Roman" w:cs="Times New Roman"/>
          <w:color w:val="1F487C"/>
          <w:sz w:val="22"/>
          <w:szCs w:val="22"/>
        </w:rPr>
        <w:t xml:space="preserve"> technicians received training. </w:t>
      </w:r>
      <w:r w:rsidR="001827AB" w:rsidRPr="001827AB">
        <w:rPr>
          <w:rFonts w:ascii="Times New Roman" w:eastAsia="Times New Roman" w:hAnsi="Times New Roman" w:cs="Times New Roman"/>
          <w:color w:val="1F487C"/>
          <w:sz w:val="22"/>
          <w:szCs w:val="22"/>
        </w:rPr>
        <w:t>This capacity building activity</w:t>
      </w:r>
      <w:r w:rsidRPr="001827AB">
        <w:rPr>
          <w:rFonts w:ascii="Times New Roman" w:eastAsia="Times New Roman" w:hAnsi="Times New Roman" w:cs="Times New Roman"/>
          <w:color w:val="1F487C"/>
          <w:sz w:val="22"/>
          <w:szCs w:val="22"/>
        </w:rPr>
        <w:t xml:space="preserve"> increased technical knowledge related to the use of flammable alternative refrigerants and promoted practices aimed at reducing refrigerant leakage in line with the requirements of the Montreal Protocol.</w:t>
      </w:r>
    </w:p>
    <w:p w14:paraId="4EEE0EC1" w14:textId="77777777" w:rsidR="0056746B" w:rsidRDefault="0056746B" w:rsidP="00013407">
      <w:pPr>
        <w:jc w:val="both"/>
        <w:rPr>
          <w:rFonts w:ascii="Times New Roman" w:eastAsia="Times New Roman" w:hAnsi="Times New Roman" w:cs="Times New Roman"/>
          <w:color w:val="1F487C"/>
          <w:sz w:val="22"/>
          <w:szCs w:val="22"/>
        </w:rPr>
      </w:pPr>
      <w:r w:rsidRPr="0056746B">
        <w:rPr>
          <w:rFonts w:ascii="Times New Roman" w:eastAsia="Times New Roman" w:hAnsi="Times New Roman" w:cs="Times New Roman"/>
          <w:color w:val="1F487C"/>
          <w:sz w:val="22"/>
          <w:szCs w:val="22"/>
        </w:rPr>
        <w:t>A two-day technical workshop was also conducted on 15–16 December 2025 for women involved in the refrigeration and air-conditioning industry. This enabled them to enhance their technical skills, strengthen their professional capacity, and apply good servicing practices that support the reduction of HCFC-22 consumption.</w:t>
      </w:r>
    </w:p>
    <w:p w14:paraId="4EEE0EC2" w14:textId="77777777" w:rsidR="0056746B" w:rsidRPr="001827AB" w:rsidRDefault="0056746B" w:rsidP="00013407">
      <w:pPr>
        <w:jc w:val="both"/>
        <w:rPr>
          <w:rFonts w:ascii="Times New Roman" w:eastAsia="Times New Roman" w:hAnsi="Times New Roman" w:cs="Times New Roman"/>
          <w:color w:val="1F487C"/>
          <w:sz w:val="22"/>
          <w:szCs w:val="22"/>
          <w:lang w:bidi="fa-IR"/>
        </w:rPr>
      </w:pPr>
    </w:p>
    <w:p w14:paraId="4EEE0EC3" w14:textId="77777777" w:rsidR="00185E83" w:rsidRDefault="001827AB" w:rsidP="00B04D56">
      <w:pPr>
        <w:jc w:val="both"/>
        <w:rPr>
          <w:rFonts w:ascii="Times New Roman" w:eastAsia="Times New Roman" w:hAnsi="Times New Roman" w:cs="Times New Roman"/>
          <w:color w:val="1F487C"/>
          <w:sz w:val="22"/>
          <w:szCs w:val="22"/>
        </w:rPr>
      </w:pPr>
      <w:r w:rsidRPr="001827AB">
        <w:rPr>
          <w:rFonts w:ascii="Times New Roman" w:eastAsia="Times New Roman" w:hAnsi="Times New Roman" w:cs="Times New Roman"/>
          <w:color w:val="1F487C"/>
          <w:sz w:val="22"/>
          <w:szCs w:val="22"/>
        </w:rPr>
        <w:t xml:space="preserve">Pre- and post-assessments showed an increase in technical knowledge and knowledge related to the Montreal Protocol among the target group. </w:t>
      </w:r>
      <w:r w:rsidR="00A27FB0">
        <w:rPr>
          <w:rFonts w:ascii="Times New Roman" w:eastAsia="Times New Roman" w:hAnsi="Times New Roman" w:cs="Times New Roman"/>
          <w:color w:val="1F487C"/>
          <w:sz w:val="22"/>
          <w:szCs w:val="22"/>
        </w:rPr>
        <w:t>Evidence is provided in Annex I</w:t>
      </w:r>
    </w:p>
    <w:p w14:paraId="4EEE0EC4" w14:textId="77777777" w:rsidR="00944D47" w:rsidRDefault="00944D47" w:rsidP="00B04D56">
      <w:pPr>
        <w:jc w:val="both"/>
        <w:rPr>
          <w:rFonts w:ascii="Times New Roman" w:eastAsia="Times New Roman" w:hAnsi="Times New Roman" w:cs="Times New Roman"/>
          <w:color w:val="1F487C"/>
          <w:sz w:val="22"/>
          <w:szCs w:val="22"/>
        </w:rPr>
      </w:pPr>
    </w:p>
    <w:p w14:paraId="4EEE0EC5" w14:textId="77777777" w:rsidR="00944D47" w:rsidRPr="001827AB" w:rsidRDefault="00944D47" w:rsidP="00B04D56">
      <w:pPr>
        <w:jc w:val="both"/>
        <w:rPr>
          <w:rFonts w:ascii="Times New Roman" w:eastAsia="Times New Roman" w:hAnsi="Times New Roman" w:cs="Times New Roman"/>
          <w:color w:val="1F487C"/>
          <w:sz w:val="22"/>
          <w:szCs w:val="22"/>
        </w:rPr>
      </w:pPr>
      <w:r w:rsidRPr="00944D47">
        <w:rPr>
          <w:rFonts w:ascii="Times New Roman" w:eastAsia="Times New Roman" w:hAnsi="Times New Roman" w:cs="Times New Roman"/>
          <w:color w:val="1F487C"/>
          <w:sz w:val="22"/>
          <w:szCs w:val="22"/>
        </w:rPr>
        <w:t xml:space="preserve">In addition to the above capacity-building activities, under Stage II of the HPMP project, 27 Technical and Vocational Training Organization (TVTO) trainers received training through two four-day workshops held on </w:t>
      </w:r>
      <w:r w:rsidRPr="00944D47">
        <w:rPr>
          <w:rFonts w:ascii="Times New Roman" w:eastAsia="Times New Roman" w:hAnsi="Times New Roman" w:cs="Times New Roman"/>
          <w:b/>
          <w:bCs/>
          <w:color w:val="1F487C"/>
          <w:sz w:val="22"/>
          <w:szCs w:val="22"/>
        </w:rPr>
        <w:t>25–28 October 2025</w:t>
      </w:r>
      <w:r w:rsidRPr="00944D47">
        <w:rPr>
          <w:rFonts w:ascii="Times New Roman" w:eastAsia="Times New Roman" w:hAnsi="Times New Roman" w:cs="Times New Roman"/>
          <w:color w:val="1F487C"/>
          <w:sz w:val="22"/>
          <w:szCs w:val="22"/>
        </w:rPr>
        <w:t xml:space="preserve"> and </w:t>
      </w:r>
      <w:r w:rsidRPr="00944D47">
        <w:rPr>
          <w:rFonts w:ascii="Times New Roman" w:eastAsia="Times New Roman" w:hAnsi="Times New Roman" w:cs="Times New Roman"/>
          <w:b/>
          <w:bCs/>
          <w:color w:val="1F487C"/>
          <w:sz w:val="22"/>
          <w:szCs w:val="22"/>
        </w:rPr>
        <w:t>29 November–2 December 2025</w:t>
      </w:r>
      <w:r w:rsidRPr="00944D47">
        <w:rPr>
          <w:rFonts w:ascii="Times New Roman" w:eastAsia="Times New Roman" w:hAnsi="Times New Roman" w:cs="Times New Roman"/>
          <w:color w:val="1F487C"/>
          <w:sz w:val="22"/>
          <w:szCs w:val="22"/>
        </w:rPr>
        <w:t xml:space="preserve"> at the Karaj Instructor Training Center</w:t>
      </w:r>
      <w:r>
        <w:rPr>
          <w:rFonts w:ascii="Times New Roman" w:eastAsia="Times New Roman" w:hAnsi="Times New Roman" w:cs="Times New Roman"/>
          <w:color w:val="1F487C"/>
          <w:sz w:val="22"/>
          <w:szCs w:val="22"/>
        </w:rPr>
        <w:t>.</w:t>
      </w:r>
    </w:p>
    <w:p w14:paraId="4EEE0EC6" w14:textId="77777777" w:rsidR="00C2606F" w:rsidRDefault="00C2606F">
      <w:pPr>
        <w:jc w:val="both"/>
        <w:rPr>
          <w:rFonts w:ascii="Times New Roman" w:eastAsia="Times New Roman" w:hAnsi="Times New Roman" w:cs="Times New Roman"/>
          <w:b/>
          <w:bCs/>
          <w:color w:val="000000"/>
          <w:sz w:val="22"/>
          <w:szCs w:val="22"/>
        </w:rPr>
      </w:pPr>
    </w:p>
    <w:tbl>
      <w:tblPr>
        <w:tblStyle w:val="af3"/>
        <w:tblW w:w="9475"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75"/>
      </w:tblGrid>
      <w:tr w:rsidR="00C2606F" w14:paraId="4EEE0ED5" w14:textId="77777777">
        <w:trPr>
          <w:trHeight w:val="4416"/>
        </w:trPr>
        <w:tc>
          <w:tcPr>
            <w:tcW w:w="9475" w:type="dxa"/>
          </w:tcPr>
          <w:p w14:paraId="4EEE0EC7" w14:textId="77777777" w:rsidR="00C2606F" w:rsidRDefault="003C2C60" w:rsidP="008A3EA6">
            <w:pPr>
              <w:numPr>
                <w:ilvl w:val="1"/>
                <w:numId w:val="2"/>
              </w:numPr>
              <w:pBdr>
                <w:top w:val="nil"/>
                <w:left w:val="nil"/>
                <w:bottom w:val="nil"/>
                <w:right w:val="nil"/>
                <w:between w:val="nil"/>
              </w:pBdr>
              <w:spacing w:line="276" w:lineRule="auto"/>
              <w:jc w:val="both"/>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t xml:space="preserve">What has changed in Iran related to the subject of the project in </w:t>
            </w:r>
            <w:r>
              <w:rPr>
                <w:rFonts w:ascii="Times New Roman" w:eastAsia="Times New Roman" w:hAnsi="Times New Roman" w:cs="Times New Roman"/>
                <w:sz w:val="22"/>
                <w:szCs w:val="22"/>
              </w:rPr>
              <w:t>2025</w:t>
            </w:r>
            <w:r>
              <w:rPr>
                <w:rFonts w:ascii="Times New Roman" w:eastAsia="Times New Roman" w:hAnsi="Times New Roman" w:cs="Times New Roman"/>
                <w:color w:val="000000"/>
                <w:sz w:val="22"/>
                <w:szCs w:val="22"/>
              </w:rPr>
              <w:t xml:space="preserve">?  Please provide figures and data and attach the source of the data (supporting documents).  </w:t>
            </w:r>
          </w:p>
          <w:p w14:paraId="4EEE0EC8" w14:textId="1EB53B81" w:rsidR="00013407" w:rsidRPr="00C87272" w:rsidRDefault="003C2C60" w:rsidP="000B3409">
            <w:pPr>
              <w:spacing w:before="240" w:after="240" w:line="276" w:lineRule="auto"/>
              <w:ind w:left="360"/>
              <w:jc w:val="both"/>
              <w:rPr>
                <w:rFonts w:ascii="Times New Roman" w:eastAsia="Times New Roman" w:hAnsi="Times New Roman" w:cs="Times New Roman"/>
                <w:color w:val="1F487C"/>
                <w:sz w:val="22"/>
                <w:szCs w:val="22"/>
              </w:rPr>
            </w:pPr>
            <w:r w:rsidRPr="00C87272">
              <w:rPr>
                <w:rFonts w:ascii="Times New Roman" w:eastAsia="Times New Roman" w:hAnsi="Times New Roman" w:cs="Times New Roman"/>
                <w:color w:val="1F487C"/>
                <w:sz w:val="22"/>
                <w:szCs w:val="22"/>
              </w:rPr>
              <w:t xml:space="preserve">In addition to the previously completed </w:t>
            </w:r>
            <w:r w:rsidR="00A510DD">
              <w:rPr>
                <w:rFonts w:ascii="Times New Roman" w:eastAsia="Times New Roman" w:hAnsi="Times New Roman" w:cs="Times New Roman"/>
                <w:color w:val="1F487C"/>
                <w:sz w:val="22"/>
                <w:szCs w:val="22"/>
              </w:rPr>
              <w:t>activities</w:t>
            </w:r>
            <w:r w:rsidRPr="00C87272">
              <w:rPr>
                <w:rFonts w:ascii="Times New Roman" w:eastAsia="Times New Roman" w:hAnsi="Times New Roman" w:cs="Times New Roman"/>
                <w:color w:val="1F487C"/>
                <w:sz w:val="22"/>
                <w:szCs w:val="22"/>
              </w:rPr>
              <w:t xml:space="preserve">, 4 manufacturers from the commercial refrigeration sector </w:t>
            </w:r>
            <w:r w:rsidR="00A00C73">
              <w:rPr>
                <w:rFonts w:ascii="Times New Roman" w:eastAsia="Times New Roman" w:hAnsi="Times New Roman" w:cs="Times New Roman"/>
                <w:color w:val="1F487C"/>
                <w:sz w:val="22"/>
                <w:szCs w:val="22"/>
              </w:rPr>
              <w:t xml:space="preserve">were enabled to </w:t>
            </w:r>
            <w:r w:rsidRPr="00C87272">
              <w:rPr>
                <w:rFonts w:ascii="Times New Roman" w:eastAsia="Times New Roman" w:hAnsi="Times New Roman" w:cs="Times New Roman"/>
                <w:color w:val="1F487C"/>
                <w:sz w:val="22"/>
                <w:szCs w:val="22"/>
              </w:rPr>
              <w:t xml:space="preserve">secure their production of HCFC-free insulation foam, </w:t>
            </w:r>
            <w:r w:rsidR="009E01DB">
              <w:rPr>
                <w:rFonts w:ascii="Times New Roman" w:eastAsia="Times New Roman" w:hAnsi="Times New Roman" w:cs="Times New Roman"/>
                <w:color w:val="1F487C"/>
                <w:sz w:val="22"/>
                <w:szCs w:val="22"/>
              </w:rPr>
              <w:t xml:space="preserve">resulting in </w:t>
            </w:r>
            <w:r w:rsidRPr="00C87272">
              <w:rPr>
                <w:rFonts w:ascii="Times New Roman" w:eastAsia="Times New Roman" w:hAnsi="Times New Roman" w:cs="Times New Roman"/>
                <w:color w:val="1F487C"/>
                <w:sz w:val="22"/>
                <w:szCs w:val="22"/>
              </w:rPr>
              <w:t>phas</w:t>
            </w:r>
            <w:r w:rsidR="009E01DB">
              <w:rPr>
                <w:rFonts w:ascii="Times New Roman" w:eastAsia="Times New Roman" w:hAnsi="Times New Roman" w:cs="Times New Roman"/>
                <w:color w:val="1F487C"/>
                <w:sz w:val="22"/>
                <w:szCs w:val="22"/>
              </w:rPr>
              <w:t>ing</w:t>
            </w:r>
            <w:r w:rsidRPr="00C87272">
              <w:rPr>
                <w:rFonts w:ascii="Times New Roman" w:eastAsia="Times New Roman" w:hAnsi="Times New Roman" w:cs="Times New Roman"/>
                <w:color w:val="1F487C"/>
                <w:sz w:val="22"/>
                <w:szCs w:val="22"/>
              </w:rPr>
              <w:t xml:space="preserve"> out </w:t>
            </w:r>
            <w:r w:rsidR="009E01DB">
              <w:rPr>
                <w:rFonts w:ascii="Times New Roman" w:eastAsia="Times New Roman" w:hAnsi="Times New Roman" w:cs="Times New Roman"/>
                <w:color w:val="1F487C"/>
                <w:sz w:val="22"/>
                <w:szCs w:val="22"/>
              </w:rPr>
              <w:t xml:space="preserve">of </w:t>
            </w:r>
            <w:r w:rsidR="008E298C" w:rsidRPr="00C87272">
              <w:rPr>
                <w:rFonts w:ascii="Times New Roman" w:eastAsia="Times New Roman" w:hAnsi="Times New Roman" w:cs="Times New Roman"/>
                <w:color w:val="1F487C"/>
                <w:sz w:val="22"/>
                <w:szCs w:val="22"/>
              </w:rPr>
              <w:t>18.3</w:t>
            </w:r>
            <w:r w:rsidRPr="00C87272">
              <w:rPr>
                <w:rFonts w:ascii="Times New Roman" w:eastAsia="Times New Roman" w:hAnsi="Times New Roman" w:cs="Times New Roman"/>
                <w:color w:val="1F487C"/>
                <w:sz w:val="22"/>
                <w:szCs w:val="22"/>
              </w:rPr>
              <w:t xml:space="preserve"> metric tonnes of R141b cumulatively.</w:t>
            </w:r>
            <w:r w:rsidR="00013407" w:rsidRPr="00C87272">
              <w:rPr>
                <w:rFonts w:ascii="Times New Roman" w:eastAsia="Times New Roman" w:hAnsi="Times New Roman" w:cs="Times New Roman"/>
                <w:color w:val="1F487C"/>
                <w:sz w:val="22"/>
                <w:szCs w:val="22"/>
              </w:rPr>
              <w:t xml:space="preserve"> Signed delivery note</w:t>
            </w:r>
            <w:r w:rsidR="009E01DB">
              <w:rPr>
                <w:rFonts w:ascii="Times New Roman" w:eastAsia="Times New Roman" w:hAnsi="Times New Roman" w:cs="Times New Roman"/>
                <w:color w:val="1F487C"/>
                <w:sz w:val="22"/>
                <w:szCs w:val="22"/>
              </w:rPr>
              <w:t>s</w:t>
            </w:r>
            <w:r w:rsidR="00013407" w:rsidRPr="00C87272">
              <w:rPr>
                <w:rFonts w:ascii="Times New Roman" w:eastAsia="Times New Roman" w:hAnsi="Times New Roman" w:cs="Times New Roman"/>
                <w:color w:val="1F487C"/>
                <w:sz w:val="22"/>
                <w:szCs w:val="22"/>
              </w:rPr>
              <w:t xml:space="preserve"> </w:t>
            </w:r>
            <w:r w:rsidR="00147B79">
              <w:rPr>
                <w:rFonts w:ascii="Times New Roman" w:eastAsia="Times New Roman" w:hAnsi="Times New Roman" w:cs="Times New Roman"/>
                <w:color w:val="1F487C"/>
                <w:sz w:val="22"/>
                <w:szCs w:val="22"/>
              </w:rPr>
              <w:t xml:space="preserve">are </w:t>
            </w:r>
            <w:r w:rsidR="00013407" w:rsidRPr="00C87272">
              <w:rPr>
                <w:rFonts w:ascii="Times New Roman" w:eastAsia="Times New Roman" w:hAnsi="Times New Roman" w:cs="Times New Roman"/>
                <w:color w:val="1F487C"/>
                <w:sz w:val="22"/>
                <w:szCs w:val="22"/>
              </w:rPr>
              <w:t xml:space="preserve">provided as evidence </w:t>
            </w:r>
            <w:r w:rsidR="009E01DB">
              <w:rPr>
                <w:rFonts w:ascii="Times New Roman" w:eastAsia="Times New Roman" w:hAnsi="Times New Roman" w:cs="Times New Roman"/>
                <w:color w:val="1F487C"/>
                <w:sz w:val="22"/>
                <w:szCs w:val="22"/>
              </w:rPr>
              <w:t xml:space="preserve">in </w:t>
            </w:r>
            <w:r w:rsidR="00013407" w:rsidRPr="00C87272">
              <w:rPr>
                <w:rFonts w:ascii="Times New Roman" w:eastAsia="Times New Roman" w:hAnsi="Times New Roman" w:cs="Times New Roman"/>
                <w:color w:val="1F487C"/>
                <w:sz w:val="22"/>
                <w:szCs w:val="22"/>
              </w:rPr>
              <w:t>Annex I</w:t>
            </w:r>
            <w:r w:rsidR="00A27FB0">
              <w:rPr>
                <w:rFonts w:ascii="Times New Roman" w:eastAsia="Times New Roman" w:hAnsi="Times New Roman" w:cs="Times New Roman"/>
                <w:color w:val="1F487C"/>
                <w:sz w:val="22"/>
                <w:szCs w:val="22"/>
              </w:rPr>
              <w:t>I</w:t>
            </w:r>
            <w:r w:rsidR="00CA2E3F">
              <w:rPr>
                <w:rFonts w:ascii="Times New Roman" w:eastAsia="Times New Roman" w:hAnsi="Times New Roman" w:cs="Times New Roman"/>
                <w:color w:val="1F487C"/>
                <w:sz w:val="22"/>
                <w:szCs w:val="22"/>
              </w:rPr>
              <w:t>.</w:t>
            </w:r>
          </w:p>
          <w:p w14:paraId="4EEE0EC9" w14:textId="77777777" w:rsidR="00013407" w:rsidRPr="00C87272" w:rsidRDefault="00013407" w:rsidP="00013407">
            <w:pPr>
              <w:spacing w:before="240" w:after="240" w:line="276" w:lineRule="auto"/>
              <w:ind w:left="360"/>
              <w:jc w:val="both"/>
              <w:rPr>
                <w:rFonts w:ascii="Times New Roman" w:eastAsia="Times New Roman" w:hAnsi="Times New Roman" w:cs="Times New Roman"/>
                <w:color w:val="1F487C"/>
                <w:sz w:val="22"/>
                <w:szCs w:val="22"/>
              </w:rPr>
            </w:pPr>
            <w:r w:rsidRPr="00C87272">
              <w:rPr>
                <w:rFonts w:ascii="Times New Roman" w:eastAsia="Times New Roman" w:hAnsi="Times New Roman" w:cs="Times New Roman"/>
                <w:color w:val="1F487C"/>
                <w:sz w:val="22"/>
                <w:szCs w:val="22"/>
              </w:rPr>
              <w:t>In 2025, capacity-building activities were implemented under HPMP Phase II to support the refrigeration and air-conditioning servicing sector. 31 two-day workshops on the handling of flammable refrigerants and good servicing practices were conducted in all 31 provinces, and 1027 technicians received training. This capacity building activity increased technical knowledge related to the use of flammable alternative refrigerants and promoted practices aimed at reducing refrigerant leakage in line with the requirements of the Montreal Protocol.</w:t>
            </w:r>
          </w:p>
          <w:p w14:paraId="4EEE0ECA" w14:textId="77777777" w:rsidR="00013407" w:rsidRDefault="00013407" w:rsidP="00013407">
            <w:pPr>
              <w:spacing w:before="240" w:after="240" w:line="276" w:lineRule="auto"/>
              <w:ind w:left="360"/>
              <w:jc w:val="both"/>
              <w:rPr>
                <w:rFonts w:ascii="Times New Roman" w:eastAsia="Times New Roman" w:hAnsi="Times New Roman" w:cs="Times New Roman"/>
                <w:color w:val="1F487C"/>
                <w:sz w:val="22"/>
                <w:szCs w:val="22"/>
              </w:rPr>
            </w:pPr>
            <w:r w:rsidRPr="00C87272">
              <w:rPr>
                <w:rFonts w:ascii="Times New Roman" w:eastAsia="Times New Roman" w:hAnsi="Times New Roman" w:cs="Times New Roman"/>
                <w:color w:val="1F487C"/>
                <w:sz w:val="22"/>
                <w:szCs w:val="22"/>
              </w:rPr>
              <w:t xml:space="preserve">Pre- and post-assessments showed an increase in technical knowledge and knowledge related to the Montreal Protocol among the target group. </w:t>
            </w:r>
            <w:r w:rsidR="00A27FB0">
              <w:rPr>
                <w:rFonts w:ascii="Times New Roman" w:eastAsia="Times New Roman" w:hAnsi="Times New Roman" w:cs="Times New Roman"/>
                <w:color w:val="1F487C"/>
                <w:sz w:val="22"/>
                <w:szCs w:val="22"/>
              </w:rPr>
              <w:t>Evidence is provided in Annex I</w:t>
            </w:r>
            <w:r w:rsidR="00944D47" w:rsidRPr="00C87272">
              <w:rPr>
                <w:rFonts w:ascii="Times New Roman" w:eastAsia="Times New Roman" w:hAnsi="Times New Roman" w:cs="Times New Roman"/>
                <w:color w:val="1F487C"/>
                <w:sz w:val="22"/>
                <w:szCs w:val="22"/>
              </w:rPr>
              <w:t>.</w:t>
            </w:r>
          </w:p>
          <w:p w14:paraId="4EEE0ECB" w14:textId="380E237F" w:rsidR="00944D47" w:rsidRDefault="00944D47" w:rsidP="00944D47">
            <w:pPr>
              <w:spacing w:before="240" w:after="240" w:line="276" w:lineRule="auto"/>
              <w:ind w:left="360"/>
              <w:jc w:val="both"/>
              <w:rPr>
                <w:rFonts w:ascii="Times New Roman" w:eastAsia="Times New Roman" w:hAnsi="Times New Roman" w:cs="Times New Roman"/>
                <w:color w:val="1F487C"/>
                <w:sz w:val="22"/>
                <w:szCs w:val="22"/>
              </w:rPr>
            </w:pPr>
            <w:r w:rsidRPr="0056746B">
              <w:rPr>
                <w:rFonts w:ascii="Times New Roman" w:eastAsia="Times New Roman" w:hAnsi="Times New Roman" w:cs="Times New Roman"/>
                <w:color w:val="1F487C"/>
                <w:sz w:val="22"/>
                <w:szCs w:val="22"/>
              </w:rPr>
              <w:t>A two-day technical workshop was also conducted on 15–16 December 2025 for women involved in the refrigeration and air-conditioning industry</w:t>
            </w:r>
            <w:r w:rsidR="00AC2C63">
              <w:rPr>
                <w:rFonts w:ascii="Times New Roman" w:eastAsia="Times New Roman" w:hAnsi="Times New Roman" w:cs="Times New Roman"/>
                <w:color w:val="1F487C"/>
                <w:sz w:val="22"/>
                <w:szCs w:val="22"/>
              </w:rPr>
              <w:t xml:space="preserve"> and 22 </w:t>
            </w:r>
            <w:r w:rsidR="008240B2">
              <w:rPr>
                <w:rFonts w:ascii="Times New Roman" w:eastAsia="Times New Roman" w:hAnsi="Times New Roman" w:cs="Times New Roman"/>
                <w:color w:val="1F487C"/>
                <w:sz w:val="22"/>
                <w:szCs w:val="22"/>
              </w:rPr>
              <w:t>women receive training</w:t>
            </w:r>
            <w:r w:rsidRPr="0056746B">
              <w:rPr>
                <w:rFonts w:ascii="Times New Roman" w:eastAsia="Times New Roman" w:hAnsi="Times New Roman" w:cs="Times New Roman"/>
                <w:color w:val="1F487C"/>
                <w:sz w:val="22"/>
                <w:szCs w:val="22"/>
              </w:rPr>
              <w:t>. This enabled them to enhance their technical skills, strengthen their professional capacity, and apply good servicing practices that support the reduction of HCFC-22 consumption.</w:t>
            </w:r>
          </w:p>
          <w:p w14:paraId="4EEE0ECC" w14:textId="77777777" w:rsidR="00944D47" w:rsidRDefault="00944D47" w:rsidP="00013407">
            <w:pPr>
              <w:spacing w:before="240" w:after="240" w:line="276" w:lineRule="auto"/>
              <w:ind w:left="360"/>
              <w:jc w:val="both"/>
              <w:rPr>
                <w:rFonts w:ascii="Times New Roman" w:eastAsia="Times New Roman" w:hAnsi="Times New Roman" w:cs="Times New Roman"/>
                <w:color w:val="1F487C"/>
                <w:sz w:val="22"/>
                <w:szCs w:val="22"/>
              </w:rPr>
            </w:pPr>
            <w:r w:rsidRPr="00944D47">
              <w:rPr>
                <w:rFonts w:ascii="Times New Roman" w:eastAsia="Times New Roman" w:hAnsi="Times New Roman" w:cs="Times New Roman"/>
                <w:color w:val="1F487C"/>
                <w:sz w:val="22"/>
                <w:szCs w:val="22"/>
              </w:rPr>
              <w:t>In addition to the above capacity-building activities, under Stage II of the HPMP project, 27 Technical and Vocational Training Organization (TVTO) trainers received training through two four-day workshops held on 25–28 October 2025 and 29 November–2 December 2025 at the Karaj Instructor Training Center</w:t>
            </w:r>
            <w:r>
              <w:rPr>
                <w:rFonts w:ascii="Times New Roman" w:eastAsia="Times New Roman" w:hAnsi="Times New Roman" w:cs="Times New Roman"/>
                <w:color w:val="1F487C"/>
                <w:sz w:val="22"/>
                <w:szCs w:val="22"/>
              </w:rPr>
              <w:t>.</w:t>
            </w:r>
          </w:p>
          <w:p w14:paraId="4EEE0ECE" w14:textId="29B88354" w:rsidR="00C2606F" w:rsidRDefault="00944D47" w:rsidP="008A3EA6">
            <w:pPr>
              <w:spacing w:before="240" w:after="240" w:line="276" w:lineRule="auto"/>
              <w:ind w:left="360"/>
              <w:jc w:val="both"/>
              <w:rPr>
                <w:rFonts w:ascii="Times New Roman" w:eastAsia="Times New Roman" w:hAnsi="Times New Roman" w:cs="Times New Roman"/>
                <w:color w:val="1F497D"/>
                <w:sz w:val="22"/>
                <w:szCs w:val="22"/>
              </w:rPr>
            </w:pPr>
            <w:r w:rsidRPr="00944D47">
              <w:rPr>
                <w:rFonts w:ascii="Times New Roman" w:eastAsia="Times New Roman" w:hAnsi="Times New Roman" w:cs="Times New Roman"/>
                <w:color w:val="1F487C"/>
                <w:sz w:val="22"/>
                <w:szCs w:val="22"/>
              </w:rPr>
              <w:lastRenderedPageBreak/>
              <w:t>The capacity-building activities strengthened the technical skills of technicians and trainers, leading to improved servicing practices in the refrigeration and air-conditioning sector. These outcomes support reduced demand for virgin HCFC-22 through better leak prevention, recovery, and use of recycled refrigerants</w:t>
            </w:r>
            <w:r>
              <w:rPr>
                <w:rFonts w:ascii="Times New Roman" w:eastAsia="Times New Roman" w:hAnsi="Times New Roman" w:cs="Times New Roman"/>
                <w:color w:val="1F487C"/>
                <w:sz w:val="22"/>
                <w:szCs w:val="22"/>
              </w:rPr>
              <w:t>.</w:t>
            </w:r>
          </w:p>
          <w:p w14:paraId="4EEE0ECF" w14:textId="77777777" w:rsidR="00C2606F" w:rsidRDefault="003C2C60" w:rsidP="008A3EA6">
            <w:pPr>
              <w:pBdr>
                <w:top w:val="nil"/>
                <w:left w:val="nil"/>
                <w:bottom w:val="nil"/>
                <w:right w:val="nil"/>
                <w:between w:val="nil"/>
              </w:pBdr>
              <w:spacing w:line="276" w:lineRule="auto"/>
              <w:ind w:left="360"/>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t xml:space="preserve">Please explain how this project has contributed to this change. Please provide figures and data and attach the source of the data (supporting documents). </w:t>
            </w:r>
          </w:p>
          <w:p w14:paraId="4EEE0ED0" w14:textId="446AA8BE" w:rsidR="0056746B" w:rsidRPr="00C87272" w:rsidRDefault="003C2C60" w:rsidP="0056746B">
            <w:pPr>
              <w:spacing w:before="240" w:after="240" w:line="276" w:lineRule="auto"/>
              <w:ind w:left="360"/>
              <w:jc w:val="both"/>
              <w:rPr>
                <w:rFonts w:ascii="Times New Roman" w:eastAsia="Times New Roman" w:hAnsi="Times New Roman" w:cs="Times New Roman"/>
                <w:color w:val="1F487C"/>
                <w:sz w:val="22"/>
                <w:szCs w:val="22"/>
              </w:rPr>
            </w:pPr>
            <w:r w:rsidRPr="00C87272">
              <w:rPr>
                <w:rFonts w:ascii="Times New Roman" w:eastAsia="Times New Roman" w:hAnsi="Times New Roman" w:cs="Times New Roman"/>
                <w:color w:val="1F487C"/>
                <w:sz w:val="22"/>
                <w:szCs w:val="22"/>
              </w:rPr>
              <w:t xml:space="preserve">This project provided </w:t>
            </w:r>
            <w:r w:rsidR="001827AB" w:rsidRPr="00C87272">
              <w:rPr>
                <w:rFonts w:ascii="Times New Roman" w:eastAsia="Times New Roman" w:hAnsi="Times New Roman" w:cs="Times New Roman"/>
                <w:color w:val="1F487C"/>
                <w:sz w:val="22"/>
                <w:szCs w:val="22"/>
              </w:rPr>
              <w:t>required ODSs</w:t>
            </w:r>
            <w:r w:rsidRPr="00C87272">
              <w:rPr>
                <w:rFonts w:ascii="Times New Roman" w:eastAsia="Times New Roman" w:hAnsi="Times New Roman" w:cs="Times New Roman"/>
                <w:color w:val="1F487C"/>
                <w:sz w:val="22"/>
                <w:szCs w:val="22"/>
              </w:rPr>
              <w:t xml:space="preserve">-free technologies as well as knowledge for 4 industrial manufacturers, </w:t>
            </w:r>
            <w:r w:rsidR="001827AB" w:rsidRPr="00C87272">
              <w:rPr>
                <w:rFonts w:ascii="Times New Roman" w:eastAsia="Times New Roman" w:hAnsi="Times New Roman" w:cs="Times New Roman"/>
                <w:color w:val="1F487C"/>
                <w:sz w:val="22"/>
                <w:szCs w:val="22"/>
              </w:rPr>
              <w:t>i.e. Commercial</w:t>
            </w:r>
            <w:r w:rsidRPr="00C87272">
              <w:rPr>
                <w:rFonts w:ascii="Times New Roman" w:eastAsia="Times New Roman" w:hAnsi="Times New Roman" w:cs="Times New Roman"/>
                <w:color w:val="1F487C"/>
                <w:sz w:val="22"/>
                <w:szCs w:val="22"/>
              </w:rPr>
              <w:t xml:space="preserve"> refrigeration industries </w:t>
            </w:r>
            <w:r w:rsidR="001827AB" w:rsidRPr="00C87272">
              <w:rPr>
                <w:rFonts w:ascii="Times New Roman" w:eastAsia="Times New Roman" w:hAnsi="Times New Roman" w:cs="Times New Roman"/>
                <w:color w:val="1F487C"/>
                <w:sz w:val="22"/>
                <w:szCs w:val="22"/>
              </w:rPr>
              <w:t>(PU</w:t>
            </w:r>
            <w:r w:rsidRPr="00C87272">
              <w:rPr>
                <w:rFonts w:ascii="Times New Roman" w:eastAsia="Times New Roman" w:hAnsi="Times New Roman" w:cs="Times New Roman"/>
                <w:color w:val="1F487C"/>
                <w:sz w:val="22"/>
                <w:szCs w:val="22"/>
              </w:rPr>
              <w:t xml:space="preserve"> foam insulation</w:t>
            </w:r>
            <w:r w:rsidR="00185E83" w:rsidRPr="00C87272">
              <w:rPr>
                <w:rFonts w:ascii="Times New Roman" w:eastAsia="Times New Roman" w:hAnsi="Times New Roman" w:cs="Times New Roman"/>
                <w:color w:val="1F487C"/>
                <w:sz w:val="22"/>
                <w:szCs w:val="22"/>
              </w:rPr>
              <w:t>)</w:t>
            </w:r>
            <w:r w:rsidRPr="00C87272">
              <w:rPr>
                <w:rFonts w:ascii="Times New Roman" w:eastAsia="Times New Roman" w:hAnsi="Times New Roman" w:cs="Times New Roman"/>
                <w:color w:val="1F487C"/>
                <w:sz w:val="22"/>
                <w:szCs w:val="22"/>
              </w:rPr>
              <w:t xml:space="preserve">. By receiving required equipment and following training and knowhow in 2025, 4 manufacturers from the commercial refrigeration sector have been committed to phase out </w:t>
            </w:r>
            <w:r w:rsidR="001827AB" w:rsidRPr="00C87272">
              <w:rPr>
                <w:rFonts w:ascii="Times New Roman" w:eastAsia="Times New Roman" w:hAnsi="Times New Roman" w:cs="Times New Roman"/>
                <w:color w:val="1F487C"/>
                <w:sz w:val="22"/>
                <w:szCs w:val="22"/>
              </w:rPr>
              <w:t>18.3 metric</w:t>
            </w:r>
            <w:r w:rsidRPr="00C87272">
              <w:rPr>
                <w:rFonts w:ascii="Times New Roman" w:eastAsia="Times New Roman" w:hAnsi="Times New Roman" w:cs="Times New Roman"/>
                <w:color w:val="1F487C"/>
                <w:sz w:val="22"/>
                <w:szCs w:val="22"/>
              </w:rPr>
              <w:t xml:space="preserve"> </w:t>
            </w:r>
            <w:r w:rsidR="001827AB" w:rsidRPr="00C87272">
              <w:rPr>
                <w:rFonts w:ascii="Times New Roman" w:eastAsia="Times New Roman" w:hAnsi="Times New Roman" w:cs="Times New Roman"/>
                <w:color w:val="1F487C"/>
                <w:sz w:val="22"/>
                <w:szCs w:val="22"/>
              </w:rPr>
              <w:t>tonnes HCFCs</w:t>
            </w:r>
            <w:r w:rsidRPr="00C87272">
              <w:rPr>
                <w:rFonts w:ascii="Times New Roman" w:eastAsia="Times New Roman" w:hAnsi="Times New Roman" w:cs="Times New Roman"/>
                <w:color w:val="1F487C"/>
                <w:sz w:val="22"/>
                <w:szCs w:val="22"/>
              </w:rPr>
              <w:t xml:space="preserve"> as Ozone Depleting Substances.</w:t>
            </w:r>
            <w:r w:rsidR="0056746B" w:rsidRPr="00C87272">
              <w:rPr>
                <w:rFonts w:ascii="Times New Roman" w:eastAsia="Times New Roman" w:hAnsi="Times New Roman" w:cs="Times New Roman"/>
                <w:color w:val="1F487C"/>
                <w:sz w:val="22"/>
                <w:szCs w:val="22"/>
              </w:rPr>
              <w:t xml:space="preserve"> Signed delivery note</w:t>
            </w:r>
            <w:r w:rsidR="007D4F56">
              <w:rPr>
                <w:rFonts w:ascii="Times New Roman" w:eastAsia="Times New Roman" w:hAnsi="Times New Roman" w:cs="Times New Roman"/>
                <w:color w:val="1F487C"/>
                <w:sz w:val="22"/>
                <w:szCs w:val="22"/>
              </w:rPr>
              <w:t>s</w:t>
            </w:r>
            <w:r w:rsidR="0056746B" w:rsidRPr="00C87272">
              <w:rPr>
                <w:rFonts w:ascii="Times New Roman" w:eastAsia="Times New Roman" w:hAnsi="Times New Roman" w:cs="Times New Roman"/>
                <w:color w:val="1F487C"/>
                <w:sz w:val="22"/>
                <w:szCs w:val="22"/>
              </w:rPr>
              <w:t xml:space="preserve"> </w:t>
            </w:r>
            <w:r w:rsidR="00147B79">
              <w:rPr>
                <w:rFonts w:ascii="Times New Roman" w:eastAsia="Times New Roman" w:hAnsi="Times New Roman" w:cs="Times New Roman"/>
                <w:color w:val="1F487C"/>
                <w:sz w:val="22"/>
                <w:szCs w:val="22"/>
              </w:rPr>
              <w:t xml:space="preserve">are </w:t>
            </w:r>
            <w:r w:rsidR="0056746B" w:rsidRPr="00C87272">
              <w:rPr>
                <w:rFonts w:ascii="Times New Roman" w:eastAsia="Times New Roman" w:hAnsi="Times New Roman" w:cs="Times New Roman"/>
                <w:color w:val="1F487C"/>
                <w:sz w:val="22"/>
                <w:szCs w:val="22"/>
              </w:rPr>
              <w:t xml:space="preserve">provided as evidence </w:t>
            </w:r>
            <w:r w:rsidR="0024352E">
              <w:rPr>
                <w:rFonts w:ascii="Times New Roman" w:eastAsia="Times New Roman" w:hAnsi="Times New Roman" w:cs="Times New Roman"/>
                <w:color w:val="1F487C"/>
                <w:sz w:val="22"/>
                <w:szCs w:val="22"/>
              </w:rPr>
              <w:t>in</w:t>
            </w:r>
            <w:r w:rsidR="0056746B" w:rsidRPr="00C87272">
              <w:rPr>
                <w:rFonts w:ascii="Times New Roman" w:eastAsia="Times New Roman" w:hAnsi="Times New Roman" w:cs="Times New Roman"/>
                <w:color w:val="1F487C"/>
                <w:sz w:val="22"/>
                <w:szCs w:val="22"/>
              </w:rPr>
              <w:t xml:space="preserve"> Annex </w:t>
            </w:r>
            <w:r w:rsidR="00A27FB0">
              <w:rPr>
                <w:rFonts w:ascii="Times New Roman" w:eastAsia="Times New Roman" w:hAnsi="Times New Roman" w:cs="Times New Roman"/>
                <w:color w:val="1F487C"/>
                <w:sz w:val="22"/>
                <w:szCs w:val="22"/>
              </w:rPr>
              <w:t>I</w:t>
            </w:r>
            <w:r w:rsidR="0056746B" w:rsidRPr="00C87272">
              <w:rPr>
                <w:rFonts w:ascii="Times New Roman" w:eastAsia="Times New Roman" w:hAnsi="Times New Roman" w:cs="Times New Roman"/>
                <w:color w:val="1F487C"/>
                <w:sz w:val="22"/>
                <w:szCs w:val="22"/>
              </w:rPr>
              <w:t>I</w:t>
            </w:r>
            <w:r w:rsidR="0024352E">
              <w:rPr>
                <w:rFonts w:ascii="Times New Roman" w:eastAsia="Times New Roman" w:hAnsi="Times New Roman" w:cs="Times New Roman"/>
                <w:color w:val="1F487C"/>
                <w:sz w:val="22"/>
                <w:szCs w:val="22"/>
              </w:rPr>
              <w:t>.</w:t>
            </w:r>
          </w:p>
          <w:p w14:paraId="4EEE0ED2" w14:textId="4AD858C4" w:rsidR="00013407" w:rsidRPr="00C87272" w:rsidRDefault="00013407" w:rsidP="00F304C5">
            <w:pPr>
              <w:pBdr>
                <w:top w:val="nil"/>
                <w:left w:val="nil"/>
                <w:bottom w:val="nil"/>
                <w:right w:val="nil"/>
                <w:between w:val="nil"/>
              </w:pBdr>
              <w:spacing w:after="200" w:line="276" w:lineRule="auto"/>
              <w:ind w:left="360"/>
              <w:jc w:val="both"/>
              <w:rPr>
                <w:rFonts w:ascii="Times New Roman" w:eastAsia="Times New Roman" w:hAnsi="Times New Roman" w:cs="Times New Roman"/>
                <w:color w:val="1F487C"/>
                <w:sz w:val="22"/>
                <w:szCs w:val="22"/>
              </w:rPr>
            </w:pPr>
            <w:r w:rsidRPr="00C87272">
              <w:rPr>
                <w:rFonts w:ascii="Times New Roman" w:eastAsia="Times New Roman" w:hAnsi="Times New Roman" w:cs="Times New Roman"/>
                <w:color w:val="1F487C"/>
                <w:sz w:val="22"/>
                <w:szCs w:val="22"/>
              </w:rPr>
              <w:t xml:space="preserve">31 two-day </w:t>
            </w:r>
            <w:r w:rsidR="009C5B1A" w:rsidRPr="00C87272">
              <w:rPr>
                <w:rFonts w:ascii="Times New Roman" w:eastAsia="Times New Roman" w:hAnsi="Times New Roman" w:cs="Times New Roman"/>
                <w:color w:val="1F487C"/>
                <w:sz w:val="22"/>
                <w:szCs w:val="22"/>
              </w:rPr>
              <w:t>workshops which were conducted in all 31 provinces and a two-day technical workshop for women</w:t>
            </w:r>
            <w:r w:rsidRPr="00C87272">
              <w:rPr>
                <w:rFonts w:ascii="Times New Roman" w:eastAsia="Times New Roman" w:hAnsi="Times New Roman" w:cs="Times New Roman"/>
                <w:color w:val="1F487C"/>
                <w:sz w:val="22"/>
                <w:szCs w:val="22"/>
              </w:rPr>
              <w:t xml:space="preserve"> on the handling of flammable refrigerants and good servicing </w:t>
            </w:r>
            <w:r w:rsidR="009C5B1A" w:rsidRPr="00C87272">
              <w:rPr>
                <w:rFonts w:ascii="Times New Roman" w:eastAsia="Times New Roman" w:hAnsi="Times New Roman" w:cs="Times New Roman"/>
                <w:color w:val="1F487C"/>
                <w:sz w:val="22"/>
                <w:szCs w:val="22"/>
              </w:rPr>
              <w:t>practices, directly</w:t>
            </w:r>
            <w:r w:rsidRPr="00C87272">
              <w:rPr>
                <w:rFonts w:ascii="Times New Roman" w:eastAsia="Times New Roman" w:hAnsi="Times New Roman" w:cs="Times New Roman"/>
                <w:color w:val="1F487C"/>
                <w:sz w:val="22"/>
                <w:szCs w:val="22"/>
              </w:rPr>
              <w:t xml:space="preserve"> contributed to raising the technical knowledge of key stakeholders, which can ultimately lead to reduced HCFC-22 consumption through improved service practices and encouragement to use recycled R-22</w:t>
            </w:r>
            <w:r w:rsidR="0056746B" w:rsidRPr="00C87272">
              <w:rPr>
                <w:rFonts w:ascii="Times New Roman" w:eastAsia="Times New Roman" w:hAnsi="Times New Roman" w:cs="Times New Roman"/>
                <w:color w:val="1F487C"/>
                <w:sz w:val="22"/>
                <w:szCs w:val="22"/>
              </w:rPr>
              <w:t xml:space="preserve">. </w:t>
            </w:r>
            <w:r w:rsidR="00A27FB0">
              <w:rPr>
                <w:rFonts w:ascii="Times New Roman" w:eastAsia="Times New Roman" w:hAnsi="Times New Roman" w:cs="Times New Roman"/>
                <w:color w:val="1F487C"/>
                <w:sz w:val="22"/>
                <w:szCs w:val="22"/>
              </w:rPr>
              <w:t>Evidence is provided in Annex I</w:t>
            </w:r>
            <w:r w:rsidR="00F304C5">
              <w:rPr>
                <w:rFonts w:ascii="Times New Roman" w:eastAsia="Times New Roman" w:hAnsi="Times New Roman" w:cs="Times New Roman"/>
                <w:color w:val="1F487C"/>
                <w:sz w:val="22"/>
                <w:szCs w:val="22"/>
              </w:rPr>
              <w:t>.</w:t>
            </w:r>
          </w:p>
          <w:p w14:paraId="4EEE0ED4" w14:textId="68D22593" w:rsidR="00013407" w:rsidRDefault="0056746B" w:rsidP="00F304C5">
            <w:pPr>
              <w:pBdr>
                <w:top w:val="nil"/>
                <w:left w:val="nil"/>
                <w:bottom w:val="nil"/>
                <w:right w:val="nil"/>
                <w:between w:val="nil"/>
              </w:pBdr>
              <w:spacing w:after="200" w:line="276" w:lineRule="auto"/>
              <w:ind w:left="360"/>
              <w:jc w:val="both"/>
              <w:rPr>
                <w:rFonts w:ascii="Times New Roman" w:eastAsia="Times New Roman" w:hAnsi="Times New Roman" w:cs="Times New Roman"/>
                <w:i/>
                <w:iCs/>
                <w:color w:val="00B050"/>
                <w:sz w:val="22"/>
                <w:szCs w:val="22"/>
              </w:rPr>
            </w:pPr>
            <w:r w:rsidRPr="0056746B">
              <w:rPr>
                <w:rFonts w:ascii="Times New Roman" w:eastAsia="Times New Roman" w:hAnsi="Times New Roman" w:cs="Times New Roman"/>
                <w:color w:val="1F487C"/>
                <w:sz w:val="22"/>
                <w:szCs w:val="22"/>
              </w:rPr>
              <w:t xml:space="preserve">The PMU directly contributed to the </w:t>
            </w:r>
            <w:r w:rsidR="009C5B1A">
              <w:rPr>
                <w:rFonts w:ascii="Times New Roman" w:eastAsia="Times New Roman" w:hAnsi="Times New Roman" w:cs="Times New Roman"/>
                <w:color w:val="1F487C"/>
                <w:sz w:val="22"/>
                <w:szCs w:val="22"/>
              </w:rPr>
              <w:t xml:space="preserve">above mentioned capacity building </w:t>
            </w:r>
            <w:r w:rsidRPr="0056746B">
              <w:rPr>
                <w:rFonts w:ascii="Times New Roman" w:eastAsia="Times New Roman" w:hAnsi="Times New Roman" w:cs="Times New Roman"/>
                <w:color w:val="1F487C"/>
                <w:sz w:val="22"/>
                <w:szCs w:val="22"/>
              </w:rPr>
              <w:t xml:space="preserve"> activities, strengthening the technical capacity of technicians </w:t>
            </w:r>
            <w:r>
              <w:rPr>
                <w:rFonts w:ascii="Times New Roman" w:eastAsia="Times New Roman" w:hAnsi="Times New Roman" w:cs="Times New Roman"/>
                <w:color w:val="1F487C"/>
                <w:sz w:val="22"/>
                <w:szCs w:val="22"/>
              </w:rPr>
              <w:t>on</w:t>
            </w:r>
            <w:r w:rsidRPr="0056746B">
              <w:rPr>
                <w:rFonts w:ascii="Times New Roman" w:eastAsia="Times New Roman" w:hAnsi="Times New Roman" w:cs="Times New Roman"/>
                <w:color w:val="1F487C"/>
                <w:sz w:val="22"/>
                <w:szCs w:val="22"/>
              </w:rPr>
              <w:t xml:space="preserve"> the adoption of good service practices and </w:t>
            </w:r>
            <w:r>
              <w:rPr>
                <w:rFonts w:ascii="Times New Roman" w:eastAsia="Times New Roman" w:hAnsi="Times New Roman" w:cs="Times New Roman"/>
                <w:color w:val="1F487C"/>
                <w:sz w:val="22"/>
                <w:szCs w:val="22"/>
              </w:rPr>
              <w:t>encouraging</w:t>
            </w:r>
            <w:r w:rsidRPr="0056746B">
              <w:rPr>
                <w:rFonts w:ascii="Times New Roman" w:eastAsia="Times New Roman" w:hAnsi="Times New Roman" w:cs="Times New Roman"/>
                <w:color w:val="1F487C"/>
                <w:sz w:val="22"/>
                <w:szCs w:val="22"/>
              </w:rPr>
              <w:t xml:space="preserve"> use of recycled R-22</w:t>
            </w:r>
            <w:r>
              <w:rPr>
                <w:rFonts w:ascii="Times New Roman" w:eastAsia="Times New Roman" w:hAnsi="Times New Roman" w:cs="Times New Roman"/>
                <w:color w:val="1F487C"/>
                <w:sz w:val="22"/>
                <w:szCs w:val="22"/>
              </w:rPr>
              <w:t>.</w:t>
            </w:r>
            <w:r w:rsidR="00944D47">
              <w:rPr>
                <w:rFonts w:ascii="Times New Roman" w:eastAsia="Times New Roman" w:hAnsi="Times New Roman" w:cs="Times New Roman"/>
                <w:color w:val="1F487C"/>
                <w:sz w:val="22"/>
                <w:szCs w:val="22"/>
              </w:rPr>
              <w:t>The Project Management Unit (PMU) has been operational through project fund providing assistance to the National Ozone Unit for the implementation of investment as well as non-investment projects and activities which are instrumental in terms of national policies to reduce HCFCs demand through technology transfer and conversion of manufacturing lines as well as raising technical knowledge of the stakeholders.</w:t>
            </w:r>
          </w:p>
        </w:tc>
      </w:tr>
    </w:tbl>
    <w:p w14:paraId="4EEE0ED8" w14:textId="6E307607" w:rsidR="00B50844" w:rsidRDefault="00B50844">
      <w:pPr>
        <w:pBdr>
          <w:top w:val="nil"/>
          <w:left w:val="nil"/>
          <w:bottom w:val="nil"/>
          <w:right w:val="nil"/>
          <w:between w:val="nil"/>
        </w:pBdr>
        <w:rPr>
          <w:rFonts w:ascii="Times New Roman" w:eastAsia="Times New Roman" w:hAnsi="Times New Roman" w:cs="Times New Roman"/>
          <w:b/>
          <w:bCs/>
          <w:color w:val="000000"/>
          <w:sz w:val="22"/>
          <w:szCs w:val="22"/>
        </w:rPr>
      </w:pPr>
    </w:p>
    <w:p w14:paraId="542CE9C5" w14:textId="77777777" w:rsidR="00B50844" w:rsidRDefault="00B50844">
      <w:pP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br w:type="page"/>
      </w:r>
    </w:p>
    <w:p w14:paraId="4EEE0EDE" w14:textId="5822BD57" w:rsidR="00C2606F" w:rsidRPr="00B50844" w:rsidRDefault="003C2C60" w:rsidP="00B50844">
      <w:pPr>
        <w:pStyle w:val="ListParagraph"/>
        <w:numPr>
          <w:ilvl w:val="0"/>
          <w:numId w:val="2"/>
        </w:numPr>
        <w:pBdr>
          <w:top w:val="single" w:sz="4" w:space="3" w:color="000000"/>
          <w:left w:val="single" w:sz="4" w:space="4" w:color="000000"/>
          <w:bottom w:val="single" w:sz="4" w:space="1" w:color="000000"/>
          <w:right w:val="single" w:sz="4" w:space="4" w:color="000000"/>
        </w:pBdr>
        <w:shd w:val="clear" w:color="auto" w:fill="DBE5F1"/>
        <w:rPr>
          <w:rFonts w:ascii="Times New Roman" w:eastAsia="Times New Roman" w:hAnsi="Times New Roman" w:cs="Times New Roman"/>
          <w:b/>
          <w:bCs/>
          <w:sz w:val="24"/>
          <w:szCs w:val="24"/>
        </w:rPr>
      </w:pPr>
      <w:r w:rsidRPr="00B50844">
        <w:rPr>
          <w:rFonts w:ascii="Times New Roman" w:eastAsia="Times New Roman" w:hAnsi="Times New Roman" w:cs="Times New Roman"/>
          <w:b/>
          <w:bCs/>
          <w:sz w:val="24"/>
          <w:szCs w:val="24"/>
        </w:rPr>
        <w:lastRenderedPageBreak/>
        <w:t>Detailed Project Progress Report (Output Level)</w:t>
      </w:r>
    </w:p>
    <w:p w14:paraId="4EEE0EDF" w14:textId="77777777" w:rsidR="00C2606F" w:rsidRDefault="00C2606F">
      <w:pPr>
        <w:rPr>
          <w:rFonts w:ascii="Times New Roman" w:eastAsia="Times New Roman" w:hAnsi="Times New Roman" w:cs="Times New Roman"/>
          <w:sz w:val="22"/>
          <w:szCs w:val="22"/>
        </w:rPr>
      </w:pPr>
    </w:p>
    <w:p w14:paraId="4EEE0EE0" w14:textId="5616918C" w:rsidR="00C2606F" w:rsidRPr="00B50844" w:rsidRDefault="003C2C60" w:rsidP="00B50844">
      <w:pPr>
        <w:pStyle w:val="ListParagraph"/>
        <w:numPr>
          <w:ilvl w:val="1"/>
          <w:numId w:val="2"/>
        </w:numPr>
        <w:pBdr>
          <w:top w:val="nil"/>
          <w:left w:val="nil"/>
          <w:bottom w:val="nil"/>
          <w:right w:val="nil"/>
          <w:between w:val="nil"/>
        </w:pBdr>
        <w:rPr>
          <w:rFonts w:ascii="Times New Roman" w:eastAsia="Times New Roman" w:hAnsi="Times New Roman" w:cs="Times New Roman"/>
          <w:b/>
          <w:bCs/>
          <w:color w:val="000000"/>
          <w:sz w:val="22"/>
          <w:szCs w:val="22"/>
        </w:rPr>
      </w:pPr>
      <w:r w:rsidRPr="00B50844">
        <w:rPr>
          <w:rFonts w:ascii="Times New Roman" w:eastAsia="Times New Roman" w:hAnsi="Times New Roman" w:cs="Times New Roman"/>
          <w:b/>
          <w:bCs/>
          <w:color w:val="000000"/>
          <w:sz w:val="22"/>
          <w:szCs w:val="22"/>
        </w:rPr>
        <w:t>Project Outputs</w:t>
      </w:r>
    </w:p>
    <w:p w14:paraId="4EEE0EE1" w14:textId="77777777" w:rsidR="00C2606F" w:rsidRDefault="00C2606F">
      <w:pPr>
        <w:pBdr>
          <w:top w:val="nil"/>
          <w:left w:val="nil"/>
          <w:bottom w:val="nil"/>
          <w:right w:val="nil"/>
          <w:between w:val="nil"/>
        </w:pBdr>
        <w:spacing w:after="120"/>
        <w:rPr>
          <w:rFonts w:ascii="Times New Roman" w:eastAsia="Times New Roman" w:hAnsi="Times New Roman" w:cs="Times New Roman"/>
          <w:b/>
          <w:bCs/>
          <w:color w:val="000000"/>
          <w:sz w:val="22"/>
          <w:szCs w:val="22"/>
        </w:rPr>
      </w:pPr>
    </w:p>
    <w:tbl>
      <w:tblPr>
        <w:tblStyle w:val="af4"/>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44"/>
        <w:gridCol w:w="1134"/>
        <w:gridCol w:w="1134"/>
        <w:gridCol w:w="3969"/>
      </w:tblGrid>
      <w:tr w:rsidR="00C2606F" w14:paraId="4EEE0EE3" w14:textId="77777777" w:rsidTr="00F74E76">
        <w:tc>
          <w:tcPr>
            <w:tcW w:w="9781" w:type="dxa"/>
            <w:gridSpan w:val="4"/>
            <w:shd w:val="clear" w:color="auto" w:fill="CCC1D9"/>
          </w:tcPr>
          <w:p w14:paraId="4EEE0EE2" w14:textId="77777777" w:rsidR="00C2606F" w:rsidRDefault="003C2C60" w:rsidP="008A3EA6">
            <w:pPr>
              <w:jc w:val="both"/>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Output 1: </w:t>
            </w:r>
            <w:r>
              <w:rPr>
                <w:rFonts w:ascii="Times New Roman" w:eastAsia="Times New Roman" w:hAnsi="Times New Roman" w:cs="Times New Roman"/>
                <w:b/>
                <w:bCs/>
                <w:color w:val="1F497D"/>
                <w:sz w:val="22"/>
                <w:szCs w:val="22"/>
              </w:rPr>
              <w:t>Procurement of foaming equipment for conversion of three commercial refrigeration equipment manufacturers to Pentane.</w:t>
            </w:r>
          </w:p>
        </w:tc>
      </w:tr>
      <w:tr w:rsidR="007B65F7" w14:paraId="4EEE0EE9" w14:textId="77777777" w:rsidTr="008A3EA6">
        <w:trPr>
          <w:trHeight w:val="803"/>
        </w:trPr>
        <w:tc>
          <w:tcPr>
            <w:tcW w:w="3544" w:type="dxa"/>
            <w:shd w:val="clear" w:color="auto" w:fill="E5DFEC"/>
            <w:vAlign w:val="center"/>
          </w:tcPr>
          <w:p w14:paraId="4EEE0EE4" w14:textId="60F87874" w:rsidR="00C2606F" w:rsidRDefault="003C2C60" w:rsidP="008A3EA6">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Output </w:t>
            </w:r>
            <w:r w:rsidR="00C42325">
              <w:rPr>
                <w:rFonts w:ascii="Times New Roman" w:eastAsia="Times New Roman" w:hAnsi="Times New Roman" w:cs="Times New Roman"/>
                <w:b/>
                <w:bCs/>
                <w:sz w:val="22"/>
                <w:szCs w:val="22"/>
              </w:rPr>
              <w:t>Indicators</w:t>
            </w:r>
          </w:p>
        </w:tc>
        <w:tc>
          <w:tcPr>
            <w:tcW w:w="1134" w:type="dxa"/>
            <w:shd w:val="clear" w:color="auto" w:fill="E5DFEC"/>
            <w:vAlign w:val="center"/>
          </w:tcPr>
          <w:p w14:paraId="4EEE0EE5" w14:textId="5C16F55A" w:rsidR="00C2606F" w:rsidRDefault="003C2C60" w:rsidP="00C42325">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Project Baseline</w:t>
            </w:r>
          </w:p>
        </w:tc>
        <w:tc>
          <w:tcPr>
            <w:tcW w:w="1134" w:type="dxa"/>
            <w:shd w:val="clear" w:color="auto" w:fill="E5DFEC"/>
            <w:vAlign w:val="center"/>
          </w:tcPr>
          <w:p w14:paraId="4EEE0EE6" w14:textId="77777777" w:rsidR="00C2606F" w:rsidRDefault="003C2C60" w:rsidP="00C42325">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2025 Target</w:t>
            </w:r>
          </w:p>
        </w:tc>
        <w:tc>
          <w:tcPr>
            <w:tcW w:w="3969" w:type="dxa"/>
            <w:shd w:val="clear" w:color="auto" w:fill="E5DFEC"/>
            <w:vAlign w:val="center"/>
          </w:tcPr>
          <w:p w14:paraId="4EEE0EE7" w14:textId="77CF714E" w:rsidR="00C2606F" w:rsidRDefault="003C2C60" w:rsidP="00C42325">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Actual Result Achieved</w:t>
            </w:r>
          </w:p>
          <w:p w14:paraId="4EEE0EE8" w14:textId="7E690E38" w:rsidR="00C2606F" w:rsidRDefault="003C2C60" w:rsidP="00C42325">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in 2025</w:t>
            </w:r>
            <w:r w:rsidR="00C42325">
              <w:rPr>
                <w:rFonts w:ascii="Times New Roman" w:eastAsia="Times New Roman" w:hAnsi="Times New Roman" w:cs="Times New Roman"/>
                <w:b/>
                <w:bCs/>
                <w:sz w:val="22"/>
                <w:szCs w:val="22"/>
              </w:rPr>
              <w:t xml:space="preserve"> </w:t>
            </w:r>
            <w:r>
              <w:rPr>
                <w:rFonts w:ascii="Times New Roman" w:eastAsia="Times New Roman" w:hAnsi="Times New Roman" w:cs="Times New Roman"/>
                <w:b/>
                <w:bCs/>
                <w:sz w:val="22"/>
                <w:szCs w:val="22"/>
              </w:rPr>
              <w:t>-</w:t>
            </w:r>
            <w:r w:rsidR="00C42325">
              <w:rPr>
                <w:rFonts w:ascii="Times New Roman" w:eastAsia="Times New Roman" w:hAnsi="Times New Roman" w:cs="Times New Roman"/>
                <w:b/>
                <w:bCs/>
                <w:sz w:val="22"/>
                <w:szCs w:val="22"/>
              </w:rPr>
              <w:t xml:space="preserve"> Compared </w:t>
            </w:r>
            <w:r>
              <w:rPr>
                <w:rFonts w:ascii="Times New Roman" w:eastAsia="Times New Roman" w:hAnsi="Times New Roman" w:cs="Times New Roman"/>
                <w:b/>
                <w:bCs/>
                <w:sz w:val="22"/>
                <w:szCs w:val="22"/>
              </w:rPr>
              <w:t>with 202</w:t>
            </w:r>
            <w:r w:rsidR="00B72623">
              <w:rPr>
                <w:rFonts w:ascii="Times New Roman" w:eastAsia="Times New Roman" w:hAnsi="Times New Roman" w:cs="Times New Roman"/>
                <w:b/>
                <w:bCs/>
                <w:sz w:val="22"/>
                <w:szCs w:val="22"/>
              </w:rPr>
              <w:t>4</w:t>
            </w:r>
            <w:r w:rsidR="007B65F7">
              <w:rPr>
                <w:rFonts w:ascii="Times New Roman" w:eastAsia="Times New Roman" w:hAnsi="Times New Roman" w:cs="Times New Roman"/>
                <w:b/>
                <w:bCs/>
                <w:sz w:val="22"/>
                <w:szCs w:val="22"/>
              </w:rPr>
              <w:t xml:space="preserve"> </w:t>
            </w:r>
            <w:r w:rsidR="00C42325">
              <w:rPr>
                <w:rFonts w:ascii="Times New Roman" w:eastAsia="Times New Roman" w:hAnsi="Times New Roman" w:cs="Times New Roman"/>
                <w:b/>
                <w:bCs/>
                <w:sz w:val="22"/>
                <w:szCs w:val="22"/>
              </w:rPr>
              <w:t>Actuals</w:t>
            </w:r>
          </w:p>
        </w:tc>
      </w:tr>
      <w:tr w:rsidR="007B65F7" w14:paraId="4EEE0EEE" w14:textId="77777777" w:rsidTr="008A3EA6">
        <w:trPr>
          <w:trHeight w:val="270"/>
        </w:trPr>
        <w:tc>
          <w:tcPr>
            <w:tcW w:w="3544" w:type="dxa"/>
            <w:vAlign w:val="center"/>
          </w:tcPr>
          <w:p w14:paraId="4EEE0EEA" w14:textId="5F82EAC3" w:rsidR="00C2606F" w:rsidRPr="00C87272" w:rsidRDefault="003C2C60" w:rsidP="00AF1254">
            <w:pPr>
              <w:tabs>
                <w:tab w:val="left" w:pos="0"/>
              </w:tabs>
              <w:rPr>
                <w:rFonts w:ascii="Times New Roman" w:eastAsia="Times New Roman" w:hAnsi="Times New Roman" w:cs="Times New Roman"/>
                <w:color w:val="000000"/>
                <w:sz w:val="22"/>
                <w:szCs w:val="22"/>
              </w:rPr>
            </w:pPr>
            <w:r w:rsidRPr="00C87272">
              <w:rPr>
                <w:rFonts w:ascii="Times New Roman" w:eastAsia="Times New Roman" w:hAnsi="Times New Roman" w:cs="Times New Roman"/>
                <w:color w:val="1F497D"/>
                <w:sz w:val="22"/>
                <w:szCs w:val="22"/>
              </w:rPr>
              <w:t>Number of recommissioned</w:t>
            </w:r>
            <w:r w:rsidR="007C6EF1">
              <w:rPr>
                <w:rFonts w:ascii="Times New Roman" w:eastAsia="Times New Roman" w:hAnsi="Times New Roman" w:cs="Times New Roman"/>
                <w:color w:val="1F497D"/>
                <w:sz w:val="22"/>
                <w:szCs w:val="22"/>
              </w:rPr>
              <w:t xml:space="preserve"> </w:t>
            </w:r>
            <w:r w:rsidRPr="00C87272">
              <w:rPr>
                <w:rFonts w:ascii="Times New Roman" w:eastAsia="Times New Roman" w:hAnsi="Times New Roman" w:cs="Times New Roman"/>
                <w:color w:val="1F497D"/>
                <w:sz w:val="22"/>
                <w:szCs w:val="22"/>
              </w:rPr>
              <w:t xml:space="preserve">companies </w:t>
            </w:r>
          </w:p>
        </w:tc>
        <w:tc>
          <w:tcPr>
            <w:tcW w:w="1134" w:type="dxa"/>
            <w:vAlign w:val="center"/>
          </w:tcPr>
          <w:p w14:paraId="4EEE0EEB" w14:textId="77777777" w:rsidR="00C2606F" w:rsidRPr="008A3EA6" w:rsidRDefault="003C2C60" w:rsidP="00AF1254">
            <w:pPr>
              <w:jc w:val="center"/>
              <w:rPr>
                <w:rFonts w:ascii="Times New Roman" w:eastAsia="Times New Roman" w:hAnsi="Times New Roman" w:cs="Times New Roman"/>
                <w:color w:val="1F497D"/>
                <w:sz w:val="22"/>
                <w:szCs w:val="22"/>
              </w:rPr>
            </w:pPr>
            <w:r w:rsidRPr="008A3EA6">
              <w:rPr>
                <w:rFonts w:ascii="Times New Roman" w:eastAsia="Times New Roman" w:hAnsi="Times New Roman" w:cs="Times New Roman"/>
                <w:color w:val="1F497D"/>
                <w:sz w:val="22"/>
                <w:szCs w:val="22"/>
              </w:rPr>
              <w:t>0</w:t>
            </w:r>
          </w:p>
        </w:tc>
        <w:tc>
          <w:tcPr>
            <w:tcW w:w="1134" w:type="dxa"/>
            <w:vAlign w:val="center"/>
          </w:tcPr>
          <w:p w14:paraId="4EEE0EEC" w14:textId="77777777" w:rsidR="00C2606F" w:rsidRPr="008A3EA6" w:rsidRDefault="00944D47" w:rsidP="00AF1254">
            <w:pPr>
              <w:jc w:val="center"/>
              <w:rPr>
                <w:rFonts w:ascii="Times New Roman" w:eastAsia="Times New Roman" w:hAnsi="Times New Roman" w:cs="Times New Roman"/>
                <w:color w:val="1F497D"/>
                <w:sz w:val="22"/>
                <w:szCs w:val="22"/>
              </w:rPr>
            </w:pPr>
            <w:r w:rsidRPr="008A3EA6">
              <w:rPr>
                <w:rFonts w:ascii="Times New Roman" w:eastAsia="Times New Roman" w:hAnsi="Times New Roman" w:cs="Times New Roman"/>
                <w:color w:val="1F497D"/>
                <w:sz w:val="22"/>
                <w:szCs w:val="22"/>
              </w:rPr>
              <w:t>0</w:t>
            </w:r>
          </w:p>
        </w:tc>
        <w:tc>
          <w:tcPr>
            <w:tcW w:w="3969" w:type="dxa"/>
            <w:vAlign w:val="center"/>
          </w:tcPr>
          <w:p w14:paraId="4EEE0EED" w14:textId="77777777" w:rsidR="00C2606F" w:rsidRPr="008A3EA6" w:rsidRDefault="00944D47" w:rsidP="00AF1254">
            <w:pPr>
              <w:jc w:val="center"/>
              <w:rPr>
                <w:rFonts w:ascii="Times New Roman" w:eastAsia="Times New Roman" w:hAnsi="Times New Roman" w:cs="Times New Roman"/>
                <w:color w:val="1F497D"/>
                <w:sz w:val="22"/>
                <w:szCs w:val="22"/>
              </w:rPr>
            </w:pPr>
            <w:r w:rsidRPr="008A3EA6">
              <w:rPr>
                <w:rFonts w:ascii="Times New Roman" w:eastAsia="Times New Roman" w:hAnsi="Times New Roman" w:cs="Times New Roman"/>
                <w:color w:val="1F497D"/>
                <w:sz w:val="22"/>
                <w:szCs w:val="22"/>
              </w:rPr>
              <w:t>0</w:t>
            </w:r>
          </w:p>
        </w:tc>
      </w:tr>
      <w:tr w:rsidR="00C2606F" w14:paraId="4EEE0EF1" w14:textId="77777777" w:rsidTr="00F74E76">
        <w:tc>
          <w:tcPr>
            <w:tcW w:w="9781" w:type="dxa"/>
            <w:gridSpan w:val="4"/>
          </w:tcPr>
          <w:p w14:paraId="4EEE0EF0" w14:textId="7EBC53F7" w:rsidR="00C2606F" w:rsidRPr="00B50844" w:rsidRDefault="003C2C60" w:rsidP="00F74E76">
            <w:pPr>
              <w:spacing w:line="276" w:lineRule="auto"/>
              <w:jc w:val="both"/>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Narrative project progress including the reason for any divergence from the targets (Provide Evidence)</w:t>
            </w:r>
          </w:p>
        </w:tc>
      </w:tr>
      <w:tr w:rsidR="00C2606F" w14:paraId="4EEE0EF7" w14:textId="77777777" w:rsidTr="008A3EA6">
        <w:tc>
          <w:tcPr>
            <w:tcW w:w="9781" w:type="dxa"/>
            <w:gridSpan w:val="4"/>
            <w:vAlign w:val="center"/>
          </w:tcPr>
          <w:p w14:paraId="4EEE0EF2" w14:textId="3C751EF2" w:rsidR="009C5B1A" w:rsidRDefault="003C2C60" w:rsidP="00546389">
            <w:pPr>
              <w:jc w:val="both"/>
              <w:rPr>
                <w:rFonts w:ascii="Times New Roman" w:eastAsia="Times New Roman" w:hAnsi="Times New Roman" w:cs="Times New Roman"/>
                <w:color w:val="1F497D"/>
                <w:sz w:val="22"/>
                <w:szCs w:val="22"/>
              </w:rPr>
            </w:pPr>
            <w:r>
              <w:rPr>
                <w:rFonts w:ascii="Times New Roman" w:eastAsia="Times New Roman" w:hAnsi="Times New Roman" w:cs="Times New Roman"/>
                <w:color w:val="1F497D"/>
                <w:sz w:val="22"/>
                <w:szCs w:val="22"/>
              </w:rPr>
              <w:t>Conversion of 3 enterprises to cyclopentane has been already completed and required machinery, spare parts and training have been provided.</w:t>
            </w:r>
          </w:p>
          <w:p w14:paraId="55568795" w14:textId="77777777" w:rsidR="005418BF" w:rsidRPr="008A3EA6" w:rsidRDefault="005418BF" w:rsidP="008A3EA6">
            <w:pPr>
              <w:spacing w:line="276" w:lineRule="auto"/>
              <w:jc w:val="both"/>
              <w:rPr>
                <w:rFonts w:ascii="Times New Roman" w:eastAsia="Times New Roman" w:hAnsi="Times New Roman" w:cs="Times New Roman"/>
                <w:color w:val="000000"/>
                <w:sz w:val="22"/>
                <w:szCs w:val="22"/>
              </w:rPr>
            </w:pPr>
          </w:p>
          <w:p w14:paraId="4EEE0EF3" w14:textId="6430FF16" w:rsidR="00C2606F" w:rsidRDefault="003C2C60" w:rsidP="008A3EA6">
            <w:pPr>
              <w:spacing w:line="276" w:lineRule="auto"/>
              <w:jc w:val="both"/>
              <w:rPr>
                <w:rFonts w:ascii="Times New Roman" w:eastAsia="Times New Roman" w:hAnsi="Times New Roman" w:cs="Times New Roman"/>
                <w:color w:val="000000"/>
                <w:sz w:val="22"/>
                <w:szCs w:val="22"/>
              </w:rPr>
            </w:pPr>
            <w:r w:rsidRPr="008A3EA6">
              <w:rPr>
                <w:rFonts w:ascii="Times New Roman" w:eastAsia="Times New Roman" w:hAnsi="Times New Roman" w:cs="Times New Roman"/>
                <w:color w:val="000000"/>
                <w:sz w:val="22"/>
                <w:szCs w:val="22"/>
              </w:rPr>
              <w:t>Please specify results achieved under this outcome related to women’s engagement and empowerment.</w:t>
            </w:r>
          </w:p>
          <w:p w14:paraId="49F7C134" w14:textId="77777777" w:rsidR="005418BF" w:rsidRPr="008A3EA6" w:rsidRDefault="005418BF" w:rsidP="008A3EA6">
            <w:pPr>
              <w:spacing w:line="276" w:lineRule="auto"/>
              <w:jc w:val="both"/>
              <w:rPr>
                <w:rFonts w:ascii="Times New Roman" w:eastAsia="Times New Roman" w:hAnsi="Times New Roman" w:cs="Times New Roman"/>
                <w:color w:val="000000"/>
                <w:sz w:val="22"/>
                <w:szCs w:val="22"/>
              </w:rPr>
            </w:pPr>
          </w:p>
          <w:p w14:paraId="4EEE0EF4" w14:textId="1586EA84" w:rsidR="00C2606F" w:rsidRDefault="003C2C60" w:rsidP="008A3EA6">
            <w:pPr>
              <w:jc w:val="both"/>
              <w:rPr>
                <w:rFonts w:ascii="Times New Roman" w:eastAsia="Times New Roman" w:hAnsi="Times New Roman" w:cs="Times New Roman"/>
                <w:color w:val="1F497D"/>
                <w:sz w:val="22"/>
                <w:szCs w:val="22"/>
              </w:rPr>
            </w:pPr>
            <w:r>
              <w:rPr>
                <w:rFonts w:ascii="Times New Roman" w:eastAsia="Times New Roman" w:hAnsi="Times New Roman" w:cs="Times New Roman"/>
                <w:color w:val="1F497D"/>
                <w:sz w:val="22"/>
                <w:szCs w:val="22"/>
              </w:rPr>
              <w:t>Although this output does not have a specific  direct gender related dimension, it will implement range of activities for capacity-building relating to the protection of the environment, the elimination of HCFCs, promotion of the use of alternate technologies and facilitate technology transfer in HCFCs consuming sectors that ultimately capacitate manufacturers to have competitive advantage in the future market that indirectly and positively impact the sustainability of the jobs including working women’s work conditions.</w:t>
            </w:r>
          </w:p>
          <w:p w14:paraId="4EEE0EF6" w14:textId="77777777" w:rsidR="00C2606F" w:rsidRDefault="00C2606F" w:rsidP="008A3EA6">
            <w:pPr>
              <w:jc w:val="center"/>
              <w:rPr>
                <w:rFonts w:ascii="Times New Roman" w:eastAsia="Times New Roman" w:hAnsi="Times New Roman" w:cs="Times New Roman"/>
                <w:color w:val="FF0000"/>
                <w:sz w:val="22"/>
                <w:szCs w:val="22"/>
              </w:rPr>
            </w:pPr>
          </w:p>
        </w:tc>
      </w:tr>
    </w:tbl>
    <w:p w14:paraId="4EEE0EF9" w14:textId="77777777" w:rsidR="00C2606F" w:rsidRDefault="00C2606F"/>
    <w:tbl>
      <w:tblPr>
        <w:tblStyle w:val="af5"/>
        <w:tblW w:w="977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44"/>
        <w:gridCol w:w="1134"/>
        <w:gridCol w:w="1134"/>
        <w:gridCol w:w="3960"/>
      </w:tblGrid>
      <w:tr w:rsidR="00C2606F" w14:paraId="4EEE0EFB" w14:textId="77777777">
        <w:trPr>
          <w:trHeight w:val="279"/>
        </w:trPr>
        <w:tc>
          <w:tcPr>
            <w:tcW w:w="9772" w:type="dxa"/>
            <w:gridSpan w:val="4"/>
            <w:shd w:val="clear" w:color="auto" w:fill="CCC1D9"/>
          </w:tcPr>
          <w:p w14:paraId="4EEE0EFA" w14:textId="77777777" w:rsidR="00C2606F" w:rsidRDefault="003C2C60" w:rsidP="008A3EA6">
            <w:pPr>
              <w:jc w:val="both"/>
              <w:rPr>
                <w:rFonts w:ascii="Times New Roman" w:eastAsia="Times New Roman" w:hAnsi="Times New Roman" w:cs="Times New Roman"/>
                <w:color w:val="000000"/>
                <w:sz w:val="22"/>
                <w:szCs w:val="22"/>
                <w:highlight w:val="yellow"/>
              </w:rPr>
            </w:pPr>
            <w:r>
              <w:rPr>
                <w:rFonts w:ascii="Times New Roman" w:eastAsia="Times New Roman" w:hAnsi="Times New Roman" w:cs="Times New Roman"/>
                <w:b/>
                <w:bCs/>
                <w:sz w:val="22"/>
                <w:szCs w:val="22"/>
              </w:rPr>
              <w:t xml:space="preserve">Output 2: </w:t>
            </w:r>
            <w:r>
              <w:rPr>
                <w:rFonts w:ascii="Times New Roman" w:eastAsia="Times New Roman" w:hAnsi="Times New Roman" w:cs="Times New Roman"/>
                <w:b/>
                <w:bCs/>
                <w:color w:val="1F497D"/>
                <w:sz w:val="22"/>
                <w:szCs w:val="22"/>
              </w:rPr>
              <w:t>Procurement of foam kits using water blown technology for 40 commercial refrigeration manufacturers</w:t>
            </w:r>
          </w:p>
        </w:tc>
      </w:tr>
      <w:tr w:rsidR="00315844" w14:paraId="4EEE0F01" w14:textId="77777777" w:rsidTr="008A3EA6">
        <w:trPr>
          <w:trHeight w:val="830"/>
        </w:trPr>
        <w:tc>
          <w:tcPr>
            <w:tcW w:w="3544" w:type="dxa"/>
            <w:shd w:val="clear" w:color="auto" w:fill="E5DFEC"/>
            <w:vAlign w:val="center"/>
          </w:tcPr>
          <w:p w14:paraId="4EEE0EFC" w14:textId="73DF7EED" w:rsidR="00315844" w:rsidRDefault="00315844" w:rsidP="008A3EA6">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Output Indicators</w:t>
            </w:r>
          </w:p>
        </w:tc>
        <w:tc>
          <w:tcPr>
            <w:tcW w:w="1134" w:type="dxa"/>
            <w:shd w:val="clear" w:color="auto" w:fill="E5DFEC"/>
            <w:vAlign w:val="center"/>
          </w:tcPr>
          <w:p w14:paraId="4EEE0EFD" w14:textId="6015340B" w:rsidR="00315844" w:rsidRDefault="00315844" w:rsidP="00315844">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Project Baseline</w:t>
            </w:r>
          </w:p>
        </w:tc>
        <w:tc>
          <w:tcPr>
            <w:tcW w:w="1134" w:type="dxa"/>
            <w:shd w:val="clear" w:color="auto" w:fill="E5DFEC"/>
            <w:vAlign w:val="center"/>
          </w:tcPr>
          <w:p w14:paraId="4EEE0EFE" w14:textId="287A8435" w:rsidR="00315844" w:rsidRDefault="00315844" w:rsidP="00315844">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2025 Target</w:t>
            </w:r>
          </w:p>
        </w:tc>
        <w:tc>
          <w:tcPr>
            <w:tcW w:w="3960" w:type="dxa"/>
            <w:shd w:val="clear" w:color="auto" w:fill="E5DFEC"/>
            <w:vAlign w:val="center"/>
          </w:tcPr>
          <w:p w14:paraId="4EEE0F00" w14:textId="20B9B674" w:rsidR="00315844" w:rsidRDefault="00315844" w:rsidP="00315844">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Actual Result Achieved</w:t>
            </w:r>
            <w:r w:rsidR="000C3B22">
              <w:rPr>
                <w:rFonts w:ascii="Times New Roman" w:eastAsia="Times New Roman" w:hAnsi="Times New Roman" w:cs="Times New Roman"/>
                <w:b/>
                <w:bCs/>
                <w:sz w:val="22"/>
                <w:szCs w:val="22"/>
              </w:rPr>
              <w:t xml:space="preserve"> </w:t>
            </w:r>
            <w:r>
              <w:rPr>
                <w:rFonts w:ascii="Times New Roman" w:eastAsia="Times New Roman" w:hAnsi="Times New Roman" w:cs="Times New Roman"/>
                <w:b/>
                <w:bCs/>
                <w:sz w:val="22"/>
                <w:szCs w:val="22"/>
              </w:rPr>
              <w:t>in 2025 - Compared with 2024 Actuals</w:t>
            </w:r>
          </w:p>
        </w:tc>
      </w:tr>
      <w:tr w:rsidR="00C2606F" w14:paraId="4EEE0F06" w14:textId="77777777" w:rsidTr="008A3EA6">
        <w:trPr>
          <w:trHeight w:val="279"/>
        </w:trPr>
        <w:tc>
          <w:tcPr>
            <w:tcW w:w="3544" w:type="dxa"/>
            <w:vAlign w:val="center"/>
          </w:tcPr>
          <w:p w14:paraId="4EEE0F02" w14:textId="0446DB99" w:rsidR="00C2606F" w:rsidRDefault="003C2C60" w:rsidP="00AF1254">
            <w:pPr>
              <w:tabs>
                <w:tab w:val="left" w:pos="0"/>
              </w:tabs>
              <w:rPr>
                <w:rFonts w:ascii="Times New Roman" w:eastAsia="Times New Roman" w:hAnsi="Times New Roman" w:cs="Times New Roman"/>
                <w:color w:val="000000"/>
                <w:sz w:val="22"/>
                <w:szCs w:val="22"/>
              </w:rPr>
            </w:pPr>
            <w:r>
              <w:rPr>
                <w:rFonts w:ascii="Times New Roman" w:eastAsia="Times New Roman" w:hAnsi="Times New Roman" w:cs="Times New Roman"/>
                <w:color w:val="1F497D"/>
                <w:sz w:val="22"/>
                <w:szCs w:val="22"/>
              </w:rPr>
              <w:t>Number of converted companies</w:t>
            </w:r>
          </w:p>
        </w:tc>
        <w:tc>
          <w:tcPr>
            <w:tcW w:w="1134" w:type="dxa"/>
            <w:vAlign w:val="center"/>
          </w:tcPr>
          <w:p w14:paraId="4EEE0F03" w14:textId="77777777" w:rsidR="00C2606F" w:rsidRDefault="003C2C60" w:rsidP="00AF1254">
            <w:pPr>
              <w:jc w:val="center"/>
              <w:rPr>
                <w:rFonts w:ascii="Times New Roman" w:eastAsia="Times New Roman" w:hAnsi="Times New Roman" w:cs="Times New Roman"/>
                <w:sz w:val="22"/>
                <w:szCs w:val="22"/>
              </w:rPr>
            </w:pPr>
            <w:r>
              <w:rPr>
                <w:rFonts w:ascii="Times New Roman" w:eastAsia="Times New Roman" w:hAnsi="Times New Roman" w:cs="Times New Roman"/>
                <w:color w:val="1F497D"/>
                <w:sz w:val="22"/>
                <w:szCs w:val="22"/>
              </w:rPr>
              <w:t>0</w:t>
            </w:r>
          </w:p>
        </w:tc>
        <w:tc>
          <w:tcPr>
            <w:tcW w:w="1134" w:type="dxa"/>
            <w:vAlign w:val="center"/>
          </w:tcPr>
          <w:p w14:paraId="4EEE0F04" w14:textId="77777777" w:rsidR="00C2606F" w:rsidRDefault="003C2C60" w:rsidP="00AF1254">
            <w:pPr>
              <w:jc w:val="center"/>
              <w:rPr>
                <w:rFonts w:ascii="Times New Roman" w:eastAsia="Times New Roman" w:hAnsi="Times New Roman" w:cs="Times New Roman"/>
                <w:color w:val="1F497D"/>
                <w:sz w:val="22"/>
                <w:szCs w:val="22"/>
              </w:rPr>
            </w:pPr>
            <w:r>
              <w:rPr>
                <w:rFonts w:ascii="Times New Roman" w:eastAsia="Times New Roman" w:hAnsi="Times New Roman" w:cs="Times New Roman"/>
                <w:color w:val="1F497D"/>
                <w:sz w:val="22"/>
                <w:szCs w:val="22"/>
              </w:rPr>
              <w:t>5*</w:t>
            </w:r>
          </w:p>
        </w:tc>
        <w:tc>
          <w:tcPr>
            <w:tcW w:w="3960" w:type="dxa"/>
            <w:vAlign w:val="center"/>
          </w:tcPr>
          <w:p w14:paraId="4EEE0F05" w14:textId="77777777" w:rsidR="00C2606F" w:rsidRDefault="003C2C60" w:rsidP="00AF1254">
            <w:pPr>
              <w:jc w:val="center"/>
              <w:rPr>
                <w:rFonts w:ascii="Times New Roman" w:eastAsia="Times New Roman" w:hAnsi="Times New Roman" w:cs="Times New Roman"/>
                <w:color w:val="1F497D"/>
                <w:sz w:val="22"/>
                <w:szCs w:val="22"/>
                <w:highlight w:val="yellow"/>
              </w:rPr>
            </w:pPr>
            <w:r w:rsidRPr="00C87272">
              <w:rPr>
                <w:rFonts w:ascii="Times New Roman" w:eastAsia="Times New Roman" w:hAnsi="Times New Roman" w:cs="Times New Roman"/>
                <w:color w:val="1F497D"/>
                <w:sz w:val="22"/>
                <w:szCs w:val="22"/>
              </w:rPr>
              <w:t>4</w:t>
            </w:r>
          </w:p>
        </w:tc>
      </w:tr>
      <w:tr w:rsidR="00C2606F" w14:paraId="4EEE0F08" w14:textId="77777777">
        <w:tc>
          <w:tcPr>
            <w:tcW w:w="9772" w:type="dxa"/>
            <w:gridSpan w:val="4"/>
          </w:tcPr>
          <w:p w14:paraId="4EEE0F07" w14:textId="77777777" w:rsidR="00C2606F" w:rsidRDefault="003C2C60" w:rsidP="00B50844">
            <w:pPr>
              <w:spacing w:line="276" w:lineRule="auto"/>
              <w:jc w:val="both"/>
              <w:rPr>
                <w:rFonts w:ascii="Times New Roman" w:eastAsia="Times New Roman" w:hAnsi="Times New Roman" w:cs="Times New Roman"/>
                <w:sz w:val="22"/>
                <w:szCs w:val="22"/>
              </w:rPr>
            </w:pPr>
            <w:r>
              <w:rPr>
                <w:rFonts w:ascii="Times New Roman" w:eastAsia="Times New Roman" w:hAnsi="Times New Roman" w:cs="Times New Roman"/>
                <w:b/>
                <w:bCs/>
                <w:sz w:val="22"/>
                <w:szCs w:val="22"/>
              </w:rPr>
              <w:t>Narrative project progress including the reason for any divergence from the targets (Provide Evidence)</w:t>
            </w:r>
          </w:p>
        </w:tc>
      </w:tr>
      <w:tr w:rsidR="00C2606F" w14:paraId="4EEE0F12" w14:textId="77777777">
        <w:tc>
          <w:tcPr>
            <w:tcW w:w="9772" w:type="dxa"/>
            <w:gridSpan w:val="4"/>
          </w:tcPr>
          <w:p w14:paraId="4EEE0F09" w14:textId="52DE0E1C" w:rsidR="00C2606F" w:rsidRPr="00C87272" w:rsidRDefault="003C2C60">
            <w:pPr>
              <w:jc w:val="both"/>
              <w:rPr>
                <w:rFonts w:ascii="Times New Roman" w:eastAsia="Times New Roman" w:hAnsi="Times New Roman" w:cs="Times New Roman"/>
                <w:color w:val="1F497D"/>
                <w:sz w:val="22"/>
                <w:szCs w:val="22"/>
              </w:rPr>
            </w:pPr>
            <w:r w:rsidRPr="00C87272">
              <w:rPr>
                <w:rFonts w:ascii="Times New Roman" w:eastAsia="Times New Roman" w:hAnsi="Times New Roman" w:cs="Times New Roman"/>
                <w:color w:val="1F497D"/>
                <w:sz w:val="22"/>
                <w:szCs w:val="22"/>
              </w:rPr>
              <w:t>*Although the total receivers of foam kits in the 2025 plan were 5, the actual number of remaining companies that will receive foam kits will be 4 as one of the manufacturers has withdrawn from the project.</w:t>
            </w:r>
          </w:p>
          <w:p w14:paraId="4EEE0F0B" w14:textId="34203A8C" w:rsidR="00C2606F" w:rsidRPr="00C87272" w:rsidRDefault="009C5B1A" w:rsidP="00296E39">
            <w:pPr>
              <w:jc w:val="both"/>
              <w:rPr>
                <w:rFonts w:ascii="Times New Roman" w:eastAsia="Times New Roman" w:hAnsi="Times New Roman" w:cs="Times New Roman"/>
                <w:color w:val="1F487C"/>
                <w:sz w:val="22"/>
                <w:szCs w:val="22"/>
              </w:rPr>
            </w:pPr>
            <w:r w:rsidRPr="00C87272">
              <w:rPr>
                <w:rFonts w:ascii="Times New Roman" w:eastAsia="Times New Roman" w:hAnsi="Times New Roman" w:cs="Times New Roman"/>
                <w:color w:val="1F497D"/>
                <w:sz w:val="22"/>
                <w:szCs w:val="22"/>
              </w:rPr>
              <w:t>Procurement</w:t>
            </w:r>
            <w:r w:rsidR="003C2C60" w:rsidRPr="00C87272">
              <w:rPr>
                <w:rFonts w:ascii="Times New Roman" w:eastAsia="Times New Roman" w:hAnsi="Times New Roman" w:cs="Times New Roman"/>
                <w:color w:val="1F497D"/>
                <w:sz w:val="22"/>
                <w:szCs w:val="22"/>
              </w:rPr>
              <w:t xml:space="preserve"> of foam kits for 4 companies </w:t>
            </w:r>
            <w:r w:rsidRPr="00C87272">
              <w:rPr>
                <w:rFonts w:ascii="Times New Roman" w:eastAsia="Times New Roman" w:hAnsi="Times New Roman" w:cs="Times New Roman"/>
                <w:color w:val="1F497D"/>
                <w:sz w:val="22"/>
                <w:szCs w:val="22"/>
              </w:rPr>
              <w:t xml:space="preserve">was </w:t>
            </w:r>
            <w:r w:rsidR="00296E39" w:rsidRPr="00C87272">
              <w:rPr>
                <w:rFonts w:ascii="Times New Roman" w:eastAsia="Times New Roman" w:hAnsi="Times New Roman" w:cs="Times New Roman"/>
                <w:color w:val="1F497D"/>
                <w:sz w:val="22"/>
                <w:szCs w:val="22"/>
              </w:rPr>
              <w:t>completed,</w:t>
            </w:r>
            <w:r w:rsidR="003C2C60" w:rsidRPr="00C87272">
              <w:rPr>
                <w:rFonts w:ascii="Times New Roman" w:eastAsia="Times New Roman" w:hAnsi="Times New Roman" w:cs="Times New Roman"/>
                <w:color w:val="1F497D"/>
                <w:sz w:val="22"/>
                <w:szCs w:val="22"/>
              </w:rPr>
              <w:t xml:space="preserve"> and raw material </w:t>
            </w:r>
            <w:r w:rsidR="00296E39" w:rsidRPr="00C87272">
              <w:rPr>
                <w:rFonts w:ascii="Times New Roman" w:eastAsia="Times New Roman" w:hAnsi="Times New Roman" w:cs="Times New Roman"/>
                <w:color w:val="1F497D"/>
                <w:sz w:val="22"/>
                <w:szCs w:val="22"/>
              </w:rPr>
              <w:t>was</w:t>
            </w:r>
            <w:r w:rsidR="003C2C60" w:rsidRPr="00C87272">
              <w:rPr>
                <w:rFonts w:ascii="Times New Roman" w:eastAsia="Times New Roman" w:hAnsi="Times New Roman" w:cs="Times New Roman"/>
                <w:color w:val="1F497D"/>
                <w:sz w:val="22"/>
                <w:szCs w:val="22"/>
              </w:rPr>
              <w:t xml:space="preserve"> delivered to the project site in Nov 2025.</w:t>
            </w:r>
            <w:r w:rsidR="00296E39">
              <w:rPr>
                <w:rFonts w:ascii="Times New Roman" w:eastAsia="Times New Roman" w:hAnsi="Times New Roman" w:cs="Times New Roman"/>
                <w:color w:val="1F487C"/>
                <w:sz w:val="22"/>
                <w:szCs w:val="22"/>
              </w:rPr>
              <w:t xml:space="preserve"> </w:t>
            </w:r>
            <w:r w:rsidR="003C2C60" w:rsidRPr="00C87272">
              <w:rPr>
                <w:rFonts w:ascii="Times New Roman" w:eastAsia="Times New Roman" w:hAnsi="Times New Roman" w:cs="Times New Roman"/>
                <w:color w:val="1F487C"/>
                <w:sz w:val="22"/>
                <w:szCs w:val="22"/>
              </w:rPr>
              <w:t>Signed delivery note</w:t>
            </w:r>
            <w:r w:rsidR="00296E39">
              <w:rPr>
                <w:rFonts w:ascii="Times New Roman" w:eastAsia="Times New Roman" w:hAnsi="Times New Roman" w:cs="Times New Roman"/>
                <w:color w:val="1F487C"/>
                <w:sz w:val="22"/>
                <w:szCs w:val="22"/>
              </w:rPr>
              <w:t>s</w:t>
            </w:r>
            <w:r w:rsidR="003C2C60" w:rsidRPr="00C87272">
              <w:rPr>
                <w:rFonts w:ascii="Times New Roman" w:eastAsia="Times New Roman" w:hAnsi="Times New Roman" w:cs="Times New Roman"/>
                <w:color w:val="1F487C"/>
                <w:sz w:val="22"/>
                <w:szCs w:val="22"/>
              </w:rPr>
              <w:t xml:space="preserve"> </w:t>
            </w:r>
            <w:r w:rsidR="00147B79">
              <w:rPr>
                <w:rFonts w:ascii="Times New Roman" w:eastAsia="Times New Roman" w:hAnsi="Times New Roman" w:cs="Times New Roman"/>
                <w:color w:val="1F487C"/>
                <w:sz w:val="22"/>
                <w:szCs w:val="22"/>
              </w:rPr>
              <w:t>are</w:t>
            </w:r>
            <w:r w:rsidR="003C2C60" w:rsidRPr="00C87272">
              <w:rPr>
                <w:rFonts w:ascii="Times New Roman" w:eastAsia="Times New Roman" w:hAnsi="Times New Roman" w:cs="Times New Roman"/>
                <w:color w:val="1F487C"/>
                <w:sz w:val="22"/>
                <w:szCs w:val="22"/>
              </w:rPr>
              <w:t xml:space="preserve"> provided </w:t>
            </w:r>
            <w:r w:rsidR="00147B79">
              <w:rPr>
                <w:rFonts w:ascii="Times New Roman" w:eastAsia="Times New Roman" w:hAnsi="Times New Roman" w:cs="Times New Roman"/>
                <w:color w:val="1F487C"/>
                <w:sz w:val="22"/>
                <w:szCs w:val="22"/>
              </w:rPr>
              <w:t>in</w:t>
            </w:r>
            <w:r w:rsidR="00147B79" w:rsidRPr="00C87272">
              <w:rPr>
                <w:rFonts w:ascii="Times New Roman" w:eastAsia="Times New Roman" w:hAnsi="Times New Roman" w:cs="Times New Roman"/>
                <w:color w:val="1F487C"/>
                <w:sz w:val="22"/>
                <w:szCs w:val="22"/>
              </w:rPr>
              <w:t xml:space="preserve"> </w:t>
            </w:r>
            <w:r w:rsidR="003C2C60" w:rsidRPr="00C87272">
              <w:rPr>
                <w:rFonts w:ascii="Times New Roman" w:eastAsia="Times New Roman" w:hAnsi="Times New Roman" w:cs="Times New Roman"/>
                <w:color w:val="1F487C"/>
                <w:sz w:val="22"/>
                <w:szCs w:val="22"/>
              </w:rPr>
              <w:t>Annex I</w:t>
            </w:r>
            <w:r w:rsidR="00A27FB0">
              <w:rPr>
                <w:rFonts w:ascii="Times New Roman" w:eastAsia="Times New Roman" w:hAnsi="Times New Roman" w:cs="Times New Roman"/>
                <w:color w:val="1F487C"/>
                <w:sz w:val="22"/>
                <w:szCs w:val="22"/>
              </w:rPr>
              <w:t>I</w:t>
            </w:r>
            <w:r w:rsidR="00147B79">
              <w:rPr>
                <w:rFonts w:ascii="Times New Roman" w:eastAsia="Times New Roman" w:hAnsi="Times New Roman" w:cs="Times New Roman"/>
                <w:color w:val="1F487C"/>
                <w:sz w:val="22"/>
                <w:szCs w:val="22"/>
              </w:rPr>
              <w:t>.</w:t>
            </w:r>
            <w:r w:rsidR="003C2C60" w:rsidRPr="00C87272">
              <w:rPr>
                <w:rFonts w:ascii="Times New Roman" w:eastAsia="Times New Roman" w:hAnsi="Times New Roman" w:cs="Times New Roman"/>
                <w:color w:val="1F487C"/>
                <w:sz w:val="22"/>
                <w:szCs w:val="22"/>
              </w:rPr>
              <w:t xml:space="preserve"> </w:t>
            </w:r>
          </w:p>
          <w:p w14:paraId="6B354337" w14:textId="77777777" w:rsidR="005418BF" w:rsidRPr="0084182D" w:rsidRDefault="005418BF" w:rsidP="005418BF">
            <w:pPr>
              <w:spacing w:line="276" w:lineRule="auto"/>
              <w:rPr>
                <w:rFonts w:ascii="Times New Roman" w:eastAsia="Times New Roman" w:hAnsi="Times New Roman" w:cs="Times New Roman"/>
                <w:color w:val="000000"/>
                <w:sz w:val="22"/>
                <w:szCs w:val="22"/>
              </w:rPr>
            </w:pPr>
          </w:p>
          <w:p w14:paraId="756094E1" w14:textId="77777777" w:rsidR="005418BF" w:rsidRDefault="005418BF" w:rsidP="005418BF">
            <w:pPr>
              <w:spacing w:line="276" w:lineRule="auto"/>
              <w:rPr>
                <w:rFonts w:ascii="Times New Roman" w:eastAsia="Times New Roman" w:hAnsi="Times New Roman" w:cs="Times New Roman"/>
                <w:color w:val="000000"/>
                <w:sz w:val="22"/>
                <w:szCs w:val="22"/>
              </w:rPr>
            </w:pPr>
            <w:r w:rsidRPr="0084182D">
              <w:rPr>
                <w:rFonts w:ascii="Times New Roman" w:eastAsia="Times New Roman" w:hAnsi="Times New Roman" w:cs="Times New Roman"/>
                <w:color w:val="000000"/>
                <w:sz w:val="22"/>
                <w:szCs w:val="22"/>
              </w:rPr>
              <w:t xml:space="preserve">Please specify results achieved under this outcome related to women’s engagement and empowerment. </w:t>
            </w:r>
          </w:p>
          <w:p w14:paraId="153C7E57" w14:textId="77777777" w:rsidR="005418BF" w:rsidRPr="0084182D" w:rsidRDefault="005418BF" w:rsidP="005418BF">
            <w:pPr>
              <w:spacing w:line="276" w:lineRule="auto"/>
              <w:rPr>
                <w:rFonts w:ascii="Times New Roman" w:eastAsia="Times New Roman" w:hAnsi="Times New Roman" w:cs="Times New Roman"/>
                <w:color w:val="000000"/>
                <w:sz w:val="22"/>
                <w:szCs w:val="22"/>
              </w:rPr>
            </w:pPr>
          </w:p>
          <w:p w14:paraId="4EEE0F0F" w14:textId="6632E477" w:rsidR="00C2606F" w:rsidRDefault="003C2C60" w:rsidP="008A3EA6">
            <w:pPr>
              <w:shd w:val="clear" w:color="auto" w:fill="FFFFFF"/>
              <w:jc w:val="both"/>
              <w:rPr>
                <w:rFonts w:ascii="Times New Roman" w:eastAsia="Times New Roman" w:hAnsi="Times New Roman" w:cs="Times New Roman"/>
                <w:color w:val="1F497D"/>
                <w:sz w:val="22"/>
                <w:szCs w:val="22"/>
              </w:rPr>
            </w:pPr>
            <w:r>
              <w:rPr>
                <w:rFonts w:ascii="Times New Roman" w:eastAsia="Times New Roman" w:hAnsi="Times New Roman" w:cs="Times New Roman"/>
                <w:color w:val="1F497D"/>
                <w:sz w:val="22"/>
                <w:szCs w:val="22"/>
              </w:rPr>
              <w:t xml:space="preserve">While the project does not have a specific direct </w:t>
            </w:r>
            <w:r w:rsidR="004319AF">
              <w:rPr>
                <w:rFonts w:ascii="Times New Roman" w:eastAsia="Times New Roman" w:hAnsi="Times New Roman" w:cs="Times New Roman"/>
                <w:color w:val="1F497D"/>
                <w:sz w:val="22"/>
                <w:szCs w:val="22"/>
              </w:rPr>
              <w:t>gender-</w:t>
            </w:r>
            <w:r>
              <w:rPr>
                <w:rFonts w:ascii="Times New Roman" w:eastAsia="Times New Roman" w:hAnsi="Times New Roman" w:cs="Times New Roman"/>
                <w:color w:val="1F497D"/>
                <w:sz w:val="22"/>
                <w:szCs w:val="22"/>
              </w:rPr>
              <w:t xml:space="preserve">related dimension, it will implement a wide range of activities for capacity-building relating to the protection of the environment, the Elimination of HCFCs and the promotion of the use of alternate technologies. Same </w:t>
            </w:r>
            <w:r w:rsidR="004319AF">
              <w:rPr>
                <w:rFonts w:ascii="Times New Roman" w:eastAsia="Times New Roman" w:hAnsi="Times New Roman" w:cs="Times New Roman"/>
                <w:color w:val="1F497D"/>
                <w:sz w:val="22"/>
                <w:szCs w:val="22"/>
              </w:rPr>
              <w:t xml:space="preserve">as </w:t>
            </w:r>
            <w:r>
              <w:rPr>
                <w:rFonts w:ascii="Times New Roman" w:eastAsia="Times New Roman" w:hAnsi="Times New Roman" w:cs="Times New Roman"/>
                <w:color w:val="1F497D"/>
                <w:sz w:val="22"/>
                <w:szCs w:val="22"/>
              </w:rPr>
              <w:t>Output 1’s description on the women‘s engagement and empowerment</w:t>
            </w:r>
            <w:r w:rsidR="004319AF">
              <w:rPr>
                <w:rFonts w:ascii="Times New Roman" w:eastAsia="Times New Roman" w:hAnsi="Times New Roman" w:cs="Times New Roman"/>
                <w:color w:val="1F497D"/>
                <w:sz w:val="22"/>
                <w:szCs w:val="22"/>
              </w:rPr>
              <w:t>.</w:t>
            </w:r>
            <w:r>
              <w:rPr>
                <w:rFonts w:ascii="Times New Roman" w:eastAsia="Times New Roman" w:hAnsi="Times New Roman" w:cs="Times New Roman"/>
                <w:color w:val="1F497D"/>
                <w:sz w:val="22"/>
                <w:szCs w:val="22"/>
              </w:rPr>
              <w:t xml:space="preserve"> </w:t>
            </w:r>
          </w:p>
          <w:p w14:paraId="4EEE0F11" w14:textId="77777777" w:rsidR="00C2606F" w:rsidRDefault="00C2606F">
            <w:pPr>
              <w:rPr>
                <w:rFonts w:ascii="Times New Roman" w:eastAsia="Times New Roman" w:hAnsi="Times New Roman" w:cs="Times New Roman"/>
                <w:color w:val="FF0000"/>
                <w:sz w:val="22"/>
                <w:szCs w:val="22"/>
              </w:rPr>
            </w:pPr>
          </w:p>
        </w:tc>
      </w:tr>
    </w:tbl>
    <w:p w14:paraId="4EEE0F13" w14:textId="77777777" w:rsidR="00C2606F" w:rsidRDefault="00C2606F"/>
    <w:tbl>
      <w:tblPr>
        <w:tblStyle w:val="af6"/>
        <w:tblW w:w="977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44"/>
        <w:gridCol w:w="1134"/>
        <w:gridCol w:w="1134"/>
        <w:gridCol w:w="3960"/>
      </w:tblGrid>
      <w:tr w:rsidR="00C2606F" w14:paraId="4EEE0F17" w14:textId="77777777">
        <w:trPr>
          <w:trHeight w:val="279"/>
        </w:trPr>
        <w:tc>
          <w:tcPr>
            <w:tcW w:w="9772" w:type="dxa"/>
            <w:gridSpan w:val="4"/>
            <w:shd w:val="clear" w:color="auto" w:fill="CCC1D9"/>
          </w:tcPr>
          <w:p w14:paraId="4EEE0F16" w14:textId="77777777" w:rsidR="00C2606F" w:rsidRDefault="003C2C60" w:rsidP="008A3EA6">
            <w:pPr>
              <w:jc w:val="both"/>
              <w:rPr>
                <w:rFonts w:ascii="Times New Roman" w:eastAsia="Times New Roman" w:hAnsi="Times New Roman" w:cs="Times New Roman"/>
                <w:b/>
                <w:bCs/>
                <w:color w:val="1F497D"/>
                <w:sz w:val="22"/>
                <w:szCs w:val="22"/>
              </w:rPr>
            </w:pPr>
            <w:r>
              <w:rPr>
                <w:rFonts w:ascii="Times New Roman" w:eastAsia="Times New Roman" w:hAnsi="Times New Roman" w:cs="Times New Roman"/>
                <w:b/>
                <w:bCs/>
                <w:sz w:val="22"/>
                <w:szCs w:val="22"/>
              </w:rPr>
              <w:t>Output 3:</w:t>
            </w:r>
            <w:r>
              <w:rPr>
                <w:rFonts w:ascii="Times New Roman" w:eastAsia="Times New Roman" w:hAnsi="Times New Roman" w:cs="Times New Roman"/>
                <w:b/>
                <w:bCs/>
                <w:color w:val="1F497D"/>
                <w:sz w:val="22"/>
                <w:szCs w:val="22"/>
              </w:rPr>
              <w:t xml:space="preserve"> Procurement of refrigeration conversion kits for 48 refrigeration equipment manufacturers.</w:t>
            </w:r>
          </w:p>
        </w:tc>
      </w:tr>
      <w:tr w:rsidR="00315844" w14:paraId="4EEE0F1D" w14:textId="77777777" w:rsidTr="008A3EA6">
        <w:trPr>
          <w:trHeight w:val="830"/>
        </w:trPr>
        <w:tc>
          <w:tcPr>
            <w:tcW w:w="3544" w:type="dxa"/>
            <w:shd w:val="clear" w:color="auto" w:fill="E5DFEC"/>
            <w:vAlign w:val="center"/>
          </w:tcPr>
          <w:p w14:paraId="4EEE0F18" w14:textId="49738E9C" w:rsidR="00315844" w:rsidRDefault="00315844" w:rsidP="00315844">
            <w:pP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Output Indicators</w:t>
            </w:r>
          </w:p>
        </w:tc>
        <w:tc>
          <w:tcPr>
            <w:tcW w:w="1134" w:type="dxa"/>
            <w:shd w:val="clear" w:color="auto" w:fill="E5DFEC"/>
            <w:vAlign w:val="center"/>
          </w:tcPr>
          <w:p w14:paraId="4EEE0F19" w14:textId="7132C74B" w:rsidR="00315844" w:rsidRDefault="00315844" w:rsidP="00315844">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Project Baseline</w:t>
            </w:r>
          </w:p>
        </w:tc>
        <w:tc>
          <w:tcPr>
            <w:tcW w:w="1134" w:type="dxa"/>
            <w:shd w:val="clear" w:color="auto" w:fill="E5DFEC"/>
            <w:vAlign w:val="center"/>
          </w:tcPr>
          <w:p w14:paraId="4EEE0F1A" w14:textId="4414732B" w:rsidR="00315844" w:rsidRDefault="00315844" w:rsidP="00315844">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2025 Target</w:t>
            </w:r>
          </w:p>
        </w:tc>
        <w:tc>
          <w:tcPr>
            <w:tcW w:w="3960" w:type="dxa"/>
            <w:shd w:val="clear" w:color="auto" w:fill="E5DFEC"/>
            <w:vAlign w:val="center"/>
          </w:tcPr>
          <w:p w14:paraId="4EEE0F1C" w14:textId="55942E26" w:rsidR="00315844" w:rsidRDefault="00315844" w:rsidP="00315844">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Actual Result Achieved</w:t>
            </w:r>
            <w:r w:rsidR="000C3B22">
              <w:rPr>
                <w:rFonts w:ascii="Times New Roman" w:eastAsia="Times New Roman" w:hAnsi="Times New Roman" w:cs="Times New Roman"/>
                <w:b/>
                <w:bCs/>
                <w:sz w:val="22"/>
                <w:szCs w:val="22"/>
              </w:rPr>
              <w:t xml:space="preserve"> </w:t>
            </w:r>
            <w:r>
              <w:rPr>
                <w:rFonts w:ascii="Times New Roman" w:eastAsia="Times New Roman" w:hAnsi="Times New Roman" w:cs="Times New Roman"/>
                <w:b/>
                <w:bCs/>
                <w:sz w:val="22"/>
                <w:szCs w:val="22"/>
              </w:rPr>
              <w:t>in 2025 - Compared with 2024 Actuals</w:t>
            </w:r>
          </w:p>
        </w:tc>
      </w:tr>
      <w:tr w:rsidR="00C2606F" w14:paraId="4EEE0F22" w14:textId="77777777" w:rsidTr="008A3EA6">
        <w:trPr>
          <w:trHeight w:val="279"/>
        </w:trPr>
        <w:tc>
          <w:tcPr>
            <w:tcW w:w="3544" w:type="dxa"/>
            <w:vAlign w:val="center"/>
          </w:tcPr>
          <w:p w14:paraId="4EEE0F1E" w14:textId="1EEB5969" w:rsidR="00C2606F" w:rsidRDefault="003C2C60" w:rsidP="00AF1254">
            <w:pPr>
              <w:tabs>
                <w:tab w:val="left" w:pos="0"/>
              </w:tabs>
              <w:rPr>
                <w:rFonts w:ascii="Times New Roman" w:eastAsia="Times New Roman" w:hAnsi="Times New Roman" w:cs="Times New Roman"/>
                <w:color w:val="000000"/>
                <w:sz w:val="22"/>
                <w:szCs w:val="22"/>
              </w:rPr>
            </w:pPr>
            <w:r>
              <w:rPr>
                <w:rFonts w:ascii="Times New Roman" w:eastAsia="Times New Roman" w:hAnsi="Times New Roman" w:cs="Times New Roman"/>
                <w:color w:val="1F497D"/>
                <w:sz w:val="22"/>
                <w:szCs w:val="22"/>
              </w:rPr>
              <w:t>Number of converted companies</w:t>
            </w:r>
          </w:p>
        </w:tc>
        <w:tc>
          <w:tcPr>
            <w:tcW w:w="1134" w:type="dxa"/>
            <w:vAlign w:val="center"/>
          </w:tcPr>
          <w:p w14:paraId="4EEE0F1F" w14:textId="77777777" w:rsidR="00C2606F" w:rsidRDefault="003C2C60" w:rsidP="00AF1254">
            <w:pPr>
              <w:jc w:val="center"/>
              <w:rPr>
                <w:rFonts w:ascii="Times New Roman" w:eastAsia="Times New Roman" w:hAnsi="Times New Roman" w:cs="Times New Roman"/>
                <w:sz w:val="22"/>
                <w:szCs w:val="22"/>
              </w:rPr>
            </w:pPr>
            <w:r>
              <w:rPr>
                <w:rFonts w:ascii="Times New Roman" w:eastAsia="Times New Roman" w:hAnsi="Times New Roman" w:cs="Times New Roman"/>
                <w:color w:val="1F497D"/>
                <w:sz w:val="22"/>
                <w:szCs w:val="22"/>
              </w:rPr>
              <w:t>0</w:t>
            </w:r>
          </w:p>
        </w:tc>
        <w:tc>
          <w:tcPr>
            <w:tcW w:w="1134" w:type="dxa"/>
            <w:vAlign w:val="center"/>
          </w:tcPr>
          <w:p w14:paraId="4EEE0F20" w14:textId="77777777" w:rsidR="00C2606F" w:rsidRDefault="003C2C60" w:rsidP="00AF1254">
            <w:pPr>
              <w:jc w:val="center"/>
              <w:rPr>
                <w:rFonts w:ascii="Times New Roman" w:eastAsia="Times New Roman" w:hAnsi="Times New Roman" w:cs="Times New Roman"/>
                <w:color w:val="1F497D"/>
                <w:sz w:val="22"/>
                <w:szCs w:val="22"/>
              </w:rPr>
            </w:pPr>
            <w:r>
              <w:rPr>
                <w:rFonts w:ascii="Times New Roman" w:eastAsia="Times New Roman" w:hAnsi="Times New Roman" w:cs="Times New Roman"/>
                <w:color w:val="1F497D"/>
                <w:sz w:val="22"/>
                <w:szCs w:val="22"/>
              </w:rPr>
              <w:t>12*</w:t>
            </w:r>
          </w:p>
        </w:tc>
        <w:tc>
          <w:tcPr>
            <w:tcW w:w="3960" w:type="dxa"/>
            <w:vAlign w:val="center"/>
          </w:tcPr>
          <w:p w14:paraId="4EEE0F21" w14:textId="77777777" w:rsidR="00C2606F" w:rsidRDefault="003C2C60" w:rsidP="00AF1254">
            <w:pPr>
              <w:jc w:val="center"/>
              <w:rPr>
                <w:rFonts w:ascii="Times New Roman" w:eastAsia="Times New Roman" w:hAnsi="Times New Roman" w:cs="Times New Roman"/>
                <w:color w:val="1F497D"/>
                <w:sz w:val="22"/>
                <w:szCs w:val="22"/>
              </w:rPr>
            </w:pPr>
            <w:r>
              <w:rPr>
                <w:rFonts w:ascii="Times New Roman" w:eastAsia="Times New Roman" w:hAnsi="Times New Roman" w:cs="Times New Roman"/>
                <w:color w:val="1F497D"/>
                <w:sz w:val="22"/>
                <w:szCs w:val="22"/>
              </w:rPr>
              <w:t>0*</w:t>
            </w:r>
          </w:p>
        </w:tc>
      </w:tr>
      <w:tr w:rsidR="00C2606F" w14:paraId="4EEE0F24" w14:textId="77777777">
        <w:tc>
          <w:tcPr>
            <w:tcW w:w="9772" w:type="dxa"/>
            <w:gridSpan w:val="4"/>
          </w:tcPr>
          <w:p w14:paraId="4EEE0F23" w14:textId="77777777" w:rsidR="00C2606F" w:rsidRDefault="003C2C60" w:rsidP="00F74E76">
            <w:pPr>
              <w:spacing w:line="276" w:lineRule="auto"/>
              <w:jc w:val="both"/>
              <w:rPr>
                <w:rFonts w:ascii="Times New Roman" w:eastAsia="Times New Roman" w:hAnsi="Times New Roman" w:cs="Times New Roman"/>
                <w:sz w:val="22"/>
                <w:szCs w:val="22"/>
              </w:rPr>
            </w:pPr>
            <w:r>
              <w:rPr>
                <w:rFonts w:ascii="Times New Roman" w:eastAsia="Times New Roman" w:hAnsi="Times New Roman" w:cs="Times New Roman"/>
                <w:b/>
                <w:bCs/>
                <w:sz w:val="22"/>
                <w:szCs w:val="22"/>
              </w:rPr>
              <w:t>Narrative project progress including the reason for any divergence from the targets (Provide Evidence)</w:t>
            </w:r>
          </w:p>
        </w:tc>
      </w:tr>
      <w:tr w:rsidR="00C2606F" w14:paraId="4EEE0F2B" w14:textId="77777777">
        <w:tc>
          <w:tcPr>
            <w:tcW w:w="9772" w:type="dxa"/>
            <w:gridSpan w:val="4"/>
          </w:tcPr>
          <w:p w14:paraId="2AE2BD79" w14:textId="77777777" w:rsidR="00B8041E" w:rsidRPr="00C87272" w:rsidRDefault="00B8041E" w:rsidP="00B8041E">
            <w:pPr>
              <w:jc w:val="both"/>
              <w:rPr>
                <w:rFonts w:ascii="Times New Roman" w:eastAsia="Times New Roman" w:hAnsi="Times New Roman" w:cs="Times New Roman"/>
                <w:color w:val="1F497D"/>
                <w:sz w:val="22"/>
                <w:szCs w:val="22"/>
              </w:rPr>
            </w:pPr>
            <w:r w:rsidRPr="00C87272">
              <w:rPr>
                <w:rFonts w:ascii="Times New Roman" w:eastAsia="Times New Roman" w:hAnsi="Times New Roman" w:cs="Times New Roman"/>
                <w:color w:val="1F497D"/>
                <w:sz w:val="22"/>
                <w:szCs w:val="22"/>
              </w:rPr>
              <w:t>*Another part of Required equipment yet to be procured and distributed in 2025.</w:t>
            </w:r>
          </w:p>
          <w:p w14:paraId="5053AAA8" w14:textId="1FEBC5D6" w:rsidR="00B8041E" w:rsidRDefault="003C2C60">
            <w:pPr>
              <w:jc w:val="both"/>
              <w:rPr>
                <w:rFonts w:ascii="Times New Roman" w:eastAsia="Times New Roman" w:hAnsi="Times New Roman" w:cs="Times New Roman"/>
                <w:color w:val="1F497D"/>
                <w:sz w:val="22"/>
                <w:szCs w:val="22"/>
              </w:rPr>
            </w:pPr>
            <w:r>
              <w:rPr>
                <w:rFonts w:ascii="Times New Roman" w:eastAsia="Times New Roman" w:hAnsi="Times New Roman" w:cs="Times New Roman"/>
                <w:color w:val="1F497D"/>
                <w:sz w:val="22"/>
                <w:szCs w:val="22"/>
              </w:rPr>
              <w:lastRenderedPageBreak/>
              <w:t xml:space="preserve">In 2023, another group of 12 beneficiaries were selected and verified among the list of commercial refrigerator producers to receive technical support through </w:t>
            </w:r>
            <w:r w:rsidRPr="00C87272">
              <w:rPr>
                <w:rFonts w:ascii="Times New Roman" w:eastAsia="Times New Roman" w:hAnsi="Times New Roman" w:cs="Times New Roman"/>
                <w:color w:val="1F497D"/>
                <w:sz w:val="22"/>
                <w:szCs w:val="22"/>
              </w:rPr>
              <w:t xml:space="preserve">providing </w:t>
            </w:r>
            <w:r w:rsidR="00003488">
              <w:rPr>
                <w:rFonts w:ascii="Times New Roman" w:eastAsia="Times New Roman" w:hAnsi="Times New Roman" w:cs="Times New Roman"/>
                <w:color w:val="1F497D"/>
                <w:sz w:val="22"/>
                <w:szCs w:val="22"/>
              </w:rPr>
              <w:t>r</w:t>
            </w:r>
            <w:r w:rsidRPr="00C87272">
              <w:rPr>
                <w:rFonts w:ascii="Times New Roman" w:eastAsia="Times New Roman" w:hAnsi="Times New Roman" w:cs="Times New Roman"/>
                <w:color w:val="1F497D"/>
                <w:sz w:val="22"/>
                <w:szCs w:val="22"/>
              </w:rPr>
              <w:t>efrigeration kit, tools and training to enable them to deal with new refrigerants including Propane (R290 which is flammable).</w:t>
            </w:r>
          </w:p>
          <w:p w14:paraId="4C0B647B" w14:textId="77777777" w:rsidR="005418BF" w:rsidRPr="0084182D" w:rsidRDefault="005418BF" w:rsidP="005418BF">
            <w:pPr>
              <w:spacing w:line="276" w:lineRule="auto"/>
              <w:rPr>
                <w:rFonts w:ascii="Times New Roman" w:eastAsia="Times New Roman" w:hAnsi="Times New Roman" w:cs="Times New Roman"/>
                <w:color w:val="000000"/>
                <w:sz w:val="22"/>
                <w:szCs w:val="22"/>
              </w:rPr>
            </w:pPr>
          </w:p>
          <w:p w14:paraId="6C1A9ADF" w14:textId="77777777" w:rsidR="005418BF" w:rsidRDefault="005418BF" w:rsidP="005418BF">
            <w:pPr>
              <w:spacing w:line="276" w:lineRule="auto"/>
              <w:rPr>
                <w:rFonts w:ascii="Times New Roman" w:eastAsia="Times New Roman" w:hAnsi="Times New Roman" w:cs="Times New Roman"/>
                <w:color w:val="000000"/>
                <w:sz w:val="22"/>
                <w:szCs w:val="22"/>
              </w:rPr>
            </w:pPr>
            <w:r w:rsidRPr="0084182D">
              <w:rPr>
                <w:rFonts w:ascii="Times New Roman" w:eastAsia="Times New Roman" w:hAnsi="Times New Roman" w:cs="Times New Roman"/>
                <w:color w:val="000000"/>
                <w:sz w:val="22"/>
                <w:szCs w:val="22"/>
              </w:rPr>
              <w:t xml:space="preserve">Please specify results achieved under this outcome related to women’s engagement and empowerment. </w:t>
            </w:r>
          </w:p>
          <w:p w14:paraId="53B45532" w14:textId="77777777" w:rsidR="005418BF" w:rsidRPr="0084182D" w:rsidRDefault="005418BF" w:rsidP="005418BF">
            <w:pPr>
              <w:spacing w:line="276" w:lineRule="auto"/>
              <w:rPr>
                <w:rFonts w:ascii="Times New Roman" w:eastAsia="Times New Roman" w:hAnsi="Times New Roman" w:cs="Times New Roman"/>
                <w:color w:val="000000"/>
                <w:sz w:val="22"/>
                <w:szCs w:val="22"/>
              </w:rPr>
            </w:pPr>
          </w:p>
          <w:p w14:paraId="4EEE0F29" w14:textId="69EEBDC0" w:rsidR="00C2606F" w:rsidRDefault="003C2C60">
            <w:pPr>
              <w:rPr>
                <w:rFonts w:ascii="Times New Roman" w:eastAsia="Times New Roman" w:hAnsi="Times New Roman" w:cs="Times New Roman"/>
                <w:color w:val="1F497D"/>
                <w:sz w:val="22"/>
                <w:szCs w:val="22"/>
              </w:rPr>
            </w:pPr>
            <w:r>
              <w:rPr>
                <w:rFonts w:ascii="Times New Roman" w:eastAsia="Times New Roman" w:hAnsi="Times New Roman" w:cs="Times New Roman"/>
                <w:color w:val="1F497D"/>
                <w:sz w:val="22"/>
                <w:szCs w:val="22"/>
              </w:rPr>
              <w:t xml:space="preserve">Same </w:t>
            </w:r>
            <w:r w:rsidR="00AE1FC4">
              <w:rPr>
                <w:rFonts w:ascii="Times New Roman" w:eastAsia="Times New Roman" w:hAnsi="Times New Roman" w:cs="Times New Roman"/>
                <w:color w:val="1F497D"/>
                <w:sz w:val="22"/>
                <w:szCs w:val="22"/>
              </w:rPr>
              <w:t xml:space="preserve">as </w:t>
            </w:r>
            <w:r>
              <w:rPr>
                <w:rFonts w:ascii="Times New Roman" w:eastAsia="Times New Roman" w:hAnsi="Times New Roman" w:cs="Times New Roman"/>
                <w:color w:val="1F497D"/>
                <w:sz w:val="22"/>
                <w:szCs w:val="22"/>
              </w:rPr>
              <w:t>the description of Output 1 on the women‘s engagement and empowerment</w:t>
            </w:r>
            <w:r w:rsidR="00AE1FC4">
              <w:rPr>
                <w:rFonts w:ascii="Times New Roman" w:eastAsia="Times New Roman" w:hAnsi="Times New Roman" w:cs="Times New Roman"/>
                <w:color w:val="1F497D"/>
                <w:sz w:val="22"/>
                <w:szCs w:val="22"/>
              </w:rPr>
              <w:t>.</w:t>
            </w:r>
            <w:r>
              <w:rPr>
                <w:rFonts w:ascii="Times New Roman" w:eastAsia="Times New Roman" w:hAnsi="Times New Roman" w:cs="Times New Roman"/>
                <w:color w:val="1F497D"/>
                <w:sz w:val="22"/>
                <w:szCs w:val="22"/>
              </w:rPr>
              <w:t xml:space="preserve"> </w:t>
            </w:r>
          </w:p>
          <w:p w14:paraId="4EEE0F2A" w14:textId="77777777" w:rsidR="00C2606F" w:rsidRDefault="00C2606F">
            <w:pPr>
              <w:rPr>
                <w:rFonts w:ascii="Times New Roman" w:eastAsia="Times New Roman" w:hAnsi="Times New Roman" w:cs="Times New Roman"/>
                <w:color w:val="FF0000"/>
                <w:sz w:val="22"/>
                <w:szCs w:val="22"/>
              </w:rPr>
            </w:pPr>
          </w:p>
        </w:tc>
      </w:tr>
    </w:tbl>
    <w:p w14:paraId="4EEE0F2C" w14:textId="77777777" w:rsidR="00C2606F" w:rsidRDefault="00C2606F" w:rsidP="008A3EA6">
      <w:pPr>
        <w:pBdr>
          <w:top w:val="nil"/>
          <w:left w:val="nil"/>
          <w:bottom w:val="nil"/>
          <w:right w:val="nil"/>
          <w:between w:val="nil"/>
        </w:pBdr>
        <w:rPr>
          <w:rFonts w:ascii="Times New Roman" w:eastAsia="Times New Roman" w:hAnsi="Times New Roman" w:cs="Times New Roman"/>
          <w:color w:val="00B050"/>
          <w:sz w:val="22"/>
          <w:szCs w:val="22"/>
        </w:rPr>
      </w:pPr>
    </w:p>
    <w:tbl>
      <w:tblPr>
        <w:tblStyle w:val="af7"/>
        <w:tblW w:w="977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44"/>
        <w:gridCol w:w="1134"/>
        <w:gridCol w:w="1134"/>
        <w:gridCol w:w="3960"/>
      </w:tblGrid>
      <w:tr w:rsidR="00C2606F" w14:paraId="4EEE0F2E" w14:textId="77777777">
        <w:trPr>
          <w:trHeight w:val="279"/>
        </w:trPr>
        <w:tc>
          <w:tcPr>
            <w:tcW w:w="9772" w:type="dxa"/>
            <w:gridSpan w:val="4"/>
            <w:shd w:val="clear" w:color="auto" w:fill="CCC1D9"/>
          </w:tcPr>
          <w:p w14:paraId="4EEE0F2D" w14:textId="77777777" w:rsidR="00C2606F" w:rsidRDefault="003C2C60" w:rsidP="008A3EA6">
            <w:pPr>
              <w:jc w:val="both"/>
              <w:rPr>
                <w:rFonts w:ascii="Times New Roman" w:eastAsia="Times New Roman" w:hAnsi="Times New Roman" w:cs="Times New Roman"/>
                <w:color w:val="000000"/>
                <w:sz w:val="22"/>
                <w:szCs w:val="22"/>
                <w:highlight w:val="yellow"/>
              </w:rPr>
            </w:pPr>
            <w:r>
              <w:rPr>
                <w:rFonts w:ascii="Times New Roman" w:eastAsia="Times New Roman" w:hAnsi="Times New Roman" w:cs="Times New Roman"/>
                <w:b/>
                <w:bCs/>
                <w:sz w:val="22"/>
                <w:szCs w:val="22"/>
              </w:rPr>
              <w:t xml:space="preserve">Output 4: </w:t>
            </w:r>
            <w:r>
              <w:rPr>
                <w:rFonts w:ascii="Times New Roman" w:eastAsia="Times New Roman" w:hAnsi="Times New Roman" w:cs="Times New Roman"/>
                <w:b/>
                <w:bCs/>
                <w:color w:val="002060"/>
              </w:rPr>
              <w:t>Introduction of reusable refrigerant cylinders and cylinder cleaning and charging stations.</w:t>
            </w:r>
          </w:p>
        </w:tc>
      </w:tr>
      <w:tr w:rsidR="00315844" w14:paraId="4EEE0F34" w14:textId="77777777" w:rsidTr="008A3EA6">
        <w:trPr>
          <w:trHeight w:val="830"/>
        </w:trPr>
        <w:tc>
          <w:tcPr>
            <w:tcW w:w="3544" w:type="dxa"/>
            <w:shd w:val="clear" w:color="auto" w:fill="E5DFEC"/>
            <w:vAlign w:val="center"/>
          </w:tcPr>
          <w:p w14:paraId="4EEE0F2F" w14:textId="06F27001" w:rsidR="00315844" w:rsidRDefault="00315844" w:rsidP="008A3EA6">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Output Indicators</w:t>
            </w:r>
          </w:p>
        </w:tc>
        <w:tc>
          <w:tcPr>
            <w:tcW w:w="1134" w:type="dxa"/>
            <w:shd w:val="clear" w:color="auto" w:fill="E5DFEC"/>
            <w:vAlign w:val="center"/>
          </w:tcPr>
          <w:p w14:paraId="4EEE0F30" w14:textId="1DBF9681" w:rsidR="00315844" w:rsidRDefault="00315844" w:rsidP="00315844">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Project Baseline</w:t>
            </w:r>
          </w:p>
        </w:tc>
        <w:tc>
          <w:tcPr>
            <w:tcW w:w="1134" w:type="dxa"/>
            <w:shd w:val="clear" w:color="auto" w:fill="E5DFEC"/>
            <w:vAlign w:val="center"/>
          </w:tcPr>
          <w:p w14:paraId="4EEE0F31" w14:textId="59FD98EC" w:rsidR="00315844" w:rsidRDefault="00315844" w:rsidP="00315844">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2025 Target</w:t>
            </w:r>
          </w:p>
        </w:tc>
        <w:tc>
          <w:tcPr>
            <w:tcW w:w="3960" w:type="dxa"/>
            <w:shd w:val="clear" w:color="auto" w:fill="E5DFEC"/>
            <w:vAlign w:val="center"/>
          </w:tcPr>
          <w:p w14:paraId="4EEE0F33" w14:textId="28B785AA" w:rsidR="00315844" w:rsidRDefault="00315844" w:rsidP="00315844">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Actual Result Achieved</w:t>
            </w:r>
            <w:r w:rsidR="000C3B22">
              <w:rPr>
                <w:rFonts w:ascii="Times New Roman" w:eastAsia="Times New Roman" w:hAnsi="Times New Roman" w:cs="Times New Roman"/>
                <w:b/>
                <w:bCs/>
                <w:sz w:val="22"/>
                <w:szCs w:val="22"/>
              </w:rPr>
              <w:t xml:space="preserve"> </w:t>
            </w:r>
            <w:r>
              <w:rPr>
                <w:rFonts w:ascii="Times New Roman" w:eastAsia="Times New Roman" w:hAnsi="Times New Roman" w:cs="Times New Roman"/>
                <w:b/>
                <w:bCs/>
                <w:sz w:val="22"/>
                <w:szCs w:val="22"/>
              </w:rPr>
              <w:t>in 2025 - Compared with 2024 Actuals</w:t>
            </w:r>
          </w:p>
        </w:tc>
      </w:tr>
      <w:tr w:rsidR="00C2606F" w14:paraId="4EEE0F39" w14:textId="77777777" w:rsidTr="008A3EA6">
        <w:trPr>
          <w:trHeight w:val="279"/>
        </w:trPr>
        <w:tc>
          <w:tcPr>
            <w:tcW w:w="3544" w:type="dxa"/>
            <w:vAlign w:val="center"/>
          </w:tcPr>
          <w:p w14:paraId="4EEE0F35" w14:textId="5335521B" w:rsidR="00C2606F" w:rsidRDefault="003C2C60" w:rsidP="00AF1254">
            <w:pPr>
              <w:tabs>
                <w:tab w:val="left" w:pos="0"/>
              </w:tabs>
              <w:rPr>
                <w:rFonts w:ascii="Times New Roman" w:eastAsia="Times New Roman" w:hAnsi="Times New Roman" w:cs="Times New Roman"/>
                <w:color w:val="000000"/>
                <w:sz w:val="22"/>
                <w:szCs w:val="22"/>
              </w:rPr>
            </w:pPr>
            <w:r>
              <w:rPr>
                <w:rFonts w:ascii="Times New Roman" w:eastAsia="Times New Roman" w:hAnsi="Times New Roman" w:cs="Times New Roman"/>
                <w:color w:val="1F497D"/>
                <w:sz w:val="22"/>
                <w:szCs w:val="22"/>
              </w:rPr>
              <w:t>Number of converted companies</w:t>
            </w:r>
          </w:p>
        </w:tc>
        <w:tc>
          <w:tcPr>
            <w:tcW w:w="1134" w:type="dxa"/>
            <w:vAlign w:val="center"/>
          </w:tcPr>
          <w:p w14:paraId="4EEE0F36" w14:textId="77777777" w:rsidR="00C2606F" w:rsidRDefault="003C2C60" w:rsidP="00AF1254">
            <w:pPr>
              <w:jc w:val="center"/>
              <w:rPr>
                <w:rFonts w:ascii="Times New Roman" w:eastAsia="Times New Roman" w:hAnsi="Times New Roman" w:cs="Times New Roman"/>
                <w:sz w:val="22"/>
                <w:szCs w:val="22"/>
              </w:rPr>
            </w:pPr>
            <w:r>
              <w:rPr>
                <w:rFonts w:ascii="Times New Roman" w:eastAsia="Times New Roman" w:hAnsi="Times New Roman" w:cs="Times New Roman"/>
                <w:color w:val="1F497D"/>
                <w:sz w:val="22"/>
                <w:szCs w:val="22"/>
              </w:rPr>
              <w:t>0</w:t>
            </w:r>
          </w:p>
        </w:tc>
        <w:tc>
          <w:tcPr>
            <w:tcW w:w="1134" w:type="dxa"/>
            <w:vAlign w:val="center"/>
          </w:tcPr>
          <w:p w14:paraId="4EEE0F37" w14:textId="77777777" w:rsidR="00C2606F" w:rsidRDefault="003C2C60" w:rsidP="00AF1254">
            <w:pPr>
              <w:jc w:val="center"/>
              <w:rPr>
                <w:rFonts w:ascii="Times New Roman" w:eastAsia="Times New Roman" w:hAnsi="Times New Roman" w:cs="Times New Roman"/>
                <w:color w:val="1F497D"/>
                <w:sz w:val="22"/>
                <w:szCs w:val="22"/>
              </w:rPr>
            </w:pPr>
            <w:r>
              <w:rPr>
                <w:rFonts w:ascii="Times New Roman" w:eastAsia="Times New Roman" w:hAnsi="Times New Roman" w:cs="Times New Roman"/>
                <w:color w:val="1F497D"/>
                <w:sz w:val="22"/>
                <w:szCs w:val="22"/>
              </w:rPr>
              <w:t>0</w:t>
            </w:r>
          </w:p>
        </w:tc>
        <w:tc>
          <w:tcPr>
            <w:tcW w:w="3960" w:type="dxa"/>
            <w:vAlign w:val="center"/>
          </w:tcPr>
          <w:p w14:paraId="4EEE0F38" w14:textId="3F9BB724" w:rsidR="00C2606F" w:rsidRDefault="003C2C60" w:rsidP="00AF1254">
            <w:pPr>
              <w:jc w:val="center"/>
              <w:rPr>
                <w:rFonts w:ascii="Times New Roman" w:eastAsia="Times New Roman" w:hAnsi="Times New Roman" w:cs="Times New Roman"/>
                <w:color w:val="1F497D"/>
                <w:sz w:val="22"/>
                <w:szCs w:val="22"/>
                <w:highlight w:val="yellow"/>
              </w:rPr>
            </w:pPr>
            <w:r w:rsidRPr="00C87272">
              <w:rPr>
                <w:rFonts w:ascii="Times New Roman" w:eastAsia="Times New Roman" w:hAnsi="Times New Roman" w:cs="Times New Roman"/>
                <w:color w:val="1F497D"/>
                <w:sz w:val="22"/>
                <w:szCs w:val="22"/>
              </w:rPr>
              <w:t>0</w:t>
            </w:r>
          </w:p>
        </w:tc>
      </w:tr>
      <w:tr w:rsidR="00C2606F" w14:paraId="4EEE0F3B" w14:textId="77777777">
        <w:tc>
          <w:tcPr>
            <w:tcW w:w="9772" w:type="dxa"/>
            <w:gridSpan w:val="4"/>
          </w:tcPr>
          <w:p w14:paraId="4EEE0F3A" w14:textId="77777777" w:rsidR="00C2606F" w:rsidRDefault="003C2C60" w:rsidP="00F74E76">
            <w:pPr>
              <w:spacing w:line="276" w:lineRule="auto"/>
              <w:jc w:val="both"/>
              <w:rPr>
                <w:rFonts w:ascii="Times New Roman" w:eastAsia="Times New Roman" w:hAnsi="Times New Roman" w:cs="Times New Roman"/>
                <w:sz w:val="22"/>
                <w:szCs w:val="22"/>
              </w:rPr>
            </w:pPr>
            <w:r>
              <w:rPr>
                <w:rFonts w:ascii="Times New Roman" w:eastAsia="Times New Roman" w:hAnsi="Times New Roman" w:cs="Times New Roman"/>
                <w:b/>
                <w:bCs/>
                <w:sz w:val="22"/>
                <w:szCs w:val="22"/>
              </w:rPr>
              <w:t>Narrative project progress including the reason for any divergence from the targets (Provide Evidence)</w:t>
            </w:r>
          </w:p>
        </w:tc>
      </w:tr>
      <w:tr w:rsidR="00C2606F" w14:paraId="4EEE0F3E" w14:textId="77777777">
        <w:tc>
          <w:tcPr>
            <w:tcW w:w="9772" w:type="dxa"/>
            <w:gridSpan w:val="4"/>
          </w:tcPr>
          <w:p w14:paraId="7F9FF7EA" w14:textId="161A6147" w:rsidR="008D46F2" w:rsidRPr="000E6F46" w:rsidRDefault="00090551">
            <w:pPr>
              <w:rPr>
                <w:rFonts w:ascii="Times New Roman" w:eastAsia="Times New Roman" w:hAnsi="Times New Roman" w:cs="Times New Roman"/>
                <w:color w:val="1F497D"/>
                <w:sz w:val="22"/>
                <w:szCs w:val="22"/>
              </w:rPr>
            </w:pPr>
            <w:r>
              <w:rPr>
                <w:rFonts w:ascii="Times New Roman" w:eastAsia="Times New Roman" w:hAnsi="Times New Roman" w:cs="Times New Roman"/>
                <w:color w:val="1F497D"/>
                <w:sz w:val="22"/>
                <w:szCs w:val="22"/>
              </w:rPr>
              <w:t xml:space="preserve">The output was achieved </w:t>
            </w:r>
            <w:r w:rsidR="003C2C60" w:rsidRPr="000E6F46">
              <w:rPr>
                <w:rFonts w:ascii="Times New Roman" w:eastAsia="Times New Roman" w:hAnsi="Times New Roman" w:cs="Times New Roman"/>
                <w:color w:val="1F497D"/>
                <w:sz w:val="22"/>
                <w:szCs w:val="22"/>
              </w:rPr>
              <w:t>in 2024</w:t>
            </w:r>
            <w:r>
              <w:rPr>
                <w:rFonts w:ascii="Times New Roman" w:eastAsia="Times New Roman" w:hAnsi="Times New Roman" w:cs="Times New Roman"/>
                <w:color w:val="1F497D"/>
                <w:sz w:val="22"/>
                <w:szCs w:val="22"/>
              </w:rPr>
              <w:t>.</w:t>
            </w:r>
          </w:p>
          <w:p w14:paraId="4EEE0F3D" w14:textId="77777777" w:rsidR="00C2606F" w:rsidRDefault="00C2606F" w:rsidP="00090551">
            <w:pPr>
              <w:rPr>
                <w:rFonts w:ascii="Times New Roman" w:eastAsia="Times New Roman" w:hAnsi="Times New Roman" w:cs="Times New Roman"/>
                <w:color w:val="FF0000"/>
                <w:sz w:val="22"/>
                <w:szCs w:val="22"/>
              </w:rPr>
            </w:pPr>
          </w:p>
        </w:tc>
      </w:tr>
    </w:tbl>
    <w:p w14:paraId="4EEE0F44" w14:textId="049DA754" w:rsidR="00C2606F" w:rsidRDefault="0051766C" w:rsidP="008A3EA6">
      <w:pPr>
        <w:tabs>
          <w:tab w:val="left" w:pos="949"/>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ab/>
      </w:r>
    </w:p>
    <w:tbl>
      <w:tblPr>
        <w:tblStyle w:val="af8"/>
        <w:tblW w:w="977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44"/>
        <w:gridCol w:w="1134"/>
        <w:gridCol w:w="1134"/>
        <w:gridCol w:w="3960"/>
      </w:tblGrid>
      <w:tr w:rsidR="00C2606F" w14:paraId="4EEE0F46" w14:textId="77777777">
        <w:trPr>
          <w:trHeight w:val="279"/>
        </w:trPr>
        <w:tc>
          <w:tcPr>
            <w:tcW w:w="9772" w:type="dxa"/>
            <w:gridSpan w:val="4"/>
            <w:shd w:val="clear" w:color="auto" w:fill="CCC1D9"/>
          </w:tcPr>
          <w:p w14:paraId="4EEE0F45" w14:textId="77777777" w:rsidR="00C2606F" w:rsidRDefault="003C2C60" w:rsidP="008A3EA6">
            <w:pPr>
              <w:jc w:val="both"/>
              <w:rPr>
                <w:rFonts w:ascii="Times New Roman" w:eastAsia="Times New Roman" w:hAnsi="Times New Roman" w:cs="Times New Roman"/>
                <w:color w:val="000000"/>
                <w:sz w:val="22"/>
                <w:szCs w:val="22"/>
                <w:highlight w:val="yellow"/>
              </w:rPr>
            </w:pPr>
            <w:r>
              <w:rPr>
                <w:rFonts w:ascii="Times New Roman" w:eastAsia="Times New Roman" w:hAnsi="Times New Roman" w:cs="Times New Roman"/>
                <w:b/>
                <w:bCs/>
                <w:sz w:val="22"/>
                <w:szCs w:val="22"/>
              </w:rPr>
              <w:t xml:space="preserve">Output 5: </w:t>
            </w:r>
            <w:r>
              <w:rPr>
                <w:rFonts w:ascii="Times New Roman" w:eastAsia="Times New Roman" w:hAnsi="Times New Roman" w:cs="Times New Roman"/>
                <w:b/>
                <w:bCs/>
                <w:color w:val="002060"/>
              </w:rPr>
              <w:t>One System House establishment converted to manufacture HCFC free polyol systems</w:t>
            </w:r>
          </w:p>
        </w:tc>
      </w:tr>
      <w:tr w:rsidR="00315844" w14:paraId="4EEE0F4C" w14:textId="77777777" w:rsidTr="008A3EA6">
        <w:trPr>
          <w:trHeight w:val="830"/>
        </w:trPr>
        <w:tc>
          <w:tcPr>
            <w:tcW w:w="3544" w:type="dxa"/>
            <w:shd w:val="clear" w:color="auto" w:fill="E5DFEC"/>
            <w:vAlign w:val="center"/>
          </w:tcPr>
          <w:p w14:paraId="4EEE0F47" w14:textId="0D12AE1F" w:rsidR="00315844" w:rsidRDefault="00315844" w:rsidP="008A3EA6">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Output Indicators</w:t>
            </w:r>
          </w:p>
        </w:tc>
        <w:tc>
          <w:tcPr>
            <w:tcW w:w="1134" w:type="dxa"/>
            <w:shd w:val="clear" w:color="auto" w:fill="E5DFEC"/>
            <w:vAlign w:val="center"/>
          </w:tcPr>
          <w:p w14:paraId="4EEE0F48" w14:textId="20AEA020" w:rsidR="00315844" w:rsidRDefault="00315844" w:rsidP="00315844">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Project Baseline</w:t>
            </w:r>
          </w:p>
        </w:tc>
        <w:tc>
          <w:tcPr>
            <w:tcW w:w="1134" w:type="dxa"/>
            <w:shd w:val="clear" w:color="auto" w:fill="E5DFEC"/>
            <w:vAlign w:val="center"/>
          </w:tcPr>
          <w:p w14:paraId="4EEE0F49" w14:textId="7E171EE6" w:rsidR="00315844" w:rsidRDefault="00315844" w:rsidP="00315844">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2025 Target</w:t>
            </w:r>
          </w:p>
        </w:tc>
        <w:tc>
          <w:tcPr>
            <w:tcW w:w="3960" w:type="dxa"/>
            <w:shd w:val="clear" w:color="auto" w:fill="E5DFEC"/>
            <w:vAlign w:val="center"/>
          </w:tcPr>
          <w:p w14:paraId="4EEE0F4B" w14:textId="6DEB8845" w:rsidR="00315844" w:rsidRDefault="00315844" w:rsidP="00315844">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Actual Result Achievedin 2025 - Compared with 2024 Actuals</w:t>
            </w:r>
          </w:p>
        </w:tc>
      </w:tr>
      <w:tr w:rsidR="00C2606F" w14:paraId="4EEE0F51" w14:textId="77777777" w:rsidTr="008A3EA6">
        <w:trPr>
          <w:trHeight w:val="279"/>
        </w:trPr>
        <w:tc>
          <w:tcPr>
            <w:tcW w:w="3544" w:type="dxa"/>
            <w:vAlign w:val="center"/>
          </w:tcPr>
          <w:p w14:paraId="4EEE0F4D" w14:textId="1008ABE4" w:rsidR="00C2606F" w:rsidRDefault="003C2C60" w:rsidP="00AF1254">
            <w:pPr>
              <w:tabs>
                <w:tab w:val="left" w:pos="0"/>
              </w:tabs>
              <w:rPr>
                <w:rFonts w:ascii="Times New Roman" w:eastAsia="Times New Roman" w:hAnsi="Times New Roman" w:cs="Times New Roman"/>
                <w:color w:val="000000"/>
                <w:sz w:val="22"/>
                <w:szCs w:val="22"/>
              </w:rPr>
            </w:pPr>
            <w:r>
              <w:rPr>
                <w:rFonts w:ascii="Times New Roman" w:eastAsia="Times New Roman" w:hAnsi="Times New Roman" w:cs="Times New Roman"/>
                <w:color w:val="1F497D"/>
                <w:sz w:val="22"/>
                <w:szCs w:val="22"/>
              </w:rPr>
              <w:t>Number of converted companies</w:t>
            </w:r>
          </w:p>
        </w:tc>
        <w:tc>
          <w:tcPr>
            <w:tcW w:w="1134" w:type="dxa"/>
            <w:vAlign w:val="center"/>
          </w:tcPr>
          <w:p w14:paraId="4EEE0F4E" w14:textId="77777777" w:rsidR="00C2606F" w:rsidRDefault="003C2C60" w:rsidP="00AF1254">
            <w:pPr>
              <w:jc w:val="center"/>
              <w:rPr>
                <w:rFonts w:ascii="Times New Roman" w:eastAsia="Times New Roman" w:hAnsi="Times New Roman" w:cs="Times New Roman"/>
                <w:sz w:val="22"/>
                <w:szCs w:val="22"/>
              </w:rPr>
            </w:pPr>
            <w:r>
              <w:rPr>
                <w:rFonts w:ascii="Times New Roman" w:eastAsia="Times New Roman" w:hAnsi="Times New Roman" w:cs="Times New Roman"/>
                <w:color w:val="1F497D"/>
                <w:sz w:val="22"/>
                <w:szCs w:val="22"/>
              </w:rPr>
              <w:t>0</w:t>
            </w:r>
          </w:p>
        </w:tc>
        <w:tc>
          <w:tcPr>
            <w:tcW w:w="1134" w:type="dxa"/>
            <w:vAlign w:val="center"/>
          </w:tcPr>
          <w:p w14:paraId="4EEE0F4F" w14:textId="77777777" w:rsidR="00C2606F" w:rsidRDefault="005D15E0" w:rsidP="00AF1254">
            <w:pPr>
              <w:jc w:val="center"/>
              <w:rPr>
                <w:rFonts w:ascii="Times New Roman" w:eastAsia="Times New Roman" w:hAnsi="Times New Roman" w:cs="Times New Roman"/>
                <w:color w:val="1F497D"/>
                <w:sz w:val="22"/>
                <w:szCs w:val="22"/>
              </w:rPr>
            </w:pPr>
            <w:r>
              <w:rPr>
                <w:rFonts w:ascii="Times New Roman" w:eastAsia="Times New Roman" w:hAnsi="Times New Roman" w:cs="Times New Roman"/>
                <w:color w:val="1F497D"/>
                <w:sz w:val="22"/>
                <w:szCs w:val="22"/>
              </w:rPr>
              <w:t>0</w:t>
            </w:r>
          </w:p>
        </w:tc>
        <w:tc>
          <w:tcPr>
            <w:tcW w:w="3960" w:type="dxa"/>
            <w:vAlign w:val="center"/>
          </w:tcPr>
          <w:p w14:paraId="4EEE0F50" w14:textId="77777777" w:rsidR="00C2606F" w:rsidRDefault="005D15E0" w:rsidP="00AF1254">
            <w:pPr>
              <w:jc w:val="center"/>
              <w:rPr>
                <w:rFonts w:ascii="Times New Roman" w:eastAsia="Times New Roman" w:hAnsi="Times New Roman" w:cs="Times New Roman"/>
                <w:color w:val="1F497D"/>
                <w:sz w:val="22"/>
                <w:szCs w:val="22"/>
              </w:rPr>
            </w:pPr>
            <w:r>
              <w:rPr>
                <w:rFonts w:ascii="Times New Roman" w:eastAsia="Times New Roman" w:hAnsi="Times New Roman" w:cs="Times New Roman"/>
                <w:color w:val="1F497D"/>
                <w:sz w:val="22"/>
                <w:szCs w:val="22"/>
              </w:rPr>
              <w:t>0</w:t>
            </w:r>
          </w:p>
        </w:tc>
      </w:tr>
      <w:tr w:rsidR="00C2606F" w14:paraId="4EEE0F53" w14:textId="77777777">
        <w:tc>
          <w:tcPr>
            <w:tcW w:w="9772" w:type="dxa"/>
            <w:gridSpan w:val="4"/>
          </w:tcPr>
          <w:p w14:paraId="4EEE0F52" w14:textId="77777777" w:rsidR="00C2606F" w:rsidRDefault="003C2C60" w:rsidP="00F74E76">
            <w:pPr>
              <w:spacing w:line="276" w:lineRule="auto"/>
              <w:jc w:val="both"/>
              <w:rPr>
                <w:rFonts w:ascii="Times New Roman" w:eastAsia="Times New Roman" w:hAnsi="Times New Roman" w:cs="Times New Roman"/>
                <w:sz w:val="22"/>
                <w:szCs w:val="22"/>
              </w:rPr>
            </w:pPr>
            <w:r>
              <w:rPr>
                <w:rFonts w:ascii="Times New Roman" w:eastAsia="Times New Roman" w:hAnsi="Times New Roman" w:cs="Times New Roman"/>
                <w:b/>
                <w:bCs/>
                <w:sz w:val="22"/>
                <w:szCs w:val="22"/>
              </w:rPr>
              <w:t>Narrative project progress including the reason for any divergence from the targets (Provide Evidence)</w:t>
            </w:r>
          </w:p>
        </w:tc>
      </w:tr>
      <w:tr w:rsidR="00C2606F" w14:paraId="4EEE0F58" w14:textId="77777777">
        <w:tc>
          <w:tcPr>
            <w:tcW w:w="9772" w:type="dxa"/>
            <w:gridSpan w:val="4"/>
          </w:tcPr>
          <w:p w14:paraId="4EEE0F54" w14:textId="010C776D" w:rsidR="00C2606F" w:rsidRPr="00F06785" w:rsidRDefault="00BC22A3" w:rsidP="008A3EA6">
            <w:pPr>
              <w:jc w:val="both"/>
              <w:rPr>
                <w:rFonts w:ascii="Times New Roman" w:eastAsia="Times New Roman" w:hAnsi="Times New Roman" w:cs="Times New Roman"/>
                <w:color w:val="1F497D"/>
              </w:rPr>
            </w:pPr>
            <w:r>
              <w:rPr>
                <w:rFonts w:ascii="Times New Roman" w:eastAsia="Times New Roman" w:hAnsi="Times New Roman" w:cs="Times New Roman"/>
                <w:color w:val="1F497D"/>
                <w:sz w:val="22"/>
                <w:szCs w:val="22"/>
              </w:rPr>
              <w:t>T</w:t>
            </w:r>
            <w:r w:rsidR="003C2C60" w:rsidRPr="00F06785">
              <w:rPr>
                <w:rFonts w:ascii="Times New Roman" w:eastAsia="Times New Roman" w:hAnsi="Times New Roman" w:cs="Times New Roman"/>
                <w:color w:val="1F497D"/>
                <w:sz w:val="22"/>
                <w:szCs w:val="22"/>
              </w:rPr>
              <w:t xml:space="preserve">he commissioning of the equipment was completed </w:t>
            </w:r>
            <w:r>
              <w:rPr>
                <w:rFonts w:ascii="Times New Roman" w:eastAsia="Times New Roman" w:hAnsi="Times New Roman" w:cs="Times New Roman"/>
                <w:color w:val="1F497D"/>
                <w:sz w:val="22"/>
                <w:szCs w:val="22"/>
              </w:rPr>
              <w:t xml:space="preserve">in 2024, </w:t>
            </w:r>
            <w:r w:rsidR="003C2C60" w:rsidRPr="00F06785">
              <w:rPr>
                <w:rFonts w:ascii="Times New Roman" w:eastAsia="Times New Roman" w:hAnsi="Times New Roman" w:cs="Times New Roman"/>
                <w:color w:val="1F497D"/>
                <w:sz w:val="22"/>
                <w:szCs w:val="22"/>
              </w:rPr>
              <w:t xml:space="preserve">and a test run was done in 2025. The company is enabled to produce </w:t>
            </w:r>
            <w:r w:rsidR="00C55B5F" w:rsidRPr="00F06785">
              <w:rPr>
                <w:rFonts w:ascii="Times New Roman" w:eastAsia="Times New Roman" w:hAnsi="Times New Roman" w:cs="Times New Roman"/>
                <w:color w:val="1F497D"/>
                <w:sz w:val="22"/>
                <w:szCs w:val="22"/>
              </w:rPr>
              <w:t>pentane</w:t>
            </w:r>
            <w:r w:rsidR="003C2C60" w:rsidRPr="00F06785">
              <w:rPr>
                <w:rFonts w:ascii="Times New Roman" w:eastAsia="Times New Roman" w:hAnsi="Times New Roman" w:cs="Times New Roman"/>
                <w:color w:val="1F497D"/>
                <w:sz w:val="22"/>
                <w:szCs w:val="22"/>
              </w:rPr>
              <w:t xml:space="preserve"> based blends to be used as alternatives to 141b based raw material.</w:t>
            </w:r>
          </w:p>
          <w:p w14:paraId="4EEE0F55" w14:textId="564E4F9C" w:rsidR="00C2606F" w:rsidRPr="00F06785" w:rsidRDefault="003C2C60" w:rsidP="008D46F2">
            <w:pPr>
              <w:jc w:val="both"/>
              <w:rPr>
                <w:rFonts w:ascii="Times New Roman" w:eastAsia="Times New Roman" w:hAnsi="Times New Roman" w:cs="Times New Roman"/>
                <w:color w:val="1F497D"/>
                <w:sz w:val="22"/>
                <w:szCs w:val="22"/>
              </w:rPr>
            </w:pPr>
            <w:r w:rsidRPr="00F06785">
              <w:rPr>
                <w:rFonts w:ascii="Times New Roman" w:eastAsia="Times New Roman" w:hAnsi="Times New Roman" w:cs="Times New Roman"/>
                <w:color w:val="1F497D"/>
                <w:sz w:val="22"/>
                <w:szCs w:val="22"/>
              </w:rPr>
              <w:t>The capacity of producing ozone friendly raw material for PU industries is around 2160 Kg HCs per day which have capacity to remove around 5 metric tonne</w:t>
            </w:r>
            <w:r w:rsidR="00C55B5F">
              <w:rPr>
                <w:rFonts w:ascii="Times New Roman" w:eastAsia="Times New Roman" w:hAnsi="Times New Roman" w:cs="Times New Roman"/>
                <w:color w:val="1F497D"/>
                <w:sz w:val="22"/>
                <w:szCs w:val="22"/>
              </w:rPr>
              <w:t>s</w:t>
            </w:r>
            <w:r w:rsidRPr="00F06785">
              <w:rPr>
                <w:rFonts w:ascii="Times New Roman" w:eastAsia="Times New Roman" w:hAnsi="Times New Roman" w:cs="Times New Roman"/>
                <w:color w:val="1F497D"/>
                <w:sz w:val="22"/>
                <w:szCs w:val="22"/>
              </w:rPr>
              <w:t xml:space="preserve"> of HFCFs per day. Totally, it can provide enough </w:t>
            </w:r>
            <w:r w:rsidR="00C55B5F">
              <w:rPr>
                <w:rFonts w:ascii="Times New Roman" w:eastAsia="Times New Roman" w:hAnsi="Times New Roman" w:cs="Times New Roman"/>
                <w:color w:val="1F497D"/>
                <w:sz w:val="22"/>
                <w:szCs w:val="22"/>
              </w:rPr>
              <w:t>raw</w:t>
            </w:r>
            <w:r w:rsidR="00C55B5F" w:rsidRPr="00F06785">
              <w:rPr>
                <w:rFonts w:ascii="Times New Roman" w:eastAsia="Times New Roman" w:hAnsi="Times New Roman" w:cs="Times New Roman"/>
                <w:color w:val="1F497D"/>
                <w:sz w:val="22"/>
                <w:szCs w:val="22"/>
              </w:rPr>
              <w:t xml:space="preserve"> </w:t>
            </w:r>
            <w:r w:rsidRPr="00F06785">
              <w:rPr>
                <w:rFonts w:ascii="Times New Roman" w:eastAsia="Times New Roman" w:hAnsi="Times New Roman" w:cs="Times New Roman"/>
                <w:color w:val="1F497D"/>
                <w:sz w:val="22"/>
                <w:szCs w:val="22"/>
              </w:rPr>
              <w:t>material to remove 1350 tonne</w:t>
            </w:r>
            <w:r w:rsidR="00DA6973">
              <w:rPr>
                <w:rFonts w:ascii="Times New Roman" w:eastAsia="Times New Roman" w:hAnsi="Times New Roman" w:cs="Times New Roman"/>
                <w:color w:val="1F497D"/>
                <w:sz w:val="22"/>
                <w:szCs w:val="22"/>
              </w:rPr>
              <w:t>s</w:t>
            </w:r>
            <w:r w:rsidRPr="00F06785">
              <w:rPr>
                <w:rFonts w:ascii="Times New Roman" w:eastAsia="Times New Roman" w:hAnsi="Times New Roman" w:cs="Times New Roman"/>
                <w:color w:val="1F497D"/>
                <w:sz w:val="22"/>
                <w:szCs w:val="22"/>
              </w:rPr>
              <w:t xml:space="preserve"> HCFCs per year. </w:t>
            </w:r>
          </w:p>
          <w:p w14:paraId="00914FB0" w14:textId="77777777" w:rsidR="003706C6" w:rsidRPr="0084182D" w:rsidRDefault="003706C6" w:rsidP="008D46F2">
            <w:pPr>
              <w:spacing w:line="276" w:lineRule="auto"/>
              <w:rPr>
                <w:rFonts w:ascii="Times New Roman" w:eastAsia="Times New Roman" w:hAnsi="Times New Roman" w:cs="Times New Roman"/>
                <w:color w:val="000000"/>
                <w:sz w:val="22"/>
                <w:szCs w:val="22"/>
              </w:rPr>
            </w:pPr>
          </w:p>
          <w:p w14:paraId="61AAB5C7" w14:textId="77777777" w:rsidR="003706C6" w:rsidRDefault="003706C6" w:rsidP="008D46F2">
            <w:pPr>
              <w:spacing w:line="276" w:lineRule="auto"/>
              <w:rPr>
                <w:rFonts w:ascii="Times New Roman" w:eastAsia="Times New Roman" w:hAnsi="Times New Roman" w:cs="Times New Roman"/>
                <w:color w:val="000000"/>
                <w:sz w:val="22"/>
                <w:szCs w:val="22"/>
              </w:rPr>
            </w:pPr>
            <w:r w:rsidRPr="0084182D">
              <w:rPr>
                <w:rFonts w:ascii="Times New Roman" w:eastAsia="Times New Roman" w:hAnsi="Times New Roman" w:cs="Times New Roman"/>
                <w:color w:val="000000"/>
                <w:sz w:val="22"/>
                <w:szCs w:val="22"/>
              </w:rPr>
              <w:t xml:space="preserve">Please specify results achieved under this outcome related to women’s engagement and empowerment. </w:t>
            </w:r>
          </w:p>
          <w:p w14:paraId="6D0C7EE4" w14:textId="77777777" w:rsidR="003706C6" w:rsidRPr="0084182D" w:rsidRDefault="003706C6" w:rsidP="008D46F2">
            <w:pPr>
              <w:spacing w:line="276" w:lineRule="auto"/>
              <w:rPr>
                <w:rFonts w:ascii="Times New Roman" w:eastAsia="Times New Roman" w:hAnsi="Times New Roman" w:cs="Times New Roman"/>
                <w:color w:val="000000"/>
                <w:sz w:val="22"/>
                <w:szCs w:val="22"/>
              </w:rPr>
            </w:pPr>
          </w:p>
          <w:p w14:paraId="4EEE0F56" w14:textId="6112C56B" w:rsidR="00C2606F" w:rsidRPr="00F06785" w:rsidRDefault="003C2C60" w:rsidP="008D46F2">
            <w:pPr>
              <w:rPr>
                <w:rFonts w:ascii="Times New Roman" w:eastAsia="Times New Roman" w:hAnsi="Times New Roman" w:cs="Times New Roman"/>
                <w:color w:val="1F497D"/>
                <w:sz w:val="22"/>
                <w:szCs w:val="22"/>
              </w:rPr>
            </w:pPr>
            <w:r w:rsidRPr="00F06785">
              <w:rPr>
                <w:rFonts w:ascii="Times New Roman" w:eastAsia="Times New Roman" w:hAnsi="Times New Roman" w:cs="Times New Roman"/>
                <w:color w:val="1F497D"/>
                <w:sz w:val="22"/>
                <w:szCs w:val="22"/>
              </w:rPr>
              <w:t xml:space="preserve">Same </w:t>
            </w:r>
            <w:r w:rsidR="00DA6973">
              <w:rPr>
                <w:rFonts w:ascii="Times New Roman" w:eastAsia="Times New Roman" w:hAnsi="Times New Roman" w:cs="Times New Roman"/>
                <w:color w:val="1F497D"/>
                <w:sz w:val="22"/>
                <w:szCs w:val="22"/>
              </w:rPr>
              <w:t>as</w:t>
            </w:r>
            <w:r w:rsidR="00DA6973" w:rsidRPr="00F06785">
              <w:rPr>
                <w:rFonts w:ascii="Times New Roman" w:eastAsia="Times New Roman" w:hAnsi="Times New Roman" w:cs="Times New Roman"/>
                <w:color w:val="1F497D"/>
                <w:sz w:val="22"/>
                <w:szCs w:val="22"/>
              </w:rPr>
              <w:t xml:space="preserve"> </w:t>
            </w:r>
            <w:r w:rsidRPr="00F06785">
              <w:rPr>
                <w:rFonts w:ascii="Times New Roman" w:eastAsia="Times New Roman" w:hAnsi="Times New Roman" w:cs="Times New Roman"/>
                <w:color w:val="1F497D"/>
                <w:sz w:val="22"/>
                <w:szCs w:val="22"/>
              </w:rPr>
              <w:t>Output 1’s description on the women‘s engagement and empowerment</w:t>
            </w:r>
            <w:r w:rsidR="00DA6973">
              <w:rPr>
                <w:rFonts w:ascii="Times New Roman" w:eastAsia="Times New Roman" w:hAnsi="Times New Roman" w:cs="Times New Roman"/>
                <w:color w:val="1F497D"/>
                <w:sz w:val="22"/>
                <w:szCs w:val="22"/>
              </w:rPr>
              <w:t>.</w:t>
            </w:r>
            <w:r w:rsidRPr="00F06785">
              <w:rPr>
                <w:rFonts w:ascii="Times New Roman" w:eastAsia="Times New Roman" w:hAnsi="Times New Roman" w:cs="Times New Roman"/>
                <w:color w:val="1F497D"/>
                <w:sz w:val="22"/>
                <w:szCs w:val="22"/>
              </w:rPr>
              <w:t xml:space="preserve"> </w:t>
            </w:r>
          </w:p>
          <w:p w14:paraId="4EEE0F57" w14:textId="77777777" w:rsidR="00C2606F" w:rsidRDefault="00C2606F">
            <w:pPr>
              <w:rPr>
                <w:rFonts w:ascii="Times New Roman" w:eastAsia="Times New Roman" w:hAnsi="Times New Roman" w:cs="Times New Roman"/>
                <w:color w:val="FF0000"/>
                <w:sz w:val="22"/>
                <w:szCs w:val="22"/>
              </w:rPr>
            </w:pPr>
          </w:p>
        </w:tc>
      </w:tr>
    </w:tbl>
    <w:p w14:paraId="4EEE0F59" w14:textId="77777777" w:rsidR="00C2606F" w:rsidRDefault="00C2606F" w:rsidP="008A3EA6">
      <w:pPr>
        <w:pBdr>
          <w:top w:val="nil"/>
          <w:left w:val="nil"/>
          <w:bottom w:val="nil"/>
          <w:right w:val="nil"/>
          <w:between w:val="nil"/>
        </w:pBdr>
        <w:ind w:left="720"/>
        <w:rPr>
          <w:rFonts w:ascii="Times New Roman" w:eastAsia="Times New Roman" w:hAnsi="Times New Roman" w:cs="Times New Roman"/>
          <w:b/>
          <w:bCs/>
          <w:color w:val="000000"/>
          <w:sz w:val="22"/>
          <w:szCs w:val="22"/>
        </w:rPr>
      </w:pPr>
    </w:p>
    <w:tbl>
      <w:tblPr>
        <w:tblStyle w:val="af9"/>
        <w:tblW w:w="977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6"/>
        <w:gridCol w:w="1134"/>
        <w:gridCol w:w="992"/>
        <w:gridCol w:w="3960"/>
      </w:tblGrid>
      <w:tr w:rsidR="00C2606F" w14:paraId="4EEE0F5B" w14:textId="77777777">
        <w:trPr>
          <w:trHeight w:val="279"/>
        </w:trPr>
        <w:tc>
          <w:tcPr>
            <w:tcW w:w="9772" w:type="dxa"/>
            <w:gridSpan w:val="4"/>
            <w:shd w:val="clear" w:color="auto" w:fill="CCC1D9"/>
          </w:tcPr>
          <w:p w14:paraId="4EEE0F5A" w14:textId="77777777" w:rsidR="00C2606F" w:rsidRDefault="003C2C60">
            <w:pPr>
              <w:rPr>
                <w:rFonts w:ascii="Times New Roman" w:eastAsia="Times New Roman" w:hAnsi="Times New Roman" w:cs="Times New Roman"/>
                <w:color w:val="000000"/>
                <w:sz w:val="22"/>
                <w:szCs w:val="22"/>
                <w:highlight w:val="yellow"/>
              </w:rPr>
            </w:pPr>
            <w:r>
              <w:rPr>
                <w:rFonts w:ascii="Times New Roman" w:eastAsia="Times New Roman" w:hAnsi="Times New Roman" w:cs="Times New Roman"/>
                <w:b/>
                <w:bCs/>
                <w:sz w:val="22"/>
                <w:szCs w:val="22"/>
              </w:rPr>
              <w:t xml:space="preserve">Output 6: </w:t>
            </w:r>
            <w:r>
              <w:rPr>
                <w:rFonts w:ascii="Times New Roman" w:eastAsia="Times New Roman" w:hAnsi="Times New Roman" w:cs="Times New Roman"/>
                <w:b/>
                <w:bCs/>
                <w:color w:val="002060"/>
              </w:rPr>
              <w:t>Project Management and Monitoring.</w:t>
            </w:r>
          </w:p>
        </w:tc>
      </w:tr>
      <w:tr w:rsidR="00315844" w14:paraId="4EEE0F61" w14:textId="77777777" w:rsidTr="008A3EA6">
        <w:trPr>
          <w:trHeight w:val="830"/>
        </w:trPr>
        <w:tc>
          <w:tcPr>
            <w:tcW w:w="3686" w:type="dxa"/>
            <w:shd w:val="clear" w:color="auto" w:fill="E5DFEC"/>
            <w:vAlign w:val="center"/>
          </w:tcPr>
          <w:p w14:paraId="4EEE0F5C" w14:textId="282C736A" w:rsidR="00315844" w:rsidRDefault="00315844" w:rsidP="008A3EA6">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Output Indicators</w:t>
            </w:r>
          </w:p>
        </w:tc>
        <w:tc>
          <w:tcPr>
            <w:tcW w:w="1134" w:type="dxa"/>
            <w:shd w:val="clear" w:color="auto" w:fill="E5DFEC"/>
            <w:vAlign w:val="center"/>
          </w:tcPr>
          <w:p w14:paraId="4EEE0F5D" w14:textId="4C545F4E" w:rsidR="00315844" w:rsidRDefault="00315844" w:rsidP="00315844">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Project Baseline</w:t>
            </w:r>
          </w:p>
        </w:tc>
        <w:tc>
          <w:tcPr>
            <w:tcW w:w="992" w:type="dxa"/>
            <w:shd w:val="clear" w:color="auto" w:fill="E5DFEC"/>
            <w:vAlign w:val="center"/>
          </w:tcPr>
          <w:p w14:paraId="4EEE0F5E" w14:textId="5BD91D35" w:rsidR="00315844" w:rsidRDefault="00315844" w:rsidP="00315844">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2025 Target</w:t>
            </w:r>
          </w:p>
        </w:tc>
        <w:tc>
          <w:tcPr>
            <w:tcW w:w="3960" w:type="dxa"/>
            <w:shd w:val="clear" w:color="auto" w:fill="E5DFEC"/>
            <w:vAlign w:val="center"/>
          </w:tcPr>
          <w:p w14:paraId="4EEE0F60" w14:textId="6D97B0DE" w:rsidR="00315844" w:rsidRDefault="00315844" w:rsidP="00315844">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Actual Result Achieved</w:t>
            </w:r>
            <w:r w:rsidR="007731C2">
              <w:rPr>
                <w:rFonts w:ascii="Times New Roman" w:eastAsia="Times New Roman" w:hAnsi="Times New Roman" w:cs="Times New Roman"/>
                <w:b/>
                <w:bCs/>
                <w:sz w:val="22"/>
                <w:szCs w:val="22"/>
              </w:rPr>
              <w:t xml:space="preserve"> </w:t>
            </w:r>
            <w:r>
              <w:rPr>
                <w:rFonts w:ascii="Times New Roman" w:eastAsia="Times New Roman" w:hAnsi="Times New Roman" w:cs="Times New Roman"/>
                <w:b/>
                <w:bCs/>
                <w:sz w:val="22"/>
                <w:szCs w:val="22"/>
              </w:rPr>
              <w:t>in 2025 - Compared with 2024 Actuals</w:t>
            </w:r>
          </w:p>
        </w:tc>
      </w:tr>
      <w:tr w:rsidR="00C2606F" w14:paraId="4EEE0F66" w14:textId="77777777" w:rsidTr="008A3EA6">
        <w:trPr>
          <w:trHeight w:val="279"/>
        </w:trPr>
        <w:tc>
          <w:tcPr>
            <w:tcW w:w="3686" w:type="dxa"/>
            <w:vAlign w:val="center"/>
          </w:tcPr>
          <w:p w14:paraId="4EEE0F62" w14:textId="200A188C" w:rsidR="00C2606F" w:rsidRDefault="003C2C60" w:rsidP="00AF1254">
            <w:pPr>
              <w:tabs>
                <w:tab w:val="left" w:pos="0"/>
              </w:tabs>
              <w:rPr>
                <w:rFonts w:ascii="Times New Roman" w:eastAsia="Times New Roman" w:hAnsi="Times New Roman" w:cs="Times New Roman"/>
                <w:b/>
                <w:bCs/>
                <w:color w:val="002060"/>
              </w:rPr>
            </w:pPr>
            <w:r>
              <w:rPr>
                <w:rFonts w:ascii="Times New Roman" w:eastAsia="Times New Roman" w:hAnsi="Times New Roman" w:cs="Times New Roman"/>
                <w:b/>
                <w:bCs/>
                <w:color w:val="002060"/>
              </w:rPr>
              <w:t>1.</w:t>
            </w:r>
            <w:r w:rsidR="00DA6973">
              <w:rPr>
                <w:rFonts w:ascii="Times New Roman" w:eastAsia="Times New Roman" w:hAnsi="Times New Roman" w:cs="Times New Roman"/>
                <w:b/>
                <w:bCs/>
                <w:color w:val="002060"/>
              </w:rPr>
              <w:t xml:space="preserve"> </w:t>
            </w:r>
            <w:r>
              <w:rPr>
                <w:rFonts w:ascii="Times New Roman" w:eastAsia="Times New Roman" w:hAnsi="Times New Roman" w:cs="Times New Roman"/>
                <w:b/>
                <w:bCs/>
                <w:color w:val="002060"/>
              </w:rPr>
              <w:t>Number of Annual Progress Reports</w:t>
            </w:r>
          </w:p>
        </w:tc>
        <w:tc>
          <w:tcPr>
            <w:tcW w:w="1134" w:type="dxa"/>
            <w:vAlign w:val="center"/>
          </w:tcPr>
          <w:p w14:paraId="4EEE0F63" w14:textId="77777777" w:rsidR="00C2606F" w:rsidRDefault="003C2C60" w:rsidP="00AF1254">
            <w:pPr>
              <w:jc w:val="center"/>
              <w:rPr>
                <w:rFonts w:ascii="Times New Roman" w:eastAsia="Times New Roman" w:hAnsi="Times New Roman" w:cs="Times New Roman"/>
                <w:b/>
                <w:bCs/>
                <w:color w:val="002060"/>
              </w:rPr>
            </w:pPr>
            <w:r>
              <w:rPr>
                <w:rFonts w:ascii="Times New Roman" w:eastAsia="Times New Roman" w:hAnsi="Times New Roman" w:cs="Times New Roman"/>
                <w:b/>
                <w:bCs/>
                <w:color w:val="002060"/>
              </w:rPr>
              <w:t>0</w:t>
            </w:r>
          </w:p>
        </w:tc>
        <w:tc>
          <w:tcPr>
            <w:tcW w:w="992" w:type="dxa"/>
            <w:vAlign w:val="center"/>
          </w:tcPr>
          <w:p w14:paraId="4EEE0F64" w14:textId="77777777" w:rsidR="00C2606F" w:rsidRDefault="003C2C60" w:rsidP="00AF1254">
            <w:pPr>
              <w:jc w:val="center"/>
              <w:rPr>
                <w:rFonts w:ascii="Times New Roman" w:eastAsia="Times New Roman" w:hAnsi="Times New Roman" w:cs="Times New Roman"/>
                <w:b/>
                <w:bCs/>
                <w:color w:val="002060"/>
              </w:rPr>
            </w:pPr>
            <w:r>
              <w:rPr>
                <w:rFonts w:ascii="Times New Roman" w:eastAsia="Times New Roman" w:hAnsi="Times New Roman" w:cs="Times New Roman"/>
                <w:b/>
                <w:bCs/>
                <w:color w:val="002060"/>
              </w:rPr>
              <w:t>1</w:t>
            </w:r>
          </w:p>
        </w:tc>
        <w:tc>
          <w:tcPr>
            <w:tcW w:w="3960" w:type="dxa"/>
            <w:vAlign w:val="center"/>
          </w:tcPr>
          <w:p w14:paraId="4EEE0F65" w14:textId="77777777" w:rsidR="00C2606F" w:rsidRDefault="003C2C60" w:rsidP="00AF1254">
            <w:pPr>
              <w:jc w:val="center"/>
              <w:rPr>
                <w:rFonts w:ascii="Times New Roman" w:eastAsia="Times New Roman" w:hAnsi="Times New Roman" w:cs="Times New Roman"/>
                <w:b/>
                <w:bCs/>
                <w:color w:val="002060"/>
              </w:rPr>
            </w:pPr>
            <w:r>
              <w:rPr>
                <w:rFonts w:ascii="Times New Roman" w:eastAsia="Times New Roman" w:hAnsi="Times New Roman" w:cs="Times New Roman"/>
                <w:b/>
                <w:bCs/>
                <w:color w:val="002060"/>
              </w:rPr>
              <w:t>1</w:t>
            </w:r>
          </w:p>
        </w:tc>
      </w:tr>
      <w:tr w:rsidR="00C2606F" w14:paraId="4EEE0F6B" w14:textId="77777777" w:rsidTr="008A3EA6">
        <w:trPr>
          <w:trHeight w:val="279"/>
        </w:trPr>
        <w:tc>
          <w:tcPr>
            <w:tcW w:w="3686" w:type="dxa"/>
            <w:vAlign w:val="center"/>
          </w:tcPr>
          <w:p w14:paraId="4EEE0F67" w14:textId="7DFA41A6" w:rsidR="00C2606F" w:rsidRDefault="003C2C60" w:rsidP="00AF1254">
            <w:pPr>
              <w:tabs>
                <w:tab w:val="left" w:pos="0"/>
              </w:tabs>
              <w:rPr>
                <w:rFonts w:ascii="Times New Roman" w:eastAsia="Times New Roman" w:hAnsi="Times New Roman" w:cs="Times New Roman"/>
                <w:b/>
                <w:bCs/>
                <w:color w:val="002060"/>
              </w:rPr>
            </w:pPr>
            <w:r>
              <w:rPr>
                <w:rFonts w:ascii="Times New Roman" w:eastAsia="Times New Roman" w:hAnsi="Times New Roman" w:cs="Times New Roman"/>
                <w:b/>
                <w:bCs/>
                <w:color w:val="002060"/>
              </w:rPr>
              <w:t>2.</w:t>
            </w:r>
            <w:r w:rsidR="00DA6973">
              <w:rPr>
                <w:rFonts w:ascii="Times New Roman" w:eastAsia="Times New Roman" w:hAnsi="Times New Roman" w:cs="Times New Roman"/>
                <w:b/>
                <w:bCs/>
                <w:color w:val="002060"/>
              </w:rPr>
              <w:t xml:space="preserve"> </w:t>
            </w:r>
            <w:r>
              <w:rPr>
                <w:rFonts w:ascii="Times New Roman" w:eastAsia="Times New Roman" w:hAnsi="Times New Roman" w:cs="Times New Roman"/>
                <w:b/>
                <w:bCs/>
                <w:color w:val="002060"/>
              </w:rPr>
              <w:t>Number of Annual implementation report of the HCFC phase-out Plan for the Multilateral Fund Executive Committee</w:t>
            </w:r>
          </w:p>
        </w:tc>
        <w:tc>
          <w:tcPr>
            <w:tcW w:w="1134" w:type="dxa"/>
            <w:vAlign w:val="center"/>
          </w:tcPr>
          <w:p w14:paraId="4EEE0F68" w14:textId="77777777" w:rsidR="00C2606F" w:rsidRDefault="003C2C60" w:rsidP="00AF1254">
            <w:pPr>
              <w:jc w:val="center"/>
              <w:rPr>
                <w:rFonts w:ascii="Times New Roman" w:eastAsia="Times New Roman" w:hAnsi="Times New Roman" w:cs="Times New Roman"/>
                <w:b/>
                <w:bCs/>
                <w:color w:val="002060"/>
              </w:rPr>
            </w:pPr>
            <w:r>
              <w:rPr>
                <w:rFonts w:ascii="Times New Roman" w:eastAsia="Times New Roman" w:hAnsi="Times New Roman" w:cs="Times New Roman"/>
                <w:b/>
                <w:bCs/>
                <w:color w:val="002060"/>
              </w:rPr>
              <w:t>0</w:t>
            </w:r>
          </w:p>
        </w:tc>
        <w:tc>
          <w:tcPr>
            <w:tcW w:w="992" w:type="dxa"/>
            <w:vAlign w:val="center"/>
          </w:tcPr>
          <w:p w14:paraId="4EEE0F69" w14:textId="77777777" w:rsidR="00C2606F" w:rsidRDefault="003C2C60" w:rsidP="00AF1254">
            <w:pPr>
              <w:jc w:val="center"/>
              <w:rPr>
                <w:rFonts w:ascii="Times New Roman" w:eastAsia="Times New Roman" w:hAnsi="Times New Roman" w:cs="Times New Roman"/>
                <w:b/>
                <w:bCs/>
                <w:color w:val="002060"/>
              </w:rPr>
            </w:pPr>
            <w:r>
              <w:rPr>
                <w:rFonts w:ascii="Times New Roman" w:eastAsia="Times New Roman" w:hAnsi="Times New Roman" w:cs="Times New Roman"/>
                <w:b/>
                <w:bCs/>
                <w:color w:val="002060"/>
              </w:rPr>
              <w:t>0</w:t>
            </w:r>
          </w:p>
        </w:tc>
        <w:tc>
          <w:tcPr>
            <w:tcW w:w="3960" w:type="dxa"/>
            <w:vAlign w:val="center"/>
          </w:tcPr>
          <w:p w14:paraId="4EEE0F6A" w14:textId="77777777" w:rsidR="00C2606F" w:rsidRDefault="003C2C60" w:rsidP="00AF1254">
            <w:pPr>
              <w:jc w:val="center"/>
              <w:rPr>
                <w:rFonts w:ascii="Times New Roman" w:eastAsia="Times New Roman" w:hAnsi="Times New Roman" w:cs="Times New Roman"/>
                <w:b/>
                <w:bCs/>
                <w:color w:val="002060"/>
              </w:rPr>
            </w:pPr>
            <w:r>
              <w:rPr>
                <w:rFonts w:ascii="Times New Roman" w:eastAsia="Times New Roman" w:hAnsi="Times New Roman" w:cs="Times New Roman"/>
                <w:b/>
                <w:bCs/>
                <w:color w:val="002060"/>
              </w:rPr>
              <w:t>0</w:t>
            </w:r>
          </w:p>
        </w:tc>
      </w:tr>
      <w:tr w:rsidR="00C2606F" w14:paraId="4EEE0F70" w14:textId="77777777" w:rsidTr="008A3EA6">
        <w:trPr>
          <w:trHeight w:val="279"/>
        </w:trPr>
        <w:tc>
          <w:tcPr>
            <w:tcW w:w="3686" w:type="dxa"/>
            <w:vAlign w:val="center"/>
          </w:tcPr>
          <w:p w14:paraId="4EEE0F6C" w14:textId="18E2703F" w:rsidR="00C2606F" w:rsidRDefault="003C2C60" w:rsidP="00AF1254">
            <w:pPr>
              <w:tabs>
                <w:tab w:val="left" w:pos="0"/>
              </w:tabs>
              <w:rPr>
                <w:rFonts w:ascii="Times New Roman" w:eastAsia="Times New Roman" w:hAnsi="Times New Roman" w:cs="Times New Roman"/>
                <w:b/>
                <w:bCs/>
                <w:color w:val="002060"/>
              </w:rPr>
            </w:pPr>
            <w:r>
              <w:rPr>
                <w:rFonts w:ascii="Times New Roman" w:eastAsia="Times New Roman" w:hAnsi="Times New Roman" w:cs="Times New Roman"/>
                <w:b/>
                <w:bCs/>
                <w:color w:val="002060"/>
              </w:rPr>
              <w:t>3.</w:t>
            </w:r>
            <w:r w:rsidR="00DA6973">
              <w:rPr>
                <w:rFonts w:ascii="Times New Roman" w:eastAsia="Times New Roman" w:hAnsi="Times New Roman" w:cs="Times New Roman"/>
                <w:b/>
                <w:bCs/>
                <w:color w:val="002060"/>
              </w:rPr>
              <w:t xml:space="preserve"> </w:t>
            </w:r>
            <w:r>
              <w:rPr>
                <w:rFonts w:ascii="Times New Roman" w:eastAsia="Times New Roman" w:hAnsi="Times New Roman" w:cs="Times New Roman"/>
                <w:b/>
                <w:bCs/>
                <w:color w:val="002060"/>
              </w:rPr>
              <w:t>Number of Steering Committee Meetings held</w:t>
            </w:r>
          </w:p>
        </w:tc>
        <w:tc>
          <w:tcPr>
            <w:tcW w:w="1134" w:type="dxa"/>
            <w:vAlign w:val="center"/>
          </w:tcPr>
          <w:p w14:paraId="4EEE0F6D" w14:textId="77777777" w:rsidR="00C2606F" w:rsidRDefault="003C2C60" w:rsidP="00AF1254">
            <w:pPr>
              <w:jc w:val="center"/>
              <w:rPr>
                <w:rFonts w:ascii="Times New Roman" w:eastAsia="Times New Roman" w:hAnsi="Times New Roman" w:cs="Times New Roman"/>
                <w:b/>
                <w:bCs/>
                <w:color w:val="002060"/>
              </w:rPr>
            </w:pPr>
            <w:r>
              <w:rPr>
                <w:rFonts w:ascii="Times New Roman" w:eastAsia="Times New Roman" w:hAnsi="Times New Roman" w:cs="Times New Roman"/>
                <w:b/>
                <w:bCs/>
                <w:color w:val="002060"/>
              </w:rPr>
              <w:t>0</w:t>
            </w:r>
          </w:p>
        </w:tc>
        <w:tc>
          <w:tcPr>
            <w:tcW w:w="992" w:type="dxa"/>
            <w:vAlign w:val="center"/>
          </w:tcPr>
          <w:p w14:paraId="4EEE0F6E" w14:textId="77777777" w:rsidR="00C2606F" w:rsidRDefault="003C2C60" w:rsidP="00AF1254">
            <w:pPr>
              <w:jc w:val="center"/>
              <w:rPr>
                <w:rFonts w:ascii="Times New Roman" w:eastAsia="Times New Roman" w:hAnsi="Times New Roman" w:cs="Times New Roman"/>
                <w:b/>
                <w:bCs/>
                <w:color w:val="002060"/>
              </w:rPr>
            </w:pPr>
            <w:r>
              <w:rPr>
                <w:rFonts w:ascii="Times New Roman" w:eastAsia="Times New Roman" w:hAnsi="Times New Roman" w:cs="Times New Roman"/>
                <w:b/>
                <w:bCs/>
                <w:color w:val="002060"/>
              </w:rPr>
              <w:t>2</w:t>
            </w:r>
          </w:p>
        </w:tc>
        <w:tc>
          <w:tcPr>
            <w:tcW w:w="3960" w:type="dxa"/>
            <w:vAlign w:val="center"/>
          </w:tcPr>
          <w:p w14:paraId="4EEE0F6F" w14:textId="77777777" w:rsidR="00C2606F" w:rsidRDefault="00727329" w:rsidP="00AF1254">
            <w:pPr>
              <w:jc w:val="center"/>
              <w:rPr>
                <w:rFonts w:ascii="Times New Roman" w:eastAsia="Times New Roman" w:hAnsi="Times New Roman" w:cs="Times New Roman"/>
                <w:b/>
                <w:bCs/>
                <w:color w:val="002060"/>
              </w:rPr>
            </w:pPr>
            <w:r>
              <w:rPr>
                <w:rFonts w:ascii="Times New Roman" w:eastAsia="Times New Roman" w:hAnsi="Times New Roman" w:cs="Times New Roman"/>
                <w:b/>
                <w:bCs/>
                <w:color w:val="002060"/>
              </w:rPr>
              <w:t>2</w:t>
            </w:r>
          </w:p>
        </w:tc>
      </w:tr>
      <w:tr w:rsidR="00C2606F" w14:paraId="4EEE0F75" w14:textId="77777777" w:rsidTr="008A3EA6">
        <w:trPr>
          <w:trHeight w:val="279"/>
        </w:trPr>
        <w:tc>
          <w:tcPr>
            <w:tcW w:w="3686" w:type="dxa"/>
            <w:vAlign w:val="center"/>
          </w:tcPr>
          <w:p w14:paraId="4EEE0F71" w14:textId="749D4483" w:rsidR="00C2606F" w:rsidRDefault="003C2C60" w:rsidP="00AF1254">
            <w:pPr>
              <w:tabs>
                <w:tab w:val="left" w:pos="0"/>
              </w:tabs>
              <w:rPr>
                <w:rFonts w:ascii="Times New Roman" w:eastAsia="Times New Roman" w:hAnsi="Times New Roman" w:cs="Times New Roman"/>
                <w:b/>
                <w:bCs/>
                <w:color w:val="002060"/>
              </w:rPr>
            </w:pPr>
            <w:r>
              <w:rPr>
                <w:rFonts w:ascii="Times New Roman" w:eastAsia="Times New Roman" w:hAnsi="Times New Roman" w:cs="Times New Roman"/>
                <w:b/>
                <w:bCs/>
                <w:color w:val="002060"/>
              </w:rPr>
              <w:t>4.</w:t>
            </w:r>
            <w:r w:rsidR="00DA6973">
              <w:rPr>
                <w:rFonts w:ascii="Times New Roman" w:eastAsia="Times New Roman" w:hAnsi="Times New Roman" w:cs="Times New Roman"/>
                <w:b/>
                <w:bCs/>
                <w:color w:val="002060"/>
              </w:rPr>
              <w:t xml:space="preserve"> </w:t>
            </w:r>
            <w:r>
              <w:rPr>
                <w:rFonts w:ascii="Times New Roman" w:eastAsia="Times New Roman" w:hAnsi="Times New Roman" w:cs="Times New Roman"/>
                <w:b/>
                <w:bCs/>
                <w:color w:val="002060"/>
              </w:rPr>
              <w:t>Number of Verification reports</w:t>
            </w:r>
          </w:p>
        </w:tc>
        <w:tc>
          <w:tcPr>
            <w:tcW w:w="1134" w:type="dxa"/>
            <w:vAlign w:val="center"/>
          </w:tcPr>
          <w:p w14:paraId="4EEE0F72" w14:textId="77777777" w:rsidR="00C2606F" w:rsidRDefault="003C2C60" w:rsidP="00AF1254">
            <w:pPr>
              <w:jc w:val="center"/>
              <w:rPr>
                <w:rFonts w:ascii="Times New Roman" w:eastAsia="Times New Roman" w:hAnsi="Times New Roman" w:cs="Times New Roman"/>
                <w:b/>
                <w:bCs/>
                <w:color w:val="002060"/>
              </w:rPr>
            </w:pPr>
            <w:r>
              <w:rPr>
                <w:rFonts w:ascii="Times New Roman" w:eastAsia="Times New Roman" w:hAnsi="Times New Roman" w:cs="Times New Roman"/>
                <w:b/>
                <w:bCs/>
                <w:color w:val="002060"/>
              </w:rPr>
              <w:t>0</w:t>
            </w:r>
          </w:p>
        </w:tc>
        <w:tc>
          <w:tcPr>
            <w:tcW w:w="992" w:type="dxa"/>
            <w:vAlign w:val="center"/>
          </w:tcPr>
          <w:p w14:paraId="4EEE0F73" w14:textId="77777777" w:rsidR="00C2606F" w:rsidRDefault="003C2C60" w:rsidP="00AF1254">
            <w:pPr>
              <w:jc w:val="center"/>
              <w:rPr>
                <w:rFonts w:ascii="Times New Roman" w:eastAsia="Times New Roman" w:hAnsi="Times New Roman" w:cs="Times New Roman"/>
                <w:b/>
                <w:bCs/>
                <w:color w:val="002060"/>
              </w:rPr>
            </w:pPr>
            <w:r>
              <w:rPr>
                <w:rFonts w:ascii="Times New Roman" w:eastAsia="Times New Roman" w:hAnsi="Times New Roman" w:cs="Times New Roman"/>
                <w:b/>
                <w:bCs/>
                <w:color w:val="002060"/>
              </w:rPr>
              <w:t>1</w:t>
            </w:r>
          </w:p>
        </w:tc>
        <w:tc>
          <w:tcPr>
            <w:tcW w:w="3960" w:type="dxa"/>
            <w:vAlign w:val="center"/>
          </w:tcPr>
          <w:p w14:paraId="4EEE0F74" w14:textId="77777777" w:rsidR="00C2606F" w:rsidRDefault="003C2C60" w:rsidP="00AF1254">
            <w:pPr>
              <w:jc w:val="center"/>
              <w:rPr>
                <w:rFonts w:ascii="Times New Roman" w:eastAsia="Times New Roman" w:hAnsi="Times New Roman" w:cs="Times New Roman"/>
                <w:b/>
                <w:bCs/>
                <w:color w:val="002060"/>
              </w:rPr>
            </w:pPr>
            <w:r>
              <w:rPr>
                <w:rFonts w:ascii="Times New Roman" w:eastAsia="Times New Roman" w:hAnsi="Times New Roman" w:cs="Times New Roman"/>
                <w:b/>
                <w:bCs/>
                <w:color w:val="002060"/>
              </w:rPr>
              <w:t>1</w:t>
            </w:r>
          </w:p>
        </w:tc>
      </w:tr>
      <w:tr w:rsidR="00C2606F" w14:paraId="4EEE0F77" w14:textId="77777777">
        <w:tc>
          <w:tcPr>
            <w:tcW w:w="9772" w:type="dxa"/>
            <w:gridSpan w:val="4"/>
          </w:tcPr>
          <w:p w14:paraId="4EEE0F76" w14:textId="77777777" w:rsidR="00C2606F" w:rsidRDefault="003C2C60" w:rsidP="00F74E76">
            <w:pPr>
              <w:spacing w:line="276" w:lineRule="auto"/>
              <w:jc w:val="both"/>
              <w:rPr>
                <w:rFonts w:ascii="Times New Roman" w:eastAsia="Times New Roman" w:hAnsi="Times New Roman" w:cs="Times New Roman"/>
                <w:sz w:val="22"/>
                <w:szCs w:val="22"/>
              </w:rPr>
            </w:pPr>
            <w:r>
              <w:rPr>
                <w:rFonts w:ascii="Times New Roman" w:eastAsia="Times New Roman" w:hAnsi="Times New Roman" w:cs="Times New Roman"/>
                <w:b/>
                <w:bCs/>
                <w:sz w:val="22"/>
                <w:szCs w:val="22"/>
              </w:rPr>
              <w:t>Narrative project progress including the reason for any divergence from the targets (Provide Evidence)</w:t>
            </w:r>
          </w:p>
        </w:tc>
      </w:tr>
      <w:tr w:rsidR="00C2606F" w14:paraId="4EEE0F85" w14:textId="77777777">
        <w:tc>
          <w:tcPr>
            <w:tcW w:w="9772" w:type="dxa"/>
            <w:gridSpan w:val="4"/>
          </w:tcPr>
          <w:p w14:paraId="4EEE0F79" w14:textId="1EFE742C" w:rsidR="00C2606F" w:rsidRPr="00F06785" w:rsidRDefault="003C2C60" w:rsidP="008A3EA6">
            <w:pPr>
              <w:jc w:val="both"/>
              <w:rPr>
                <w:rFonts w:ascii="Times New Roman" w:eastAsia="Times New Roman" w:hAnsi="Times New Roman" w:cs="Times New Roman"/>
                <w:color w:val="1F497D"/>
                <w:sz w:val="22"/>
                <w:szCs w:val="22"/>
              </w:rPr>
            </w:pPr>
            <w:r w:rsidRPr="00F06785">
              <w:rPr>
                <w:rFonts w:ascii="Times New Roman" w:eastAsia="Times New Roman" w:hAnsi="Times New Roman" w:cs="Times New Roman"/>
                <w:color w:val="1F497D"/>
                <w:sz w:val="22"/>
                <w:szCs w:val="22"/>
              </w:rPr>
              <w:t>1-</w:t>
            </w:r>
            <w:r w:rsidR="0051766C">
              <w:rPr>
                <w:rFonts w:ascii="Times New Roman" w:eastAsia="Times New Roman" w:hAnsi="Times New Roman" w:cs="Times New Roman"/>
                <w:color w:val="1F497D"/>
                <w:sz w:val="22"/>
                <w:szCs w:val="22"/>
              </w:rPr>
              <w:t xml:space="preserve"> </w:t>
            </w:r>
            <w:r w:rsidRPr="00F06785">
              <w:rPr>
                <w:rFonts w:ascii="Times New Roman" w:eastAsia="Times New Roman" w:hAnsi="Times New Roman" w:cs="Times New Roman"/>
                <w:color w:val="1F497D"/>
                <w:sz w:val="22"/>
                <w:szCs w:val="22"/>
              </w:rPr>
              <w:t>2024 Annual project progress report was prepared and submitted to the UN</w:t>
            </w:r>
            <w:r w:rsidR="00727329" w:rsidRPr="00F06785">
              <w:rPr>
                <w:rFonts w:ascii="Times New Roman" w:eastAsia="Times New Roman" w:hAnsi="Times New Roman" w:cs="Times New Roman"/>
                <w:color w:val="1F497D"/>
                <w:sz w:val="22"/>
                <w:szCs w:val="22"/>
              </w:rPr>
              <w:t xml:space="preserve">DP Country Office in due time. </w:t>
            </w:r>
            <w:r w:rsidRPr="00F06785">
              <w:rPr>
                <w:rFonts w:ascii="Times New Roman" w:eastAsia="Times New Roman" w:hAnsi="Times New Roman" w:cs="Times New Roman"/>
                <w:color w:val="1F497D"/>
                <w:sz w:val="22"/>
                <w:szCs w:val="22"/>
              </w:rPr>
              <w:t xml:space="preserve">The report has been attached as Annex </w:t>
            </w:r>
            <w:r w:rsidR="00727329" w:rsidRPr="00F06785">
              <w:rPr>
                <w:rFonts w:ascii="Times New Roman" w:eastAsia="Times New Roman" w:hAnsi="Times New Roman" w:cs="Times New Roman"/>
                <w:color w:val="1F497D"/>
                <w:sz w:val="22"/>
                <w:szCs w:val="22"/>
              </w:rPr>
              <w:t>III</w:t>
            </w:r>
            <w:r w:rsidR="0051766C">
              <w:rPr>
                <w:rFonts w:ascii="Times New Roman" w:eastAsia="Times New Roman" w:hAnsi="Times New Roman" w:cs="Times New Roman"/>
                <w:color w:val="1F497D"/>
                <w:sz w:val="22"/>
                <w:szCs w:val="22"/>
              </w:rPr>
              <w:t>.</w:t>
            </w:r>
          </w:p>
          <w:p w14:paraId="4EEE0F7A" w14:textId="396BA061" w:rsidR="00A0695B" w:rsidRPr="00F06785" w:rsidRDefault="00A0695B" w:rsidP="00A0695B">
            <w:pPr>
              <w:rPr>
                <w:rFonts w:ascii="Times New Roman" w:eastAsia="Times New Roman" w:hAnsi="Times New Roman" w:cs="Times New Roman"/>
                <w:color w:val="1F497D"/>
                <w:sz w:val="22"/>
                <w:szCs w:val="22"/>
              </w:rPr>
            </w:pPr>
            <w:r w:rsidRPr="00F06785">
              <w:rPr>
                <w:rFonts w:ascii="Times New Roman" w:eastAsia="Times New Roman" w:hAnsi="Times New Roman" w:cs="Times New Roman"/>
                <w:color w:val="1F497D"/>
                <w:sz w:val="22"/>
                <w:szCs w:val="22"/>
              </w:rPr>
              <w:t>2-</w:t>
            </w:r>
            <w:r w:rsidR="0051766C">
              <w:rPr>
                <w:rFonts w:ascii="Times New Roman" w:eastAsia="Times New Roman" w:hAnsi="Times New Roman" w:cs="Times New Roman"/>
                <w:color w:val="1F497D"/>
                <w:sz w:val="22"/>
                <w:szCs w:val="22"/>
              </w:rPr>
              <w:t xml:space="preserve"> </w:t>
            </w:r>
            <w:r w:rsidRPr="00F06785">
              <w:rPr>
                <w:rFonts w:ascii="Times New Roman" w:eastAsia="Times New Roman" w:hAnsi="Times New Roman" w:cs="Times New Roman"/>
                <w:color w:val="1F497D"/>
                <w:sz w:val="22"/>
                <w:szCs w:val="22"/>
              </w:rPr>
              <w:t>Two Steering Committee meetings were held in 2025:</w:t>
            </w:r>
          </w:p>
          <w:p w14:paraId="4EEE0F7B" w14:textId="77777777" w:rsidR="00A0695B" w:rsidRPr="00F06785" w:rsidRDefault="00A0695B" w:rsidP="008A3EA6">
            <w:pPr>
              <w:numPr>
                <w:ilvl w:val="0"/>
                <w:numId w:val="4"/>
              </w:numPr>
              <w:jc w:val="both"/>
              <w:rPr>
                <w:rFonts w:ascii="Times New Roman" w:eastAsia="Times New Roman" w:hAnsi="Times New Roman" w:cs="Times New Roman"/>
                <w:color w:val="1F497D"/>
                <w:sz w:val="22"/>
                <w:szCs w:val="22"/>
              </w:rPr>
            </w:pPr>
            <w:r w:rsidRPr="00F06785">
              <w:rPr>
                <w:rFonts w:ascii="Times New Roman" w:eastAsia="Times New Roman" w:hAnsi="Times New Roman" w:cs="Times New Roman"/>
                <w:b/>
                <w:bCs/>
                <w:color w:val="1F497D"/>
                <w:sz w:val="22"/>
                <w:szCs w:val="22"/>
              </w:rPr>
              <w:lastRenderedPageBreak/>
              <w:t>First Meeting:</w:t>
            </w:r>
            <w:r w:rsidRPr="00F06785">
              <w:rPr>
                <w:rFonts w:ascii="Times New Roman" w:eastAsia="Times New Roman" w:hAnsi="Times New Roman" w:cs="Times New Roman"/>
                <w:color w:val="1F497D"/>
                <w:sz w:val="22"/>
                <w:szCs w:val="22"/>
              </w:rPr>
              <w:t xml:space="preserve"> Held on </w:t>
            </w:r>
            <w:r w:rsidRPr="00F06785">
              <w:rPr>
                <w:rFonts w:ascii="Times New Roman" w:eastAsia="Times New Roman" w:hAnsi="Times New Roman" w:cs="Times New Roman"/>
                <w:b/>
                <w:bCs/>
                <w:color w:val="1F497D"/>
                <w:sz w:val="22"/>
                <w:szCs w:val="22"/>
              </w:rPr>
              <w:t>16 July 2025</w:t>
            </w:r>
            <w:r w:rsidRPr="00F06785">
              <w:rPr>
                <w:rFonts w:ascii="Times New Roman" w:eastAsia="Times New Roman" w:hAnsi="Times New Roman" w:cs="Times New Roman"/>
                <w:color w:val="1F497D"/>
                <w:sz w:val="22"/>
                <w:szCs w:val="22"/>
              </w:rPr>
              <w:t xml:space="preserve">, attended by the Deputy Head of the Department of Environment, the Resident Representative of UNDP, UNDP’s Programme Analyst, the Director of the National Ozone Unit (NOU), the NOU’s Project Coordinator, and representatives from the Ministry of Industry, Mine and Trade, the Ministry of Foreign Affairs, and the Department of Environment. </w:t>
            </w:r>
            <w:r w:rsidRPr="00F06785">
              <w:rPr>
                <w:rFonts w:ascii="Times New Roman" w:eastAsia="Times New Roman" w:hAnsi="Times New Roman" w:cs="Times New Roman"/>
                <w:i/>
                <w:iCs/>
                <w:color w:val="1F497D"/>
                <w:sz w:val="22"/>
                <w:szCs w:val="22"/>
              </w:rPr>
              <w:t>(Minutes of the meeting are attached as Annex IV.)</w:t>
            </w:r>
          </w:p>
          <w:p w14:paraId="4EEE0F7C" w14:textId="77777777" w:rsidR="00A0695B" w:rsidRPr="00F06785" w:rsidRDefault="00A0695B" w:rsidP="008A3EA6">
            <w:pPr>
              <w:numPr>
                <w:ilvl w:val="0"/>
                <w:numId w:val="4"/>
              </w:numPr>
              <w:jc w:val="both"/>
              <w:rPr>
                <w:rFonts w:ascii="Times New Roman" w:eastAsia="Times New Roman" w:hAnsi="Times New Roman" w:cs="Times New Roman"/>
                <w:color w:val="1F497D"/>
                <w:sz w:val="22"/>
                <w:szCs w:val="22"/>
              </w:rPr>
            </w:pPr>
            <w:r w:rsidRPr="00F06785">
              <w:rPr>
                <w:rFonts w:ascii="Times New Roman" w:eastAsia="Times New Roman" w:hAnsi="Times New Roman" w:cs="Times New Roman"/>
                <w:b/>
                <w:bCs/>
                <w:color w:val="1F497D"/>
                <w:sz w:val="22"/>
                <w:szCs w:val="22"/>
              </w:rPr>
              <w:t>Second Meeting:</w:t>
            </w:r>
            <w:r w:rsidRPr="00F06785">
              <w:rPr>
                <w:rFonts w:ascii="Times New Roman" w:eastAsia="Times New Roman" w:hAnsi="Times New Roman" w:cs="Times New Roman"/>
                <w:color w:val="1F497D"/>
                <w:sz w:val="22"/>
                <w:szCs w:val="22"/>
              </w:rPr>
              <w:t xml:space="preserve"> Held on </w:t>
            </w:r>
            <w:r w:rsidRPr="00F06785">
              <w:rPr>
                <w:rFonts w:ascii="Times New Roman" w:eastAsia="Times New Roman" w:hAnsi="Times New Roman" w:cs="Times New Roman"/>
                <w:b/>
                <w:bCs/>
                <w:color w:val="1F497D"/>
                <w:sz w:val="22"/>
                <w:szCs w:val="22"/>
              </w:rPr>
              <w:t>21 December 2025</w:t>
            </w:r>
            <w:r w:rsidRPr="00F06785">
              <w:rPr>
                <w:rFonts w:ascii="Times New Roman" w:eastAsia="Times New Roman" w:hAnsi="Times New Roman" w:cs="Times New Roman"/>
                <w:color w:val="1F497D"/>
                <w:sz w:val="22"/>
                <w:szCs w:val="22"/>
              </w:rPr>
              <w:t xml:space="preserve">, attended by the Deputy Resident Representative of UNDP, UNDP Programme Officer, UNDP PSU, and other relevant UNDP personnel, as well as the Director of the Ozone Layer Protection Unit, the NOU’s Project Coordinator, and representatives from the Department of Environment and the Ministry of Foreign Affairs. </w:t>
            </w:r>
            <w:r w:rsidRPr="00F06785">
              <w:rPr>
                <w:rFonts w:ascii="Times New Roman" w:eastAsia="Times New Roman" w:hAnsi="Times New Roman" w:cs="Times New Roman"/>
                <w:i/>
                <w:iCs/>
                <w:color w:val="1F497D"/>
                <w:sz w:val="22"/>
                <w:szCs w:val="22"/>
              </w:rPr>
              <w:t>(Minutes of the meeting are attached as Annex IV.)</w:t>
            </w:r>
          </w:p>
          <w:p w14:paraId="4EEE0F7D" w14:textId="320C21B8" w:rsidR="00C2606F" w:rsidRPr="00F06785" w:rsidRDefault="003C2C60" w:rsidP="008A3EA6">
            <w:pPr>
              <w:jc w:val="both"/>
              <w:rPr>
                <w:rFonts w:ascii="Times New Roman" w:eastAsia="Times New Roman" w:hAnsi="Times New Roman" w:cs="Times New Roman"/>
                <w:color w:val="1F497D"/>
                <w:sz w:val="22"/>
                <w:szCs w:val="22"/>
              </w:rPr>
            </w:pPr>
            <w:r w:rsidRPr="00F06785">
              <w:rPr>
                <w:rFonts w:ascii="Times New Roman" w:eastAsia="Times New Roman" w:hAnsi="Times New Roman" w:cs="Times New Roman"/>
                <w:color w:val="1F497D"/>
                <w:sz w:val="22"/>
                <w:szCs w:val="22"/>
              </w:rPr>
              <w:t xml:space="preserve">4- 2024 verification of HCFCs consumption was done in </w:t>
            </w:r>
            <w:r w:rsidR="00A0695B" w:rsidRPr="00F06785">
              <w:rPr>
                <w:rFonts w:ascii="Times New Roman" w:eastAsia="Times New Roman" w:hAnsi="Times New Roman" w:cs="Times New Roman"/>
                <w:color w:val="1F497D"/>
                <w:sz w:val="22"/>
                <w:szCs w:val="22"/>
              </w:rPr>
              <w:t>Aug-May</w:t>
            </w:r>
            <w:r w:rsidRPr="00F06785">
              <w:rPr>
                <w:rFonts w:ascii="Times New Roman" w:eastAsia="Times New Roman" w:hAnsi="Times New Roman" w:cs="Times New Roman"/>
                <w:color w:val="1F497D"/>
                <w:sz w:val="22"/>
                <w:szCs w:val="22"/>
              </w:rPr>
              <w:t xml:space="preserve"> 2025 and the report was submitted to</w:t>
            </w:r>
            <w:r w:rsidR="00A0695B" w:rsidRPr="00F06785">
              <w:rPr>
                <w:rFonts w:ascii="Times New Roman" w:eastAsia="Times New Roman" w:hAnsi="Times New Roman" w:cs="Times New Roman"/>
                <w:color w:val="1F497D"/>
                <w:sz w:val="22"/>
                <w:szCs w:val="22"/>
              </w:rPr>
              <w:t xml:space="preserve"> the</w:t>
            </w:r>
            <w:r w:rsidR="0051766C">
              <w:rPr>
                <w:rFonts w:ascii="Times New Roman" w:eastAsia="Times New Roman" w:hAnsi="Times New Roman" w:cs="Times New Roman"/>
                <w:color w:val="1F497D"/>
                <w:sz w:val="22"/>
                <w:szCs w:val="22"/>
              </w:rPr>
              <w:t xml:space="preserve"> </w:t>
            </w:r>
            <w:r w:rsidRPr="00F06785">
              <w:rPr>
                <w:rFonts w:ascii="Times New Roman" w:eastAsia="Times New Roman" w:hAnsi="Times New Roman" w:cs="Times New Roman"/>
                <w:color w:val="1F497D"/>
                <w:sz w:val="22"/>
                <w:szCs w:val="22"/>
              </w:rPr>
              <w:t>96</w:t>
            </w:r>
            <w:r w:rsidRPr="008A3EA6">
              <w:rPr>
                <w:rFonts w:ascii="Times New Roman" w:eastAsia="Times New Roman" w:hAnsi="Times New Roman" w:cs="Times New Roman"/>
                <w:color w:val="1F497D"/>
                <w:sz w:val="22"/>
                <w:szCs w:val="22"/>
                <w:vertAlign w:val="superscript"/>
              </w:rPr>
              <w:t>th</w:t>
            </w:r>
            <w:r w:rsidR="0051766C">
              <w:rPr>
                <w:rFonts w:ascii="Times New Roman" w:eastAsia="Times New Roman" w:hAnsi="Times New Roman" w:cs="Times New Roman"/>
                <w:color w:val="1F497D"/>
                <w:sz w:val="22"/>
                <w:szCs w:val="22"/>
              </w:rPr>
              <w:t xml:space="preserve"> </w:t>
            </w:r>
            <w:r w:rsidRPr="00F06785">
              <w:rPr>
                <w:rFonts w:ascii="Times New Roman" w:eastAsia="Times New Roman" w:hAnsi="Times New Roman" w:cs="Times New Roman"/>
                <w:color w:val="1F497D"/>
                <w:sz w:val="22"/>
                <w:szCs w:val="22"/>
              </w:rPr>
              <w:t>meeting of the Executive Committee of the Multilateral Fund for the implementation of the Montreal Protocol as a prerequisite to receive the next tranche's fund</w:t>
            </w:r>
            <w:r w:rsidR="0051766C">
              <w:rPr>
                <w:rFonts w:ascii="Times New Roman" w:eastAsia="Times New Roman" w:hAnsi="Times New Roman" w:cs="Times New Roman"/>
                <w:color w:val="1F497D"/>
                <w:sz w:val="22"/>
                <w:szCs w:val="22"/>
              </w:rPr>
              <w:t xml:space="preserve"> </w:t>
            </w:r>
            <w:r w:rsidRPr="00F06785">
              <w:rPr>
                <w:rFonts w:ascii="Times New Roman" w:eastAsia="Times New Roman" w:hAnsi="Times New Roman" w:cs="Times New Roman"/>
                <w:color w:val="1F497D"/>
                <w:sz w:val="22"/>
                <w:szCs w:val="22"/>
              </w:rPr>
              <w:t xml:space="preserve">(Annex </w:t>
            </w:r>
            <w:r w:rsidR="00A0695B" w:rsidRPr="00F06785">
              <w:rPr>
                <w:rFonts w:ascii="Times New Roman" w:eastAsia="Times New Roman" w:hAnsi="Times New Roman" w:cs="Times New Roman"/>
                <w:color w:val="1F497D"/>
                <w:sz w:val="22"/>
                <w:szCs w:val="22"/>
              </w:rPr>
              <w:t>V</w:t>
            </w:r>
            <w:r w:rsidRPr="00F06785">
              <w:rPr>
                <w:rFonts w:ascii="Times New Roman" w:eastAsia="Times New Roman" w:hAnsi="Times New Roman" w:cs="Times New Roman"/>
                <w:color w:val="1F497D"/>
                <w:sz w:val="22"/>
                <w:szCs w:val="22"/>
              </w:rPr>
              <w:t xml:space="preserve">: </w:t>
            </w:r>
            <w:r w:rsidR="00B43DC1" w:rsidRPr="00F06785">
              <w:rPr>
                <w:rFonts w:ascii="Times New Roman" w:eastAsia="Times New Roman" w:hAnsi="Times New Roman" w:cs="Times New Roman"/>
                <w:color w:val="1F497D"/>
                <w:sz w:val="22"/>
                <w:szCs w:val="22"/>
              </w:rPr>
              <w:t>2024 HCFCs verification report</w:t>
            </w:r>
            <w:r w:rsidRPr="00F06785">
              <w:rPr>
                <w:rFonts w:ascii="Times New Roman" w:eastAsia="Times New Roman" w:hAnsi="Times New Roman" w:cs="Times New Roman"/>
                <w:color w:val="1F497D"/>
                <w:sz w:val="22"/>
                <w:szCs w:val="22"/>
              </w:rPr>
              <w:t>)</w:t>
            </w:r>
            <w:r w:rsidR="0051766C">
              <w:rPr>
                <w:rFonts w:ascii="Times New Roman" w:eastAsia="Times New Roman" w:hAnsi="Times New Roman" w:cs="Times New Roman"/>
                <w:color w:val="1F497D"/>
                <w:sz w:val="22"/>
                <w:szCs w:val="22"/>
              </w:rPr>
              <w:t>.</w:t>
            </w:r>
          </w:p>
          <w:p w14:paraId="14558146" w14:textId="77777777" w:rsidR="003706C6" w:rsidRPr="0084182D" w:rsidRDefault="003706C6" w:rsidP="003706C6">
            <w:pPr>
              <w:spacing w:line="276" w:lineRule="auto"/>
              <w:rPr>
                <w:rFonts w:ascii="Times New Roman" w:eastAsia="Times New Roman" w:hAnsi="Times New Roman" w:cs="Times New Roman"/>
                <w:color w:val="000000"/>
                <w:sz w:val="22"/>
                <w:szCs w:val="22"/>
              </w:rPr>
            </w:pPr>
          </w:p>
          <w:p w14:paraId="2F4D2429" w14:textId="77777777" w:rsidR="003706C6" w:rsidRDefault="003706C6" w:rsidP="003706C6">
            <w:pPr>
              <w:spacing w:line="276" w:lineRule="auto"/>
              <w:rPr>
                <w:rFonts w:ascii="Times New Roman" w:eastAsia="Times New Roman" w:hAnsi="Times New Roman" w:cs="Times New Roman"/>
                <w:color w:val="000000"/>
                <w:sz w:val="22"/>
                <w:szCs w:val="22"/>
              </w:rPr>
            </w:pPr>
            <w:r w:rsidRPr="0084182D">
              <w:rPr>
                <w:rFonts w:ascii="Times New Roman" w:eastAsia="Times New Roman" w:hAnsi="Times New Roman" w:cs="Times New Roman"/>
                <w:color w:val="000000"/>
                <w:sz w:val="22"/>
                <w:szCs w:val="22"/>
              </w:rPr>
              <w:t xml:space="preserve">Please specify results achieved under this outcome related to women’s engagement and empowerment. </w:t>
            </w:r>
          </w:p>
          <w:p w14:paraId="3D71088B" w14:textId="77777777" w:rsidR="003706C6" w:rsidRPr="0084182D" w:rsidRDefault="003706C6" w:rsidP="003706C6">
            <w:pPr>
              <w:spacing w:line="276" w:lineRule="auto"/>
              <w:rPr>
                <w:rFonts w:ascii="Times New Roman" w:eastAsia="Times New Roman" w:hAnsi="Times New Roman" w:cs="Times New Roman"/>
                <w:color w:val="000000"/>
                <w:sz w:val="22"/>
                <w:szCs w:val="22"/>
              </w:rPr>
            </w:pPr>
          </w:p>
          <w:p w14:paraId="4EEE0F82" w14:textId="34417260" w:rsidR="00C2606F" w:rsidRPr="00F06785" w:rsidRDefault="003C2C60">
            <w:pPr>
              <w:rPr>
                <w:rFonts w:ascii="Times New Roman" w:eastAsia="Times New Roman" w:hAnsi="Times New Roman" w:cs="Times New Roman"/>
                <w:color w:val="1F497D"/>
                <w:sz w:val="22"/>
                <w:szCs w:val="22"/>
              </w:rPr>
            </w:pPr>
            <w:r w:rsidRPr="00F06785">
              <w:rPr>
                <w:rFonts w:ascii="Times New Roman" w:eastAsia="Times New Roman" w:hAnsi="Times New Roman" w:cs="Times New Roman"/>
                <w:color w:val="1F497D"/>
                <w:sz w:val="22"/>
                <w:szCs w:val="22"/>
              </w:rPr>
              <w:t>N</w:t>
            </w:r>
            <w:r w:rsidR="0051766C">
              <w:rPr>
                <w:rFonts w:ascii="Times New Roman" w:eastAsia="Times New Roman" w:hAnsi="Times New Roman" w:cs="Times New Roman"/>
                <w:color w:val="1F497D"/>
                <w:sz w:val="22"/>
                <w:szCs w:val="22"/>
              </w:rPr>
              <w:t>/</w:t>
            </w:r>
            <w:r w:rsidRPr="00F06785">
              <w:rPr>
                <w:rFonts w:ascii="Times New Roman" w:eastAsia="Times New Roman" w:hAnsi="Times New Roman" w:cs="Times New Roman"/>
                <w:color w:val="1F497D"/>
                <w:sz w:val="22"/>
                <w:szCs w:val="22"/>
              </w:rPr>
              <w:t>A</w:t>
            </w:r>
          </w:p>
          <w:p w14:paraId="4EEE0F84" w14:textId="77777777" w:rsidR="00C2606F" w:rsidRDefault="00C2606F">
            <w:pPr>
              <w:rPr>
                <w:rFonts w:ascii="Times New Roman" w:eastAsia="Times New Roman" w:hAnsi="Times New Roman" w:cs="Times New Roman"/>
                <w:color w:val="FF0000"/>
                <w:sz w:val="22"/>
                <w:szCs w:val="22"/>
              </w:rPr>
            </w:pPr>
          </w:p>
        </w:tc>
      </w:tr>
    </w:tbl>
    <w:p w14:paraId="4EEE0F87" w14:textId="77777777" w:rsidR="00C2606F" w:rsidRDefault="00C2606F" w:rsidP="008A3EA6">
      <w:pPr>
        <w:rPr>
          <w:rFonts w:ascii="Times New Roman" w:eastAsia="Times New Roman" w:hAnsi="Times New Roman" w:cs="Times New Roman"/>
          <w:b/>
          <w:bCs/>
          <w:sz w:val="22"/>
          <w:szCs w:val="22"/>
        </w:rPr>
      </w:pPr>
    </w:p>
    <w:tbl>
      <w:tblPr>
        <w:tblStyle w:val="afa"/>
        <w:tblW w:w="977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03"/>
        <w:gridCol w:w="1117"/>
        <w:gridCol w:w="992"/>
        <w:gridCol w:w="3960"/>
      </w:tblGrid>
      <w:tr w:rsidR="00C2606F" w14:paraId="4EEE0F89" w14:textId="77777777">
        <w:trPr>
          <w:trHeight w:val="279"/>
        </w:trPr>
        <w:tc>
          <w:tcPr>
            <w:tcW w:w="9772" w:type="dxa"/>
            <w:gridSpan w:val="4"/>
            <w:shd w:val="clear" w:color="auto" w:fill="CCC1D9"/>
          </w:tcPr>
          <w:p w14:paraId="4EEE0F88" w14:textId="21D6EAE3" w:rsidR="00C2606F" w:rsidRDefault="003C2C60" w:rsidP="008A3EA6">
            <w:pPr>
              <w:jc w:val="both"/>
              <w:rPr>
                <w:rFonts w:ascii="Times New Roman" w:eastAsia="Times New Roman" w:hAnsi="Times New Roman" w:cs="Times New Roman"/>
                <w:sz w:val="22"/>
                <w:szCs w:val="22"/>
              </w:rPr>
            </w:pPr>
            <w:r>
              <w:rPr>
                <w:rFonts w:ascii="Times New Roman" w:eastAsia="Times New Roman" w:hAnsi="Times New Roman" w:cs="Times New Roman"/>
                <w:b/>
                <w:bCs/>
                <w:sz w:val="22"/>
                <w:szCs w:val="22"/>
              </w:rPr>
              <w:t>Output 7:</w:t>
            </w:r>
            <w:r>
              <w:rPr>
                <w:rFonts w:ascii="Times New Roman" w:eastAsia="Times New Roman" w:hAnsi="Times New Roman" w:cs="Times New Roman"/>
                <w:b/>
                <w:bCs/>
                <w:color w:val="002060"/>
                <w:sz w:val="23"/>
                <w:szCs w:val="23"/>
              </w:rPr>
              <w:t xml:space="preserve"> (7.1 - 7.5: Procurement and installation of equipment for targeted companies</w:t>
            </w:r>
            <w:r w:rsidR="004B54AD">
              <w:rPr>
                <w:rFonts w:ascii="Times New Roman" w:eastAsia="Times New Roman" w:hAnsi="Times New Roman" w:cs="Times New Roman"/>
                <w:b/>
                <w:bCs/>
                <w:color w:val="002060"/>
                <w:sz w:val="23"/>
                <w:szCs w:val="23"/>
              </w:rPr>
              <w:t xml:space="preserve"> </w:t>
            </w:r>
            <w:r>
              <w:rPr>
                <w:rFonts w:ascii="Times New Roman" w:eastAsia="Times New Roman" w:hAnsi="Times New Roman" w:cs="Times New Roman"/>
                <w:b/>
                <w:bCs/>
                <w:color w:val="002060"/>
                <w:sz w:val="23"/>
                <w:szCs w:val="23"/>
              </w:rPr>
              <w:t xml:space="preserve">- 7.6: Progress report for Consultancy for providing technical inputs for execution of project activities 7.7: Conducting </w:t>
            </w:r>
            <w:r w:rsidR="004B54AD">
              <w:rPr>
                <w:rFonts w:ascii="Times New Roman" w:eastAsia="Times New Roman" w:hAnsi="Times New Roman" w:cs="Times New Roman"/>
                <w:b/>
                <w:bCs/>
                <w:color w:val="002060"/>
                <w:sz w:val="23"/>
                <w:szCs w:val="23"/>
              </w:rPr>
              <w:t xml:space="preserve">workshop </w:t>
            </w:r>
            <w:r>
              <w:rPr>
                <w:rFonts w:ascii="Times New Roman" w:eastAsia="Times New Roman" w:hAnsi="Times New Roman" w:cs="Times New Roman"/>
                <w:b/>
                <w:bCs/>
                <w:color w:val="002060"/>
                <w:sz w:val="23"/>
                <w:szCs w:val="23"/>
              </w:rPr>
              <w:t>and training)</w:t>
            </w:r>
          </w:p>
        </w:tc>
      </w:tr>
      <w:tr w:rsidR="00315844" w14:paraId="4EEE0F8F" w14:textId="77777777" w:rsidTr="008A3EA6">
        <w:trPr>
          <w:trHeight w:val="830"/>
        </w:trPr>
        <w:tc>
          <w:tcPr>
            <w:tcW w:w="3703" w:type="dxa"/>
            <w:shd w:val="clear" w:color="auto" w:fill="E5DFEC"/>
            <w:vAlign w:val="center"/>
          </w:tcPr>
          <w:p w14:paraId="4EEE0F8A" w14:textId="4CFDBECF" w:rsidR="00315844" w:rsidRDefault="00315844" w:rsidP="00315844">
            <w:pP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Output Indicators</w:t>
            </w:r>
          </w:p>
        </w:tc>
        <w:tc>
          <w:tcPr>
            <w:tcW w:w="1117" w:type="dxa"/>
            <w:shd w:val="clear" w:color="auto" w:fill="E5DFEC"/>
            <w:vAlign w:val="center"/>
          </w:tcPr>
          <w:p w14:paraId="4EEE0F8B" w14:textId="3D8DFBD1" w:rsidR="00315844" w:rsidRDefault="00315844" w:rsidP="00315844">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Project Baseline</w:t>
            </w:r>
          </w:p>
        </w:tc>
        <w:tc>
          <w:tcPr>
            <w:tcW w:w="992" w:type="dxa"/>
            <w:shd w:val="clear" w:color="auto" w:fill="E5DFEC"/>
            <w:vAlign w:val="center"/>
          </w:tcPr>
          <w:p w14:paraId="4EEE0F8C" w14:textId="0B025AFE" w:rsidR="00315844" w:rsidRDefault="00315844" w:rsidP="00315844">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2025 Target</w:t>
            </w:r>
          </w:p>
        </w:tc>
        <w:tc>
          <w:tcPr>
            <w:tcW w:w="3960" w:type="dxa"/>
            <w:shd w:val="clear" w:color="auto" w:fill="E5DFEC"/>
            <w:vAlign w:val="center"/>
          </w:tcPr>
          <w:p w14:paraId="4EEE0F8E" w14:textId="6D931209" w:rsidR="00315844" w:rsidRDefault="00315844" w:rsidP="00315844">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Actual Result Achieved</w:t>
            </w:r>
            <w:r w:rsidR="00AB6A96">
              <w:rPr>
                <w:rFonts w:ascii="Times New Roman" w:eastAsia="Times New Roman" w:hAnsi="Times New Roman" w:cs="Times New Roman"/>
                <w:b/>
                <w:bCs/>
                <w:sz w:val="22"/>
                <w:szCs w:val="22"/>
              </w:rPr>
              <w:t xml:space="preserve"> </w:t>
            </w:r>
            <w:r>
              <w:rPr>
                <w:rFonts w:ascii="Times New Roman" w:eastAsia="Times New Roman" w:hAnsi="Times New Roman" w:cs="Times New Roman"/>
                <w:b/>
                <w:bCs/>
                <w:sz w:val="22"/>
                <w:szCs w:val="22"/>
              </w:rPr>
              <w:t>in 2025 - Compared with 2024 Actuals</w:t>
            </w:r>
          </w:p>
        </w:tc>
      </w:tr>
      <w:tr w:rsidR="00C2606F" w14:paraId="4EEE0F94" w14:textId="77777777" w:rsidTr="008A3EA6">
        <w:trPr>
          <w:trHeight w:val="279"/>
        </w:trPr>
        <w:tc>
          <w:tcPr>
            <w:tcW w:w="3703" w:type="dxa"/>
            <w:vAlign w:val="center"/>
          </w:tcPr>
          <w:p w14:paraId="4EEE0F90" w14:textId="77777777" w:rsidR="00C2606F" w:rsidRDefault="003C2C60" w:rsidP="008A3EA6">
            <w:pPr>
              <w:tabs>
                <w:tab w:val="left" w:pos="0"/>
              </w:tabs>
              <w:jc w:val="both"/>
              <w:rPr>
                <w:rFonts w:ascii="Times New Roman" w:eastAsia="Times New Roman" w:hAnsi="Times New Roman" w:cs="Times New Roman"/>
                <w:b/>
                <w:bCs/>
                <w:color w:val="002060"/>
              </w:rPr>
            </w:pPr>
            <w:r>
              <w:rPr>
                <w:rFonts w:ascii="Times New Roman" w:eastAsia="Times New Roman" w:hAnsi="Times New Roman" w:cs="Times New Roman"/>
                <w:b/>
                <w:bCs/>
                <w:color w:val="002060"/>
              </w:rPr>
              <w:t xml:space="preserve">7.1: </w:t>
            </w:r>
            <w:r>
              <w:rPr>
                <w:rFonts w:ascii="Times New Roman" w:eastAsia="Times New Roman" w:hAnsi="Times New Roman" w:cs="Times New Roman"/>
                <w:b/>
                <w:bCs/>
                <w:color w:val="002060"/>
                <w:highlight w:val="white"/>
              </w:rPr>
              <w:t xml:space="preserve">Procurement of foam raw material </w:t>
            </w:r>
          </w:p>
        </w:tc>
        <w:tc>
          <w:tcPr>
            <w:tcW w:w="1117" w:type="dxa"/>
            <w:vAlign w:val="center"/>
          </w:tcPr>
          <w:p w14:paraId="4EEE0F91" w14:textId="77777777" w:rsidR="00C2606F" w:rsidRDefault="003C2C60" w:rsidP="00AF1254">
            <w:pPr>
              <w:jc w:val="center"/>
              <w:rPr>
                <w:rFonts w:ascii="Times New Roman" w:eastAsia="Times New Roman" w:hAnsi="Times New Roman" w:cs="Times New Roman"/>
                <w:b/>
                <w:bCs/>
                <w:color w:val="002060"/>
              </w:rPr>
            </w:pPr>
            <w:r>
              <w:rPr>
                <w:rFonts w:ascii="Times New Roman" w:eastAsia="Times New Roman" w:hAnsi="Times New Roman" w:cs="Times New Roman"/>
                <w:b/>
                <w:bCs/>
                <w:color w:val="002060"/>
              </w:rPr>
              <w:t>0</w:t>
            </w:r>
          </w:p>
        </w:tc>
        <w:tc>
          <w:tcPr>
            <w:tcW w:w="992" w:type="dxa"/>
            <w:vAlign w:val="center"/>
          </w:tcPr>
          <w:p w14:paraId="4EEE0F92" w14:textId="77777777" w:rsidR="00C2606F" w:rsidRPr="00C87272" w:rsidRDefault="003C2C60" w:rsidP="00AF1254">
            <w:pPr>
              <w:jc w:val="center"/>
              <w:rPr>
                <w:rFonts w:ascii="Times New Roman" w:eastAsia="Times New Roman" w:hAnsi="Times New Roman" w:cs="Times New Roman"/>
                <w:b/>
                <w:bCs/>
                <w:color w:val="002060"/>
              </w:rPr>
            </w:pPr>
            <w:r w:rsidRPr="00C87272">
              <w:rPr>
                <w:rFonts w:ascii="Times New Roman" w:eastAsia="Times New Roman" w:hAnsi="Times New Roman" w:cs="Times New Roman"/>
                <w:b/>
                <w:bCs/>
                <w:color w:val="002060"/>
              </w:rPr>
              <w:t>1</w:t>
            </w:r>
          </w:p>
        </w:tc>
        <w:tc>
          <w:tcPr>
            <w:tcW w:w="3960" w:type="dxa"/>
            <w:vAlign w:val="center"/>
          </w:tcPr>
          <w:p w14:paraId="4EEE0F93" w14:textId="77777777" w:rsidR="00C2606F" w:rsidRPr="00C87272" w:rsidRDefault="00ED5838" w:rsidP="00AF1254">
            <w:pPr>
              <w:jc w:val="center"/>
              <w:rPr>
                <w:rFonts w:ascii="Times New Roman" w:eastAsia="Times New Roman" w:hAnsi="Times New Roman" w:cs="Times New Roman"/>
                <w:b/>
                <w:bCs/>
                <w:color w:val="002060"/>
              </w:rPr>
            </w:pPr>
            <w:r w:rsidRPr="00C87272">
              <w:rPr>
                <w:rFonts w:ascii="Times New Roman" w:eastAsia="Times New Roman" w:hAnsi="Times New Roman" w:cs="Times New Roman"/>
                <w:b/>
                <w:bCs/>
                <w:color w:val="002060"/>
              </w:rPr>
              <w:t>0</w:t>
            </w:r>
          </w:p>
        </w:tc>
      </w:tr>
      <w:tr w:rsidR="00C2606F" w14:paraId="4EEE0F9A" w14:textId="77777777" w:rsidTr="008A3EA6">
        <w:trPr>
          <w:trHeight w:val="279"/>
        </w:trPr>
        <w:tc>
          <w:tcPr>
            <w:tcW w:w="3703" w:type="dxa"/>
            <w:vAlign w:val="center"/>
          </w:tcPr>
          <w:p w14:paraId="4EEE0F96" w14:textId="3E27CAD2" w:rsidR="00C2606F" w:rsidRDefault="003C2C60" w:rsidP="008A3EA6">
            <w:pPr>
              <w:tabs>
                <w:tab w:val="left" w:pos="0"/>
              </w:tabs>
              <w:jc w:val="both"/>
              <w:rPr>
                <w:rFonts w:ascii="Times New Roman" w:eastAsia="Times New Roman" w:hAnsi="Times New Roman" w:cs="Times New Roman"/>
                <w:b/>
                <w:bCs/>
                <w:color w:val="002060"/>
              </w:rPr>
            </w:pPr>
            <w:r>
              <w:rPr>
                <w:rFonts w:ascii="Times New Roman" w:eastAsia="Times New Roman" w:hAnsi="Times New Roman" w:cs="Times New Roman"/>
                <w:b/>
                <w:bCs/>
                <w:color w:val="002060"/>
              </w:rPr>
              <w:t>7.2:</w:t>
            </w:r>
            <w:r w:rsidR="0008522D">
              <w:t xml:space="preserve"> </w:t>
            </w:r>
            <w:r w:rsidR="0008522D" w:rsidRPr="0008522D">
              <w:rPr>
                <w:rFonts w:ascii="Times New Roman" w:eastAsia="Times New Roman" w:hAnsi="Times New Roman" w:cs="Times New Roman"/>
                <w:b/>
                <w:bCs/>
                <w:color w:val="002060"/>
              </w:rPr>
              <w:t>Procurement of reusable</w:t>
            </w:r>
            <w:r w:rsidR="00235C0F">
              <w:rPr>
                <w:rFonts w:ascii="Times New Roman" w:eastAsia="Times New Roman" w:hAnsi="Times New Roman" w:cs="Times New Roman"/>
                <w:b/>
                <w:bCs/>
                <w:color w:val="002060"/>
              </w:rPr>
              <w:t xml:space="preserve"> </w:t>
            </w:r>
            <w:r w:rsidR="0008522D" w:rsidRPr="0008522D">
              <w:rPr>
                <w:rFonts w:ascii="Times New Roman" w:eastAsia="Times New Roman" w:hAnsi="Times New Roman" w:cs="Times New Roman"/>
                <w:b/>
                <w:bCs/>
                <w:color w:val="002060"/>
              </w:rPr>
              <w:t>cylinders</w:t>
            </w:r>
          </w:p>
        </w:tc>
        <w:tc>
          <w:tcPr>
            <w:tcW w:w="1117" w:type="dxa"/>
            <w:vAlign w:val="center"/>
          </w:tcPr>
          <w:p w14:paraId="4EEE0F97" w14:textId="77777777" w:rsidR="00C2606F" w:rsidRDefault="003C2C60" w:rsidP="00AF1254">
            <w:pPr>
              <w:jc w:val="center"/>
              <w:rPr>
                <w:rFonts w:ascii="Times New Roman" w:eastAsia="Times New Roman" w:hAnsi="Times New Roman" w:cs="Times New Roman"/>
                <w:b/>
                <w:bCs/>
                <w:color w:val="002060"/>
              </w:rPr>
            </w:pPr>
            <w:r>
              <w:rPr>
                <w:rFonts w:ascii="Times New Roman" w:eastAsia="Times New Roman" w:hAnsi="Times New Roman" w:cs="Times New Roman"/>
                <w:b/>
                <w:bCs/>
                <w:color w:val="002060"/>
              </w:rPr>
              <w:t>0</w:t>
            </w:r>
          </w:p>
        </w:tc>
        <w:tc>
          <w:tcPr>
            <w:tcW w:w="992" w:type="dxa"/>
            <w:vAlign w:val="center"/>
          </w:tcPr>
          <w:p w14:paraId="4EEE0F98" w14:textId="77777777" w:rsidR="00C2606F" w:rsidRPr="00C87272" w:rsidRDefault="003C2C60" w:rsidP="00AF1254">
            <w:pPr>
              <w:jc w:val="center"/>
              <w:rPr>
                <w:rFonts w:ascii="Times New Roman" w:eastAsia="Times New Roman" w:hAnsi="Times New Roman" w:cs="Times New Roman"/>
                <w:b/>
                <w:bCs/>
                <w:color w:val="002060"/>
              </w:rPr>
            </w:pPr>
            <w:r w:rsidRPr="00C87272">
              <w:rPr>
                <w:rFonts w:ascii="Times New Roman" w:eastAsia="Times New Roman" w:hAnsi="Times New Roman" w:cs="Times New Roman"/>
                <w:b/>
                <w:bCs/>
                <w:color w:val="002060"/>
              </w:rPr>
              <w:t>1</w:t>
            </w:r>
          </w:p>
        </w:tc>
        <w:tc>
          <w:tcPr>
            <w:tcW w:w="3960" w:type="dxa"/>
            <w:vAlign w:val="center"/>
          </w:tcPr>
          <w:p w14:paraId="4EEE0F99" w14:textId="77777777" w:rsidR="00C2606F" w:rsidRPr="00C87272" w:rsidRDefault="00ED5838" w:rsidP="00AF1254">
            <w:pPr>
              <w:jc w:val="center"/>
              <w:rPr>
                <w:rFonts w:ascii="Times New Roman" w:eastAsia="Times New Roman" w:hAnsi="Times New Roman" w:cs="Times New Roman"/>
                <w:b/>
                <w:bCs/>
                <w:color w:val="002060"/>
              </w:rPr>
            </w:pPr>
            <w:r w:rsidRPr="00C87272">
              <w:rPr>
                <w:rFonts w:ascii="Times New Roman" w:eastAsia="Times New Roman" w:hAnsi="Times New Roman" w:cs="Times New Roman"/>
                <w:b/>
                <w:bCs/>
                <w:color w:val="002060"/>
              </w:rPr>
              <w:t>0</w:t>
            </w:r>
          </w:p>
        </w:tc>
      </w:tr>
      <w:tr w:rsidR="00C2606F" w14:paraId="4EEE0FA0" w14:textId="77777777" w:rsidTr="008A3EA6">
        <w:trPr>
          <w:trHeight w:val="279"/>
        </w:trPr>
        <w:tc>
          <w:tcPr>
            <w:tcW w:w="3703" w:type="dxa"/>
            <w:vAlign w:val="center"/>
          </w:tcPr>
          <w:p w14:paraId="4EEE0F9C" w14:textId="179CB554" w:rsidR="00C2606F" w:rsidRDefault="003C2C60" w:rsidP="008A3EA6">
            <w:pPr>
              <w:tabs>
                <w:tab w:val="left" w:pos="0"/>
              </w:tabs>
              <w:jc w:val="both"/>
              <w:rPr>
                <w:rFonts w:ascii="Times New Roman" w:eastAsia="Times New Roman" w:hAnsi="Times New Roman" w:cs="Times New Roman"/>
                <w:b/>
                <w:bCs/>
                <w:color w:val="002060"/>
              </w:rPr>
            </w:pPr>
            <w:r>
              <w:rPr>
                <w:rFonts w:ascii="Times New Roman" w:eastAsia="Times New Roman" w:hAnsi="Times New Roman" w:cs="Times New Roman"/>
                <w:b/>
                <w:bCs/>
                <w:color w:val="002060"/>
              </w:rPr>
              <w:t xml:space="preserve">7.3: </w:t>
            </w:r>
            <w:r w:rsidR="0008522D" w:rsidRPr="0008522D">
              <w:rPr>
                <w:rFonts w:ascii="Times New Roman" w:eastAsia="Times New Roman" w:hAnsi="Times New Roman" w:cs="Times New Roman"/>
                <w:b/>
                <w:bCs/>
                <w:color w:val="002060"/>
              </w:rPr>
              <w:t>Procurement of 2 training unit</w:t>
            </w:r>
            <w:r w:rsidR="00235C0F">
              <w:rPr>
                <w:rFonts w:ascii="Times New Roman" w:eastAsia="Times New Roman" w:hAnsi="Times New Roman" w:cs="Times New Roman"/>
                <w:b/>
                <w:bCs/>
                <w:color w:val="002060"/>
              </w:rPr>
              <w:t xml:space="preserve"> </w:t>
            </w:r>
            <w:r w:rsidR="0008522D" w:rsidRPr="0008522D">
              <w:rPr>
                <w:rFonts w:ascii="Times New Roman" w:eastAsia="Times New Roman" w:hAnsi="Times New Roman" w:cs="Times New Roman"/>
                <w:b/>
                <w:bCs/>
                <w:color w:val="002060"/>
              </w:rPr>
              <w:t>for 2 training center</w:t>
            </w:r>
            <w:r w:rsidR="00235C0F">
              <w:rPr>
                <w:rFonts w:ascii="Times New Roman" w:eastAsia="Times New Roman" w:hAnsi="Times New Roman" w:cs="Times New Roman"/>
                <w:b/>
                <w:bCs/>
                <w:color w:val="002060"/>
              </w:rPr>
              <w:t>s</w:t>
            </w:r>
          </w:p>
        </w:tc>
        <w:tc>
          <w:tcPr>
            <w:tcW w:w="1117" w:type="dxa"/>
            <w:vAlign w:val="center"/>
          </w:tcPr>
          <w:p w14:paraId="4EEE0F9D" w14:textId="77777777" w:rsidR="00C2606F" w:rsidRDefault="003C2C60" w:rsidP="00AF1254">
            <w:pPr>
              <w:jc w:val="center"/>
              <w:rPr>
                <w:rFonts w:ascii="Times New Roman" w:eastAsia="Times New Roman" w:hAnsi="Times New Roman" w:cs="Times New Roman"/>
                <w:b/>
                <w:bCs/>
                <w:color w:val="002060"/>
              </w:rPr>
            </w:pPr>
            <w:r>
              <w:rPr>
                <w:rFonts w:ascii="Times New Roman" w:eastAsia="Times New Roman" w:hAnsi="Times New Roman" w:cs="Times New Roman"/>
                <w:b/>
                <w:bCs/>
                <w:color w:val="002060"/>
              </w:rPr>
              <w:t>0</w:t>
            </w:r>
          </w:p>
        </w:tc>
        <w:tc>
          <w:tcPr>
            <w:tcW w:w="992" w:type="dxa"/>
            <w:vAlign w:val="center"/>
          </w:tcPr>
          <w:p w14:paraId="4EEE0F9E" w14:textId="77777777" w:rsidR="00C2606F" w:rsidRPr="00C87272" w:rsidRDefault="0008522D" w:rsidP="00AF1254">
            <w:pPr>
              <w:jc w:val="center"/>
              <w:rPr>
                <w:rFonts w:ascii="Times New Roman" w:eastAsia="Times New Roman" w:hAnsi="Times New Roman" w:cs="Times New Roman"/>
                <w:b/>
                <w:bCs/>
                <w:color w:val="002060"/>
              </w:rPr>
            </w:pPr>
            <w:r w:rsidRPr="00C87272">
              <w:rPr>
                <w:rFonts w:ascii="Times New Roman" w:eastAsia="Times New Roman" w:hAnsi="Times New Roman" w:cs="Times New Roman"/>
                <w:b/>
                <w:bCs/>
                <w:color w:val="002060"/>
              </w:rPr>
              <w:t>2</w:t>
            </w:r>
          </w:p>
        </w:tc>
        <w:tc>
          <w:tcPr>
            <w:tcW w:w="3960" w:type="dxa"/>
            <w:vAlign w:val="center"/>
          </w:tcPr>
          <w:p w14:paraId="4EEE0F9F" w14:textId="77777777" w:rsidR="00C2606F" w:rsidRPr="00C87272" w:rsidRDefault="00ED5838" w:rsidP="00AF1254">
            <w:pPr>
              <w:jc w:val="center"/>
              <w:rPr>
                <w:rFonts w:ascii="Times New Roman" w:eastAsia="Times New Roman" w:hAnsi="Times New Roman" w:cs="Times New Roman"/>
                <w:b/>
                <w:bCs/>
                <w:color w:val="002060"/>
              </w:rPr>
            </w:pPr>
            <w:r w:rsidRPr="00C87272">
              <w:rPr>
                <w:rFonts w:ascii="Times New Roman" w:eastAsia="Times New Roman" w:hAnsi="Times New Roman" w:cs="Times New Roman"/>
                <w:b/>
                <w:bCs/>
                <w:color w:val="002060"/>
              </w:rPr>
              <w:t>2</w:t>
            </w:r>
          </w:p>
        </w:tc>
      </w:tr>
      <w:tr w:rsidR="00C2606F" w14:paraId="4EEE0FA8" w14:textId="77777777" w:rsidTr="008A3EA6">
        <w:trPr>
          <w:trHeight w:val="279"/>
        </w:trPr>
        <w:tc>
          <w:tcPr>
            <w:tcW w:w="3703" w:type="dxa"/>
            <w:vAlign w:val="center"/>
          </w:tcPr>
          <w:p w14:paraId="4EEE0FA4" w14:textId="0A6CFA7E" w:rsidR="00C2606F" w:rsidRDefault="003C2C60" w:rsidP="008A3EA6">
            <w:pPr>
              <w:tabs>
                <w:tab w:val="left" w:pos="0"/>
              </w:tabs>
              <w:jc w:val="both"/>
              <w:rPr>
                <w:rFonts w:ascii="Times New Roman" w:eastAsia="Times New Roman" w:hAnsi="Times New Roman" w:cs="Times New Roman"/>
                <w:b/>
                <w:bCs/>
                <w:color w:val="002060"/>
              </w:rPr>
            </w:pPr>
            <w:r>
              <w:rPr>
                <w:rFonts w:ascii="Times New Roman" w:eastAsia="Times New Roman" w:hAnsi="Times New Roman" w:cs="Times New Roman"/>
                <w:b/>
                <w:bCs/>
                <w:color w:val="002060"/>
              </w:rPr>
              <w:t>7.4:</w:t>
            </w:r>
            <w:r w:rsidR="0008522D">
              <w:t xml:space="preserve"> </w:t>
            </w:r>
            <w:r w:rsidR="0008522D" w:rsidRPr="0008522D">
              <w:rPr>
                <w:rFonts w:ascii="Times New Roman" w:eastAsia="Times New Roman" w:hAnsi="Times New Roman" w:cs="Times New Roman"/>
                <w:b/>
                <w:bCs/>
                <w:color w:val="002060"/>
              </w:rPr>
              <w:t>Procurement of training unit for</w:t>
            </w:r>
            <w:r w:rsidR="00235C0F">
              <w:rPr>
                <w:rFonts w:ascii="Times New Roman" w:eastAsia="Times New Roman" w:hAnsi="Times New Roman" w:cs="Times New Roman"/>
                <w:b/>
                <w:bCs/>
                <w:color w:val="002060"/>
              </w:rPr>
              <w:t xml:space="preserve"> </w:t>
            </w:r>
            <w:r w:rsidR="0008522D" w:rsidRPr="0008522D">
              <w:rPr>
                <w:rFonts w:ascii="Times New Roman" w:eastAsia="Times New Roman" w:hAnsi="Times New Roman" w:cs="Times New Roman"/>
                <w:b/>
                <w:bCs/>
                <w:color w:val="002060"/>
              </w:rPr>
              <w:t>automotive and support</w:t>
            </w:r>
            <w:r w:rsidR="00235C0F">
              <w:rPr>
                <w:rFonts w:ascii="Times New Roman" w:eastAsia="Times New Roman" w:hAnsi="Times New Roman" w:cs="Times New Roman"/>
                <w:b/>
                <w:bCs/>
                <w:color w:val="002060"/>
              </w:rPr>
              <w:t xml:space="preserve"> </w:t>
            </w:r>
            <w:r w:rsidR="0008522D" w:rsidRPr="0008522D">
              <w:rPr>
                <w:rFonts w:ascii="Times New Roman" w:eastAsia="Times New Roman" w:hAnsi="Times New Roman" w:cs="Times New Roman"/>
                <w:b/>
                <w:bCs/>
                <w:color w:val="002060"/>
              </w:rPr>
              <w:t>beneficiary conversions, to be</w:t>
            </w:r>
            <w:r w:rsidR="00235C0F">
              <w:rPr>
                <w:rFonts w:ascii="Times New Roman" w:eastAsia="Times New Roman" w:hAnsi="Times New Roman" w:cs="Times New Roman"/>
                <w:b/>
                <w:bCs/>
                <w:color w:val="002060"/>
              </w:rPr>
              <w:t xml:space="preserve"> </w:t>
            </w:r>
            <w:r w:rsidR="0008522D" w:rsidRPr="0008522D">
              <w:rPr>
                <w:rFonts w:ascii="Times New Roman" w:eastAsia="Times New Roman" w:hAnsi="Times New Roman" w:cs="Times New Roman"/>
                <w:b/>
                <w:bCs/>
                <w:color w:val="002060"/>
              </w:rPr>
              <w:t>placed at ITC Karaj and university</w:t>
            </w:r>
          </w:p>
        </w:tc>
        <w:tc>
          <w:tcPr>
            <w:tcW w:w="1117" w:type="dxa"/>
            <w:vAlign w:val="center"/>
          </w:tcPr>
          <w:p w14:paraId="4EEE0FA5" w14:textId="77777777" w:rsidR="00C2606F" w:rsidRDefault="003C2C60" w:rsidP="00AF1254">
            <w:pPr>
              <w:jc w:val="center"/>
              <w:rPr>
                <w:rFonts w:ascii="Times New Roman" w:eastAsia="Times New Roman" w:hAnsi="Times New Roman" w:cs="Times New Roman"/>
                <w:b/>
                <w:bCs/>
                <w:color w:val="002060"/>
              </w:rPr>
            </w:pPr>
            <w:r>
              <w:rPr>
                <w:rFonts w:ascii="Times New Roman" w:eastAsia="Times New Roman" w:hAnsi="Times New Roman" w:cs="Times New Roman"/>
                <w:b/>
                <w:bCs/>
                <w:color w:val="002060"/>
              </w:rPr>
              <w:t>0</w:t>
            </w:r>
          </w:p>
        </w:tc>
        <w:tc>
          <w:tcPr>
            <w:tcW w:w="992" w:type="dxa"/>
            <w:vAlign w:val="center"/>
          </w:tcPr>
          <w:p w14:paraId="4EEE0FA6" w14:textId="77777777" w:rsidR="00C2606F" w:rsidRPr="00C87272" w:rsidRDefault="003C2C60" w:rsidP="00AF1254">
            <w:pPr>
              <w:jc w:val="center"/>
              <w:rPr>
                <w:rFonts w:ascii="Times New Roman" w:eastAsia="Times New Roman" w:hAnsi="Times New Roman" w:cs="Times New Roman"/>
                <w:b/>
                <w:bCs/>
                <w:color w:val="002060"/>
              </w:rPr>
            </w:pPr>
            <w:r w:rsidRPr="00C87272">
              <w:rPr>
                <w:rFonts w:ascii="Times New Roman" w:eastAsia="Times New Roman" w:hAnsi="Times New Roman" w:cs="Times New Roman"/>
                <w:b/>
                <w:bCs/>
                <w:color w:val="002060"/>
              </w:rPr>
              <w:t>2</w:t>
            </w:r>
          </w:p>
        </w:tc>
        <w:tc>
          <w:tcPr>
            <w:tcW w:w="3960" w:type="dxa"/>
            <w:vAlign w:val="center"/>
          </w:tcPr>
          <w:p w14:paraId="4EEE0FA7" w14:textId="77777777" w:rsidR="00C2606F" w:rsidRPr="00C87272" w:rsidRDefault="00ED5838" w:rsidP="00AF1254">
            <w:pPr>
              <w:jc w:val="center"/>
              <w:rPr>
                <w:rFonts w:ascii="Times New Roman" w:eastAsia="Times New Roman" w:hAnsi="Times New Roman" w:cs="Times New Roman"/>
                <w:b/>
                <w:bCs/>
                <w:color w:val="002060"/>
              </w:rPr>
            </w:pPr>
            <w:r w:rsidRPr="00C87272">
              <w:rPr>
                <w:rFonts w:ascii="Times New Roman" w:eastAsia="Times New Roman" w:hAnsi="Times New Roman" w:cs="Times New Roman"/>
                <w:b/>
                <w:bCs/>
                <w:color w:val="002060"/>
              </w:rPr>
              <w:t>0</w:t>
            </w:r>
          </w:p>
        </w:tc>
      </w:tr>
      <w:tr w:rsidR="00C2606F" w14:paraId="4EEE0FAF" w14:textId="77777777" w:rsidTr="008A3EA6">
        <w:trPr>
          <w:trHeight w:val="279"/>
        </w:trPr>
        <w:tc>
          <w:tcPr>
            <w:tcW w:w="3703" w:type="dxa"/>
            <w:vAlign w:val="center"/>
          </w:tcPr>
          <w:p w14:paraId="4EEE0FAB" w14:textId="280F8359" w:rsidR="00C2606F" w:rsidRDefault="0008522D" w:rsidP="008A3EA6">
            <w:pPr>
              <w:tabs>
                <w:tab w:val="left" w:pos="0"/>
              </w:tabs>
              <w:jc w:val="both"/>
              <w:rPr>
                <w:rFonts w:ascii="Times New Roman" w:eastAsia="Times New Roman" w:hAnsi="Times New Roman" w:cs="Times New Roman"/>
                <w:b/>
                <w:bCs/>
                <w:color w:val="002060"/>
              </w:rPr>
            </w:pPr>
            <w:r>
              <w:rPr>
                <w:rFonts w:ascii="Times New Roman" w:eastAsia="Times New Roman" w:hAnsi="Times New Roman" w:cs="Times New Roman"/>
                <w:b/>
                <w:bCs/>
                <w:color w:val="002060"/>
              </w:rPr>
              <w:t>7.5:</w:t>
            </w:r>
            <w:r w:rsidR="00235C0F">
              <w:rPr>
                <w:rFonts w:ascii="Times New Roman" w:eastAsia="Times New Roman" w:hAnsi="Times New Roman" w:cs="Times New Roman"/>
                <w:b/>
                <w:bCs/>
                <w:color w:val="002060"/>
              </w:rPr>
              <w:t xml:space="preserve"> </w:t>
            </w:r>
            <w:r w:rsidRPr="0008522D">
              <w:rPr>
                <w:rFonts w:ascii="Times New Roman" w:eastAsia="Times New Roman" w:hAnsi="Times New Roman" w:cs="Times New Roman"/>
                <w:b/>
                <w:bCs/>
                <w:color w:val="002060"/>
              </w:rPr>
              <w:t>Consultancy for providing</w:t>
            </w:r>
            <w:r w:rsidR="00235C0F">
              <w:rPr>
                <w:rFonts w:ascii="Times New Roman" w:eastAsia="Times New Roman" w:hAnsi="Times New Roman" w:cs="Times New Roman"/>
                <w:b/>
                <w:bCs/>
                <w:color w:val="002060"/>
              </w:rPr>
              <w:t xml:space="preserve"> </w:t>
            </w:r>
            <w:r w:rsidRPr="0008522D">
              <w:rPr>
                <w:rFonts w:ascii="Times New Roman" w:eastAsia="Times New Roman" w:hAnsi="Times New Roman" w:cs="Times New Roman"/>
                <w:b/>
                <w:bCs/>
                <w:color w:val="002060"/>
              </w:rPr>
              <w:t>technical inputs for execution of</w:t>
            </w:r>
            <w:r w:rsidR="00235C0F">
              <w:rPr>
                <w:rFonts w:ascii="Times New Roman" w:eastAsia="Times New Roman" w:hAnsi="Times New Roman" w:cs="Times New Roman"/>
                <w:b/>
                <w:bCs/>
                <w:color w:val="002060"/>
              </w:rPr>
              <w:t xml:space="preserve"> </w:t>
            </w:r>
            <w:r w:rsidRPr="0008522D">
              <w:rPr>
                <w:rFonts w:ascii="Times New Roman" w:eastAsia="Times New Roman" w:hAnsi="Times New Roman" w:cs="Times New Roman"/>
                <w:b/>
                <w:bCs/>
                <w:color w:val="002060"/>
              </w:rPr>
              <w:t>project activities</w:t>
            </w:r>
          </w:p>
        </w:tc>
        <w:tc>
          <w:tcPr>
            <w:tcW w:w="1117" w:type="dxa"/>
            <w:vAlign w:val="center"/>
          </w:tcPr>
          <w:p w14:paraId="4EEE0FAC" w14:textId="77777777" w:rsidR="00C2606F" w:rsidRDefault="003C2C60" w:rsidP="00AF1254">
            <w:pPr>
              <w:jc w:val="center"/>
              <w:rPr>
                <w:rFonts w:ascii="Times New Roman" w:eastAsia="Times New Roman" w:hAnsi="Times New Roman" w:cs="Times New Roman"/>
                <w:b/>
                <w:bCs/>
                <w:color w:val="002060"/>
              </w:rPr>
            </w:pPr>
            <w:r>
              <w:rPr>
                <w:rFonts w:ascii="Times New Roman" w:eastAsia="Times New Roman" w:hAnsi="Times New Roman" w:cs="Times New Roman"/>
                <w:b/>
                <w:bCs/>
                <w:color w:val="002060"/>
              </w:rPr>
              <w:t>0</w:t>
            </w:r>
          </w:p>
        </w:tc>
        <w:tc>
          <w:tcPr>
            <w:tcW w:w="992" w:type="dxa"/>
            <w:vAlign w:val="center"/>
          </w:tcPr>
          <w:p w14:paraId="4EEE0FAD" w14:textId="77777777" w:rsidR="00C2606F" w:rsidRPr="00C87272" w:rsidRDefault="003C2C60" w:rsidP="00AF1254">
            <w:pPr>
              <w:jc w:val="center"/>
              <w:rPr>
                <w:rFonts w:ascii="Times New Roman" w:eastAsia="Times New Roman" w:hAnsi="Times New Roman" w:cs="Times New Roman"/>
                <w:b/>
                <w:bCs/>
                <w:color w:val="002060"/>
              </w:rPr>
            </w:pPr>
            <w:r w:rsidRPr="00C87272">
              <w:rPr>
                <w:rFonts w:ascii="Times New Roman" w:eastAsia="Times New Roman" w:hAnsi="Times New Roman" w:cs="Times New Roman"/>
                <w:b/>
                <w:bCs/>
                <w:color w:val="002060"/>
              </w:rPr>
              <w:t>1</w:t>
            </w:r>
          </w:p>
        </w:tc>
        <w:tc>
          <w:tcPr>
            <w:tcW w:w="3960" w:type="dxa"/>
            <w:vAlign w:val="center"/>
          </w:tcPr>
          <w:p w14:paraId="4EEE0FAE" w14:textId="77777777" w:rsidR="00C2606F" w:rsidRPr="00C87272" w:rsidRDefault="00ED5838" w:rsidP="00AF1254">
            <w:pPr>
              <w:jc w:val="center"/>
              <w:rPr>
                <w:rFonts w:ascii="Times New Roman" w:eastAsia="Times New Roman" w:hAnsi="Times New Roman" w:cs="Times New Roman"/>
                <w:b/>
                <w:bCs/>
                <w:color w:val="002060"/>
              </w:rPr>
            </w:pPr>
            <w:r w:rsidRPr="00C87272">
              <w:rPr>
                <w:rFonts w:ascii="Times New Roman" w:eastAsia="Times New Roman" w:hAnsi="Times New Roman" w:cs="Times New Roman"/>
                <w:b/>
                <w:bCs/>
                <w:color w:val="002060"/>
              </w:rPr>
              <w:t>0</w:t>
            </w:r>
          </w:p>
        </w:tc>
      </w:tr>
      <w:tr w:rsidR="00C2606F" w14:paraId="4EEE0FB1" w14:textId="77777777">
        <w:tc>
          <w:tcPr>
            <w:tcW w:w="9772" w:type="dxa"/>
            <w:gridSpan w:val="4"/>
          </w:tcPr>
          <w:p w14:paraId="4EEE0FB0" w14:textId="77777777" w:rsidR="00C2606F" w:rsidRDefault="003C2C60" w:rsidP="00F74E76">
            <w:pPr>
              <w:spacing w:line="276" w:lineRule="auto"/>
              <w:jc w:val="both"/>
              <w:rPr>
                <w:rFonts w:ascii="Times New Roman" w:eastAsia="Times New Roman" w:hAnsi="Times New Roman" w:cs="Times New Roman"/>
                <w:sz w:val="22"/>
                <w:szCs w:val="22"/>
              </w:rPr>
            </w:pPr>
            <w:r>
              <w:rPr>
                <w:rFonts w:ascii="Times New Roman" w:eastAsia="Times New Roman" w:hAnsi="Times New Roman" w:cs="Times New Roman"/>
                <w:b/>
                <w:bCs/>
                <w:sz w:val="22"/>
                <w:szCs w:val="22"/>
              </w:rPr>
              <w:t>Narrative project progress including the reason for any divergence from the targets (Provide Evidence)</w:t>
            </w:r>
          </w:p>
        </w:tc>
      </w:tr>
      <w:tr w:rsidR="00C2606F" w14:paraId="4EEE0FBD" w14:textId="77777777">
        <w:tc>
          <w:tcPr>
            <w:tcW w:w="9772" w:type="dxa"/>
            <w:gridSpan w:val="4"/>
          </w:tcPr>
          <w:p w14:paraId="4EEE0FB2" w14:textId="762EAC6B" w:rsidR="00C2606F" w:rsidRPr="00F06785" w:rsidRDefault="00BD0CF8" w:rsidP="008A3EA6">
            <w:pPr>
              <w:jc w:val="both"/>
              <w:rPr>
                <w:rFonts w:ascii="Times New Roman" w:eastAsia="Times New Roman" w:hAnsi="Times New Roman" w:cs="Times New Roman"/>
                <w:color w:val="1F497D"/>
                <w:sz w:val="22"/>
                <w:szCs w:val="22"/>
              </w:rPr>
            </w:pPr>
            <w:r w:rsidRPr="00F06785">
              <w:rPr>
                <w:rFonts w:ascii="Times New Roman" w:eastAsia="Times New Roman" w:hAnsi="Times New Roman" w:cs="Times New Roman"/>
                <w:color w:val="1F497D"/>
                <w:sz w:val="22"/>
                <w:szCs w:val="22"/>
              </w:rPr>
              <w:t>7.1-</w:t>
            </w:r>
            <w:r w:rsidR="003C5215">
              <w:rPr>
                <w:rFonts w:ascii="Times New Roman" w:eastAsia="Times New Roman" w:hAnsi="Times New Roman" w:cs="Times New Roman"/>
                <w:color w:val="1F497D"/>
                <w:sz w:val="22"/>
                <w:szCs w:val="22"/>
              </w:rPr>
              <w:t xml:space="preserve"> </w:t>
            </w:r>
            <w:r w:rsidRPr="00F06785">
              <w:rPr>
                <w:rFonts w:ascii="Times New Roman" w:eastAsia="Times New Roman" w:hAnsi="Times New Roman" w:cs="Times New Roman"/>
                <w:color w:val="1F497D"/>
                <w:sz w:val="22"/>
                <w:szCs w:val="22"/>
              </w:rPr>
              <w:t xml:space="preserve">Although the procurement of these materials has been completed, it has not yet </w:t>
            </w:r>
            <w:r w:rsidR="003C5215">
              <w:rPr>
                <w:rFonts w:ascii="Times New Roman" w:eastAsia="Times New Roman" w:hAnsi="Times New Roman" w:cs="Times New Roman"/>
                <w:color w:val="1F497D"/>
                <w:sz w:val="22"/>
                <w:szCs w:val="22"/>
              </w:rPr>
              <w:t xml:space="preserve">been </w:t>
            </w:r>
            <w:r w:rsidRPr="00F06785">
              <w:rPr>
                <w:rFonts w:ascii="Times New Roman" w:eastAsia="Times New Roman" w:hAnsi="Times New Roman" w:cs="Times New Roman"/>
                <w:color w:val="1F497D"/>
                <w:sz w:val="22"/>
                <w:szCs w:val="22"/>
              </w:rPr>
              <w:t>imported. The supplier has requested additional time to fulfill the import, therefore the materials have not yet been delivered</w:t>
            </w:r>
            <w:r w:rsidR="003C5215">
              <w:rPr>
                <w:rFonts w:ascii="Times New Roman" w:eastAsia="Times New Roman" w:hAnsi="Times New Roman" w:cs="Times New Roman"/>
                <w:color w:val="1F497D"/>
                <w:sz w:val="22"/>
                <w:szCs w:val="22"/>
              </w:rPr>
              <w:t>.</w:t>
            </w:r>
          </w:p>
          <w:p w14:paraId="4EEE0FB3" w14:textId="573CBF87" w:rsidR="00BD0CF8" w:rsidRPr="00F06785" w:rsidRDefault="00BD0CF8" w:rsidP="008A3EA6">
            <w:pPr>
              <w:jc w:val="both"/>
              <w:rPr>
                <w:rFonts w:ascii="Times New Roman" w:eastAsia="Times New Roman" w:hAnsi="Times New Roman" w:cs="Times New Roman"/>
                <w:color w:val="1F497D"/>
                <w:sz w:val="22"/>
                <w:szCs w:val="22"/>
              </w:rPr>
            </w:pPr>
            <w:r w:rsidRPr="00F06785">
              <w:rPr>
                <w:rFonts w:ascii="Times New Roman" w:eastAsia="Times New Roman" w:hAnsi="Times New Roman" w:cs="Times New Roman"/>
                <w:color w:val="1F497D"/>
                <w:sz w:val="22"/>
                <w:szCs w:val="22"/>
              </w:rPr>
              <w:t>7.2- Due to sanctions and difficulties in finding a qualified supplier, this procurement has been delayed.</w:t>
            </w:r>
            <w:r w:rsidR="003C5215">
              <w:rPr>
                <w:rFonts w:ascii="Times New Roman" w:eastAsia="Times New Roman" w:hAnsi="Times New Roman" w:cs="Times New Roman"/>
                <w:color w:val="1F497D"/>
                <w:sz w:val="22"/>
                <w:szCs w:val="22"/>
              </w:rPr>
              <w:t xml:space="preserve"> </w:t>
            </w:r>
            <w:r w:rsidRPr="00F06785">
              <w:rPr>
                <w:rFonts w:ascii="Times New Roman" w:eastAsia="Times New Roman" w:hAnsi="Times New Roman" w:cs="Times New Roman"/>
                <w:color w:val="1F497D"/>
                <w:sz w:val="22"/>
                <w:szCs w:val="22"/>
              </w:rPr>
              <w:t xml:space="preserve">UNDP is currently negotiating with a new supplier, and the purchase is expected to be completed </w:t>
            </w:r>
            <w:r w:rsidR="003C5215">
              <w:rPr>
                <w:rFonts w:ascii="Times New Roman" w:eastAsia="Times New Roman" w:hAnsi="Times New Roman" w:cs="Times New Roman"/>
                <w:color w:val="1F497D"/>
                <w:sz w:val="22"/>
                <w:szCs w:val="22"/>
              </w:rPr>
              <w:t>within the</w:t>
            </w:r>
            <w:r w:rsidR="003C5215" w:rsidRPr="00F06785">
              <w:rPr>
                <w:rFonts w:ascii="Times New Roman" w:eastAsia="Times New Roman" w:hAnsi="Times New Roman" w:cs="Times New Roman"/>
                <w:color w:val="1F497D"/>
                <w:sz w:val="22"/>
                <w:szCs w:val="22"/>
              </w:rPr>
              <w:t xml:space="preserve"> </w:t>
            </w:r>
            <w:r w:rsidRPr="00F06785">
              <w:rPr>
                <w:rFonts w:ascii="Times New Roman" w:eastAsia="Times New Roman" w:hAnsi="Times New Roman" w:cs="Times New Roman"/>
                <w:color w:val="1F497D"/>
                <w:sz w:val="22"/>
                <w:szCs w:val="22"/>
              </w:rPr>
              <w:t>next year</w:t>
            </w:r>
            <w:r w:rsidR="003C5215">
              <w:rPr>
                <w:rFonts w:ascii="Times New Roman" w:eastAsia="Times New Roman" w:hAnsi="Times New Roman" w:cs="Times New Roman"/>
                <w:color w:val="1F497D"/>
                <w:sz w:val="22"/>
                <w:szCs w:val="22"/>
              </w:rPr>
              <w:t xml:space="preserve"> </w:t>
            </w:r>
            <w:r w:rsidR="005F06BE" w:rsidRPr="00F06785">
              <w:rPr>
                <w:rFonts w:ascii="Times New Roman" w:eastAsia="Times New Roman" w:hAnsi="Times New Roman" w:cs="Times New Roman"/>
                <w:color w:val="1F497D"/>
                <w:sz w:val="22"/>
                <w:szCs w:val="22"/>
              </w:rPr>
              <w:t>(2026)</w:t>
            </w:r>
            <w:r w:rsidR="003C5215">
              <w:rPr>
                <w:rFonts w:ascii="Times New Roman" w:eastAsia="Times New Roman" w:hAnsi="Times New Roman" w:cs="Times New Roman"/>
                <w:color w:val="1F497D"/>
                <w:sz w:val="22"/>
                <w:szCs w:val="22"/>
              </w:rPr>
              <w:t>.</w:t>
            </w:r>
          </w:p>
          <w:p w14:paraId="4EEE0FB4" w14:textId="27CE153C" w:rsidR="00BD0CF8" w:rsidRPr="00F06785" w:rsidRDefault="00BD0CF8" w:rsidP="008A3EA6">
            <w:pPr>
              <w:jc w:val="both"/>
              <w:rPr>
                <w:rFonts w:ascii="Times New Roman" w:eastAsia="Times New Roman" w:hAnsi="Times New Roman" w:cs="Times New Roman"/>
                <w:color w:val="1F497D"/>
                <w:sz w:val="22"/>
                <w:szCs w:val="22"/>
              </w:rPr>
            </w:pPr>
            <w:r w:rsidRPr="00F06785">
              <w:rPr>
                <w:rFonts w:ascii="Times New Roman" w:eastAsia="Times New Roman" w:hAnsi="Times New Roman" w:cs="Times New Roman"/>
                <w:color w:val="1F497D"/>
                <w:sz w:val="22"/>
                <w:szCs w:val="22"/>
              </w:rPr>
              <w:t>7.3-</w:t>
            </w:r>
            <w:r w:rsidR="005F06BE" w:rsidRPr="00F06785">
              <w:rPr>
                <w:rFonts w:ascii="Times New Roman" w:eastAsia="Times New Roman" w:hAnsi="Times New Roman" w:cs="Times New Roman"/>
                <w:color w:val="1F497D"/>
                <w:sz w:val="22"/>
                <w:szCs w:val="22"/>
              </w:rPr>
              <w:t xml:space="preserve"> Two R290 based chillers were procured and delivered to a technical center of a university and the Karaj Instructor Training Center in last quarter of 2025.</w:t>
            </w:r>
          </w:p>
          <w:p w14:paraId="4EEE0FB5" w14:textId="28116BFA" w:rsidR="00BD0CF8" w:rsidRPr="00F06785" w:rsidRDefault="00BD0CF8" w:rsidP="008A3EA6">
            <w:pPr>
              <w:jc w:val="both"/>
              <w:rPr>
                <w:rFonts w:ascii="Times New Roman" w:eastAsia="Times New Roman" w:hAnsi="Times New Roman" w:cs="Times New Roman"/>
                <w:color w:val="1F497D"/>
                <w:sz w:val="22"/>
                <w:szCs w:val="22"/>
              </w:rPr>
            </w:pPr>
            <w:r w:rsidRPr="00F06785">
              <w:rPr>
                <w:rFonts w:ascii="Times New Roman" w:eastAsia="Times New Roman" w:hAnsi="Times New Roman" w:cs="Times New Roman"/>
                <w:color w:val="1F497D"/>
                <w:sz w:val="22"/>
                <w:szCs w:val="22"/>
              </w:rPr>
              <w:t>7.4-</w:t>
            </w:r>
            <w:r w:rsidR="005F06BE" w:rsidRPr="00F06785">
              <w:rPr>
                <w:color w:val="1F497D"/>
              </w:rPr>
              <w:t xml:space="preserve"> </w:t>
            </w:r>
            <w:r w:rsidR="005F06BE" w:rsidRPr="00F06785">
              <w:rPr>
                <w:rFonts w:ascii="Times New Roman" w:eastAsia="Times New Roman" w:hAnsi="Times New Roman" w:cs="Times New Roman"/>
                <w:color w:val="1F497D"/>
                <w:sz w:val="22"/>
                <w:szCs w:val="22"/>
              </w:rPr>
              <w:t xml:space="preserve">Due to sanctions and difficulties in finding a qualified supplier, this procurement has been delayed. UNDP is currently negotiating with a new supplier, and the purchase is expected to be completed </w:t>
            </w:r>
            <w:r w:rsidR="00A47B86">
              <w:rPr>
                <w:rFonts w:ascii="Times New Roman" w:eastAsia="Times New Roman" w:hAnsi="Times New Roman" w:cs="Times New Roman"/>
                <w:color w:val="1F497D"/>
                <w:sz w:val="22"/>
                <w:szCs w:val="22"/>
              </w:rPr>
              <w:t xml:space="preserve">within the </w:t>
            </w:r>
            <w:r w:rsidR="005F06BE" w:rsidRPr="00F06785">
              <w:rPr>
                <w:rFonts w:ascii="Times New Roman" w:eastAsia="Times New Roman" w:hAnsi="Times New Roman" w:cs="Times New Roman"/>
                <w:color w:val="1F497D"/>
                <w:sz w:val="22"/>
                <w:szCs w:val="22"/>
              </w:rPr>
              <w:t>next year</w:t>
            </w:r>
            <w:r w:rsidR="00A47B86">
              <w:rPr>
                <w:rFonts w:ascii="Times New Roman" w:eastAsia="Times New Roman" w:hAnsi="Times New Roman" w:cs="Times New Roman"/>
                <w:color w:val="1F497D"/>
                <w:sz w:val="22"/>
                <w:szCs w:val="22"/>
              </w:rPr>
              <w:t xml:space="preserve"> </w:t>
            </w:r>
            <w:r w:rsidR="005F06BE" w:rsidRPr="00F06785">
              <w:rPr>
                <w:rFonts w:ascii="Times New Roman" w:eastAsia="Times New Roman" w:hAnsi="Times New Roman" w:cs="Times New Roman"/>
                <w:color w:val="1F497D"/>
                <w:sz w:val="22"/>
                <w:szCs w:val="22"/>
              </w:rPr>
              <w:t>(2026)</w:t>
            </w:r>
            <w:r w:rsidR="00A47B86">
              <w:rPr>
                <w:rFonts w:ascii="Times New Roman" w:eastAsia="Times New Roman" w:hAnsi="Times New Roman" w:cs="Times New Roman"/>
                <w:color w:val="1F497D"/>
                <w:sz w:val="22"/>
                <w:szCs w:val="22"/>
              </w:rPr>
              <w:t>.</w:t>
            </w:r>
          </w:p>
          <w:p w14:paraId="4EEE0FB6" w14:textId="3F680CBE" w:rsidR="00BD0CF8" w:rsidRPr="00F06785" w:rsidRDefault="00BD0CF8" w:rsidP="008A3EA6">
            <w:pPr>
              <w:jc w:val="both"/>
              <w:rPr>
                <w:rFonts w:ascii="Times New Roman" w:eastAsia="Times New Roman" w:hAnsi="Times New Roman" w:cs="Times New Roman"/>
                <w:color w:val="1F497D"/>
                <w:sz w:val="22"/>
                <w:szCs w:val="22"/>
              </w:rPr>
            </w:pPr>
            <w:r w:rsidRPr="00F06785">
              <w:rPr>
                <w:rFonts w:ascii="Times New Roman" w:eastAsia="Times New Roman" w:hAnsi="Times New Roman" w:cs="Times New Roman"/>
                <w:color w:val="1F497D"/>
                <w:sz w:val="22"/>
                <w:szCs w:val="22"/>
              </w:rPr>
              <w:t>7.5-</w:t>
            </w:r>
            <w:r w:rsidR="005F06BE" w:rsidRPr="00F06785">
              <w:rPr>
                <w:color w:val="1F497D"/>
              </w:rPr>
              <w:t xml:space="preserve"> </w:t>
            </w:r>
            <w:r w:rsidR="005F06BE" w:rsidRPr="00F06785">
              <w:rPr>
                <w:rFonts w:ascii="Times New Roman" w:eastAsia="Times New Roman" w:hAnsi="Times New Roman" w:cs="Times New Roman"/>
                <w:color w:val="1F497D"/>
                <w:sz w:val="22"/>
                <w:szCs w:val="22"/>
              </w:rPr>
              <w:t>For implementation of this activity, NOU has signed a Memorandum of Agreement (MOA) with the Research Center of Environment and Sustainable Development. The Terms of Reference (TOR) for recruiting four national consultants have been drafted, but the advertisement for recruitment has not yet been issued.</w:t>
            </w:r>
          </w:p>
          <w:p w14:paraId="54654DA6" w14:textId="77777777" w:rsidR="003706C6" w:rsidRPr="0084182D" w:rsidRDefault="00BD0CF8" w:rsidP="003706C6">
            <w:pPr>
              <w:spacing w:line="276"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1F497D"/>
                <w:sz w:val="22"/>
                <w:szCs w:val="22"/>
              </w:rPr>
              <w:t xml:space="preserve"> </w:t>
            </w:r>
          </w:p>
          <w:p w14:paraId="4D60AE0C" w14:textId="77777777" w:rsidR="003706C6" w:rsidRDefault="003706C6" w:rsidP="003706C6">
            <w:pPr>
              <w:spacing w:line="276" w:lineRule="auto"/>
              <w:rPr>
                <w:rFonts w:ascii="Times New Roman" w:eastAsia="Times New Roman" w:hAnsi="Times New Roman" w:cs="Times New Roman"/>
                <w:color w:val="000000"/>
                <w:sz w:val="22"/>
                <w:szCs w:val="22"/>
              </w:rPr>
            </w:pPr>
            <w:r w:rsidRPr="0084182D">
              <w:rPr>
                <w:rFonts w:ascii="Times New Roman" w:eastAsia="Times New Roman" w:hAnsi="Times New Roman" w:cs="Times New Roman"/>
                <w:color w:val="000000"/>
                <w:sz w:val="22"/>
                <w:szCs w:val="22"/>
              </w:rPr>
              <w:t xml:space="preserve">Please specify results achieved under this outcome related to women’s engagement and empowerment. </w:t>
            </w:r>
          </w:p>
          <w:p w14:paraId="1101ECE9" w14:textId="77777777" w:rsidR="003706C6" w:rsidRPr="0084182D" w:rsidRDefault="003706C6" w:rsidP="003706C6">
            <w:pPr>
              <w:spacing w:line="276" w:lineRule="auto"/>
              <w:rPr>
                <w:rFonts w:ascii="Times New Roman" w:eastAsia="Times New Roman" w:hAnsi="Times New Roman" w:cs="Times New Roman"/>
                <w:color w:val="000000"/>
                <w:sz w:val="22"/>
                <w:szCs w:val="22"/>
              </w:rPr>
            </w:pPr>
          </w:p>
          <w:p w14:paraId="4EEE0FBC" w14:textId="2BD3336A" w:rsidR="00C2606F" w:rsidRDefault="003C2C60">
            <w:pPr>
              <w:rPr>
                <w:rFonts w:ascii="Times New Roman" w:eastAsia="Times New Roman" w:hAnsi="Times New Roman" w:cs="Times New Roman"/>
                <w:color w:val="FF0000"/>
                <w:sz w:val="22"/>
                <w:szCs w:val="22"/>
              </w:rPr>
            </w:pPr>
            <w:r w:rsidRPr="00F06785">
              <w:rPr>
                <w:rFonts w:ascii="Times New Roman" w:eastAsia="Times New Roman" w:hAnsi="Times New Roman" w:cs="Times New Roman"/>
                <w:color w:val="1F497D"/>
                <w:sz w:val="22"/>
                <w:szCs w:val="22"/>
              </w:rPr>
              <w:t>N</w:t>
            </w:r>
            <w:r w:rsidR="0044624A">
              <w:rPr>
                <w:rFonts w:ascii="Times New Roman" w:eastAsia="Times New Roman" w:hAnsi="Times New Roman" w:cs="Times New Roman"/>
                <w:color w:val="1F497D"/>
                <w:sz w:val="22"/>
                <w:szCs w:val="22"/>
              </w:rPr>
              <w:t>/</w:t>
            </w:r>
            <w:r w:rsidRPr="00F06785">
              <w:rPr>
                <w:rFonts w:ascii="Times New Roman" w:eastAsia="Times New Roman" w:hAnsi="Times New Roman" w:cs="Times New Roman"/>
                <w:color w:val="1F497D"/>
                <w:sz w:val="22"/>
                <w:szCs w:val="22"/>
              </w:rPr>
              <w:t>A</w:t>
            </w:r>
          </w:p>
        </w:tc>
      </w:tr>
    </w:tbl>
    <w:p w14:paraId="4EEE0FBE" w14:textId="77777777" w:rsidR="00C2606F" w:rsidRDefault="00C2606F">
      <w:pPr>
        <w:rPr>
          <w:rFonts w:ascii="Times New Roman" w:eastAsia="Times New Roman" w:hAnsi="Times New Roman" w:cs="Times New Roman"/>
          <w:b/>
          <w:bCs/>
          <w:sz w:val="22"/>
          <w:szCs w:val="22"/>
        </w:rPr>
      </w:pPr>
    </w:p>
    <w:p w14:paraId="4EEE0FBF" w14:textId="55AE4497" w:rsidR="00C2606F" w:rsidRPr="00F27D05" w:rsidRDefault="003C2C60" w:rsidP="00F27D05">
      <w:pPr>
        <w:pStyle w:val="ListParagraph"/>
        <w:numPr>
          <w:ilvl w:val="1"/>
          <w:numId w:val="2"/>
        </w:numPr>
        <w:pBdr>
          <w:top w:val="nil"/>
          <w:left w:val="nil"/>
          <w:bottom w:val="nil"/>
          <w:right w:val="nil"/>
          <w:between w:val="nil"/>
        </w:pBdr>
        <w:rPr>
          <w:rFonts w:ascii="Times New Roman" w:eastAsia="Times New Roman" w:hAnsi="Times New Roman" w:cs="Times New Roman"/>
          <w:sz w:val="22"/>
          <w:szCs w:val="22"/>
        </w:rPr>
      </w:pPr>
      <w:r w:rsidRPr="00F27D05">
        <w:rPr>
          <w:rFonts w:ascii="Times New Roman" w:eastAsia="Times New Roman" w:hAnsi="Times New Roman" w:cs="Times New Roman"/>
          <w:b/>
          <w:bCs/>
          <w:color w:val="000000"/>
          <w:sz w:val="22"/>
          <w:szCs w:val="22"/>
        </w:rPr>
        <w:t>Positive unanticipated results</w:t>
      </w:r>
    </w:p>
    <w:p w14:paraId="4EEE0FC0" w14:textId="77777777" w:rsidR="00C2606F" w:rsidRDefault="00C2606F">
      <w:pPr>
        <w:pBdr>
          <w:top w:val="nil"/>
          <w:left w:val="nil"/>
          <w:bottom w:val="nil"/>
          <w:right w:val="nil"/>
          <w:between w:val="nil"/>
        </w:pBdr>
        <w:ind w:left="360"/>
        <w:rPr>
          <w:rFonts w:ascii="Times New Roman" w:eastAsia="Times New Roman" w:hAnsi="Times New Roman" w:cs="Times New Roman"/>
          <w:i/>
          <w:iCs/>
          <w:color w:val="00B050"/>
          <w:sz w:val="22"/>
          <w:szCs w:val="22"/>
        </w:rPr>
      </w:pPr>
    </w:p>
    <w:p w14:paraId="4EEE0FC1" w14:textId="77777777" w:rsidR="00C2606F" w:rsidRPr="00F06785" w:rsidRDefault="00EC268D" w:rsidP="00EC268D">
      <w:pPr>
        <w:jc w:val="both"/>
        <w:rPr>
          <w:i/>
          <w:iCs/>
          <w:color w:val="1F497D"/>
        </w:rPr>
      </w:pPr>
      <w:r w:rsidRPr="00F06785">
        <w:rPr>
          <w:rFonts w:ascii="Times New Roman" w:eastAsia="Times New Roman" w:hAnsi="Times New Roman" w:cs="Times New Roman"/>
          <w:color w:val="1F497D"/>
          <w:sz w:val="22"/>
          <w:szCs w:val="22"/>
        </w:rPr>
        <w:t>Raising technical knowledge of the stakeholders from refrigeration and air-conditioning industry has enabled them to more confidently handle low-GWP flamable alternative refrigerants, while sharing expertise with peers, creating a multiplier effect in skill development. Adoption of good service practices has also opened new economic opportunities and strengthened the supply chain for the recovery and recycling centers established under the project. Access to the necessary tools and equipment for manufacturing with zero-ODP and low-GWP technologies increases companies’ competitiveness, and as a result, job sustainability in the manufacturing sector is expected to improve.</w:t>
      </w:r>
    </w:p>
    <w:p w14:paraId="4EEE0FC2" w14:textId="77777777" w:rsidR="00C2606F" w:rsidRPr="00F06785" w:rsidRDefault="00C2606F">
      <w:pPr>
        <w:rPr>
          <w:i/>
          <w:iCs/>
          <w:color w:val="1F497D"/>
        </w:rPr>
      </w:pPr>
    </w:p>
    <w:p w14:paraId="4EEE0FC3" w14:textId="77777777" w:rsidR="00C2606F" w:rsidRDefault="003C2C60" w:rsidP="00F27D05">
      <w:pPr>
        <w:numPr>
          <w:ilvl w:val="1"/>
          <w:numId w:val="2"/>
        </w:numPr>
        <w:pBdr>
          <w:top w:val="nil"/>
          <w:left w:val="nil"/>
          <w:bottom w:val="nil"/>
          <w:right w:val="nil"/>
          <w:between w:val="nil"/>
        </w:pBdr>
        <w:rPr>
          <w:rFonts w:ascii="Times New Roman" w:eastAsia="Times New Roman" w:hAnsi="Times New Roman" w:cs="Times New Roman"/>
          <w:sz w:val="22"/>
          <w:szCs w:val="22"/>
        </w:rPr>
      </w:pPr>
      <w:r>
        <w:rPr>
          <w:rFonts w:ascii="Times New Roman" w:eastAsia="Times New Roman" w:hAnsi="Times New Roman" w:cs="Times New Roman"/>
          <w:b/>
          <w:bCs/>
          <w:color w:val="000000"/>
          <w:sz w:val="22"/>
          <w:szCs w:val="22"/>
        </w:rPr>
        <w:t xml:space="preserve">Negative unanticipated results and follow up actions that project has taken to address them </w:t>
      </w:r>
    </w:p>
    <w:p w14:paraId="4EEE0FC4" w14:textId="77777777" w:rsidR="00C2606F" w:rsidRDefault="00C2606F">
      <w:pPr>
        <w:pBdr>
          <w:top w:val="nil"/>
          <w:left w:val="nil"/>
          <w:bottom w:val="nil"/>
          <w:right w:val="nil"/>
          <w:between w:val="nil"/>
        </w:pBdr>
        <w:ind w:left="360"/>
        <w:rPr>
          <w:rFonts w:ascii="Times New Roman" w:eastAsia="Times New Roman" w:hAnsi="Times New Roman" w:cs="Times New Roman"/>
          <w:b/>
          <w:bCs/>
          <w:color w:val="000000"/>
          <w:sz w:val="22"/>
          <w:szCs w:val="22"/>
        </w:rPr>
      </w:pPr>
    </w:p>
    <w:p w14:paraId="4EEE0FC5" w14:textId="77777777" w:rsidR="00C2606F" w:rsidRDefault="003C2C60" w:rsidP="008A3EA6">
      <w:pPr>
        <w:pBdr>
          <w:top w:val="nil"/>
          <w:left w:val="nil"/>
          <w:bottom w:val="nil"/>
          <w:right w:val="nil"/>
          <w:between w:val="nil"/>
        </w:pBdr>
        <w:rPr>
          <w:rFonts w:ascii="Times New Roman" w:eastAsia="Times New Roman" w:hAnsi="Times New Roman" w:cs="Times New Roman"/>
          <w:color w:val="1F497D"/>
          <w:sz w:val="22"/>
          <w:szCs w:val="22"/>
        </w:rPr>
      </w:pPr>
      <w:r>
        <w:rPr>
          <w:rFonts w:ascii="Times New Roman" w:eastAsia="Times New Roman" w:hAnsi="Times New Roman" w:cs="Times New Roman"/>
          <w:color w:val="1F497D"/>
          <w:sz w:val="22"/>
          <w:szCs w:val="22"/>
        </w:rPr>
        <w:t>N/A</w:t>
      </w:r>
    </w:p>
    <w:p w14:paraId="4EEE0FC6" w14:textId="77777777" w:rsidR="00C2606F" w:rsidRDefault="00C2606F">
      <w:pPr>
        <w:rPr>
          <w:rFonts w:ascii="Times New Roman" w:eastAsia="Times New Roman" w:hAnsi="Times New Roman" w:cs="Times New Roman"/>
          <w:b/>
          <w:bCs/>
          <w:sz w:val="22"/>
          <w:szCs w:val="22"/>
        </w:rPr>
      </w:pPr>
    </w:p>
    <w:p w14:paraId="4EEE0FC7" w14:textId="77777777" w:rsidR="00C2606F" w:rsidRDefault="003C2C60" w:rsidP="00F27D05">
      <w:pPr>
        <w:numPr>
          <w:ilvl w:val="1"/>
          <w:numId w:val="2"/>
        </w:numPr>
        <w:pBdr>
          <w:top w:val="nil"/>
          <w:left w:val="nil"/>
          <w:bottom w:val="nil"/>
          <w:right w:val="nil"/>
          <w:between w:val="nil"/>
        </w:pBdr>
        <w:rPr>
          <w:rFonts w:ascii="Times New Roman" w:eastAsia="Times New Roman" w:hAnsi="Times New Roman" w:cs="Times New Roman"/>
          <w:sz w:val="22"/>
          <w:szCs w:val="22"/>
        </w:rPr>
      </w:pPr>
      <w:r>
        <w:rPr>
          <w:rFonts w:ascii="Times New Roman" w:eastAsia="Times New Roman" w:hAnsi="Times New Roman" w:cs="Times New Roman"/>
          <w:b/>
          <w:bCs/>
          <w:color w:val="000000"/>
          <w:sz w:val="22"/>
          <w:szCs w:val="22"/>
        </w:rPr>
        <w:t xml:space="preserve">Justification for project continuation </w:t>
      </w:r>
    </w:p>
    <w:p w14:paraId="4EEE0FC8" w14:textId="66C037C5" w:rsidR="00C2606F" w:rsidRPr="00F06785" w:rsidRDefault="003C2C60" w:rsidP="00FB65D1">
      <w:pPr>
        <w:jc w:val="both"/>
        <w:rPr>
          <w:rFonts w:ascii="Times New Roman" w:eastAsia="Times New Roman" w:hAnsi="Times New Roman" w:cs="Times New Roman"/>
          <w:color w:val="1F497D"/>
          <w:sz w:val="22"/>
          <w:szCs w:val="22"/>
        </w:rPr>
      </w:pPr>
      <w:r>
        <w:rPr>
          <w:rFonts w:ascii="Times New Roman" w:eastAsia="Times New Roman" w:hAnsi="Times New Roman" w:cs="Times New Roman"/>
          <w:b/>
          <w:bCs/>
          <w:color w:val="000000"/>
          <w:sz w:val="22"/>
          <w:szCs w:val="22"/>
        </w:rPr>
        <w:br/>
      </w:r>
      <w:r w:rsidRPr="00F06785">
        <w:rPr>
          <w:rFonts w:ascii="Times New Roman" w:eastAsia="Times New Roman" w:hAnsi="Times New Roman" w:cs="Times New Roman"/>
          <w:color w:val="1F497D"/>
          <w:sz w:val="22"/>
          <w:szCs w:val="22"/>
        </w:rPr>
        <w:t xml:space="preserve">Stage III of the HCFCs phase-out Management Plan is targeted to reduce 100% of the country's baseline consumption of HCFCs. To enable the country to comply with its commitment, financial and technical support must be provided to ensure the continuation of the Project’s activities as well as sustaining the achieved results under stage I and II of the project. The demonstration projects as well as the assessments are essential to facilitate market penetration of the free-HCFCs alternatives as well as contributing to the industry </w:t>
      </w:r>
      <w:r w:rsidR="00070EA3" w:rsidRPr="00F06785">
        <w:rPr>
          <w:rFonts w:ascii="Times New Roman" w:eastAsia="Times New Roman" w:hAnsi="Times New Roman" w:cs="Times New Roman"/>
          <w:color w:val="1F497D"/>
          <w:sz w:val="22"/>
          <w:szCs w:val="22"/>
        </w:rPr>
        <w:t>shift</w:t>
      </w:r>
      <w:r w:rsidRPr="00F06785">
        <w:rPr>
          <w:rFonts w:ascii="Times New Roman" w:eastAsia="Times New Roman" w:hAnsi="Times New Roman" w:cs="Times New Roman"/>
          <w:color w:val="1F497D"/>
          <w:sz w:val="22"/>
          <w:szCs w:val="22"/>
        </w:rPr>
        <w:t xml:space="preserve"> to the available and economically feasible alternatives with zero Ozone Depletion Potential (ODP) and low Global Warming Potential (GWP) alternatives.</w:t>
      </w:r>
    </w:p>
    <w:p w14:paraId="4EEE0FC9" w14:textId="77777777" w:rsidR="00C2606F" w:rsidRDefault="00C2606F">
      <w:pPr>
        <w:rPr>
          <w:rFonts w:ascii="Times New Roman" w:eastAsia="Times New Roman" w:hAnsi="Times New Roman" w:cs="Times New Roman"/>
          <w:sz w:val="22"/>
          <w:szCs w:val="22"/>
        </w:rPr>
      </w:pPr>
    </w:p>
    <w:p w14:paraId="4EEE0FCA" w14:textId="77777777" w:rsidR="00C2606F" w:rsidRDefault="003C2C60" w:rsidP="00F27D05">
      <w:pPr>
        <w:numPr>
          <w:ilvl w:val="1"/>
          <w:numId w:val="2"/>
        </w:numPr>
        <w:pBdr>
          <w:top w:val="nil"/>
          <w:left w:val="nil"/>
          <w:bottom w:val="nil"/>
          <w:right w:val="nil"/>
          <w:between w:val="nil"/>
        </w:pBdr>
        <w:tabs>
          <w:tab w:val="left" w:pos="1350"/>
        </w:tabs>
        <w:rPr>
          <w:rFonts w:ascii="Times New Roman" w:eastAsia="Times New Roman" w:hAnsi="Times New Roman" w:cs="Times New Roman"/>
          <w:sz w:val="22"/>
          <w:szCs w:val="22"/>
        </w:rPr>
      </w:pPr>
      <w:r>
        <w:rPr>
          <w:rFonts w:ascii="Times New Roman" w:eastAsia="Times New Roman" w:hAnsi="Times New Roman" w:cs="Times New Roman"/>
          <w:b/>
          <w:bCs/>
          <w:color w:val="000000"/>
          <w:sz w:val="22"/>
          <w:szCs w:val="22"/>
        </w:rPr>
        <w:t>What are the main areas of the project 202</w:t>
      </w:r>
      <w:r w:rsidR="00FB65D1">
        <w:rPr>
          <w:rFonts w:ascii="Times New Roman" w:eastAsia="Times New Roman" w:hAnsi="Times New Roman" w:cs="Times New Roman"/>
          <w:b/>
          <w:bCs/>
          <w:sz w:val="22"/>
          <w:szCs w:val="22"/>
        </w:rPr>
        <w:t>6</w:t>
      </w:r>
      <w:r>
        <w:rPr>
          <w:rFonts w:ascii="Times New Roman" w:eastAsia="Times New Roman" w:hAnsi="Times New Roman" w:cs="Times New Roman"/>
          <w:b/>
          <w:bCs/>
          <w:sz w:val="22"/>
          <w:szCs w:val="22"/>
        </w:rPr>
        <w:t xml:space="preserve"> </w:t>
      </w:r>
      <w:r>
        <w:rPr>
          <w:rFonts w:ascii="Times New Roman" w:eastAsia="Times New Roman" w:hAnsi="Times New Roman" w:cs="Times New Roman"/>
          <w:b/>
          <w:bCs/>
          <w:color w:val="000000"/>
          <w:sz w:val="22"/>
          <w:szCs w:val="22"/>
        </w:rPr>
        <w:t xml:space="preserve">work-plan? </w:t>
      </w:r>
      <w:r>
        <w:rPr>
          <w:rFonts w:ascii="Times New Roman" w:eastAsia="Times New Roman" w:hAnsi="Times New Roman" w:cs="Times New Roman"/>
          <w:b/>
          <w:bCs/>
          <w:color w:val="000000"/>
          <w:sz w:val="22"/>
          <w:szCs w:val="22"/>
        </w:rPr>
        <w:br/>
      </w:r>
    </w:p>
    <w:p w14:paraId="4EEE0FCB" w14:textId="666E07EB" w:rsidR="00C2606F" w:rsidRDefault="003C2C60" w:rsidP="008A3EA6">
      <w:pPr>
        <w:pBdr>
          <w:top w:val="nil"/>
          <w:left w:val="nil"/>
          <w:bottom w:val="nil"/>
          <w:right w:val="nil"/>
          <w:between w:val="nil"/>
        </w:pBdr>
        <w:jc w:val="both"/>
        <w:rPr>
          <w:rFonts w:ascii="Times New Roman" w:eastAsia="Times New Roman" w:hAnsi="Times New Roman" w:cs="Times New Roman"/>
          <w:color w:val="1F497D"/>
          <w:sz w:val="22"/>
          <w:szCs w:val="22"/>
        </w:rPr>
      </w:pPr>
      <w:r w:rsidRPr="00F06785">
        <w:rPr>
          <w:rFonts w:ascii="Times New Roman" w:eastAsia="Times New Roman" w:hAnsi="Times New Roman" w:cs="Times New Roman"/>
          <w:color w:val="1F497D"/>
          <w:sz w:val="22"/>
          <w:szCs w:val="22"/>
        </w:rPr>
        <w:t>The 2026 work plan will mainly focus on the industry assessments, training and demonstration projects under Tranche I of Iran's HPMP Stage III to secure R22 reduction in coming years to comply with the 2030 control target to reduce 100% of HCFC-22 by 1 Jan 2030.</w:t>
      </w:r>
    </w:p>
    <w:p w14:paraId="0FE9CD7C" w14:textId="77777777" w:rsidR="00070EA3" w:rsidRPr="00F06785" w:rsidRDefault="00070EA3" w:rsidP="00FB65D1">
      <w:pPr>
        <w:pBdr>
          <w:top w:val="nil"/>
          <w:left w:val="nil"/>
          <w:bottom w:val="nil"/>
          <w:right w:val="nil"/>
          <w:between w:val="nil"/>
        </w:pBdr>
        <w:spacing w:after="120"/>
        <w:jc w:val="both"/>
        <w:rPr>
          <w:rFonts w:ascii="Times New Roman" w:eastAsia="Times New Roman" w:hAnsi="Times New Roman" w:cs="Times New Roman"/>
          <w:color w:val="1F497D"/>
          <w:sz w:val="22"/>
          <w:szCs w:val="22"/>
        </w:rPr>
      </w:pPr>
    </w:p>
    <w:p w14:paraId="4EEE0FCC" w14:textId="77777777" w:rsidR="00C2606F" w:rsidRDefault="003C2C60" w:rsidP="00F27D05">
      <w:pPr>
        <w:numPr>
          <w:ilvl w:val="0"/>
          <w:numId w:val="2"/>
        </w:numPr>
        <w:pBdr>
          <w:top w:val="single" w:sz="4" w:space="1" w:color="000000"/>
          <w:left w:val="single" w:sz="4" w:space="4" w:color="000000"/>
          <w:bottom w:val="single" w:sz="4" w:space="1" w:color="000000"/>
          <w:right w:val="single" w:sz="4" w:space="4" w:color="000000"/>
          <w:between w:val="nil"/>
        </w:pBdr>
        <w:shd w:val="clear" w:color="auto" w:fill="DBE5F1"/>
        <w:spacing w:after="1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Monitoring &amp; Evaluation</w:t>
      </w:r>
    </w:p>
    <w:p w14:paraId="4EEE0FCD" w14:textId="77777777" w:rsidR="00C2606F" w:rsidRDefault="00C2606F">
      <w:pPr>
        <w:rPr>
          <w:rFonts w:ascii="Times New Roman" w:eastAsia="Times New Roman" w:hAnsi="Times New Roman" w:cs="Times New Roman"/>
          <w:sz w:val="22"/>
          <w:szCs w:val="22"/>
        </w:rPr>
      </w:pPr>
    </w:p>
    <w:p w14:paraId="4EEE0FCE" w14:textId="270FA9E0" w:rsidR="00C2606F" w:rsidRPr="00EB7C52" w:rsidRDefault="003C2C60" w:rsidP="00EB7C52">
      <w:pPr>
        <w:pStyle w:val="ListParagraph"/>
        <w:numPr>
          <w:ilvl w:val="1"/>
          <w:numId w:val="2"/>
        </w:numPr>
        <w:rPr>
          <w:rFonts w:ascii="Times New Roman" w:eastAsia="Times New Roman" w:hAnsi="Times New Roman" w:cs="Times New Roman"/>
          <w:b/>
          <w:bCs/>
          <w:color w:val="000000"/>
          <w:sz w:val="22"/>
          <w:szCs w:val="22"/>
        </w:rPr>
      </w:pPr>
      <w:r w:rsidRPr="00EB7C52">
        <w:rPr>
          <w:rFonts w:ascii="Times New Roman" w:eastAsia="Times New Roman" w:hAnsi="Times New Roman" w:cs="Times New Roman"/>
          <w:b/>
          <w:bCs/>
          <w:color w:val="000000"/>
          <w:sz w:val="22"/>
          <w:szCs w:val="22"/>
        </w:rPr>
        <w:t xml:space="preserve">What has been the main project monitoring activities during </w:t>
      </w:r>
      <w:r w:rsidRPr="00EB7C52">
        <w:rPr>
          <w:rFonts w:ascii="Times New Roman" w:eastAsia="Times New Roman" w:hAnsi="Times New Roman" w:cs="Times New Roman"/>
          <w:b/>
          <w:bCs/>
          <w:sz w:val="22"/>
          <w:szCs w:val="22"/>
        </w:rPr>
        <w:t>2025</w:t>
      </w:r>
      <w:r w:rsidRPr="00EB7C52">
        <w:rPr>
          <w:rFonts w:ascii="Times New Roman" w:eastAsia="Times New Roman" w:hAnsi="Times New Roman" w:cs="Times New Roman"/>
          <w:b/>
          <w:bCs/>
          <w:color w:val="000000"/>
          <w:sz w:val="22"/>
          <w:szCs w:val="22"/>
        </w:rPr>
        <w:t xml:space="preserve">? </w:t>
      </w:r>
    </w:p>
    <w:p w14:paraId="4EEE0FCF" w14:textId="2632BCBB" w:rsidR="00FB65D1" w:rsidRPr="008A3EA6" w:rsidRDefault="003C2C60" w:rsidP="008A3EA6">
      <w:pPr>
        <w:pStyle w:val="ListParagraph"/>
        <w:numPr>
          <w:ilvl w:val="0"/>
          <w:numId w:val="8"/>
        </w:numPr>
        <w:jc w:val="both"/>
        <w:rPr>
          <w:rFonts w:ascii="Times New Roman" w:eastAsia="Times New Roman" w:hAnsi="Times New Roman" w:cs="Times New Roman"/>
          <w:color w:val="1F497D"/>
          <w:sz w:val="22"/>
          <w:szCs w:val="22"/>
        </w:rPr>
      </w:pPr>
      <w:r w:rsidRPr="008A3EA6">
        <w:rPr>
          <w:rFonts w:ascii="Times New Roman" w:eastAsia="Times New Roman" w:hAnsi="Times New Roman" w:cs="Times New Roman"/>
          <w:color w:val="1F497D"/>
          <w:sz w:val="22"/>
          <w:szCs w:val="22"/>
        </w:rPr>
        <w:t xml:space="preserve">2025 Mid-Year project progress report as well as 2025 annual project progress report were prepared and submitted to UNDP in due time in 2025. </w:t>
      </w:r>
    </w:p>
    <w:p w14:paraId="4EEE0FD0" w14:textId="3E8E95D2" w:rsidR="00FB65D1" w:rsidRPr="008A3EA6" w:rsidRDefault="003C2C60" w:rsidP="008A3EA6">
      <w:pPr>
        <w:pStyle w:val="ListParagraph"/>
        <w:numPr>
          <w:ilvl w:val="0"/>
          <w:numId w:val="8"/>
        </w:numPr>
        <w:jc w:val="both"/>
        <w:rPr>
          <w:rFonts w:ascii="Times New Roman" w:eastAsia="Times New Roman" w:hAnsi="Times New Roman" w:cs="Times New Roman"/>
          <w:color w:val="1F497D"/>
          <w:sz w:val="22"/>
          <w:szCs w:val="22"/>
        </w:rPr>
      </w:pPr>
      <w:r w:rsidRPr="008A3EA6">
        <w:rPr>
          <w:rFonts w:ascii="Times New Roman" w:eastAsia="Times New Roman" w:hAnsi="Times New Roman" w:cs="Times New Roman"/>
          <w:color w:val="1F497D"/>
          <w:sz w:val="22"/>
          <w:szCs w:val="22"/>
        </w:rPr>
        <w:t xml:space="preserve">Project board meeting was held on </w:t>
      </w:r>
      <w:r w:rsidR="00FB65D1" w:rsidRPr="008A3EA6">
        <w:rPr>
          <w:rFonts w:ascii="Times New Roman" w:eastAsia="Times New Roman" w:hAnsi="Times New Roman" w:cs="Times New Roman"/>
          <w:color w:val="1F497D"/>
          <w:sz w:val="22"/>
          <w:szCs w:val="22"/>
        </w:rPr>
        <w:t>July and Dec</w:t>
      </w:r>
      <w:r w:rsidRPr="008A3EA6">
        <w:rPr>
          <w:rFonts w:ascii="Times New Roman" w:eastAsia="Times New Roman" w:hAnsi="Times New Roman" w:cs="Times New Roman"/>
          <w:color w:val="1F497D"/>
          <w:sz w:val="22"/>
          <w:szCs w:val="22"/>
        </w:rPr>
        <w:t xml:space="preserve"> </w:t>
      </w:r>
      <w:r w:rsidR="00FB65D1" w:rsidRPr="008A3EA6">
        <w:rPr>
          <w:rFonts w:ascii="Times New Roman" w:eastAsia="Times New Roman" w:hAnsi="Times New Roman" w:cs="Times New Roman"/>
          <w:color w:val="1F497D"/>
          <w:sz w:val="22"/>
          <w:szCs w:val="22"/>
        </w:rPr>
        <w:t>2025</w:t>
      </w:r>
      <w:r w:rsidR="00F561AC">
        <w:rPr>
          <w:rFonts w:ascii="Times New Roman" w:eastAsia="Times New Roman" w:hAnsi="Times New Roman" w:cs="Times New Roman"/>
          <w:color w:val="1F497D"/>
          <w:sz w:val="22"/>
          <w:szCs w:val="22"/>
        </w:rPr>
        <w:t>.</w:t>
      </w:r>
    </w:p>
    <w:p w14:paraId="4EEE0FD2" w14:textId="1AECAEEE" w:rsidR="00FB65D1" w:rsidRPr="008A3EA6" w:rsidRDefault="00FB65D1" w:rsidP="008A3EA6">
      <w:pPr>
        <w:pStyle w:val="ListParagraph"/>
        <w:numPr>
          <w:ilvl w:val="0"/>
          <w:numId w:val="8"/>
        </w:numPr>
        <w:jc w:val="both"/>
        <w:rPr>
          <w:color w:val="1F497D"/>
          <w:sz w:val="22"/>
          <w:szCs w:val="22"/>
        </w:rPr>
      </w:pPr>
      <w:r w:rsidRPr="008A3EA6">
        <w:rPr>
          <w:rFonts w:ascii="Times New Roman" w:eastAsia="Times New Roman" w:hAnsi="Times New Roman" w:cs="Times New Roman"/>
          <w:color w:val="1F497D"/>
          <w:sz w:val="22"/>
          <w:szCs w:val="22"/>
        </w:rPr>
        <w:t>Project</w:t>
      </w:r>
      <w:r w:rsidR="003C2C60" w:rsidRPr="008A3EA6">
        <w:rPr>
          <w:rFonts w:ascii="Times New Roman" w:eastAsia="Times New Roman" w:hAnsi="Times New Roman" w:cs="Times New Roman"/>
          <w:color w:val="1F497D"/>
          <w:sz w:val="22"/>
          <w:szCs w:val="22"/>
        </w:rPr>
        <w:t xml:space="preserve"> site visits have been done to monitor implementation status of the conversion projects.</w:t>
      </w:r>
    </w:p>
    <w:p w14:paraId="4EEE0FD3" w14:textId="77777777" w:rsidR="00C2606F" w:rsidRDefault="00C2606F">
      <w:pPr>
        <w:rPr>
          <w:rFonts w:ascii="Times New Roman" w:eastAsia="Times New Roman" w:hAnsi="Times New Roman" w:cs="Times New Roman"/>
          <w:i/>
          <w:iCs/>
          <w:color w:val="00B050"/>
          <w:sz w:val="22"/>
          <w:szCs w:val="22"/>
        </w:rPr>
      </w:pPr>
    </w:p>
    <w:p w14:paraId="4EEE0FD4" w14:textId="509BC944" w:rsidR="00C2606F" w:rsidRPr="00EB7C52" w:rsidRDefault="003C2C60" w:rsidP="00EB7C52">
      <w:pPr>
        <w:pStyle w:val="ListParagraph"/>
        <w:numPr>
          <w:ilvl w:val="1"/>
          <w:numId w:val="2"/>
        </w:numPr>
        <w:rPr>
          <w:rFonts w:ascii="Times New Roman" w:eastAsia="Times New Roman" w:hAnsi="Times New Roman" w:cs="Times New Roman"/>
          <w:i/>
          <w:iCs/>
          <w:color w:val="00B050"/>
          <w:sz w:val="22"/>
          <w:szCs w:val="22"/>
        </w:rPr>
      </w:pPr>
      <w:r w:rsidRPr="00EB7C52">
        <w:rPr>
          <w:rFonts w:ascii="Times New Roman" w:eastAsia="Times New Roman" w:hAnsi="Times New Roman" w:cs="Times New Roman"/>
          <w:b/>
          <w:bCs/>
          <w:color w:val="000000"/>
          <w:sz w:val="22"/>
          <w:szCs w:val="22"/>
        </w:rPr>
        <w:t xml:space="preserve">If the project has been evaluated in </w:t>
      </w:r>
      <w:r w:rsidRPr="00EB7C52">
        <w:rPr>
          <w:rFonts w:ascii="Times New Roman" w:eastAsia="Times New Roman" w:hAnsi="Times New Roman" w:cs="Times New Roman"/>
          <w:b/>
          <w:bCs/>
          <w:sz w:val="22"/>
          <w:szCs w:val="22"/>
        </w:rPr>
        <w:t>2025</w:t>
      </w:r>
      <w:r w:rsidRPr="00EB7C52">
        <w:rPr>
          <w:rFonts w:ascii="Times New Roman" w:eastAsia="Times New Roman" w:hAnsi="Times New Roman" w:cs="Times New Roman"/>
          <w:b/>
          <w:bCs/>
          <w:color w:val="000000"/>
          <w:sz w:val="22"/>
          <w:szCs w:val="22"/>
        </w:rPr>
        <w:t>, what have been the main recommendations? What are the follow up actions to address recommendations.</w:t>
      </w:r>
      <w:r w:rsidRPr="00EB7C52">
        <w:rPr>
          <w:rFonts w:ascii="Times New Roman" w:eastAsia="Times New Roman" w:hAnsi="Times New Roman" w:cs="Times New Roman"/>
          <w:i/>
          <w:iCs/>
          <w:color w:val="00B050"/>
          <w:sz w:val="22"/>
          <w:szCs w:val="22"/>
        </w:rPr>
        <w:t xml:space="preserve">  </w:t>
      </w:r>
    </w:p>
    <w:p w14:paraId="4EEE0FD5" w14:textId="77777777" w:rsidR="00C2606F" w:rsidRDefault="00C2606F">
      <w:pPr>
        <w:jc w:val="both"/>
        <w:rPr>
          <w:rFonts w:ascii="Times New Roman" w:eastAsia="Times New Roman" w:hAnsi="Times New Roman" w:cs="Times New Roman"/>
          <w:color w:val="1F497D"/>
          <w:sz w:val="22"/>
          <w:szCs w:val="22"/>
        </w:rPr>
      </w:pPr>
    </w:p>
    <w:p w14:paraId="4EEE0FD6" w14:textId="77777777" w:rsidR="00C2606F" w:rsidRPr="00F06785" w:rsidRDefault="003C2C60">
      <w:pPr>
        <w:jc w:val="both"/>
        <w:rPr>
          <w:color w:val="1F497D"/>
          <w:sz w:val="22"/>
          <w:szCs w:val="22"/>
        </w:rPr>
        <w:sectPr w:rsidR="00C2606F" w:rsidRPr="00F06785">
          <w:headerReference w:type="default" r:id="rId12"/>
          <w:footerReference w:type="even" r:id="rId13"/>
          <w:footerReference w:type="default" r:id="rId14"/>
          <w:pgSz w:w="11906" w:h="16838"/>
          <w:pgMar w:top="990" w:right="1021" w:bottom="964" w:left="1361" w:header="709" w:footer="709" w:gutter="0"/>
          <w:pgNumType w:start="1"/>
          <w:cols w:space="720"/>
        </w:sectPr>
      </w:pPr>
      <w:bookmarkStart w:id="0" w:name="_heading=h.gjdgxs" w:colFirst="0" w:colLast="0"/>
      <w:bookmarkEnd w:id="0"/>
      <w:r w:rsidRPr="00F06785">
        <w:rPr>
          <w:rFonts w:ascii="Times New Roman" w:eastAsia="Times New Roman" w:hAnsi="Times New Roman" w:cs="Times New Roman"/>
          <w:color w:val="1F497D"/>
          <w:sz w:val="22"/>
          <w:szCs w:val="22"/>
        </w:rPr>
        <w:t>Project was  not evaluated in 2025</w:t>
      </w:r>
    </w:p>
    <w:p w14:paraId="4EEE0FD7" w14:textId="77777777" w:rsidR="00C2606F" w:rsidRDefault="00C2606F">
      <w:pPr>
        <w:rPr>
          <w:rFonts w:ascii="Times New Roman" w:eastAsia="Times New Roman" w:hAnsi="Times New Roman" w:cs="Times New Roman"/>
          <w:sz w:val="22"/>
          <w:szCs w:val="22"/>
        </w:rPr>
      </w:pPr>
    </w:p>
    <w:p w14:paraId="4EEE0FD8" w14:textId="77777777" w:rsidR="00C2606F" w:rsidRDefault="00C2606F">
      <w:pPr>
        <w:rPr>
          <w:rFonts w:ascii="Times New Roman" w:eastAsia="Times New Roman" w:hAnsi="Times New Roman" w:cs="Times New Roman"/>
          <w:sz w:val="22"/>
          <w:szCs w:val="22"/>
        </w:rPr>
      </w:pPr>
    </w:p>
    <w:p w14:paraId="4EEE0FD9" w14:textId="77777777" w:rsidR="00C2606F" w:rsidRDefault="003C2C60" w:rsidP="00F27D05">
      <w:pPr>
        <w:numPr>
          <w:ilvl w:val="0"/>
          <w:numId w:val="2"/>
        </w:numPr>
        <w:pBdr>
          <w:top w:val="single" w:sz="4" w:space="1" w:color="000000"/>
          <w:left w:val="single" w:sz="4" w:space="4" w:color="000000"/>
          <w:bottom w:val="single" w:sz="4" w:space="1" w:color="000000"/>
          <w:right w:val="single" w:sz="4" w:space="4" w:color="000000"/>
          <w:between w:val="nil"/>
        </w:pBdr>
        <w:shd w:val="clear" w:color="auto" w:fill="DBE5F1"/>
        <w:spacing w:after="1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Risks/issues (internal and external) encountered and action taken or required.</w:t>
      </w:r>
    </w:p>
    <w:p w14:paraId="4EEE0FDA" w14:textId="77777777" w:rsidR="00C2606F" w:rsidRDefault="00C2606F">
      <w:pPr>
        <w:rPr>
          <w:rFonts w:ascii="Times New Roman" w:eastAsia="Times New Roman" w:hAnsi="Times New Roman" w:cs="Times New Roman"/>
          <w:i/>
          <w:iCs/>
          <w:color w:val="00B050"/>
          <w:sz w:val="22"/>
          <w:szCs w:val="22"/>
        </w:rPr>
      </w:pPr>
    </w:p>
    <w:p w14:paraId="4EEE0FDB" w14:textId="77777777" w:rsidR="00C2606F" w:rsidRDefault="00C2606F">
      <w:pPr>
        <w:rPr>
          <w:rFonts w:ascii="Times New Roman" w:eastAsia="Times New Roman" w:hAnsi="Times New Roman" w:cs="Times New Roman"/>
          <w:i/>
          <w:iCs/>
          <w:color w:val="00B050"/>
          <w:sz w:val="22"/>
          <w:szCs w:val="22"/>
        </w:rPr>
      </w:pPr>
    </w:p>
    <w:tbl>
      <w:tblPr>
        <w:tblStyle w:val="afb"/>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21"/>
        <w:gridCol w:w="1228"/>
        <w:gridCol w:w="3308"/>
        <w:gridCol w:w="992"/>
        <w:gridCol w:w="850"/>
        <w:gridCol w:w="2410"/>
        <w:gridCol w:w="992"/>
        <w:gridCol w:w="2268"/>
        <w:gridCol w:w="993"/>
        <w:gridCol w:w="708"/>
        <w:gridCol w:w="699"/>
      </w:tblGrid>
      <w:tr w:rsidR="00D643D7" w14:paraId="4EEE0FE9" w14:textId="77777777" w:rsidTr="006E3ACC">
        <w:trPr>
          <w:trHeight w:val="837"/>
          <w:jc w:val="center"/>
        </w:trPr>
        <w:tc>
          <w:tcPr>
            <w:tcW w:w="421" w:type="dxa"/>
            <w:shd w:val="clear" w:color="auto" w:fill="BFBFBF"/>
            <w:vAlign w:val="center"/>
          </w:tcPr>
          <w:p w14:paraId="4EEE0FDC" w14:textId="77777777" w:rsidR="00C2606F" w:rsidRPr="006E3ACC" w:rsidRDefault="003C2C60">
            <w:pPr>
              <w:jc w:val="center"/>
              <w:rPr>
                <w:rFonts w:asciiTheme="majorBidi" w:hAnsiTheme="majorBidi" w:cstheme="majorBidi"/>
                <w:b/>
                <w:bCs/>
                <w:color w:val="1F497D"/>
                <w:sz w:val="16"/>
                <w:szCs w:val="16"/>
              </w:rPr>
            </w:pPr>
            <w:r w:rsidRPr="006E3ACC">
              <w:rPr>
                <w:rFonts w:asciiTheme="majorBidi" w:hAnsiTheme="majorBidi" w:cstheme="majorBidi"/>
                <w:b/>
                <w:bCs/>
                <w:color w:val="1F497D"/>
                <w:sz w:val="16"/>
                <w:szCs w:val="16"/>
              </w:rPr>
              <w:t>No.</w:t>
            </w:r>
          </w:p>
        </w:tc>
        <w:tc>
          <w:tcPr>
            <w:tcW w:w="1228" w:type="dxa"/>
            <w:shd w:val="clear" w:color="auto" w:fill="BFBFBF"/>
            <w:vAlign w:val="center"/>
          </w:tcPr>
          <w:p w14:paraId="4EEE0FDD" w14:textId="77777777" w:rsidR="00C2606F" w:rsidRPr="006E3ACC" w:rsidRDefault="003C2C60">
            <w:pPr>
              <w:jc w:val="center"/>
              <w:rPr>
                <w:rFonts w:asciiTheme="majorBidi" w:hAnsiTheme="majorBidi" w:cstheme="majorBidi"/>
                <w:b/>
                <w:bCs/>
                <w:color w:val="1F497D"/>
                <w:sz w:val="16"/>
                <w:szCs w:val="16"/>
              </w:rPr>
            </w:pPr>
            <w:r w:rsidRPr="006E3ACC">
              <w:rPr>
                <w:rFonts w:asciiTheme="majorBidi" w:hAnsiTheme="majorBidi" w:cstheme="majorBidi"/>
                <w:b/>
                <w:bCs/>
                <w:color w:val="1F497D"/>
                <w:sz w:val="16"/>
                <w:szCs w:val="16"/>
              </w:rPr>
              <w:t>Category</w:t>
            </w:r>
          </w:p>
        </w:tc>
        <w:tc>
          <w:tcPr>
            <w:tcW w:w="3308" w:type="dxa"/>
            <w:shd w:val="clear" w:color="auto" w:fill="BFBFBF"/>
            <w:vAlign w:val="center"/>
          </w:tcPr>
          <w:p w14:paraId="4EEE0FDE" w14:textId="77777777" w:rsidR="00C2606F" w:rsidRPr="006E3ACC" w:rsidRDefault="003C2C60">
            <w:pPr>
              <w:jc w:val="center"/>
              <w:rPr>
                <w:rFonts w:asciiTheme="majorBidi" w:hAnsiTheme="majorBidi" w:cstheme="majorBidi"/>
                <w:b/>
                <w:bCs/>
                <w:color w:val="1F497D"/>
                <w:sz w:val="16"/>
                <w:szCs w:val="16"/>
              </w:rPr>
            </w:pPr>
            <w:r w:rsidRPr="006E3ACC">
              <w:rPr>
                <w:rFonts w:asciiTheme="majorBidi" w:hAnsiTheme="majorBidi" w:cstheme="majorBidi"/>
                <w:b/>
                <w:bCs/>
                <w:color w:val="1F497D"/>
                <w:sz w:val="16"/>
                <w:szCs w:val="16"/>
              </w:rPr>
              <w:t>Risks Description</w:t>
            </w:r>
          </w:p>
        </w:tc>
        <w:tc>
          <w:tcPr>
            <w:tcW w:w="992" w:type="dxa"/>
            <w:shd w:val="clear" w:color="auto" w:fill="BFBFBF"/>
            <w:vAlign w:val="center"/>
          </w:tcPr>
          <w:p w14:paraId="4EEE0FDF" w14:textId="77777777" w:rsidR="00C2606F" w:rsidRPr="006E3ACC" w:rsidRDefault="003C2C60">
            <w:pPr>
              <w:jc w:val="center"/>
              <w:rPr>
                <w:rFonts w:asciiTheme="majorBidi" w:hAnsiTheme="majorBidi" w:cstheme="majorBidi"/>
                <w:b/>
                <w:bCs/>
                <w:color w:val="1F497D"/>
                <w:sz w:val="16"/>
                <w:szCs w:val="16"/>
              </w:rPr>
            </w:pPr>
            <w:r w:rsidRPr="006E3ACC">
              <w:rPr>
                <w:rFonts w:asciiTheme="majorBidi" w:hAnsiTheme="majorBidi" w:cstheme="majorBidi"/>
                <w:b/>
                <w:bCs/>
                <w:color w:val="1F497D"/>
                <w:sz w:val="16"/>
                <w:szCs w:val="16"/>
              </w:rPr>
              <w:t>Risk Validity Duration</w:t>
            </w:r>
          </w:p>
        </w:tc>
        <w:tc>
          <w:tcPr>
            <w:tcW w:w="850" w:type="dxa"/>
            <w:shd w:val="clear" w:color="auto" w:fill="BFBFBF"/>
            <w:vAlign w:val="center"/>
          </w:tcPr>
          <w:p w14:paraId="4EEE0FE0" w14:textId="77777777" w:rsidR="00C2606F" w:rsidRPr="006E3ACC" w:rsidRDefault="003C2C60">
            <w:pPr>
              <w:jc w:val="center"/>
              <w:rPr>
                <w:rFonts w:asciiTheme="majorBidi" w:hAnsiTheme="majorBidi" w:cstheme="majorBidi"/>
                <w:b/>
                <w:bCs/>
                <w:color w:val="1F497D"/>
                <w:sz w:val="16"/>
                <w:szCs w:val="16"/>
              </w:rPr>
            </w:pPr>
            <w:r w:rsidRPr="006E3ACC">
              <w:rPr>
                <w:rFonts w:asciiTheme="majorBidi" w:hAnsiTheme="majorBidi" w:cstheme="majorBidi"/>
                <w:b/>
                <w:bCs/>
                <w:color w:val="1F497D"/>
                <w:sz w:val="16"/>
                <w:szCs w:val="16"/>
              </w:rPr>
              <w:t>Impact Type</w:t>
            </w:r>
          </w:p>
        </w:tc>
        <w:tc>
          <w:tcPr>
            <w:tcW w:w="2410" w:type="dxa"/>
            <w:shd w:val="clear" w:color="auto" w:fill="BFBFBF"/>
            <w:vAlign w:val="center"/>
          </w:tcPr>
          <w:p w14:paraId="4EEE0FE1" w14:textId="77777777" w:rsidR="00C2606F" w:rsidRPr="006E3ACC" w:rsidRDefault="003C2C60">
            <w:pPr>
              <w:jc w:val="center"/>
              <w:rPr>
                <w:rFonts w:asciiTheme="majorBidi" w:hAnsiTheme="majorBidi" w:cstheme="majorBidi"/>
                <w:b/>
                <w:bCs/>
                <w:color w:val="1F497D"/>
                <w:sz w:val="16"/>
                <w:szCs w:val="16"/>
              </w:rPr>
            </w:pPr>
            <w:r w:rsidRPr="006E3ACC">
              <w:rPr>
                <w:rFonts w:asciiTheme="majorBidi" w:hAnsiTheme="majorBidi" w:cstheme="majorBidi"/>
                <w:b/>
                <w:bCs/>
                <w:color w:val="1F497D"/>
                <w:sz w:val="16"/>
                <w:szCs w:val="16"/>
              </w:rPr>
              <w:t>Impact Description</w:t>
            </w:r>
          </w:p>
        </w:tc>
        <w:tc>
          <w:tcPr>
            <w:tcW w:w="992" w:type="dxa"/>
            <w:shd w:val="clear" w:color="auto" w:fill="BFBFBF"/>
            <w:vAlign w:val="center"/>
          </w:tcPr>
          <w:p w14:paraId="4EEE0FE3" w14:textId="5EEECC6C" w:rsidR="00C2606F" w:rsidRPr="006E3ACC" w:rsidRDefault="003C2C60" w:rsidP="00531821">
            <w:pPr>
              <w:jc w:val="center"/>
              <w:rPr>
                <w:rFonts w:asciiTheme="majorBidi" w:hAnsiTheme="majorBidi" w:cstheme="majorBidi"/>
                <w:b/>
                <w:bCs/>
                <w:color w:val="1F497D"/>
                <w:sz w:val="16"/>
                <w:szCs w:val="16"/>
              </w:rPr>
            </w:pPr>
            <w:r w:rsidRPr="006E3ACC">
              <w:rPr>
                <w:rFonts w:asciiTheme="majorBidi" w:hAnsiTheme="majorBidi" w:cstheme="majorBidi"/>
                <w:b/>
                <w:bCs/>
                <w:color w:val="1F497D"/>
                <w:sz w:val="16"/>
                <w:szCs w:val="16"/>
              </w:rPr>
              <w:t>Likelihood</w:t>
            </w:r>
          </w:p>
        </w:tc>
        <w:tc>
          <w:tcPr>
            <w:tcW w:w="2268" w:type="dxa"/>
            <w:shd w:val="clear" w:color="auto" w:fill="BFBFBF"/>
            <w:vAlign w:val="center"/>
          </w:tcPr>
          <w:p w14:paraId="4EEE0FE4" w14:textId="77777777" w:rsidR="00C2606F" w:rsidRPr="006E3ACC" w:rsidRDefault="003C2C60">
            <w:pPr>
              <w:jc w:val="center"/>
              <w:rPr>
                <w:rFonts w:asciiTheme="majorBidi" w:hAnsiTheme="majorBidi" w:cstheme="majorBidi"/>
                <w:b/>
                <w:bCs/>
                <w:color w:val="1F497D"/>
                <w:sz w:val="16"/>
                <w:szCs w:val="16"/>
              </w:rPr>
            </w:pPr>
            <w:r w:rsidRPr="006E3ACC">
              <w:rPr>
                <w:rFonts w:asciiTheme="majorBidi" w:hAnsiTheme="majorBidi" w:cstheme="majorBidi"/>
                <w:b/>
                <w:bCs/>
                <w:color w:val="1F497D"/>
                <w:sz w:val="16"/>
                <w:szCs w:val="16"/>
              </w:rPr>
              <w:t xml:space="preserve">Proposed Mngt. Response/Action </w:t>
            </w:r>
          </w:p>
        </w:tc>
        <w:tc>
          <w:tcPr>
            <w:tcW w:w="993" w:type="dxa"/>
            <w:shd w:val="clear" w:color="auto" w:fill="BFBFBF"/>
            <w:vAlign w:val="center"/>
          </w:tcPr>
          <w:p w14:paraId="4EEE0FE5" w14:textId="77777777" w:rsidR="00C2606F" w:rsidRPr="006E3ACC" w:rsidRDefault="003C2C60">
            <w:pPr>
              <w:jc w:val="center"/>
              <w:rPr>
                <w:rFonts w:asciiTheme="majorBidi" w:hAnsiTheme="majorBidi" w:cstheme="majorBidi"/>
                <w:b/>
                <w:bCs/>
                <w:color w:val="1F497D"/>
                <w:sz w:val="16"/>
                <w:szCs w:val="16"/>
              </w:rPr>
            </w:pPr>
            <w:r w:rsidRPr="006E3ACC">
              <w:rPr>
                <w:rFonts w:asciiTheme="majorBidi" w:hAnsiTheme="majorBidi" w:cstheme="majorBidi"/>
                <w:b/>
                <w:bCs/>
                <w:color w:val="1F497D"/>
                <w:sz w:val="16"/>
                <w:szCs w:val="16"/>
              </w:rPr>
              <w:t>Timeline</w:t>
            </w:r>
          </w:p>
        </w:tc>
        <w:tc>
          <w:tcPr>
            <w:tcW w:w="708" w:type="dxa"/>
            <w:shd w:val="clear" w:color="auto" w:fill="BFBFBF"/>
            <w:vAlign w:val="center"/>
          </w:tcPr>
          <w:p w14:paraId="4EEE0FE7" w14:textId="513C76D8" w:rsidR="00C2606F" w:rsidRPr="006E3ACC" w:rsidRDefault="003C2C60" w:rsidP="00531821">
            <w:pPr>
              <w:jc w:val="center"/>
              <w:rPr>
                <w:rFonts w:asciiTheme="majorBidi" w:hAnsiTheme="majorBidi" w:cstheme="majorBidi"/>
                <w:b/>
                <w:bCs/>
                <w:color w:val="1F497D"/>
                <w:sz w:val="16"/>
                <w:szCs w:val="16"/>
              </w:rPr>
            </w:pPr>
            <w:r w:rsidRPr="006E3ACC">
              <w:rPr>
                <w:rFonts w:asciiTheme="majorBidi" w:hAnsiTheme="majorBidi" w:cstheme="majorBidi"/>
                <w:b/>
                <w:bCs/>
                <w:color w:val="1F497D"/>
                <w:sz w:val="16"/>
                <w:szCs w:val="16"/>
              </w:rPr>
              <w:t>Responsible Person</w:t>
            </w:r>
          </w:p>
        </w:tc>
        <w:tc>
          <w:tcPr>
            <w:tcW w:w="699" w:type="dxa"/>
            <w:shd w:val="clear" w:color="auto" w:fill="BFBFBF"/>
            <w:vAlign w:val="center"/>
          </w:tcPr>
          <w:p w14:paraId="4EEE0FE8" w14:textId="77777777" w:rsidR="00C2606F" w:rsidRPr="006E3ACC" w:rsidRDefault="003C2C60">
            <w:pPr>
              <w:jc w:val="center"/>
              <w:rPr>
                <w:rFonts w:asciiTheme="majorBidi" w:hAnsiTheme="majorBidi" w:cstheme="majorBidi"/>
                <w:b/>
                <w:bCs/>
                <w:color w:val="1F497D"/>
                <w:sz w:val="16"/>
                <w:szCs w:val="16"/>
              </w:rPr>
            </w:pPr>
            <w:r w:rsidRPr="006E3ACC">
              <w:rPr>
                <w:rFonts w:asciiTheme="majorBidi" w:hAnsiTheme="majorBidi" w:cstheme="majorBidi"/>
                <w:b/>
                <w:bCs/>
                <w:color w:val="1F497D"/>
                <w:sz w:val="16"/>
                <w:szCs w:val="16"/>
              </w:rPr>
              <w:t>Status</w:t>
            </w:r>
          </w:p>
        </w:tc>
      </w:tr>
      <w:tr w:rsidR="00D643D7" w14:paraId="4EEE1003" w14:textId="77777777" w:rsidTr="006E3ACC">
        <w:trPr>
          <w:trHeight w:val="1347"/>
          <w:jc w:val="center"/>
        </w:trPr>
        <w:tc>
          <w:tcPr>
            <w:tcW w:w="421" w:type="dxa"/>
            <w:shd w:val="clear" w:color="auto" w:fill="auto"/>
            <w:vAlign w:val="center"/>
          </w:tcPr>
          <w:p w14:paraId="4EEE0FEA" w14:textId="212934EB" w:rsidR="00D643D7" w:rsidRPr="006E3ACC" w:rsidRDefault="00D643D7" w:rsidP="00D643D7">
            <w:pPr>
              <w:jc w:val="center"/>
              <w:rPr>
                <w:rFonts w:asciiTheme="majorBidi" w:hAnsiTheme="majorBidi" w:cstheme="majorBidi"/>
                <w:color w:val="1F497D"/>
                <w:sz w:val="16"/>
                <w:szCs w:val="16"/>
              </w:rPr>
            </w:pPr>
            <w:r w:rsidRPr="006E3ACC">
              <w:rPr>
                <w:rFonts w:asciiTheme="majorBidi" w:hAnsiTheme="majorBidi" w:cstheme="majorBidi"/>
                <w:color w:val="000000"/>
                <w:sz w:val="16"/>
                <w:szCs w:val="16"/>
              </w:rPr>
              <w:t>1</w:t>
            </w:r>
          </w:p>
        </w:tc>
        <w:tc>
          <w:tcPr>
            <w:tcW w:w="1228" w:type="dxa"/>
            <w:shd w:val="clear" w:color="auto" w:fill="auto"/>
            <w:vAlign w:val="center"/>
          </w:tcPr>
          <w:p w14:paraId="4EEE0FEB" w14:textId="44DFD9DA" w:rsidR="00D643D7" w:rsidRPr="006E3ACC" w:rsidRDefault="00D643D7" w:rsidP="00D643D7">
            <w:pPr>
              <w:jc w:val="center"/>
              <w:rPr>
                <w:rFonts w:asciiTheme="majorBidi" w:hAnsiTheme="majorBidi" w:cstheme="majorBidi"/>
                <w:color w:val="1F497D"/>
                <w:sz w:val="16"/>
                <w:szCs w:val="16"/>
              </w:rPr>
            </w:pPr>
            <w:r w:rsidRPr="006E3ACC">
              <w:rPr>
                <w:rFonts w:asciiTheme="majorBidi" w:hAnsiTheme="majorBidi" w:cstheme="majorBidi"/>
                <w:color w:val="000000"/>
                <w:sz w:val="16"/>
                <w:szCs w:val="16"/>
              </w:rPr>
              <w:t>ORGANIZATIONAL</w:t>
            </w:r>
          </w:p>
        </w:tc>
        <w:tc>
          <w:tcPr>
            <w:tcW w:w="3308" w:type="dxa"/>
            <w:shd w:val="clear" w:color="auto" w:fill="auto"/>
            <w:vAlign w:val="center"/>
          </w:tcPr>
          <w:p w14:paraId="4EEE0FEC" w14:textId="5AB55D84" w:rsidR="00D643D7" w:rsidRPr="006E3ACC" w:rsidRDefault="00D643D7" w:rsidP="00D643D7">
            <w:pPr>
              <w:rPr>
                <w:rFonts w:asciiTheme="majorBidi" w:hAnsiTheme="majorBidi" w:cstheme="majorBidi"/>
                <w:color w:val="1F497D"/>
                <w:sz w:val="16"/>
                <w:szCs w:val="16"/>
              </w:rPr>
            </w:pPr>
            <w:r w:rsidRPr="006E3ACC">
              <w:rPr>
                <w:rFonts w:asciiTheme="majorBidi" w:hAnsiTheme="majorBidi" w:cstheme="majorBidi"/>
                <w:color w:val="000000"/>
                <w:sz w:val="16"/>
                <w:szCs w:val="16"/>
              </w:rPr>
              <w:t>There is a risk that relevant governmental organizations may not share essential data on the importation of ozone depleting substances (ODS) (till end of 2025), which is critical for tracking and reporting purposes. This risk may happen based on experience in similar projects.</w:t>
            </w:r>
          </w:p>
        </w:tc>
        <w:tc>
          <w:tcPr>
            <w:tcW w:w="992" w:type="dxa"/>
            <w:shd w:val="clear" w:color="auto" w:fill="auto"/>
            <w:vAlign w:val="center"/>
          </w:tcPr>
          <w:p w14:paraId="4EEE0FED" w14:textId="7AD186E3" w:rsidR="00D643D7" w:rsidRPr="006E3ACC" w:rsidRDefault="00D643D7" w:rsidP="00D643D7">
            <w:pPr>
              <w:jc w:val="center"/>
              <w:rPr>
                <w:rFonts w:asciiTheme="majorBidi" w:hAnsiTheme="majorBidi" w:cstheme="majorBidi"/>
                <w:color w:val="1F497D"/>
                <w:sz w:val="16"/>
                <w:szCs w:val="16"/>
              </w:rPr>
            </w:pPr>
            <w:r w:rsidRPr="006E3ACC">
              <w:rPr>
                <w:rFonts w:asciiTheme="majorBidi" w:hAnsiTheme="majorBidi" w:cstheme="majorBidi"/>
                <w:color w:val="000000"/>
                <w:sz w:val="16"/>
                <w:szCs w:val="16"/>
              </w:rPr>
              <w:t>12/31/2025</w:t>
            </w:r>
          </w:p>
        </w:tc>
        <w:tc>
          <w:tcPr>
            <w:tcW w:w="850" w:type="dxa"/>
            <w:shd w:val="clear" w:color="auto" w:fill="auto"/>
            <w:vAlign w:val="center"/>
          </w:tcPr>
          <w:p w14:paraId="4EEE0FEE" w14:textId="5330AEEB" w:rsidR="00D643D7" w:rsidRPr="006E3ACC" w:rsidRDefault="00D643D7" w:rsidP="00D643D7">
            <w:pPr>
              <w:jc w:val="center"/>
              <w:rPr>
                <w:rFonts w:asciiTheme="majorBidi" w:hAnsiTheme="majorBidi" w:cstheme="majorBidi"/>
                <w:color w:val="1F497D"/>
                <w:sz w:val="16"/>
                <w:szCs w:val="16"/>
              </w:rPr>
            </w:pPr>
            <w:r w:rsidRPr="006E3ACC">
              <w:rPr>
                <w:rFonts w:asciiTheme="majorBidi" w:hAnsiTheme="majorBidi" w:cstheme="majorBidi"/>
                <w:color w:val="000000"/>
                <w:sz w:val="16"/>
                <w:szCs w:val="16"/>
              </w:rPr>
              <w:t>3. INTERMEDIATE</w:t>
            </w:r>
          </w:p>
        </w:tc>
        <w:tc>
          <w:tcPr>
            <w:tcW w:w="2410" w:type="dxa"/>
            <w:shd w:val="clear" w:color="auto" w:fill="auto"/>
            <w:vAlign w:val="center"/>
          </w:tcPr>
          <w:p w14:paraId="4EEE0FFB" w14:textId="39D43386" w:rsidR="00D643D7" w:rsidRPr="006E3ACC" w:rsidRDefault="00D643D7" w:rsidP="00D643D7">
            <w:pPr>
              <w:rPr>
                <w:rFonts w:asciiTheme="majorBidi" w:hAnsiTheme="majorBidi" w:cstheme="majorBidi"/>
                <w:color w:val="1F497D"/>
                <w:sz w:val="16"/>
                <w:szCs w:val="16"/>
              </w:rPr>
            </w:pPr>
            <w:r w:rsidRPr="006E3ACC">
              <w:rPr>
                <w:rFonts w:asciiTheme="majorBidi" w:hAnsiTheme="majorBidi" w:cstheme="majorBidi"/>
                <w:color w:val="000000"/>
                <w:sz w:val="16"/>
                <w:szCs w:val="16"/>
              </w:rPr>
              <w:t>Which will impact in the inability to produce required reports and hinder the project’s capacity to plan and implement future activities, leading to delays and reduced project performance.</w:t>
            </w:r>
          </w:p>
        </w:tc>
        <w:tc>
          <w:tcPr>
            <w:tcW w:w="992" w:type="dxa"/>
            <w:shd w:val="clear" w:color="auto" w:fill="auto"/>
            <w:vAlign w:val="center"/>
          </w:tcPr>
          <w:p w14:paraId="4EEE0FFC" w14:textId="1CC97A9E" w:rsidR="00D643D7" w:rsidRPr="006E3ACC" w:rsidRDefault="00D643D7" w:rsidP="00D643D7">
            <w:pPr>
              <w:jc w:val="center"/>
              <w:rPr>
                <w:rFonts w:asciiTheme="majorBidi" w:hAnsiTheme="majorBidi" w:cstheme="majorBidi"/>
                <w:color w:val="1F497D"/>
                <w:sz w:val="16"/>
                <w:szCs w:val="16"/>
              </w:rPr>
            </w:pPr>
            <w:r w:rsidRPr="006E3ACC">
              <w:rPr>
                <w:rFonts w:asciiTheme="majorBidi" w:hAnsiTheme="majorBidi" w:cstheme="majorBidi"/>
                <w:color w:val="000000"/>
                <w:sz w:val="16"/>
                <w:szCs w:val="16"/>
              </w:rPr>
              <w:t>3. MODERATELY LIKELY</w:t>
            </w:r>
          </w:p>
        </w:tc>
        <w:tc>
          <w:tcPr>
            <w:tcW w:w="2268" w:type="dxa"/>
            <w:shd w:val="clear" w:color="auto" w:fill="auto"/>
            <w:vAlign w:val="center"/>
          </w:tcPr>
          <w:p w14:paraId="4EEE0FFF" w14:textId="7CAADDF1" w:rsidR="00D643D7" w:rsidRPr="006E3ACC" w:rsidRDefault="00D643D7" w:rsidP="00D643D7">
            <w:pPr>
              <w:rPr>
                <w:rFonts w:asciiTheme="majorBidi" w:hAnsiTheme="majorBidi" w:cstheme="majorBidi"/>
                <w:color w:val="1F497D"/>
                <w:sz w:val="16"/>
                <w:szCs w:val="16"/>
              </w:rPr>
            </w:pPr>
            <w:r w:rsidRPr="006E3ACC">
              <w:rPr>
                <w:rFonts w:asciiTheme="majorBidi" w:hAnsiTheme="majorBidi" w:cstheme="majorBidi"/>
                <w:color w:val="000000"/>
                <w:sz w:val="16"/>
                <w:szCs w:val="16"/>
              </w:rPr>
              <w:t>UNDP will request the government to adopt data reporting mechanisms that address and respect national concerns while still providing the necessary information for project implementation.</w:t>
            </w:r>
          </w:p>
        </w:tc>
        <w:tc>
          <w:tcPr>
            <w:tcW w:w="993" w:type="dxa"/>
            <w:shd w:val="clear" w:color="auto" w:fill="auto"/>
            <w:vAlign w:val="center"/>
          </w:tcPr>
          <w:p w14:paraId="4EEE1000" w14:textId="421167CD" w:rsidR="00D643D7" w:rsidRPr="006E3ACC" w:rsidRDefault="00D643D7" w:rsidP="00D643D7">
            <w:pPr>
              <w:jc w:val="center"/>
              <w:rPr>
                <w:rFonts w:asciiTheme="majorBidi" w:hAnsiTheme="majorBidi" w:cstheme="majorBidi"/>
                <w:color w:val="1F497D"/>
                <w:sz w:val="16"/>
                <w:szCs w:val="16"/>
              </w:rPr>
            </w:pPr>
            <w:r w:rsidRPr="006E3ACC">
              <w:rPr>
                <w:rFonts w:asciiTheme="majorBidi" w:hAnsiTheme="majorBidi" w:cstheme="majorBidi"/>
                <w:color w:val="000000"/>
                <w:sz w:val="16"/>
                <w:szCs w:val="16"/>
              </w:rPr>
              <w:t>12/31/2025</w:t>
            </w:r>
          </w:p>
        </w:tc>
        <w:tc>
          <w:tcPr>
            <w:tcW w:w="708" w:type="dxa"/>
            <w:shd w:val="clear" w:color="auto" w:fill="auto"/>
            <w:vAlign w:val="center"/>
          </w:tcPr>
          <w:p w14:paraId="4EEE1001" w14:textId="30C80A0D" w:rsidR="00D643D7" w:rsidRPr="006E3ACC" w:rsidRDefault="00D643D7" w:rsidP="00D643D7">
            <w:pPr>
              <w:jc w:val="center"/>
              <w:rPr>
                <w:rFonts w:asciiTheme="majorBidi" w:hAnsiTheme="majorBidi" w:cstheme="majorBidi"/>
                <w:color w:val="1F497D"/>
                <w:sz w:val="16"/>
                <w:szCs w:val="16"/>
              </w:rPr>
            </w:pPr>
            <w:r w:rsidRPr="006E3ACC">
              <w:rPr>
                <w:rFonts w:asciiTheme="majorBidi" w:hAnsiTheme="majorBidi" w:cstheme="majorBidi"/>
                <w:color w:val="000000"/>
                <w:sz w:val="16"/>
                <w:szCs w:val="16"/>
              </w:rPr>
              <w:t>UNDP/NOU</w:t>
            </w:r>
          </w:p>
        </w:tc>
        <w:tc>
          <w:tcPr>
            <w:tcW w:w="699" w:type="dxa"/>
            <w:shd w:val="clear" w:color="auto" w:fill="auto"/>
            <w:vAlign w:val="center"/>
          </w:tcPr>
          <w:p w14:paraId="4EEE1002" w14:textId="053661C1" w:rsidR="00D643D7" w:rsidRPr="006E3ACC" w:rsidRDefault="00D643D7" w:rsidP="00D643D7">
            <w:pPr>
              <w:jc w:val="center"/>
              <w:rPr>
                <w:rFonts w:asciiTheme="majorBidi" w:hAnsiTheme="majorBidi" w:cstheme="majorBidi"/>
                <w:color w:val="1F497D"/>
                <w:sz w:val="16"/>
                <w:szCs w:val="16"/>
              </w:rPr>
            </w:pPr>
            <w:r w:rsidRPr="006E3ACC">
              <w:rPr>
                <w:rFonts w:asciiTheme="majorBidi" w:hAnsiTheme="majorBidi" w:cstheme="majorBidi"/>
                <w:color w:val="000000"/>
                <w:sz w:val="16"/>
                <w:szCs w:val="16"/>
              </w:rPr>
              <w:t>ONGOING</w:t>
            </w:r>
          </w:p>
        </w:tc>
      </w:tr>
      <w:tr w:rsidR="00D643D7" w14:paraId="40031827" w14:textId="77777777" w:rsidTr="006E3ACC">
        <w:trPr>
          <w:trHeight w:val="1706"/>
          <w:jc w:val="center"/>
        </w:trPr>
        <w:tc>
          <w:tcPr>
            <w:tcW w:w="421" w:type="dxa"/>
            <w:shd w:val="clear" w:color="auto" w:fill="auto"/>
            <w:vAlign w:val="center"/>
          </w:tcPr>
          <w:p w14:paraId="58132A72" w14:textId="294C67F2" w:rsidR="00D643D7" w:rsidRPr="006E3ACC" w:rsidRDefault="00D643D7" w:rsidP="00D643D7">
            <w:pPr>
              <w:jc w:val="center"/>
              <w:rPr>
                <w:rFonts w:asciiTheme="majorBidi" w:hAnsiTheme="majorBidi" w:cstheme="majorBidi"/>
                <w:color w:val="1F497D"/>
                <w:sz w:val="16"/>
                <w:szCs w:val="16"/>
              </w:rPr>
            </w:pPr>
            <w:r w:rsidRPr="006E3ACC">
              <w:rPr>
                <w:rFonts w:asciiTheme="majorBidi" w:hAnsiTheme="majorBidi" w:cstheme="majorBidi"/>
                <w:color w:val="000000"/>
                <w:sz w:val="16"/>
                <w:szCs w:val="16"/>
              </w:rPr>
              <w:t>2</w:t>
            </w:r>
          </w:p>
        </w:tc>
        <w:tc>
          <w:tcPr>
            <w:tcW w:w="1228" w:type="dxa"/>
            <w:shd w:val="clear" w:color="auto" w:fill="auto"/>
            <w:vAlign w:val="center"/>
          </w:tcPr>
          <w:p w14:paraId="725032D3" w14:textId="733C6C81" w:rsidR="00D643D7" w:rsidRPr="006E3ACC" w:rsidRDefault="00D643D7" w:rsidP="00D643D7">
            <w:pPr>
              <w:jc w:val="center"/>
              <w:rPr>
                <w:rFonts w:asciiTheme="majorBidi" w:hAnsiTheme="majorBidi" w:cstheme="majorBidi"/>
                <w:color w:val="1F497D"/>
                <w:sz w:val="16"/>
                <w:szCs w:val="16"/>
              </w:rPr>
            </w:pPr>
            <w:r w:rsidRPr="006E3ACC">
              <w:rPr>
                <w:rFonts w:asciiTheme="majorBidi" w:hAnsiTheme="majorBidi" w:cstheme="majorBidi"/>
                <w:color w:val="000000"/>
                <w:sz w:val="16"/>
                <w:szCs w:val="16"/>
              </w:rPr>
              <w:t>ORGANIZATIONAL</w:t>
            </w:r>
          </w:p>
        </w:tc>
        <w:tc>
          <w:tcPr>
            <w:tcW w:w="3308" w:type="dxa"/>
            <w:shd w:val="clear" w:color="auto" w:fill="auto"/>
            <w:vAlign w:val="center"/>
          </w:tcPr>
          <w:p w14:paraId="09BAB993" w14:textId="701B768A" w:rsidR="00D643D7" w:rsidRPr="006E3ACC" w:rsidRDefault="00D643D7" w:rsidP="00D643D7">
            <w:pPr>
              <w:rPr>
                <w:rFonts w:asciiTheme="majorBidi" w:hAnsiTheme="majorBidi" w:cstheme="majorBidi"/>
                <w:color w:val="1F497D"/>
                <w:sz w:val="16"/>
                <w:szCs w:val="16"/>
              </w:rPr>
            </w:pPr>
            <w:r w:rsidRPr="006E3ACC">
              <w:rPr>
                <w:rFonts w:asciiTheme="majorBidi" w:hAnsiTheme="majorBidi" w:cstheme="majorBidi"/>
                <w:color w:val="000000"/>
                <w:sz w:val="16"/>
                <w:szCs w:val="16"/>
              </w:rPr>
              <w:t>There is a risk that during the remained period of the project till the end of 2025, private sector entities may show low willingness to adopt environmentally friendly technologies, which could hinder the implementation of several planned activities under the project based on the deterioration of economic situation.</w:t>
            </w:r>
          </w:p>
        </w:tc>
        <w:tc>
          <w:tcPr>
            <w:tcW w:w="992" w:type="dxa"/>
            <w:shd w:val="clear" w:color="auto" w:fill="auto"/>
            <w:vAlign w:val="center"/>
          </w:tcPr>
          <w:p w14:paraId="5B6DE5B0" w14:textId="689F78B4" w:rsidR="00D643D7" w:rsidRPr="006E3ACC" w:rsidRDefault="00D643D7" w:rsidP="00D643D7">
            <w:pPr>
              <w:jc w:val="center"/>
              <w:rPr>
                <w:rFonts w:asciiTheme="majorBidi" w:hAnsiTheme="majorBidi" w:cstheme="majorBidi"/>
                <w:color w:val="1F497D"/>
                <w:sz w:val="16"/>
                <w:szCs w:val="16"/>
              </w:rPr>
            </w:pPr>
            <w:r w:rsidRPr="006E3ACC">
              <w:rPr>
                <w:rFonts w:asciiTheme="majorBidi" w:hAnsiTheme="majorBidi" w:cstheme="majorBidi"/>
                <w:color w:val="000000"/>
                <w:sz w:val="16"/>
                <w:szCs w:val="16"/>
              </w:rPr>
              <w:t>12/31/2025</w:t>
            </w:r>
          </w:p>
        </w:tc>
        <w:tc>
          <w:tcPr>
            <w:tcW w:w="850" w:type="dxa"/>
            <w:shd w:val="clear" w:color="auto" w:fill="auto"/>
            <w:vAlign w:val="center"/>
          </w:tcPr>
          <w:p w14:paraId="22116E00" w14:textId="48E672DF" w:rsidR="00D643D7" w:rsidRPr="006E3ACC" w:rsidRDefault="00D643D7" w:rsidP="00D643D7">
            <w:pPr>
              <w:jc w:val="center"/>
              <w:rPr>
                <w:rFonts w:asciiTheme="majorBidi" w:hAnsiTheme="majorBidi" w:cstheme="majorBidi"/>
                <w:color w:val="1F497D"/>
                <w:sz w:val="16"/>
                <w:szCs w:val="16"/>
              </w:rPr>
            </w:pPr>
            <w:r w:rsidRPr="006E3ACC">
              <w:rPr>
                <w:rFonts w:asciiTheme="majorBidi" w:hAnsiTheme="majorBidi" w:cstheme="majorBidi"/>
                <w:color w:val="000000"/>
                <w:sz w:val="16"/>
                <w:szCs w:val="16"/>
              </w:rPr>
              <w:t>3. INTERMEDIATE</w:t>
            </w:r>
          </w:p>
        </w:tc>
        <w:tc>
          <w:tcPr>
            <w:tcW w:w="2410" w:type="dxa"/>
            <w:shd w:val="clear" w:color="auto" w:fill="auto"/>
            <w:vAlign w:val="center"/>
          </w:tcPr>
          <w:p w14:paraId="11B5C068" w14:textId="4BD1BAEA" w:rsidR="00D643D7" w:rsidRPr="006E3ACC" w:rsidRDefault="00D643D7" w:rsidP="00D643D7">
            <w:pPr>
              <w:rPr>
                <w:rFonts w:asciiTheme="majorBidi" w:hAnsiTheme="majorBidi" w:cstheme="majorBidi"/>
                <w:color w:val="1F497D"/>
                <w:sz w:val="16"/>
                <w:szCs w:val="16"/>
              </w:rPr>
            </w:pPr>
            <w:r w:rsidRPr="006E3ACC">
              <w:rPr>
                <w:rFonts w:asciiTheme="majorBidi" w:hAnsiTheme="majorBidi" w:cstheme="majorBidi"/>
                <w:color w:val="000000"/>
                <w:sz w:val="16"/>
                <w:szCs w:val="16"/>
              </w:rPr>
              <w:t xml:space="preserve">Which will impact in slow implementation of key project components, delay in expected outcomes, and reduced impact in terms of environmental benefits and emission reductions. </w:t>
            </w:r>
          </w:p>
        </w:tc>
        <w:tc>
          <w:tcPr>
            <w:tcW w:w="992" w:type="dxa"/>
            <w:shd w:val="clear" w:color="auto" w:fill="auto"/>
            <w:vAlign w:val="center"/>
          </w:tcPr>
          <w:p w14:paraId="04A3176C" w14:textId="47FC7E0C" w:rsidR="00D643D7" w:rsidRPr="006E3ACC" w:rsidRDefault="00D643D7" w:rsidP="00D643D7">
            <w:pPr>
              <w:jc w:val="center"/>
              <w:rPr>
                <w:rFonts w:asciiTheme="majorBidi" w:hAnsiTheme="majorBidi" w:cstheme="majorBidi"/>
                <w:color w:val="1F497D"/>
                <w:sz w:val="16"/>
                <w:szCs w:val="16"/>
              </w:rPr>
            </w:pPr>
            <w:r w:rsidRPr="006E3ACC">
              <w:rPr>
                <w:rFonts w:asciiTheme="majorBidi" w:hAnsiTheme="majorBidi" w:cstheme="majorBidi"/>
                <w:color w:val="000000"/>
                <w:sz w:val="16"/>
                <w:szCs w:val="16"/>
              </w:rPr>
              <w:t>2. LOW LIKELIHOOD</w:t>
            </w:r>
          </w:p>
        </w:tc>
        <w:tc>
          <w:tcPr>
            <w:tcW w:w="2268" w:type="dxa"/>
            <w:shd w:val="clear" w:color="auto" w:fill="auto"/>
            <w:vAlign w:val="center"/>
          </w:tcPr>
          <w:p w14:paraId="7FC64234" w14:textId="3C7C606F" w:rsidR="00D643D7" w:rsidRPr="006E3ACC" w:rsidRDefault="00D643D7" w:rsidP="00D643D7">
            <w:pPr>
              <w:rPr>
                <w:rFonts w:asciiTheme="majorBidi" w:hAnsiTheme="majorBidi" w:cstheme="majorBidi"/>
                <w:color w:val="1F497D"/>
                <w:sz w:val="16"/>
                <w:szCs w:val="16"/>
              </w:rPr>
            </w:pPr>
            <w:r w:rsidRPr="006E3ACC">
              <w:rPr>
                <w:rFonts w:asciiTheme="majorBidi" w:hAnsiTheme="majorBidi" w:cstheme="majorBidi"/>
                <w:color w:val="000000"/>
                <w:sz w:val="16"/>
                <w:szCs w:val="16"/>
              </w:rPr>
              <w:t>UNDP will organize targeted meetings with private sector actors to present global market trends, expected regulatory shifts, and long-term benefits of environmentally friendly technologies for competitiveness and access to raw materials.</w:t>
            </w:r>
          </w:p>
        </w:tc>
        <w:tc>
          <w:tcPr>
            <w:tcW w:w="993" w:type="dxa"/>
            <w:shd w:val="clear" w:color="auto" w:fill="auto"/>
            <w:vAlign w:val="center"/>
          </w:tcPr>
          <w:p w14:paraId="73E6B907" w14:textId="0A8C6682" w:rsidR="00D643D7" w:rsidRPr="006E3ACC" w:rsidRDefault="00D643D7" w:rsidP="00D643D7">
            <w:pPr>
              <w:jc w:val="center"/>
              <w:rPr>
                <w:rFonts w:asciiTheme="majorBidi" w:hAnsiTheme="majorBidi" w:cstheme="majorBidi"/>
                <w:color w:val="1F497D"/>
                <w:sz w:val="16"/>
                <w:szCs w:val="16"/>
              </w:rPr>
            </w:pPr>
            <w:r w:rsidRPr="006E3ACC">
              <w:rPr>
                <w:rFonts w:asciiTheme="majorBidi" w:hAnsiTheme="majorBidi" w:cstheme="majorBidi"/>
                <w:color w:val="000000"/>
                <w:sz w:val="16"/>
                <w:szCs w:val="16"/>
              </w:rPr>
              <w:t>12/31/2025</w:t>
            </w:r>
          </w:p>
        </w:tc>
        <w:tc>
          <w:tcPr>
            <w:tcW w:w="708" w:type="dxa"/>
            <w:shd w:val="clear" w:color="auto" w:fill="auto"/>
            <w:vAlign w:val="center"/>
          </w:tcPr>
          <w:p w14:paraId="7555305C" w14:textId="4B761220" w:rsidR="00D643D7" w:rsidRPr="006E3ACC" w:rsidRDefault="00D643D7" w:rsidP="00D643D7">
            <w:pPr>
              <w:jc w:val="center"/>
              <w:rPr>
                <w:rFonts w:asciiTheme="majorBidi" w:hAnsiTheme="majorBidi" w:cstheme="majorBidi"/>
                <w:color w:val="1F497D"/>
                <w:sz w:val="16"/>
                <w:szCs w:val="16"/>
              </w:rPr>
            </w:pPr>
            <w:r w:rsidRPr="006E3ACC">
              <w:rPr>
                <w:rFonts w:asciiTheme="majorBidi" w:hAnsiTheme="majorBidi" w:cstheme="majorBidi"/>
                <w:color w:val="000000"/>
                <w:sz w:val="16"/>
                <w:szCs w:val="16"/>
              </w:rPr>
              <w:t>UNDP/NOU</w:t>
            </w:r>
          </w:p>
        </w:tc>
        <w:tc>
          <w:tcPr>
            <w:tcW w:w="699" w:type="dxa"/>
            <w:shd w:val="clear" w:color="auto" w:fill="auto"/>
            <w:vAlign w:val="center"/>
          </w:tcPr>
          <w:p w14:paraId="602D2C23" w14:textId="455F00C3" w:rsidR="00D643D7" w:rsidRPr="006E3ACC" w:rsidRDefault="00D643D7" w:rsidP="00D643D7">
            <w:pPr>
              <w:jc w:val="center"/>
              <w:rPr>
                <w:rFonts w:asciiTheme="majorBidi" w:hAnsiTheme="majorBidi" w:cstheme="majorBidi"/>
                <w:color w:val="1F497D"/>
                <w:sz w:val="16"/>
                <w:szCs w:val="16"/>
              </w:rPr>
            </w:pPr>
            <w:r w:rsidRPr="006E3ACC">
              <w:rPr>
                <w:rFonts w:asciiTheme="majorBidi" w:hAnsiTheme="majorBidi" w:cstheme="majorBidi"/>
                <w:color w:val="000000"/>
                <w:sz w:val="16"/>
                <w:szCs w:val="16"/>
              </w:rPr>
              <w:t>ONGOING</w:t>
            </w:r>
          </w:p>
        </w:tc>
      </w:tr>
      <w:tr w:rsidR="00D643D7" w14:paraId="3345BD22" w14:textId="77777777" w:rsidTr="006E3ACC">
        <w:trPr>
          <w:trHeight w:val="1405"/>
          <w:jc w:val="center"/>
        </w:trPr>
        <w:tc>
          <w:tcPr>
            <w:tcW w:w="421" w:type="dxa"/>
            <w:shd w:val="clear" w:color="auto" w:fill="auto"/>
            <w:vAlign w:val="center"/>
          </w:tcPr>
          <w:p w14:paraId="246E4BBD" w14:textId="68AD1466" w:rsidR="00D643D7" w:rsidRPr="006E3ACC" w:rsidRDefault="00D643D7" w:rsidP="00D643D7">
            <w:pPr>
              <w:jc w:val="center"/>
              <w:rPr>
                <w:rFonts w:asciiTheme="majorBidi" w:hAnsiTheme="majorBidi" w:cstheme="majorBidi"/>
                <w:color w:val="1F497D"/>
                <w:sz w:val="16"/>
                <w:szCs w:val="16"/>
              </w:rPr>
            </w:pPr>
            <w:r w:rsidRPr="006E3ACC">
              <w:rPr>
                <w:rFonts w:asciiTheme="majorBidi" w:hAnsiTheme="majorBidi" w:cstheme="majorBidi"/>
                <w:color w:val="000000"/>
                <w:sz w:val="16"/>
                <w:szCs w:val="16"/>
              </w:rPr>
              <w:t>3</w:t>
            </w:r>
          </w:p>
        </w:tc>
        <w:tc>
          <w:tcPr>
            <w:tcW w:w="1228" w:type="dxa"/>
            <w:shd w:val="clear" w:color="auto" w:fill="auto"/>
            <w:vAlign w:val="center"/>
          </w:tcPr>
          <w:p w14:paraId="365C5CD0" w14:textId="52F48BE8" w:rsidR="00D643D7" w:rsidRPr="006E3ACC" w:rsidRDefault="00D643D7" w:rsidP="00D643D7">
            <w:pPr>
              <w:jc w:val="center"/>
              <w:rPr>
                <w:rFonts w:asciiTheme="majorBidi" w:hAnsiTheme="majorBidi" w:cstheme="majorBidi"/>
                <w:color w:val="1F497D"/>
                <w:sz w:val="16"/>
                <w:szCs w:val="16"/>
              </w:rPr>
            </w:pPr>
            <w:r w:rsidRPr="006E3ACC">
              <w:rPr>
                <w:rFonts w:asciiTheme="majorBidi" w:hAnsiTheme="majorBidi" w:cstheme="majorBidi"/>
                <w:color w:val="000000"/>
                <w:sz w:val="16"/>
                <w:szCs w:val="16"/>
              </w:rPr>
              <w:t>FINANCIAL</w:t>
            </w:r>
          </w:p>
        </w:tc>
        <w:tc>
          <w:tcPr>
            <w:tcW w:w="3308" w:type="dxa"/>
            <w:shd w:val="clear" w:color="auto" w:fill="auto"/>
            <w:vAlign w:val="center"/>
          </w:tcPr>
          <w:p w14:paraId="10617886" w14:textId="0AA830FB" w:rsidR="00D643D7" w:rsidRPr="006E3ACC" w:rsidRDefault="00D643D7" w:rsidP="00D643D7">
            <w:pPr>
              <w:rPr>
                <w:rFonts w:asciiTheme="majorBidi" w:hAnsiTheme="majorBidi" w:cstheme="majorBidi"/>
                <w:color w:val="1F497D"/>
                <w:sz w:val="16"/>
                <w:szCs w:val="16"/>
              </w:rPr>
            </w:pPr>
            <w:r w:rsidRPr="006E3ACC">
              <w:rPr>
                <w:rFonts w:asciiTheme="majorBidi" w:hAnsiTheme="majorBidi" w:cstheme="majorBidi"/>
                <w:color w:val="000000"/>
                <w:sz w:val="16"/>
                <w:szCs w:val="16"/>
              </w:rPr>
              <w:t>There is a risk that the project may face disruptions in implementation of the planed activities for the foreseeable duration (till end of 2025). This risk is identified based on the experience of the twelve-day war between Iran and Israel during which disruption in implementation was evident.</w:t>
            </w:r>
          </w:p>
        </w:tc>
        <w:tc>
          <w:tcPr>
            <w:tcW w:w="992" w:type="dxa"/>
            <w:shd w:val="clear" w:color="auto" w:fill="auto"/>
            <w:vAlign w:val="center"/>
          </w:tcPr>
          <w:p w14:paraId="065961CF" w14:textId="716BBDA9" w:rsidR="00D643D7" w:rsidRPr="006E3ACC" w:rsidRDefault="00D643D7" w:rsidP="00D643D7">
            <w:pPr>
              <w:jc w:val="center"/>
              <w:rPr>
                <w:rFonts w:asciiTheme="majorBidi" w:hAnsiTheme="majorBidi" w:cstheme="majorBidi"/>
                <w:color w:val="1F497D"/>
                <w:sz w:val="16"/>
                <w:szCs w:val="16"/>
              </w:rPr>
            </w:pPr>
            <w:r w:rsidRPr="006E3ACC">
              <w:rPr>
                <w:rFonts w:asciiTheme="majorBidi" w:hAnsiTheme="majorBidi" w:cstheme="majorBidi"/>
                <w:color w:val="000000"/>
                <w:sz w:val="16"/>
                <w:szCs w:val="16"/>
              </w:rPr>
              <w:t>12/31/2025</w:t>
            </w:r>
          </w:p>
        </w:tc>
        <w:tc>
          <w:tcPr>
            <w:tcW w:w="850" w:type="dxa"/>
            <w:shd w:val="clear" w:color="auto" w:fill="auto"/>
            <w:vAlign w:val="center"/>
          </w:tcPr>
          <w:p w14:paraId="2E09ED5C" w14:textId="4D57EA3D" w:rsidR="00D643D7" w:rsidRPr="006E3ACC" w:rsidRDefault="00D643D7" w:rsidP="00D643D7">
            <w:pPr>
              <w:jc w:val="center"/>
              <w:rPr>
                <w:rFonts w:asciiTheme="majorBidi" w:hAnsiTheme="majorBidi" w:cstheme="majorBidi"/>
                <w:color w:val="1F497D"/>
                <w:sz w:val="16"/>
                <w:szCs w:val="16"/>
              </w:rPr>
            </w:pPr>
            <w:r w:rsidRPr="006E3ACC">
              <w:rPr>
                <w:rFonts w:asciiTheme="majorBidi" w:hAnsiTheme="majorBidi" w:cstheme="majorBidi"/>
                <w:color w:val="000000"/>
                <w:sz w:val="16"/>
                <w:szCs w:val="16"/>
              </w:rPr>
              <w:t>3. INTERMEDIATE</w:t>
            </w:r>
          </w:p>
        </w:tc>
        <w:tc>
          <w:tcPr>
            <w:tcW w:w="2410" w:type="dxa"/>
            <w:shd w:val="clear" w:color="auto" w:fill="auto"/>
            <w:vAlign w:val="center"/>
          </w:tcPr>
          <w:p w14:paraId="4DE3ADE0" w14:textId="40C20B17" w:rsidR="00D643D7" w:rsidRPr="006E3ACC" w:rsidRDefault="00D643D7" w:rsidP="00D643D7">
            <w:pPr>
              <w:rPr>
                <w:rFonts w:asciiTheme="majorBidi" w:hAnsiTheme="majorBidi" w:cstheme="majorBidi"/>
                <w:color w:val="1F497D"/>
                <w:sz w:val="16"/>
                <w:szCs w:val="16"/>
              </w:rPr>
            </w:pPr>
            <w:r w:rsidRPr="006E3ACC">
              <w:rPr>
                <w:rFonts w:asciiTheme="majorBidi" w:hAnsiTheme="majorBidi" w:cstheme="majorBidi"/>
                <w:color w:val="000000"/>
                <w:sz w:val="16"/>
                <w:szCs w:val="16"/>
              </w:rPr>
              <w:t>Which will impact in low project progress including delay in delivery of outputs, and reduced financial delivery of the project.</w:t>
            </w:r>
          </w:p>
        </w:tc>
        <w:tc>
          <w:tcPr>
            <w:tcW w:w="992" w:type="dxa"/>
            <w:shd w:val="clear" w:color="auto" w:fill="auto"/>
            <w:vAlign w:val="center"/>
          </w:tcPr>
          <w:p w14:paraId="329240D8" w14:textId="6F303E87" w:rsidR="00D643D7" w:rsidRPr="006E3ACC" w:rsidRDefault="00D643D7" w:rsidP="00D643D7">
            <w:pPr>
              <w:jc w:val="center"/>
              <w:rPr>
                <w:rFonts w:asciiTheme="majorBidi" w:hAnsiTheme="majorBidi" w:cstheme="majorBidi"/>
                <w:color w:val="1F497D"/>
                <w:sz w:val="16"/>
                <w:szCs w:val="16"/>
              </w:rPr>
            </w:pPr>
            <w:r w:rsidRPr="006E3ACC">
              <w:rPr>
                <w:rFonts w:asciiTheme="majorBidi" w:hAnsiTheme="majorBidi" w:cstheme="majorBidi"/>
                <w:color w:val="000000"/>
                <w:sz w:val="16"/>
                <w:szCs w:val="16"/>
              </w:rPr>
              <w:t>3. MODERATELY LIKELY</w:t>
            </w:r>
          </w:p>
        </w:tc>
        <w:tc>
          <w:tcPr>
            <w:tcW w:w="2268" w:type="dxa"/>
            <w:shd w:val="clear" w:color="auto" w:fill="auto"/>
            <w:vAlign w:val="center"/>
          </w:tcPr>
          <w:p w14:paraId="2FCE6979" w14:textId="28DBC4B2" w:rsidR="00D643D7" w:rsidRPr="006E3ACC" w:rsidRDefault="00D643D7" w:rsidP="00D643D7">
            <w:pPr>
              <w:rPr>
                <w:rFonts w:asciiTheme="majorBidi" w:hAnsiTheme="majorBidi" w:cstheme="majorBidi"/>
                <w:color w:val="1F497D"/>
                <w:sz w:val="16"/>
                <w:szCs w:val="16"/>
              </w:rPr>
            </w:pPr>
            <w:r w:rsidRPr="006E3ACC">
              <w:rPr>
                <w:rFonts w:asciiTheme="majorBidi" w:hAnsiTheme="majorBidi" w:cstheme="majorBidi"/>
                <w:color w:val="000000"/>
                <w:sz w:val="16"/>
                <w:szCs w:val="16"/>
              </w:rPr>
              <w:t>Develop detailed contingency plans for flexible project implementation, including protocols for temporary scale-down, relocation, or suspension of field activities if the security situation deteriorates.</w:t>
            </w:r>
          </w:p>
        </w:tc>
        <w:tc>
          <w:tcPr>
            <w:tcW w:w="993" w:type="dxa"/>
            <w:shd w:val="clear" w:color="auto" w:fill="auto"/>
            <w:vAlign w:val="center"/>
          </w:tcPr>
          <w:p w14:paraId="1CB119FB" w14:textId="121599B0" w:rsidR="00D643D7" w:rsidRPr="006E3ACC" w:rsidRDefault="00D643D7" w:rsidP="00D643D7">
            <w:pPr>
              <w:jc w:val="center"/>
              <w:rPr>
                <w:rFonts w:asciiTheme="majorBidi" w:hAnsiTheme="majorBidi" w:cstheme="majorBidi"/>
                <w:color w:val="1F497D"/>
                <w:sz w:val="16"/>
                <w:szCs w:val="16"/>
              </w:rPr>
            </w:pPr>
            <w:r w:rsidRPr="006E3ACC">
              <w:rPr>
                <w:rFonts w:asciiTheme="majorBidi" w:hAnsiTheme="majorBidi" w:cstheme="majorBidi"/>
                <w:color w:val="000000"/>
                <w:sz w:val="16"/>
                <w:szCs w:val="16"/>
              </w:rPr>
              <w:t>12/31/2025</w:t>
            </w:r>
          </w:p>
        </w:tc>
        <w:tc>
          <w:tcPr>
            <w:tcW w:w="708" w:type="dxa"/>
            <w:shd w:val="clear" w:color="auto" w:fill="auto"/>
            <w:vAlign w:val="center"/>
          </w:tcPr>
          <w:p w14:paraId="513E6F8D" w14:textId="0865D188" w:rsidR="00D643D7" w:rsidRPr="006E3ACC" w:rsidRDefault="00D643D7" w:rsidP="00D643D7">
            <w:pPr>
              <w:jc w:val="center"/>
              <w:rPr>
                <w:rFonts w:asciiTheme="majorBidi" w:hAnsiTheme="majorBidi" w:cstheme="majorBidi"/>
                <w:color w:val="1F497D"/>
                <w:sz w:val="16"/>
                <w:szCs w:val="16"/>
              </w:rPr>
            </w:pPr>
            <w:r w:rsidRPr="006E3ACC">
              <w:rPr>
                <w:rFonts w:asciiTheme="majorBidi" w:hAnsiTheme="majorBidi" w:cstheme="majorBidi"/>
                <w:color w:val="000000"/>
                <w:sz w:val="16"/>
                <w:szCs w:val="16"/>
              </w:rPr>
              <w:t>UNDP/NOU</w:t>
            </w:r>
          </w:p>
        </w:tc>
        <w:tc>
          <w:tcPr>
            <w:tcW w:w="699" w:type="dxa"/>
            <w:shd w:val="clear" w:color="auto" w:fill="auto"/>
            <w:vAlign w:val="center"/>
          </w:tcPr>
          <w:p w14:paraId="634A44FE" w14:textId="125B0D0D" w:rsidR="00D643D7" w:rsidRPr="006E3ACC" w:rsidRDefault="00D643D7" w:rsidP="00D643D7">
            <w:pPr>
              <w:jc w:val="center"/>
              <w:rPr>
                <w:rFonts w:asciiTheme="majorBidi" w:hAnsiTheme="majorBidi" w:cstheme="majorBidi"/>
                <w:color w:val="1F497D"/>
                <w:sz w:val="16"/>
                <w:szCs w:val="16"/>
              </w:rPr>
            </w:pPr>
            <w:r w:rsidRPr="006E3ACC">
              <w:rPr>
                <w:rFonts w:asciiTheme="majorBidi" w:hAnsiTheme="majorBidi" w:cstheme="majorBidi"/>
                <w:color w:val="000000"/>
                <w:sz w:val="16"/>
                <w:szCs w:val="16"/>
              </w:rPr>
              <w:t>ONGOING</w:t>
            </w:r>
          </w:p>
        </w:tc>
      </w:tr>
      <w:tr w:rsidR="00D643D7" w14:paraId="1EB9C6B0" w14:textId="77777777" w:rsidTr="006E3ACC">
        <w:trPr>
          <w:trHeight w:val="1542"/>
          <w:jc w:val="center"/>
        </w:trPr>
        <w:tc>
          <w:tcPr>
            <w:tcW w:w="421" w:type="dxa"/>
            <w:shd w:val="clear" w:color="auto" w:fill="auto"/>
            <w:vAlign w:val="center"/>
          </w:tcPr>
          <w:p w14:paraId="3FB4EE26" w14:textId="4A106F4F" w:rsidR="00D643D7" w:rsidRPr="006E3ACC" w:rsidRDefault="00D643D7" w:rsidP="00D643D7">
            <w:pPr>
              <w:jc w:val="center"/>
              <w:rPr>
                <w:rFonts w:asciiTheme="majorBidi" w:hAnsiTheme="majorBidi" w:cstheme="majorBidi"/>
                <w:color w:val="1F497D"/>
                <w:sz w:val="16"/>
                <w:szCs w:val="16"/>
              </w:rPr>
            </w:pPr>
            <w:r w:rsidRPr="006E3ACC">
              <w:rPr>
                <w:rFonts w:asciiTheme="majorBidi" w:hAnsiTheme="majorBidi" w:cstheme="majorBidi"/>
                <w:color w:val="000000"/>
                <w:sz w:val="16"/>
                <w:szCs w:val="16"/>
              </w:rPr>
              <w:t>4</w:t>
            </w:r>
          </w:p>
        </w:tc>
        <w:tc>
          <w:tcPr>
            <w:tcW w:w="1228" w:type="dxa"/>
            <w:shd w:val="clear" w:color="auto" w:fill="auto"/>
            <w:vAlign w:val="center"/>
          </w:tcPr>
          <w:p w14:paraId="1B2105C4" w14:textId="738AFD64" w:rsidR="00D643D7" w:rsidRPr="006E3ACC" w:rsidRDefault="00D643D7" w:rsidP="00D643D7">
            <w:pPr>
              <w:jc w:val="center"/>
              <w:rPr>
                <w:rFonts w:asciiTheme="majorBidi" w:hAnsiTheme="majorBidi" w:cstheme="majorBidi"/>
                <w:color w:val="1F497D"/>
                <w:sz w:val="16"/>
                <w:szCs w:val="16"/>
              </w:rPr>
            </w:pPr>
            <w:r w:rsidRPr="006E3ACC">
              <w:rPr>
                <w:rFonts w:asciiTheme="majorBidi" w:hAnsiTheme="majorBidi" w:cstheme="majorBidi"/>
                <w:color w:val="000000"/>
                <w:sz w:val="16"/>
                <w:szCs w:val="16"/>
              </w:rPr>
              <w:t>Social and Environmental</w:t>
            </w:r>
          </w:p>
        </w:tc>
        <w:tc>
          <w:tcPr>
            <w:tcW w:w="3308" w:type="dxa"/>
            <w:shd w:val="clear" w:color="auto" w:fill="auto"/>
            <w:vAlign w:val="center"/>
          </w:tcPr>
          <w:p w14:paraId="5CE70180" w14:textId="17AACCBB" w:rsidR="00D643D7" w:rsidRPr="006E3ACC" w:rsidRDefault="00D643D7" w:rsidP="00D643D7">
            <w:pPr>
              <w:rPr>
                <w:rFonts w:asciiTheme="majorBidi" w:hAnsiTheme="majorBidi" w:cstheme="majorBidi"/>
                <w:color w:val="1F497D"/>
                <w:sz w:val="16"/>
                <w:szCs w:val="16"/>
              </w:rPr>
            </w:pPr>
            <w:r w:rsidRPr="006E3ACC">
              <w:rPr>
                <w:rFonts w:asciiTheme="majorBidi" w:hAnsiTheme="majorBidi" w:cstheme="majorBidi"/>
                <w:color w:val="000000"/>
                <w:sz w:val="16"/>
                <w:szCs w:val="16"/>
              </w:rPr>
              <w:t xml:space="preserve">There is a risk that hazardous situations might occur during the procurement and installation of </w:t>
            </w:r>
            <w:r w:rsidR="0004438C" w:rsidRPr="0004438C">
              <w:rPr>
                <w:rFonts w:asciiTheme="majorBidi" w:hAnsiTheme="majorBidi" w:cstheme="majorBidi"/>
                <w:color w:val="000000"/>
                <w:sz w:val="16"/>
                <w:szCs w:val="16"/>
              </w:rPr>
              <w:t>raw</w:t>
            </w:r>
            <w:r w:rsidRPr="006E3ACC">
              <w:rPr>
                <w:rFonts w:asciiTheme="majorBidi" w:hAnsiTheme="majorBidi" w:cstheme="majorBidi"/>
                <w:color w:val="000000"/>
                <w:sz w:val="16"/>
                <w:szCs w:val="16"/>
              </w:rPr>
              <w:t xml:space="preserve"> materials and industrial equipment till end of 2025.</w:t>
            </w:r>
          </w:p>
        </w:tc>
        <w:tc>
          <w:tcPr>
            <w:tcW w:w="992" w:type="dxa"/>
            <w:shd w:val="clear" w:color="auto" w:fill="auto"/>
            <w:vAlign w:val="center"/>
          </w:tcPr>
          <w:p w14:paraId="2531686A" w14:textId="32FF4B31" w:rsidR="00D643D7" w:rsidRPr="006E3ACC" w:rsidRDefault="00D643D7" w:rsidP="00D643D7">
            <w:pPr>
              <w:jc w:val="center"/>
              <w:rPr>
                <w:rFonts w:asciiTheme="majorBidi" w:hAnsiTheme="majorBidi" w:cstheme="majorBidi"/>
                <w:color w:val="1F497D"/>
                <w:sz w:val="16"/>
                <w:szCs w:val="16"/>
              </w:rPr>
            </w:pPr>
            <w:r w:rsidRPr="006E3ACC">
              <w:rPr>
                <w:rFonts w:asciiTheme="majorBidi" w:hAnsiTheme="majorBidi" w:cstheme="majorBidi"/>
                <w:color w:val="000000"/>
                <w:sz w:val="16"/>
                <w:szCs w:val="16"/>
              </w:rPr>
              <w:t>12/31/2025</w:t>
            </w:r>
          </w:p>
        </w:tc>
        <w:tc>
          <w:tcPr>
            <w:tcW w:w="850" w:type="dxa"/>
            <w:shd w:val="clear" w:color="auto" w:fill="auto"/>
            <w:vAlign w:val="center"/>
          </w:tcPr>
          <w:p w14:paraId="737F66F9" w14:textId="06F46CAC" w:rsidR="00D643D7" w:rsidRPr="006E3ACC" w:rsidRDefault="00D643D7" w:rsidP="00D643D7">
            <w:pPr>
              <w:jc w:val="center"/>
              <w:rPr>
                <w:rFonts w:asciiTheme="majorBidi" w:hAnsiTheme="majorBidi" w:cstheme="majorBidi"/>
                <w:color w:val="1F497D"/>
                <w:sz w:val="16"/>
                <w:szCs w:val="16"/>
              </w:rPr>
            </w:pPr>
            <w:r w:rsidRPr="006E3ACC">
              <w:rPr>
                <w:rFonts w:asciiTheme="majorBidi" w:hAnsiTheme="majorBidi" w:cstheme="majorBidi"/>
                <w:color w:val="000000"/>
                <w:sz w:val="16"/>
                <w:szCs w:val="16"/>
              </w:rPr>
              <w:t>3. INTERMEDIATE</w:t>
            </w:r>
          </w:p>
        </w:tc>
        <w:tc>
          <w:tcPr>
            <w:tcW w:w="2410" w:type="dxa"/>
            <w:shd w:val="clear" w:color="auto" w:fill="auto"/>
            <w:vAlign w:val="center"/>
          </w:tcPr>
          <w:p w14:paraId="799E4EB2" w14:textId="69F9BC1A" w:rsidR="00D643D7" w:rsidRPr="006E3ACC" w:rsidRDefault="00D643D7" w:rsidP="00D643D7">
            <w:pPr>
              <w:rPr>
                <w:rFonts w:asciiTheme="majorBidi" w:hAnsiTheme="majorBidi" w:cstheme="majorBidi"/>
                <w:color w:val="1F497D"/>
                <w:sz w:val="16"/>
                <w:szCs w:val="16"/>
              </w:rPr>
            </w:pPr>
            <w:r w:rsidRPr="006E3ACC">
              <w:rPr>
                <w:rFonts w:asciiTheme="majorBidi" w:hAnsiTheme="majorBidi" w:cstheme="majorBidi"/>
                <w:color w:val="000000"/>
                <w:sz w:val="16"/>
                <w:szCs w:val="16"/>
              </w:rPr>
              <w:t>Which will impact in harm to people, delays in project implementation, and posing a reputational risk to the project and UNDP. It will also delays the achievement of project objectives, particularly ensuring reduction in ODS.</w:t>
            </w:r>
          </w:p>
        </w:tc>
        <w:tc>
          <w:tcPr>
            <w:tcW w:w="992" w:type="dxa"/>
            <w:shd w:val="clear" w:color="auto" w:fill="auto"/>
            <w:vAlign w:val="center"/>
          </w:tcPr>
          <w:p w14:paraId="493E06C3" w14:textId="2CB22570" w:rsidR="00D643D7" w:rsidRPr="006E3ACC" w:rsidRDefault="00D643D7" w:rsidP="00D643D7">
            <w:pPr>
              <w:jc w:val="center"/>
              <w:rPr>
                <w:rFonts w:asciiTheme="majorBidi" w:hAnsiTheme="majorBidi" w:cstheme="majorBidi"/>
                <w:color w:val="1F497D"/>
                <w:sz w:val="16"/>
                <w:szCs w:val="16"/>
              </w:rPr>
            </w:pPr>
            <w:r w:rsidRPr="006E3ACC">
              <w:rPr>
                <w:rFonts w:asciiTheme="majorBidi" w:hAnsiTheme="majorBidi" w:cstheme="majorBidi"/>
                <w:color w:val="000000"/>
                <w:sz w:val="16"/>
                <w:szCs w:val="16"/>
              </w:rPr>
              <w:t>1. NOT LIKELY</w:t>
            </w:r>
          </w:p>
        </w:tc>
        <w:tc>
          <w:tcPr>
            <w:tcW w:w="2268" w:type="dxa"/>
            <w:shd w:val="clear" w:color="auto" w:fill="auto"/>
            <w:vAlign w:val="center"/>
          </w:tcPr>
          <w:p w14:paraId="6B9649AB" w14:textId="4952F40E" w:rsidR="00D643D7" w:rsidRPr="006E3ACC" w:rsidRDefault="00D643D7" w:rsidP="00D643D7">
            <w:pPr>
              <w:rPr>
                <w:rFonts w:asciiTheme="majorBidi" w:hAnsiTheme="majorBidi" w:cstheme="majorBidi"/>
                <w:color w:val="1F497D"/>
                <w:sz w:val="16"/>
                <w:szCs w:val="16"/>
              </w:rPr>
            </w:pPr>
            <w:r w:rsidRPr="006E3ACC">
              <w:rPr>
                <w:rFonts w:asciiTheme="majorBidi" w:hAnsiTheme="majorBidi" w:cstheme="majorBidi"/>
                <w:color w:val="000000"/>
                <w:sz w:val="16"/>
                <w:szCs w:val="16"/>
              </w:rPr>
              <w:t>Making sure that all procurement cases will request suppliers to adhere to all required security and safety measures in transportation, storage, and installation of raw materials and equipment.</w:t>
            </w:r>
          </w:p>
        </w:tc>
        <w:tc>
          <w:tcPr>
            <w:tcW w:w="993" w:type="dxa"/>
            <w:shd w:val="clear" w:color="auto" w:fill="auto"/>
            <w:vAlign w:val="center"/>
          </w:tcPr>
          <w:p w14:paraId="7F95155C" w14:textId="0E69AA09" w:rsidR="00D643D7" w:rsidRPr="006E3ACC" w:rsidRDefault="00D643D7" w:rsidP="00D643D7">
            <w:pPr>
              <w:jc w:val="center"/>
              <w:rPr>
                <w:rFonts w:asciiTheme="majorBidi" w:hAnsiTheme="majorBidi" w:cstheme="majorBidi"/>
                <w:color w:val="1F497D"/>
                <w:sz w:val="16"/>
                <w:szCs w:val="16"/>
              </w:rPr>
            </w:pPr>
            <w:r w:rsidRPr="006E3ACC">
              <w:rPr>
                <w:rFonts w:asciiTheme="majorBidi" w:hAnsiTheme="majorBidi" w:cstheme="majorBidi"/>
                <w:color w:val="000000"/>
                <w:sz w:val="16"/>
                <w:szCs w:val="16"/>
              </w:rPr>
              <w:t>12/31/2025</w:t>
            </w:r>
          </w:p>
        </w:tc>
        <w:tc>
          <w:tcPr>
            <w:tcW w:w="708" w:type="dxa"/>
            <w:shd w:val="clear" w:color="auto" w:fill="auto"/>
            <w:vAlign w:val="center"/>
          </w:tcPr>
          <w:p w14:paraId="15616E86" w14:textId="772E9604" w:rsidR="00D643D7" w:rsidRPr="006E3ACC" w:rsidRDefault="00D643D7" w:rsidP="00D643D7">
            <w:pPr>
              <w:jc w:val="center"/>
              <w:rPr>
                <w:rFonts w:asciiTheme="majorBidi" w:hAnsiTheme="majorBidi" w:cstheme="majorBidi"/>
                <w:color w:val="1F497D"/>
                <w:sz w:val="16"/>
                <w:szCs w:val="16"/>
              </w:rPr>
            </w:pPr>
            <w:r w:rsidRPr="006E3ACC">
              <w:rPr>
                <w:rFonts w:asciiTheme="majorBidi" w:hAnsiTheme="majorBidi" w:cstheme="majorBidi"/>
                <w:color w:val="000000"/>
                <w:sz w:val="16"/>
                <w:szCs w:val="16"/>
              </w:rPr>
              <w:t>UNDP/NOU</w:t>
            </w:r>
          </w:p>
        </w:tc>
        <w:tc>
          <w:tcPr>
            <w:tcW w:w="699" w:type="dxa"/>
            <w:shd w:val="clear" w:color="auto" w:fill="auto"/>
            <w:vAlign w:val="center"/>
          </w:tcPr>
          <w:p w14:paraId="55D9C725" w14:textId="2F1F8014" w:rsidR="00D643D7" w:rsidRPr="006E3ACC" w:rsidRDefault="00D643D7" w:rsidP="00D643D7">
            <w:pPr>
              <w:jc w:val="center"/>
              <w:rPr>
                <w:rFonts w:asciiTheme="majorBidi" w:hAnsiTheme="majorBidi" w:cstheme="majorBidi"/>
                <w:color w:val="1F497D"/>
                <w:sz w:val="16"/>
                <w:szCs w:val="16"/>
              </w:rPr>
            </w:pPr>
            <w:r w:rsidRPr="006E3ACC">
              <w:rPr>
                <w:rFonts w:asciiTheme="majorBidi" w:hAnsiTheme="majorBidi" w:cstheme="majorBidi"/>
                <w:color w:val="000000"/>
                <w:sz w:val="16"/>
                <w:szCs w:val="16"/>
              </w:rPr>
              <w:t>ONGOING</w:t>
            </w:r>
          </w:p>
        </w:tc>
      </w:tr>
      <w:tr w:rsidR="00D643D7" w14:paraId="7E4F15F6" w14:textId="77777777" w:rsidTr="006E3ACC">
        <w:trPr>
          <w:trHeight w:val="1760"/>
          <w:jc w:val="center"/>
        </w:trPr>
        <w:tc>
          <w:tcPr>
            <w:tcW w:w="421" w:type="dxa"/>
            <w:shd w:val="clear" w:color="auto" w:fill="auto"/>
            <w:vAlign w:val="center"/>
          </w:tcPr>
          <w:p w14:paraId="775503A0" w14:textId="668139EF" w:rsidR="00D643D7" w:rsidRPr="006E3ACC" w:rsidRDefault="00D643D7" w:rsidP="00D643D7">
            <w:pPr>
              <w:jc w:val="center"/>
              <w:rPr>
                <w:rFonts w:asciiTheme="majorBidi" w:hAnsiTheme="majorBidi" w:cstheme="majorBidi"/>
                <w:color w:val="1F497D"/>
                <w:sz w:val="16"/>
                <w:szCs w:val="16"/>
              </w:rPr>
            </w:pPr>
            <w:r w:rsidRPr="006E3ACC">
              <w:rPr>
                <w:rFonts w:asciiTheme="majorBidi" w:hAnsiTheme="majorBidi" w:cstheme="majorBidi"/>
                <w:color w:val="000000"/>
                <w:sz w:val="16"/>
                <w:szCs w:val="16"/>
              </w:rPr>
              <w:lastRenderedPageBreak/>
              <w:t>5</w:t>
            </w:r>
          </w:p>
        </w:tc>
        <w:tc>
          <w:tcPr>
            <w:tcW w:w="1228" w:type="dxa"/>
            <w:shd w:val="clear" w:color="auto" w:fill="auto"/>
            <w:vAlign w:val="center"/>
          </w:tcPr>
          <w:p w14:paraId="13790DF5" w14:textId="06986849" w:rsidR="00D643D7" w:rsidRPr="006E3ACC" w:rsidRDefault="00D643D7" w:rsidP="00D643D7">
            <w:pPr>
              <w:jc w:val="center"/>
              <w:rPr>
                <w:rFonts w:asciiTheme="majorBidi" w:hAnsiTheme="majorBidi" w:cstheme="majorBidi"/>
                <w:color w:val="1F497D"/>
                <w:sz w:val="16"/>
                <w:szCs w:val="16"/>
              </w:rPr>
            </w:pPr>
            <w:r w:rsidRPr="006E3ACC">
              <w:rPr>
                <w:rFonts w:asciiTheme="majorBidi" w:hAnsiTheme="majorBidi" w:cstheme="majorBidi"/>
                <w:color w:val="000000"/>
                <w:sz w:val="16"/>
                <w:szCs w:val="16"/>
              </w:rPr>
              <w:t>ORGANIZATIONAL</w:t>
            </w:r>
          </w:p>
        </w:tc>
        <w:tc>
          <w:tcPr>
            <w:tcW w:w="3308" w:type="dxa"/>
            <w:shd w:val="clear" w:color="auto" w:fill="auto"/>
            <w:vAlign w:val="center"/>
          </w:tcPr>
          <w:p w14:paraId="26193B29" w14:textId="1FE55F8F" w:rsidR="00D643D7" w:rsidRPr="006E3ACC" w:rsidRDefault="00D643D7" w:rsidP="00D643D7">
            <w:pPr>
              <w:rPr>
                <w:rFonts w:asciiTheme="majorBidi" w:hAnsiTheme="majorBidi" w:cstheme="majorBidi"/>
                <w:color w:val="1F497D"/>
                <w:sz w:val="16"/>
                <w:szCs w:val="16"/>
              </w:rPr>
            </w:pPr>
            <w:r w:rsidRPr="006E3ACC">
              <w:rPr>
                <w:rFonts w:asciiTheme="majorBidi" w:hAnsiTheme="majorBidi" w:cstheme="majorBidi"/>
                <w:color w:val="000000"/>
                <w:sz w:val="16"/>
                <w:szCs w:val="16"/>
              </w:rPr>
              <w:t>There is a risk that poor collaboration between different governmental stakeholders (Ministry of Foreign Affairs, Department of Environment, National Ozone Unit, Ministry of Industries, Mine and Trade, etc.) might lead to delays in implementation of the project components (till end of 2025). This risk is likely to happen based on experience in similar multi-stakeholder projects.</w:t>
            </w:r>
          </w:p>
        </w:tc>
        <w:tc>
          <w:tcPr>
            <w:tcW w:w="992" w:type="dxa"/>
            <w:shd w:val="clear" w:color="auto" w:fill="auto"/>
            <w:vAlign w:val="center"/>
          </w:tcPr>
          <w:p w14:paraId="30FF4E7D" w14:textId="3D8FBCC7" w:rsidR="00D643D7" w:rsidRPr="006E3ACC" w:rsidRDefault="00D643D7" w:rsidP="00D643D7">
            <w:pPr>
              <w:jc w:val="center"/>
              <w:rPr>
                <w:rFonts w:asciiTheme="majorBidi" w:hAnsiTheme="majorBidi" w:cstheme="majorBidi"/>
                <w:color w:val="1F497D"/>
                <w:sz w:val="16"/>
                <w:szCs w:val="16"/>
              </w:rPr>
            </w:pPr>
            <w:r w:rsidRPr="006E3ACC">
              <w:rPr>
                <w:rFonts w:asciiTheme="majorBidi" w:hAnsiTheme="majorBidi" w:cstheme="majorBidi"/>
                <w:color w:val="000000"/>
                <w:sz w:val="16"/>
                <w:szCs w:val="16"/>
              </w:rPr>
              <w:t>12/31/2025</w:t>
            </w:r>
          </w:p>
        </w:tc>
        <w:tc>
          <w:tcPr>
            <w:tcW w:w="850" w:type="dxa"/>
            <w:shd w:val="clear" w:color="auto" w:fill="auto"/>
            <w:vAlign w:val="center"/>
          </w:tcPr>
          <w:p w14:paraId="4D72ECE6" w14:textId="4E49F13D" w:rsidR="00D643D7" w:rsidRPr="006E3ACC" w:rsidRDefault="00D643D7" w:rsidP="00D643D7">
            <w:pPr>
              <w:jc w:val="center"/>
              <w:rPr>
                <w:rFonts w:asciiTheme="majorBidi" w:hAnsiTheme="majorBidi" w:cstheme="majorBidi"/>
                <w:color w:val="1F497D"/>
                <w:sz w:val="16"/>
                <w:szCs w:val="16"/>
              </w:rPr>
            </w:pPr>
            <w:r w:rsidRPr="006E3ACC">
              <w:rPr>
                <w:rFonts w:asciiTheme="majorBidi" w:hAnsiTheme="majorBidi" w:cstheme="majorBidi"/>
                <w:color w:val="000000"/>
                <w:sz w:val="16"/>
                <w:szCs w:val="16"/>
              </w:rPr>
              <w:t>3. INTERMEDIATE</w:t>
            </w:r>
          </w:p>
        </w:tc>
        <w:tc>
          <w:tcPr>
            <w:tcW w:w="2410" w:type="dxa"/>
            <w:shd w:val="clear" w:color="auto" w:fill="auto"/>
            <w:vAlign w:val="center"/>
          </w:tcPr>
          <w:p w14:paraId="4CF70514" w14:textId="05B88DED" w:rsidR="00D643D7" w:rsidRPr="006E3ACC" w:rsidRDefault="00D643D7" w:rsidP="00D643D7">
            <w:pPr>
              <w:rPr>
                <w:rFonts w:asciiTheme="majorBidi" w:hAnsiTheme="majorBidi" w:cstheme="majorBidi"/>
                <w:color w:val="1F497D"/>
                <w:sz w:val="16"/>
                <w:szCs w:val="16"/>
              </w:rPr>
            </w:pPr>
            <w:r w:rsidRPr="006E3ACC">
              <w:rPr>
                <w:rFonts w:asciiTheme="majorBidi" w:hAnsiTheme="majorBidi" w:cstheme="majorBidi"/>
                <w:color w:val="000000"/>
                <w:sz w:val="16"/>
                <w:szCs w:val="16"/>
              </w:rPr>
              <w:t>Which will impact in halt in overall project progression, and very low achievement rate of the project.</w:t>
            </w:r>
          </w:p>
        </w:tc>
        <w:tc>
          <w:tcPr>
            <w:tcW w:w="992" w:type="dxa"/>
            <w:shd w:val="clear" w:color="auto" w:fill="auto"/>
            <w:vAlign w:val="center"/>
          </w:tcPr>
          <w:p w14:paraId="3B8A9BB8" w14:textId="14296BA2" w:rsidR="00D643D7" w:rsidRPr="006E3ACC" w:rsidRDefault="00D643D7" w:rsidP="00D643D7">
            <w:pPr>
              <w:jc w:val="center"/>
              <w:rPr>
                <w:rFonts w:asciiTheme="majorBidi" w:hAnsiTheme="majorBidi" w:cstheme="majorBidi"/>
                <w:color w:val="1F497D"/>
                <w:sz w:val="16"/>
                <w:szCs w:val="16"/>
              </w:rPr>
            </w:pPr>
            <w:r w:rsidRPr="006E3ACC">
              <w:rPr>
                <w:rFonts w:asciiTheme="majorBidi" w:hAnsiTheme="majorBidi" w:cstheme="majorBidi"/>
                <w:color w:val="000000"/>
                <w:sz w:val="16"/>
                <w:szCs w:val="16"/>
              </w:rPr>
              <w:t>2. LOW LIKELIHOOD</w:t>
            </w:r>
          </w:p>
        </w:tc>
        <w:tc>
          <w:tcPr>
            <w:tcW w:w="2268" w:type="dxa"/>
            <w:shd w:val="clear" w:color="auto" w:fill="auto"/>
            <w:vAlign w:val="center"/>
          </w:tcPr>
          <w:p w14:paraId="4F84B84F" w14:textId="1412D19D" w:rsidR="00D643D7" w:rsidRPr="006E3ACC" w:rsidRDefault="00D643D7" w:rsidP="00D643D7">
            <w:pPr>
              <w:rPr>
                <w:rFonts w:asciiTheme="majorBidi" w:hAnsiTheme="majorBidi" w:cstheme="majorBidi"/>
                <w:color w:val="1F497D"/>
                <w:sz w:val="16"/>
                <w:szCs w:val="16"/>
              </w:rPr>
            </w:pPr>
            <w:r w:rsidRPr="006E3ACC">
              <w:rPr>
                <w:rFonts w:asciiTheme="majorBidi" w:hAnsiTheme="majorBidi" w:cstheme="majorBidi"/>
                <w:color w:val="000000"/>
                <w:sz w:val="16"/>
                <w:szCs w:val="16"/>
              </w:rPr>
              <w:t>Project steering committee will be convened at least twice a year, and more frequent bilateral meetings will be organized with government stakeholders.</w:t>
            </w:r>
          </w:p>
        </w:tc>
        <w:tc>
          <w:tcPr>
            <w:tcW w:w="993" w:type="dxa"/>
            <w:shd w:val="clear" w:color="auto" w:fill="auto"/>
            <w:vAlign w:val="center"/>
          </w:tcPr>
          <w:p w14:paraId="319FA011" w14:textId="31002A82" w:rsidR="00D643D7" w:rsidRPr="006E3ACC" w:rsidRDefault="00D643D7" w:rsidP="00D643D7">
            <w:pPr>
              <w:jc w:val="center"/>
              <w:rPr>
                <w:rFonts w:asciiTheme="majorBidi" w:hAnsiTheme="majorBidi" w:cstheme="majorBidi"/>
                <w:color w:val="1F497D"/>
                <w:sz w:val="16"/>
                <w:szCs w:val="16"/>
              </w:rPr>
            </w:pPr>
            <w:r w:rsidRPr="006E3ACC">
              <w:rPr>
                <w:rFonts w:asciiTheme="majorBidi" w:hAnsiTheme="majorBidi" w:cstheme="majorBidi"/>
                <w:color w:val="000000"/>
                <w:sz w:val="16"/>
                <w:szCs w:val="16"/>
              </w:rPr>
              <w:t>12/31/2025</w:t>
            </w:r>
          </w:p>
        </w:tc>
        <w:tc>
          <w:tcPr>
            <w:tcW w:w="708" w:type="dxa"/>
            <w:shd w:val="clear" w:color="auto" w:fill="auto"/>
            <w:vAlign w:val="center"/>
          </w:tcPr>
          <w:p w14:paraId="53CC7F32" w14:textId="3DCF750E" w:rsidR="00D643D7" w:rsidRPr="006E3ACC" w:rsidRDefault="00D643D7" w:rsidP="00D643D7">
            <w:pPr>
              <w:jc w:val="center"/>
              <w:rPr>
                <w:rFonts w:asciiTheme="majorBidi" w:hAnsiTheme="majorBidi" w:cstheme="majorBidi"/>
                <w:color w:val="1F497D"/>
                <w:sz w:val="16"/>
                <w:szCs w:val="16"/>
              </w:rPr>
            </w:pPr>
            <w:r w:rsidRPr="006E3ACC">
              <w:rPr>
                <w:rFonts w:asciiTheme="majorBidi" w:hAnsiTheme="majorBidi" w:cstheme="majorBidi"/>
                <w:color w:val="000000"/>
                <w:sz w:val="16"/>
                <w:szCs w:val="16"/>
              </w:rPr>
              <w:t>UNDP/NOU</w:t>
            </w:r>
          </w:p>
        </w:tc>
        <w:tc>
          <w:tcPr>
            <w:tcW w:w="699" w:type="dxa"/>
            <w:shd w:val="clear" w:color="auto" w:fill="auto"/>
            <w:vAlign w:val="center"/>
          </w:tcPr>
          <w:p w14:paraId="673884E4" w14:textId="30DCD55B" w:rsidR="00D643D7" w:rsidRPr="006E3ACC" w:rsidRDefault="00D643D7" w:rsidP="00D643D7">
            <w:pPr>
              <w:jc w:val="center"/>
              <w:rPr>
                <w:rFonts w:asciiTheme="majorBidi" w:hAnsiTheme="majorBidi" w:cstheme="majorBidi"/>
                <w:color w:val="1F497D"/>
                <w:sz w:val="16"/>
                <w:szCs w:val="16"/>
              </w:rPr>
            </w:pPr>
            <w:r w:rsidRPr="006E3ACC">
              <w:rPr>
                <w:rFonts w:asciiTheme="majorBidi" w:hAnsiTheme="majorBidi" w:cstheme="majorBidi"/>
                <w:color w:val="000000"/>
                <w:sz w:val="16"/>
                <w:szCs w:val="16"/>
              </w:rPr>
              <w:t>ONGOING</w:t>
            </w:r>
          </w:p>
        </w:tc>
      </w:tr>
      <w:tr w:rsidR="00D643D7" w14:paraId="2FAB0262" w14:textId="77777777" w:rsidTr="006E3ACC">
        <w:trPr>
          <w:trHeight w:val="1373"/>
          <w:jc w:val="center"/>
        </w:trPr>
        <w:tc>
          <w:tcPr>
            <w:tcW w:w="421" w:type="dxa"/>
            <w:shd w:val="clear" w:color="auto" w:fill="auto"/>
            <w:vAlign w:val="center"/>
          </w:tcPr>
          <w:p w14:paraId="7475E7EF" w14:textId="22F1E159" w:rsidR="00D643D7" w:rsidRPr="006E3ACC" w:rsidRDefault="00D643D7" w:rsidP="00D643D7">
            <w:pPr>
              <w:jc w:val="center"/>
              <w:rPr>
                <w:rFonts w:asciiTheme="majorBidi" w:hAnsiTheme="majorBidi" w:cstheme="majorBidi"/>
                <w:color w:val="1F497D"/>
                <w:sz w:val="16"/>
                <w:szCs w:val="16"/>
              </w:rPr>
            </w:pPr>
            <w:r w:rsidRPr="006E3ACC">
              <w:rPr>
                <w:rFonts w:asciiTheme="majorBidi" w:hAnsiTheme="majorBidi" w:cstheme="majorBidi"/>
                <w:color w:val="000000"/>
                <w:sz w:val="16"/>
                <w:szCs w:val="16"/>
              </w:rPr>
              <w:t>6</w:t>
            </w:r>
          </w:p>
        </w:tc>
        <w:tc>
          <w:tcPr>
            <w:tcW w:w="1228" w:type="dxa"/>
            <w:shd w:val="clear" w:color="auto" w:fill="auto"/>
            <w:vAlign w:val="center"/>
          </w:tcPr>
          <w:p w14:paraId="6A4FB8A7" w14:textId="345ECC47" w:rsidR="00D643D7" w:rsidRPr="006E3ACC" w:rsidRDefault="00D643D7" w:rsidP="00D643D7">
            <w:pPr>
              <w:jc w:val="center"/>
              <w:rPr>
                <w:rFonts w:asciiTheme="majorBidi" w:hAnsiTheme="majorBidi" w:cstheme="majorBidi"/>
                <w:color w:val="1F497D"/>
                <w:sz w:val="16"/>
                <w:szCs w:val="16"/>
              </w:rPr>
            </w:pPr>
            <w:r w:rsidRPr="006E3ACC">
              <w:rPr>
                <w:rFonts w:asciiTheme="majorBidi" w:hAnsiTheme="majorBidi" w:cstheme="majorBidi"/>
                <w:color w:val="000000"/>
                <w:sz w:val="16"/>
                <w:szCs w:val="16"/>
              </w:rPr>
              <w:t>STRATEGIC</w:t>
            </w:r>
          </w:p>
        </w:tc>
        <w:tc>
          <w:tcPr>
            <w:tcW w:w="3308" w:type="dxa"/>
            <w:shd w:val="clear" w:color="auto" w:fill="auto"/>
            <w:vAlign w:val="center"/>
          </w:tcPr>
          <w:p w14:paraId="0F6BD030" w14:textId="33CF9B6E" w:rsidR="00D643D7" w:rsidRPr="006E3ACC" w:rsidRDefault="00D643D7" w:rsidP="00D643D7">
            <w:pPr>
              <w:rPr>
                <w:rFonts w:asciiTheme="majorBidi" w:hAnsiTheme="majorBidi" w:cstheme="majorBidi"/>
                <w:color w:val="1F497D"/>
                <w:sz w:val="16"/>
                <w:szCs w:val="16"/>
              </w:rPr>
            </w:pPr>
            <w:r w:rsidRPr="006E3ACC">
              <w:rPr>
                <w:rFonts w:asciiTheme="majorBidi" w:hAnsiTheme="majorBidi" w:cstheme="majorBidi"/>
                <w:color w:val="000000"/>
                <w:sz w:val="16"/>
                <w:szCs w:val="16"/>
              </w:rPr>
              <w:t>There is a risk that project management may change till November 2024, as a normal practice after changes in the higher levels of management in the implementing partner.</w:t>
            </w:r>
          </w:p>
        </w:tc>
        <w:tc>
          <w:tcPr>
            <w:tcW w:w="992" w:type="dxa"/>
            <w:shd w:val="clear" w:color="auto" w:fill="auto"/>
            <w:vAlign w:val="center"/>
          </w:tcPr>
          <w:p w14:paraId="361E7C08" w14:textId="3E8AAA6C" w:rsidR="00D643D7" w:rsidRPr="006E3ACC" w:rsidRDefault="00D643D7" w:rsidP="00D643D7">
            <w:pPr>
              <w:jc w:val="center"/>
              <w:rPr>
                <w:rFonts w:asciiTheme="majorBidi" w:hAnsiTheme="majorBidi" w:cstheme="majorBidi"/>
                <w:color w:val="1F497D"/>
                <w:sz w:val="16"/>
                <w:szCs w:val="16"/>
              </w:rPr>
            </w:pPr>
            <w:r w:rsidRPr="006E3ACC">
              <w:rPr>
                <w:rFonts w:asciiTheme="majorBidi" w:hAnsiTheme="majorBidi" w:cstheme="majorBidi"/>
                <w:color w:val="000000"/>
                <w:sz w:val="16"/>
                <w:szCs w:val="16"/>
              </w:rPr>
              <w:t>11/30/2024</w:t>
            </w:r>
          </w:p>
        </w:tc>
        <w:tc>
          <w:tcPr>
            <w:tcW w:w="850" w:type="dxa"/>
            <w:shd w:val="clear" w:color="auto" w:fill="auto"/>
            <w:vAlign w:val="center"/>
          </w:tcPr>
          <w:p w14:paraId="4A891A65" w14:textId="68B8B471" w:rsidR="00D643D7" w:rsidRPr="006E3ACC" w:rsidRDefault="00D643D7" w:rsidP="00D643D7">
            <w:pPr>
              <w:jc w:val="center"/>
              <w:rPr>
                <w:rFonts w:asciiTheme="majorBidi" w:hAnsiTheme="majorBidi" w:cstheme="majorBidi"/>
                <w:color w:val="1F497D"/>
                <w:sz w:val="16"/>
                <w:szCs w:val="16"/>
              </w:rPr>
            </w:pPr>
            <w:r w:rsidRPr="006E3ACC">
              <w:rPr>
                <w:rFonts w:asciiTheme="majorBidi" w:hAnsiTheme="majorBidi" w:cstheme="majorBidi"/>
                <w:color w:val="000000"/>
                <w:sz w:val="16"/>
                <w:szCs w:val="16"/>
              </w:rPr>
              <w:t>3. INTERMEDIATE</w:t>
            </w:r>
          </w:p>
        </w:tc>
        <w:tc>
          <w:tcPr>
            <w:tcW w:w="2410" w:type="dxa"/>
            <w:shd w:val="clear" w:color="auto" w:fill="auto"/>
            <w:vAlign w:val="center"/>
          </w:tcPr>
          <w:p w14:paraId="08C66638" w14:textId="10EF50A2" w:rsidR="00D643D7" w:rsidRPr="006E3ACC" w:rsidRDefault="00D643D7" w:rsidP="00D643D7">
            <w:pPr>
              <w:rPr>
                <w:rFonts w:asciiTheme="majorBidi" w:hAnsiTheme="majorBidi" w:cstheme="majorBidi"/>
                <w:color w:val="1F497D"/>
                <w:sz w:val="16"/>
                <w:szCs w:val="16"/>
              </w:rPr>
            </w:pPr>
            <w:r w:rsidRPr="006E3ACC">
              <w:rPr>
                <w:rFonts w:asciiTheme="majorBidi" w:hAnsiTheme="majorBidi" w:cstheme="majorBidi"/>
                <w:color w:val="000000"/>
                <w:sz w:val="16"/>
                <w:szCs w:val="16"/>
              </w:rPr>
              <w:t>Which will impact in significant delays in implementation of the project WP and overall delivery.</w:t>
            </w:r>
          </w:p>
        </w:tc>
        <w:tc>
          <w:tcPr>
            <w:tcW w:w="992" w:type="dxa"/>
            <w:shd w:val="clear" w:color="auto" w:fill="auto"/>
            <w:vAlign w:val="center"/>
          </w:tcPr>
          <w:p w14:paraId="3E4C176F" w14:textId="47F51AD0" w:rsidR="00D643D7" w:rsidRPr="006E3ACC" w:rsidRDefault="00D643D7" w:rsidP="00D643D7">
            <w:pPr>
              <w:jc w:val="center"/>
              <w:rPr>
                <w:rFonts w:asciiTheme="majorBidi" w:hAnsiTheme="majorBidi" w:cstheme="majorBidi"/>
                <w:color w:val="1F497D"/>
                <w:sz w:val="16"/>
                <w:szCs w:val="16"/>
              </w:rPr>
            </w:pPr>
            <w:r w:rsidRPr="006E3ACC">
              <w:rPr>
                <w:rFonts w:asciiTheme="majorBidi" w:hAnsiTheme="majorBidi" w:cstheme="majorBidi"/>
                <w:color w:val="000000"/>
                <w:sz w:val="16"/>
                <w:szCs w:val="16"/>
              </w:rPr>
              <w:t>3. MODERATELY LIKELY</w:t>
            </w:r>
          </w:p>
        </w:tc>
        <w:tc>
          <w:tcPr>
            <w:tcW w:w="2268" w:type="dxa"/>
            <w:shd w:val="clear" w:color="auto" w:fill="auto"/>
            <w:vAlign w:val="center"/>
          </w:tcPr>
          <w:p w14:paraId="082BD3CC" w14:textId="21126DBD" w:rsidR="00D643D7" w:rsidRPr="006E3ACC" w:rsidRDefault="00D643D7" w:rsidP="00D643D7">
            <w:pPr>
              <w:rPr>
                <w:rFonts w:asciiTheme="majorBidi" w:hAnsiTheme="majorBidi" w:cstheme="majorBidi"/>
                <w:color w:val="1F497D"/>
                <w:sz w:val="16"/>
                <w:szCs w:val="16"/>
              </w:rPr>
            </w:pPr>
            <w:r w:rsidRPr="006E3ACC">
              <w:rPr>
                <w:rFonts w:asciiTheme="majorBidi" w:hAnsiTheme="majorBidi" w:cstheme="majorBidi"/>
                <w:color w:val="000000"/>
                <w:sz w:val="16"/>
                <w:szCs w:val="16"/>
              </w:rPr>
              <w:t>Meeting with the new appointed NPD and NPM and orient them on different dimensions of the project implementation, including the project workplan and financial management requirements.</w:t>
            </w:r>
          </w:p>
        </w:tc>
        <w:tc>
          <w:tcPr>
            <w:tcW w:w="993" w:type="dxa"/>
            <w:shd w:val="clear" w:color="auto" w:fill="auto"/>
            <w:vAlign w:val="center"/>
          </w:tcPr>
          <w:p w14:paraId="1468DDC1" w14:textId="5B08ACC6" w:rsidR="00D643D7" w:rsidRPr="006E3ACC" w:rsidRDefault="00D643D7" w:rsidP="00D643D7">
            <w:pPr>
              <w:jc w:val="center"/>
              <w:rPr>
                <w:rFonts w:asciiTheme="majorBidi" w:hAnsiTheme="majorBidi" w:cstheme="majorBidi"/>
                <w:color w:val="1F497D"/>
                <w:sz w:val="16"/>
                <w:szCs w:val="16"/>
              </w:rPr>
            </w:pPr>
            <w:r w:rsidRPr="006E3ACC">
              <w:rPr>
                <w:rFonts w:asciiTheme="majorBidi" w:hAnsiTheme="majorBidi" w:cstheme="majorBidi"/>
                <w:color w:val="000000"/>
                <w:sz w:val="16"/>
                <w:szCs w:val="16"/>
              </w:rPr>
              <w:t>11/30/2024</w:t>
            </w:r>
          </w:p>
        </w:tc>
        <w:tc>
          <w:tcPr>
            <w:tcW w:w="708" w:type="dxa"/>
            <w:shd w:val="clear" w:color="auto" w:fill="auto"/>
            <w:vAlign w:val="center"/>
          </w:tcPr>
          <w:p w14:paraId="160FE1C6" w14:textId="31FEC3B5" w:rsidR="00D643D7" w:rsidRPr="006E3ACC" w:rsidRDefault="00D643D7" w:rsidP="00D643D7">
            <w:pPr>
              <w:jc w:val="center"/>
              <w:rPr>
                <w:rFonts w:asciiTheme="majorBidi" w:hAnsiTheme="majorBidi" w:cstheme="majorBidi"/>
                <w:color w:val="1F497D"/>
                <w:sz w:val="16"/>
                <w:szCs w:val="16"/>
              </w:rPr>
            </w:pPr>
            <w:r w:rsidRPr="006E3ACC">
              <w:rPr>
                <w:rFonts w:asciiTheme="majorBidi" w:hAnsiTheme="majorBidi" w:cstheme="majorBidi"/>
                <w:color w:val="000000"/>
                <w:sz w:val="16"/>
                <w:szCs w:val="16"/>
              </w:rPr>
              <w:t>UNDP/NOU</w:t>
            </w:r>
          </w:p>
        </w:tc>
        <w:tc>
          <w:tcPr>
            <w:tcW w:w="699" w:type="dxa"/>
            <w:shd w:val="clear" w:color="auto" w:fill="auto"/>
            <w:vAlign w:val="center"/>
          </w:tcPr>
          <w:p w14:paraId="7A55264B" w14:textId="7D429E74" w:rsidR="00D643D7" w:rsidRPr="006E3ACC" w:rsidRDefault="00D643D7" w:rsidP="00D643D7">
            <w:pPr>
              <w:jc w:val="center"/>
              <w:rPr>
                <w:rFonts w:asciiTheme="majorBidi" w:hAnsiTheme="majorBidi" w:cstheme="majorBidi"/>
                <w:color w:val="1F497D"/>
                <w:sz w:val="16"/>
                <w:szCs w:val="16"/>
              </w:rPr>
            </w:pPr>
            <w:r w:rsidRPr="006E3ACC">
              <w:rPr>
                <w:rFonts w:asciiTheme="majorBidi" w:hAnsiTheme="majorBidi" w:cstheme="majorBidi"/>
                <w:color w:val="000000"/>
                <w:sz w:val="16"/>
                <w:szCs w:val="16"/>
              </w:rPr>
              <w:t>COMPLETED</w:t>
            </w:r>
          </w:p>
        </w:tc>
      </w:tr>
      <w:tr w:rsidR="00D643D7" w14:paraId="04A51D39" w14:textId="77777777" w:rsidTr="006E3ACC">
        <w:trPr>
          <w:trHeight w:val="1349"/>
          <w:jc w:val="center"/>
        </w:trPr>
        <w:tc>
          <w:tcPr>
            <w:tcW w:w="421" w:type="dxa"/>
            <w:shd w:val="clear" w:color="auto" w:fill="auto"/>
            <w:vAlign w:val="center"/>
          </w:tcPr>
          <w:p w14:paraId="254BE986" w14:textId="7FC5B442" w:rsidR="00D643D7" w:rsidRPr="006E3ACC" w:rsidRDefault="00D643D7" w:rsidP="00D643D7">
            <w:pPr>
              <w:jc w:val="center"/>
              <w:rPr>
                <w:rFonts w:asciiTheme="majorBidi" w:hAnsiTheme="majorBidi" w:cstheme="majorBidi"/>
                <w:color w:val="1F497D"/>
                <w:sz w:val="16"/>
                <w:szCs w:val="16"/>
              </w:rPr>
            </w:pPr>
            <w:r w:rsidRPr="006E3ACC">
              <w:rPr>
                <w:rFonts w:asciiTheme="majorBidi" w:hAnsiTheme="majorBidi" w:cstheme="majorBidi"/>
                <w:color w:val="000000"/>
                <w:sz w:val="16"/>
                <w:szCs w:val="16"/>
              </w:rPr>
              <w:t>7</w:t>
            </w:r>
          </w:p>
        </w:tc>
        <w:tc>
          <w:tcPr>
            <w:tcW w:w="1228" w:type="dxa"/>
            <w:shd w:val="clear" w:color="auto" w:fill="auto"/>
            <w:vAlign w:val="center"/>
          </w:tcPr>
          <w:p w14:paraId="6C4A6DFA" w14:textId="5EA14C60" w:rsidR="00D643D7" w:rsidRPr="006E3ACC" w:rsidRDefault="00D643D7" w:rsidP="00D643D7">
            <w:pPr>
              <w:jc w:val="center"/>
              <w:rPr>
                <w:rFonts w:asciiTheme="majorBidi" w:hAnsiTheme="majorBidi" w:cstheme="majorBidi"/>
                <w:color w:val="1F497D"/>
                <w:sz w:val="16"/>
                <w:szCs w:val="16"/>
              </w:rPr>
            </w:pPr>
            <w:r w:rsidRPr="006E3ACC">
              <w:rPr>
                <w:rFonts w:asciiTheme="majorBidi" w:hAnsiTheme="majorBidi" w:cstheme="majorBidi"/>
                <w:color w:val="000000"/>
                <w:sz w:val="16"/>
                <w:szCs w:val="16"/>
              </w:rPr>
              <w:t>ORGANIZATIONAL</w:t>
            </w:r>
          </w:p>
        </w:tc>
        <w:tc>
          <w:tcPr>
            <w:tcW w:w="3308" w:type="dxa"/>
            <w:shd w:val="clear" w:color="auto" w:fill="auto"/>
            <w:vAlign w:val="center"/>
          </w:tcPr>
          <w:p w14:paraId="7E6A07C7" w14:textId="6CFBD737" w:rsidR="00D643D7" w:rsidRPr="006E3ACC" w:rsidRDefault="00D643D7" w:rsidP="00D643D7">
            <w:pPr>
              <w:rPr>
                <w:rFonts w:asciiTheme="majorBidi" w:hAnsiTheme="majorBidi" w:cstheme="majorBidi"/>
                <w:color w:val="1F497D"/>
                <w:sz w:val="16"/>
                <w:szCs w:val="16"/>
              </w:rPr>
            </w:pPr>
            <w:r w:rsidRPr="006E3ACC">
              <w:rPr>
                <w:rFonts w:asciiTheme="majorBidi" w:hAnsiTheme="majorBidi" w:cstheme="majorBidi"/>
                <w:color w:val="000000"/>
                <w:sz w:val="16"/>
                <w:szCs w:val="16"/>
              </w:rPr>
              <w:t>There is a risk that there might be unavailability of critical industrial equipment and spare parts during procurement which will last till end of 2025. This risk is suspected based on market analysis reports and similar occurrences in previous incidence of sanctions.</w:t>
            </w:r>
          </w:p>
        </w:tc>
        <w:tc>
          <w:tcPr>
            <w:tcW w:w="992" w:type="dxa"/>
            <w:shd w:val="clear" w:color="auto" w:fill="auto"/>
            <w:vAlign w:val="center"/>
          </w:tcPr>
          <w:p w14:paraId="44B95627" w14:textId="147C38BE" w:rsidR="00D643D7" w:rsidRPr="006E3ACC" w:rsidRDefault="00D643D7" w:rsidP="00D643D7">
            <w:pPr>
              <w:jc w:val="center"/>
              <w:rPr>
                <w:rFonts w:asciiTheme="majorBidi" w:hAnsiTheme="majorBidi" w:cstheme="majorBidi"/>
                <w:color w:val="1F497D"/>
                <w:sz w:val="16"/>
                <w:szCs w:val="16"/>
              </w:rPr>
            </w:pPr>
            <w:r w:rsidRPr="006E3ACC">
              <w:rPr>
                <w:rFonts w:asciiTheme="majorBidi" w:hAnsiTheme="majorBidi" w:cstheme="majorBidi"/>
                <w:color w:val="000000"/>
                <w:sz w:val="16"/>
                <w:szCs w:val="16"/>
              </w:rPr>
              <w:t>12/31/2025</w:t>
            </w:r>
          </w:p>
        </w:tc>
        <w:tc>
          <w:tcPr>
            <w:tcW w:w="850" w:type="dxa"/>
            <w:shd w:val="clear" w:color="auto" w:fill="auto"/>
            <w:vAlign w:val="center"/>
          </w:tcPr>
          <w:p w14:paraId="152AEF8F" w14:textId="7C9989E4" w:rsidR="00D643D7" w:rsidRPr="006E3ACC" w:rsidRDefault="00D643D7" w:rsidP="00D643D7">
            <w:pPr>
              <w:jc w:val="center"/>
              <w:rPr>
                <w:rFonts w:asciiTheme="majorBidi" w:hAnsiTheme="majorBidi" w:cstheme="majorBidi"/>
                <w:color w:val="1F497D"/>
                <w:sz w:val="16"/>
                <w:szCs w:val="16"/>
              </w:rPr>
            </w:pPr>
            <w:r w:rsidRPr="006E3ACC">
              <w:rPr>
                <w:rFonts w:asciiTheme="majorBidi" w:hAnsiTheme="majorBidi" w:cstheme="majorBidi"/>
                <w:color w:val="000000"/>
                <w:sz w:val="16"/>
                <w:szCs w:val="16"/>
              </w:rPr>
              <w:t>3. INTERMEDIATE</w:t>
            </w:r>
          </w:p>
        </w:tc>
        <w:tc>
          <w:tcPr>
            <w:tcW w:w="2410" w:type="dxa"/>
            <w:shd w:val="clear" w:color="auto" w:fill="auto"/>
            <w:vAlign w:val="center"/>
          </w:tcPr>
          <w:p w14:paraId="2B350F2D" w14:textId="294BEADD" w:rsidR="00D643D7" w:rsidRPr="006E3ACC" w:rsidRDefault="00D643D7" w:rsidP="00D643D7">
            <w:pPr>
              <w:rPr>
                <w:rFonts w:asciiTheme="majorBidi" w:hAnsiTheme="majorBidi" w:cstheme="majorBidi"/>
                <w:color w:val="1F497D"/>
                <w:sz w:val="16"/>
                <w:szCs w:val="16"/>
              </w:rPr>
            </w:pPr>
            <w:r w:rsidRPr="006E3ACC">
              <w:rPr>
                <w:rFonts w:asciiTheme="majorBidi" w:hAnsiTheme="majorBidi" w:cstheme="majorBidi"/>
                <w:color w:val="000000"/>
                <w:sz w:val="16"/>
                <w:szCs w:val="16"/>
              </w:rPr>
              <w:t>Which will impact in delays in project procurement processes and importation of required equipment leading to delays in project completion and significant disruptions in achieving project goals.</w:t>
            </w:r>
          </w:p>
        </w:tc>
        <w:tc>
          <w:tcPr>
            <w:tcW w:w="992" w:type="dxa"/>
            <w:shd w:val="clear" w:color="auto" w:fill="auto"/>
            <w:vAlign w:val="center"/>
          </w:tcPr>
          <w:p w14:paraId="2D93FD1A" w14:textId="607DDDA6" w:rsidR="00D643D7" w:rsidRPr="006E3ACC" w:rsidRDefault="00D643D7" w:rsidP="00D643D7">
            <w:pPr>
              <w:jc w:val="center"/>
              <w:rPr>
                <w:rFonts w:asciiTheme="majorBidi" w:hAnsiTheme="majorBidi" w:cstheme="majorBidi"/>
                <w:color w:val="1F497D"/>
                <w:sz w:val="16"/>
                <w:szCs w:val="16"/>
              </w:rPr>
            </w:pPr>
            <w:r w:rsidRPr="006E3ACC">
              <w:rPr>
                <w:rFonts w:asciiTheme="majorBidi" w:hAnsiTheme="majorBidi" w:cstheme="majorBidi"/>
                <w:color w:val="000000"/>
                <w:sz w:val="16"/>
                <w:szCs w:val="16"/>
              </w:rPr>
              <w:t>3. MODERATELY LIKELY</w:t>
            </w:r>
          </w:p>
        </w:tc>
        <w:tc>
          <w:tcPr>
            <w:tcW w:w="2268" w:type="dxa"/>
            <w:shd w:val="clear" w:color="auto" w:fill="auto"/>
            <w:vAlign w:val="center"/>
          </w:tcPr>
          <w:p w14:paraId="21619A6D" w14:textId="57AD2071" w:rsidR="00D643D7" w:rsidRPr="006E3ACC" w:rsidRDefault="00D643D7" w:rsidP="00D643D7">
            <w:pPr>
              <w:rPr>
                <w:rFonts w:asciiTheme="majorBidi" w:hAnsiTheme="majorBidi" w:cstheme="majorBidi"/>
                <w:color w:val="1F497D"/>
                <w:sz w:val="16"/>
                <w:szCs w:val="16"/>
              </w:rPr>
            </w:pPr>
            <w:r w:rsidRPr="006E3ACC">
              <w:rPr>
                <w:rFonts w:asciiTheme="majorBidi" w:hAnsiTheme="majorBidi" w:cstheme="majorBidi"/>
                <w:color w:val="000000"/>
                <w:sz w:val="16"/>
                <w:szCs w:val="16"/>
              </w:rPr>
              <w:t>UNDP will need to use its capacities to obtain required exemptions and deploy services from its Global Procurement Network (GPN).</w:t>
            </w:r>
          </w:p>
        </w:tc>
        <w:tc>
          <w:tcPr>
            <w:tcW w:w="993" w:type="dxa"/>
            <w:shd w:val="clear" w:color="auto" w:fill="auto"/>
            <w:vAlign w:val="center"/>
          </w:tcPr>
          <w:p w14:paraId="386E021E" w14:textId="27C2618C" w:rsidR="00D643D7" w:rsidRPr="006E3ACC" w:rsidRDefault="00D643D7" w:rsidP="00D643D7">
            <w:pPr>
              <w:jc w:val="center"/>
              <w:rPr>
                <w:rFonts w:asciiTheme="majorBidi" w:hAnsiTheme="majorBidi" w:cstheme="majorBidi"/>
                <w:color w:val="1F497D"/>
                <w:sz w:val="16"/>
                <w:szCs w:val="16"/>
              </w:rPr>
            </w:pPr>
            <w:r w:rsidRPr="006E3ACC">
              <w:rPr>
                <w:rFonts w:asciiTheme="majorBidi" w:hAnsiTheme="majorBidi" w:cstheme="majorBidi"/>
                <w:color w:val="000000"/>
                <w:sz w:val="16"/>
                <w:szCs w:val="16"/>
              </w:rPr>
              <w:t>12/31/2025</w:t>
            </w:r>
          </w:p>
        </w:tc>
        <w:tc>
          <w:tcPr>
            <w:tcW w:w="708" w:type="dxa"/>
            <w:shd w:val="clear" w:color="auto" w:fill="auto"/>
            <w:vAlign w:val="center"/>
          </w:tcPr>
          <w:p w14:paraId="6F540D6A" w14:textId="1B100D3D" w:rsidR="00D643D7" w:rsidRPr="006E3ACC" w:rsidRDefault="00D643D7" w:rsidP="00D643D7">
            <w:pPr>
              <w:jc w:val="center"/>
              <w:rPr>
                <w:rFonts w:asciiTheme="majorBidi" w:hAnsiTheme="majorBidi" w:cstheme="majorBidi"/>
                <w:color w:val="1F497D"/>
                <w:sz w:val="16"/>
                <w:szCs w:val="16"/>
              </w:rPr>
            </w:pPr>
            <w:r w:rsidRPr="006E3ACC">
              <w:rPr>
                <w:rFonts w:asciiTheme="majorBidi" w:hAnsiTheme="majorBidi" w:cstheme="majorBidi"/>
                <w:color w:val="000000"/>
                <w:sz w:val="16"/>
                <w:szCs w:val="16"/>
              </w:rPr>
              <w:t>UNDP/NOU</w:t>
            </w:r>
          </w:p>
        </w:tc>
        <w:tc>
          <w:tcPr>
            <w:tcW w:w="699" w:type="dxa"/>
            <w:shd w:val="clear" w:color="auto" w:fill="auto"/>
            <w:vAlign w:val="center"/>
          </w:tcPr>
          <w:p w14:paraId="06939785" w14:textId="1410B29C" w:rsidR="00D643D7" w:rsidRPr="006E3ACC" w:rsidRDefault="00D643D7" w:rsidP="00D643D7">
            <w:pPr>
              <w:jc w:val="center"/>
              <w:rPr>
                <w:rFonts w:asciiTheme="majorBidi" w:hAnsiTheme="majorBidi" w:cstheme="majorBidi"/>
                <w:color w:val="1F497D"/>
                <w:sz w:val="16"/>
                <w:szCs w:val="16"/>
              </w:rPr>
            </w:pPr>
            <w:r w:rsidRPr="006E3ACC">
              <w:rPr>
                <w:rFonts w:asciiTheme="majorBidi" w:hAnsiTheme="majorBidi" w:cstheme="majorBidi"/>
                <w:color w:val="000000"/>
                <w:sz w:val="16"/>
                <w:szCs w:val="16"/>
              </w:rPr>
              <w:t>ONGOING</w:t>
            </w:r>
          </w:p>
        </w:tc>
      </w:tr>
    </w:tbl>
    <w:p w14:paraId="4EEE1004" w14:textId="77777777" w:rsidR="00C2606F" w:rsidRDefault="00C2606F">
      <w:pPr>
        <w:rPr>
          <w:rFonts w:ascii="Times New Roman" w:eastAsia="Times New Roman" w:hAnsi="Times New Roman" w:cs="Times New Roman"/>
          <w:i/>
          <w:iCs/>
          <w:color w:val="00B050"/>
          <w:sz w:val="22"/>
          <w:szCs w:val="22"/>
        </w:rPr>
        <w:sectPr w:rsidR="00C2606F">
          <w:pgSz w:w="16838" w:h="11906" w:orient="landscape"/>
          <w:pgMar w:top="1368" w:right="994" w:bottom="1022" w:left="965" w:header="706" w:footer="706" w:gutter="0"/>
          <w:cols w:space="720"/>
        </w:sectPr>
      </w:pPr>
    </w:p>
    <w:p w14:paraId="4EEE1005" w14:textId="77777777" w:rsidR="00C2606F" w:rsidRDefault="00C2606F">
      <w:pPr>
        <w:jc w:val="both"/>
        <w:rPr>
          <w:rFonts w:ascii="Times New Roman" w:eastAsia="Times New Roman" w:hAnsi="Times New Roman" w:cs="Times New Roman"/>
          <w:sz w:val="22"/>
          <w:szCs w:val="22"/>
        </w:rPr>
      </w:pPr>
    </w:p>
    <w:p w14:paraId="4EEE1006" w14:textId="02BBA262" w:rsidR="00C2606F" w:rsidRPr="00EB7C52" w:rsidRDefault="003C2C60" w:rsidP="00EB7C52">
      <w:pPr>
        <w:pStyle w:val="ListParagraph"/>
        <w:numPr>
          <w:ilvl w:val="0"/>
          <w:numId w:val="2"/>
        </w:numPr>
        <w:pBdr>
          <w:top w:val="single" w:sz="4" w:space="1" w:color="000000"/>
          <w:left w:val="single" w:sz="4" w:space="4" w:color="000000"/>
          <w:bottom w:val="single" w:sz="4" w:space="2" w:color="000000"/>
          <w:right w:val="single" w:sz="4" w:space="4" w:color="000000"/>
        </w:pBdr>
        <w:shd w:val="clear" w:color="auto" w:fill="DBE5F1"/>
        <w:rPr>
          <w:rFonts w:ascii="Times New Roman" w:eastAsia="Times New Roman" w:hAnsi="Times New Roman" w:cs="Times New Roman"/>
          <w:b/>
          <w:bCs/>
          <w:sz w:val="24"/>
          <w:szCs w:val="24"/>
        </w:rPr>
      </w:pPr>
      <w:r w:rsidRPr="00EB7C52">
        <w:rPr>
          <w:rFonts w:ascii="Times New Roman" w:eastAsia="Times New Roman" w:hAnsi="Times New Roman" w:cs="Times New Roman"/>
          <w:b/>
          <w:bCs/>
          <w:sz w:val="24"/>
          <w:szCs w:val="24"/>
        </w:rPr>
        <w:t>Annexes</w:t>
      </w:r>
    </w:p>
    <w:p w14:paraId="4EEE1007" w14:textId="77777777" w:rsidR="00B92EC6" w:rsidRPr="00B92EC6" w:rsidRDefault="003C2C60" w:rsidP="00A27FB0">
      <w:pPr>
        <w:spacing w:before="240" w:after="240" w:line="276" w:lineRule="auto"/>
        <w:jc w:val="both"/>
        <w:rPr>
          <w:rFonts w:ascii="Times New Roman" w:eastAsia="Times New Roman" w:hAnsi="Times New Roman" w:cs="Times New Roman"/>
          <w:color w:val="1F487C"/>
          <w:sz w:val="22"/>
          <w:szCs w:val="22"/>
        </w:rPr>
      </w:pPr>
      <w:r w:rsidRPr="00B92EC6">
        <w:rPr>
          <w:rFonts w:ascii="Times New Roman" w:eastAsia="Times New Roman" w:hAnsi="Times New Roman" w:cs="Times New Roman"/>
          <w:b/>
          <w:bCs/>
        </w:rPr>
        <w:t xml:space="preserve">Annex </w:t>
      </w:r>
      <w:r w:rsidR="00B92EC6" w:rsidRPr="00B92EC6">
        <w:rPr>
          <w:rFonts w:ascii="Times New Roman" w:eastAsia="Times New Roman" w:hAnsi="Times New Roman" w:cs="Times New Roman"/>
          <w:b/>
          <w:bCs/>
        </w:rPr>
        <w:t xml:space="preserve">I: </w:t>
      </w:r>
      <w:r w:rsidR="00A27FB0" w:rsidRPr="001827AB">
        <w:rPr>
          <w:rFonts w:ascii="Times New Roman" w:eastAsia="Times New Roman" w:hAnsi="Times New Roman" w:cs="Times New Roman"/>
          <w:color w:val="1F487C"/>
          <w:sz w:val="22"/>
          <w:szCs w:val="22"/>
        </w:rPr>
        <w:t>Pre- and post-assessments</w:t>
      </w:r>
      <w:r w:rsidR="00A27FB0">
        <w:rPr>
          <w:rFonts w:ascii="Times New Roman" w:eastAsia="Times New Roman" w:hAnsi="Times New Roman" w:cs="Times New Roman"/>
          <w:color w:val="1F487C"/>
          <w:sz w:val="22"/>
          <w:szCs w:val="22"/>
        </w:rPr>
        <w:t xml:space="preserve"> of 31 technical workshops held in 2025 in all provinces in Iran</w:t>
      </w:r>
      <w:r w:rsidR="00A27FB0" w:rsidRPr="00B92EC6">
        <w:rPr>
          <w:rFonts w:ascii="Times New Roman" w:eastAsia="Times New Roman" w:hAnsi="Times New Roman" w:cs="Times New Roman"/>
          <w:color w:val="1F487C"/>
          <w:sz w:val="22"/>
          <w:szCs w:val="22"/>
        </w:rPr>
        <w:t xml:space="preserve"> </w:t>
      </w:r>
    </w:p>
    <w:p w14:paraId="4EEE1008" w14:textId="77777777" w:rsidR="00C2606F" w:rsidRDefault="003C2C60" w:rsidP="00A27FB0">
      <w:pPr>
        <w:rPr>
          <w:rFonts w:ascii="Times New Roman" w:eastAsia="Times New Roman" w:hAnsi="Times New Roman" w:cs="Times New Roman"/>
          <w:color w:val="1F487C"/>
          <w:sz w:val="22"/>
          <w:szCs w:val="22"/>
        </w:rPr>
      </w:pPr>
      <w:r w:rsidRPr="00B92EC6">
        <w:rPr>
          <w:rFonts w:ascii="Times New Roman" w:eastAsia="Times New Roman" w:hAnsi="Times New Roman" w:cs="Times New Roman"/>
          <w:b/>
          <w:bCs/>
        </w:rPr>
        <w:t>Annex II:</w:t>
      </w:r>
      <w:r>
        <w:rPr>
          <w:rFonts w:ascii="Times New Roman" w:eastAsia="Times New Roman" w:hAnsi="Times New Roman" w:cs="Times New Roman"/>
          <w:b/>
          <w:bCs/>
        </w:rPr>
        <w:t xml:space="preserve"> </w:t>
      </w:r>
      <w:r w:rsidR="00A27FB0" w:rsidRPr="00B92EC6">
        <w:rPr>
          <w:rFonts w:ascii="Times New Roman" w:eastAsia="Times New Roman" w:hAnsi="Times New Roman" w:cs="Times New Roman"/>
          <w:color w:val="1F487C"/>
          <w:sz w:val="22"/>
          <w:szCs w:val="22"/>
        </w:rPr>
        <w:t>Signed delivery note</w:t>
      </w:r>
    </w:p>
    <w:p w14:paraId="7ADDE8F4" w14:textId="77777777" w:rsidR="00531821" w:rsidRDefault="00531821" w:rsidP="00A27FB0">
      <w:pPr>
        <w:rPr>
          <w:rFonts w:ascii="Times New Roman" w:eastAsia="Times New Roman" w:hAnsi="Times New Roman" w:cs="Times New Roman"/>
          <w:color w:val="1F497D"/>
        </w:rPr>
      </w:pPr>
    </w:p>
    <w:p w14:paraId="4EEE1009" w14:textId="28E12502" w:rsidR="00C2606F" w:rsidRDefault="003C2C60">
      <w:pPr>
        <w:rPr>
          <w:rFonts w:ascii="Times New Roman" w:eastAsia="Times New Roman" w:hAnsi="Times New Roman" w:cs="Times New Roman"/>
          <w:color w:val="1F497D"/>
        </w:rPr>
      </w:pPr>
      <w:r>
        <w:rPr>
          <w:rFonts w:ascii="Times New Roman" w:eastAsia="Times New Roman" w:hAnsi="Times New Roman" w:cs="Times New Roman"/>
          <w:b/>
          <w:bCs/>
        </w:rPr>
        <w:t xml:space="preserve">Annex III: </w:t>
      </w:r>
      <w:r w:rsidR="00B92EC6">
        <w:rPr>
          <w:rFonts w:ascii="Times New Roman" w:eastAsia="Times New Roman" w:hAnsi="Times New Roman" w:cs="Times New Roman"/>
          <w:color w:val="1F497D"/>
          <w:sz w:val="22"/>
          <w:szCs w:val="22"/>
        </w:rPr>
        <w:t xml:space="preserve">2024 Annual </w:t>
      </w:r>
      <w:r w:rsidR="00531821">
        <w:rPr>
          <w:rFonts w:ascii="Times New Roman" w:eastAsia="Times New Roman" w:hAnsi="Times New Roman" w:cs="Times New Roman"/>
          <w:color w:val="1F497D"/>
          <w:sz w:val="22"/>
          <w:szCs w:val="22"/>
        </w:rPr>
        <w:t>Project Progress Report</w:t>
      </w:r>
    </w:p>
    <w:p w14:paraId="4EEE100A" w14:textId="77777777" w:rsidR="00C2606F" w:rsidRDefault="00C2606F">
      <w:pPr>
        <w:rPr>
          <w:rFonts w:ascii="Times New Roman" w:eastAsia="Times New Roman" w:hAnsi="Times New Roman" w:cs="Times New Roman"/>
          <w:color w:val="1F497D"/>
        </w:rPr>
      </w:pPr>
    </w:p>
    <w:p w14:paraId="4EEE100B" w14:textId="77777777" w:rsidR="00C2606F" w:rsidRDefault="003C2C60">
      <w:pPr>
        <w:rPr>
          <w:rFonts w:ascii="Times New Roman" w:eastAsia="Times New Roman" w:hAnsi="Times New Roman" w:cs="Times New Roman"/>
          <w:color w:val="1F497D"/>
        </w:rPr>
      </w:pPr>
      <w:r>
        <w:rPr>
          <w:rFonts w:ascii="Times New Roman" w:eastAsia="Times New Roman" w:hAnsi="Times New Roman" w:cs="Times New Roman"/>
          <w:b/>
          <w:bCs/>
        </w:rPr>
        <w:t xml:space="preserve">Annex IV: </w:t>
      </w:r>
      <w:r w:rsidR="00B92EC6" w:rsidRPr="00B92EC6">
        <w:rPr>
          <w:rFonts w:ascii="Times New Roman" w:eastAsia="Times New Roman" w:hAnsi="Times New Roman" w:cs="Times New Roman"/>
          <w:color w:val="1F487C"/>
          <w:sz w:val="22"/>
          <w:szCs w:val="22"/>
        </w:rPr>
        <w:t>Minutes of the meeting</w:t>
      </w:r>
      <w:r w:rsidR="00B92EC6">
        <w:rPr>
          <w:rFonts w:ascii="Times New Roman" w:eastAsia="Times New Roman" w:hAnsi="Times New Roman" w:cs="Times New Roman"/>
          <w:color w:val="1F487C"/>
          <w:sz w:val="22"/>
          <w:szCs w:val="22"/>
        </w:rPr>
        <w:t xml:space="preserve"> for two steering committee meetings.</w:t>
      </w:r>
    </w:p>
    <w:p w14:paraId="4EEE100C" w14:textId="77777777" w:rsidR="00C2606F" w:rsidRDefault="00C2606F">
      <w:pPr>
        <w:rPr>
          <w:rFonts w:ascii="Times New Roman" w:eastAsia="Times New Roman" w:hAnsi="Times New Roman" w:cs="Times New Roman"/>
          <w:color w:val="1F497D"/>
        </w:rPr>
      </w:pPr>
    </w:p>
    <w:p w14:paraId="4EEE100D" w14:textId="77777777" w:rsidR="00C2606F" w:rsidRDefault="003C2C60" w:rsidP="00B92EC6">
      <w:pPr>
        <w:spacing w:line="600" w:lineRule="auto"/>
        <w:rPr>
          <w:rFonts w:ascii="Times New Roman" w:eastAsia="Times New Roman" w:hAnsi="Times New Roman" w:cs="Times New Roman"/>
          <w:color w:val="1F497D"/>
        </w:rPr>
      </w:pPr>
      <w:r>
        <w:rPr>
          <w:rFonts w:ascii="Times New Roman" w:eastAsia="Times New Roman" w:hAnsi="Times New Roman" w:cs="Times New Roman"/>
          <w:b/>
          <w:bCs/>
        </w:rPr>
        <w:t xml:space="preserve">Annex V: </w:t>
      </w:r>
      <w:r w:rsidR="00B92EC6" w:rsidRPr="00B92EC6">
        <w:rPr>
          <w:rFonts w:ascii="Times New Roman" w:eastAsia="Times New Roman" w:hAnsi="Times New Roman" w:cs="Times New Roman"/>
          <w:color w:val="1F487C"/>
          <w:sz w:val="22"/>
          <w:szCs w:val="22"/>
        </w:rPr>
        <w:t>2024 HCFCs verification report</w:t>
      </w:r>
    </w:p>
    <w:p w14:paraId="4EEE100E" w14:textId="77777777" w:rsidR="00C2606F" w:rsidRDefault="00C2606F">
      <w:pPr>
        <w:spacing w:line="600" w:lineRule="auto"/>
        <w:rPr>
          <w:rFonts w:ascii="Times New Roman" w:eastAsia="Times New Roman" w:hAnsi="Times New Roman" w:cs="Times New Roman"/>
          <w:color w:val="1F497D"/>
          <w:sz w:val="22"/>
          <w:szCs w:val="22"/>
        </w:rPr>
      </w:pPr>
    </w:p>
    <w:p w14:paraId="4EEE100F" w14:textId="77777777" w:rsidR="00C2606F" w:rsidRDefault="00C2606F">
      <w:pPr>
        <w:spacing w:line="600" w:lineRule="auto"/>
        <w:rPr>
          <w:rFonts w:ascii="Times New Roman" w:eastAsia="Times New Roman" w:hAnsi="Times New Roman" w:cs="Times New Roman"/>
          <w:color w:val="1F497D"/>
          <w:sz w:val="22"/>
          <w:szCs w:val="22"/>
        </w:rPr>
      </w:pPr>
    </w:p>
    <w:p w14:paraId="4EEE1010" w14:textId="77777777" w:rsidR="00C2606F" w:rsidRDefault="00C2606F">
      <w:pPr>
        <w:rPr>
          <w:rFonts w:ascii="Times New Roman" w:eastAsia="Times New Roman" w:hAnsi="Times New Roman" w:cs="Times New Roman"/>
          <w:sz w:val="22"/>
          <w:szCs w:val="22"/>
        </w:rPr>
      </w:pPr>
    </w:p>
    <w:sectPr w:rsidR="00C2606F">
      <w:pgSz w:w="11906" w:h="16838"/>
      <w:pgMar w:top="994" w:right="1022" w:bottom="965" w:left="1368"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306F3" w14:textId="77777777" w:rsidR="00077ABA" w:rsidRDefault="00077ABA">
      <w:r>
        <w:separator/>
      </w:r>
    </w:p>
  </w:endnote>
  <w:endnote w:type="continuationSeparator" w:id="0">
    <w:p w14:paraId="09C82981" w14:textId="77777777" w:rsidR="00077ABA" w:rsidRDefault="00077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1FB5F8DC-8CF2-4B39-9C06-8A61D2F9DBE1}"/>
    <w:embedBold r:id="rId2" w:fontKey="{317D804A-7B03-416B-99D2-670668499887}"/>
  </w:font>
  <w:font w:name="Gulim">
    <w:altName w:val="굴림"/>
    <w:panose1 w:val="020B0600000101010101"/>
    <w:charset w:val="81"/>
    <w:family w:val="swiss"/>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embedItalic r:id="rId3" w:fontKey="{141D6522-FFF2-4542-B428-A9763D32E135}"/>
  </w:font>
  <w:font w:name="Segoe UI">
    <w:panose1 w:val="020B0502040204020203"/>
    <w:charset w:val="00"/>
    <w:family w:val="swiss"/>
    <w:pitch w:val="variable"/>
    <w:sig w:usb0="E4002EFF" w:usb1="C000E47F" w:usb2="00000009" w:usb3="00000000" w:csb0="000001FF" w:csb1="00000000"/>
    <w:embedRegular r:id="rId4" w:fontKey="{1787D6F4-B975-4080-93E9-2347F8CAA91C}"/>
  </w:font>
  <w:font w:name="Calibri">
    <w:panose1 w:val="020F0502020204030204"/>
    <w:charset w:val="00"/>
    <w:family w:val="swiss"/>
    <w:pitch w:val="variable"/>
    <w:sig w:usb0="E4002EFF" w:usb1="C200247B" w:usb2="00000009" w:usb3="00000000" w:csb0="000001FF" w:csb1="00000000"/>
    <w:embedRegular r:id="rId5" w:fontKey="{EE78A503-FD23-40A0-8176-7116AD5A09B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E1017" w14:textId="77777777" w:rsidR="00C2606F" w:rsidRDefault="003C2C60">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end"/>
    </w:r>
  </w:p>
  <w:p w14:paraId="4EEE1018" w14:textId="77777777" w:rsidR="00C2606F" w:rsidRDefault="00C2606F">
    <w:pPr>
      <w:pBdr>
        <w:top w:val="nil"/>
        <w:left w:val="nil"/>
        <w:bottom w:val="nil"/>
        <w:right w:val="nil"/>
        <w:between w:val="nil"/>
      </w:pBdr>
      <w:tabs>
        <w:tab w:val="center" w:pos="4320"/>
        <w:tab w:val="right" w:pos="8640"/>
      </w:tabs>
      <w:ind w:right="360"/>
      <w:rPr>
        <w:color w:val="000000"/>
      </w:rPr>
    </w:pPr>
  </w:p>
  <w:p w14:paraId="4EEE1019" w14:textId="77777777" w:rsidR="00C2606F" w:rsidRDefault="00C2606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E101A" w14:textId="77777777" w:rsidR="00C2606F" w:rsidRDefault="003C2C60">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sidR="008A3EA6">
      <w:rPr>
        <w:noProof/>
        <w:color w:val="000000"/>
      </w:rPr>
      <w:t>10</w:t>
    </w:r>
    <w:r>
      <w:rPr>
        <w:color w:val="000000"/>
      </w:rPr>
      <w:fldChar w:fldCharType="end"/>
    </w:r>
  </w:p>
  <w:p w14:paraId="4EEE101B" w14:textId="77777777" w:rsidR="00C2606F" w:rsidRDefault="00C2606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E1204" w14:textId="77777777" w:rsidR="00077ABA" w:rsidRDefault="00077ABA">
      <w:r>
        <w:separator/>
      </w:r>
    </w:p>
  </w:footnote>
  <w:footnote w:type="continuationSeparator" w:id="0">
    <w:p w14:paraId="147ACE89" w14:textId="77777777" w:rsidR="00077ABA" w:rsidRDefault="00077ABA">
      <w:r>
        <w:continuationSeparator/>
      </w:r>
    </w:p>
  </w:footnote>
  <w:footnote w:id="1">
    <w:p w14:paraId="4EEE101E" w14:textId="60557506" w:rsidR="00C87272" w:rsidRDefault="00C87272">
      <w:pPr>
        <w:pStyle w:val="FootnoteText"/>
      </w:pPr>
      <w:r>
        <w:rPr>
          <w:rStyle w:val="FootnoteReference"/>
        </w:rPr>
        <w:footnoteRef/>
      </w:r>
      <w:r>
        <w:t xml:space="preserve"> Up to </w:t>
      </w:r>
      <w:r w:rsidR="00CE298F">
        <w:t xml:space="preserve">31 </w:t>
      </w:r>
      <w:r>
        <w:t>Dec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E1015" w14:textId="77777777" w:rsidR="00C2606F" w:rsidRDefault="003C2C60">
    <w:pPr>
      <w:pBdr>
        <w:top w:val="nil"/>
        <w:left w:val="nil"/>
        <w:bottom w:val="nil"/>
        <w:right w:val="nil"/>
        <w:between w:val="nil"/>
      </w:pBdr>
      <w:tabs>
        <w:tab w:val="center" w:pos="4320"/>
        <w:tab w:val="right" w:pos="8640"/>
      </w:tabs>
      <w:rPr>
        <w:color w:val="000000"/>
      </w:rPr>
    </w:pPr>
    <w:r>
      <w:rPr>
        <w:noProof/>
        <w:color w:val="000000"/>
      </w:rPr>
      <w:drawing>
        <wp:inline distT="0" distB="0" distL="0" distR="0" wp14:anchorId="4EEE101C" wp14:editId="4EEE101D">
          <wp:extent cx="236855" cy="457200"/>
          <wp:effectExtent l="0" t="0" r="0" b="0"/>
          <wp:docPr id="3" name="image1.jpg" descr="image001"/>
          <wp:cNvGraphicFramePr/>
          <a:graphic xmlns:a="http://schemas.openxmlformats.org/drawingml/2006/main">
            <a:graphicData uri="http://schemas.openxmlformats.org/drawingml/2006/picture">
              <pic:pic xmlns:pic="http://schemas.openxmlformats.org/drawingml/2006/picture">
                <pic:nvPicPr>
                  <pic:cNvPr id="0" name="image1.jpg" descr="image001"/>
                  <pic:cNvPicPr preferRelativeResize="0"/>
                </pic:nvPicPr>
                <pic:blipFill>
                  <a:blip r:embed="rId1"/>
                  <a:srcRect/>
                  <a:stretch>
                    <a:fillRect/>
                  </a:stretch>
                </pic:blipFill>
                <pic:spPr>
                  <a:xfrm>
                    <a:off x="0" y="0"/>
                    <a:ext cx="236855" cy="457200"/>
                  </a:xfrm>
                  <a:prstGeom prst="rect">
                    <a:avLst/>
                  </a:prstGeom>
                  <a:ln/>
                </pic:spPr>
              </pic:pic>
            </a:graphicData>
          </a:graphic>
        </wp:inline>
      </w:drawing>
    </w:r>
  </w:p>
  <w:p w14:paraId="4EEE1016" w14:textId="77777777" w:rsidR="00C2606F" w:rsidRDefault="00C2606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B3BF8"/>
    <w:multiLevelType w:val="multilevel"/>
    <w:tmpl w:val="AF3E72CA"/>
    <w:lvl w:ilvl="0">
      <w:start w:val="3"/>
      <w:numFmt w:val="decimal"/>
      <w:lvlText w:val="%1."/>
      <w:lvlJc w:val="left"/>
      <w:pPr>
        <w:ind w:left="360" w:hanging="360"/>
      </w:pPr>
      <w:rPr>
        <w:color w:val="000000"/>
      </w:rPr>
    </w:lvl>
    <w:lvl w:ilvl="1">
      <w:start w:val="1"/>
      <w:numFmt w:val="decimal"/>
      <w:lvlText w:val="%1.%2."/>
      <w:lvlJc w:val="left"/>
      <w:pPr>
        <w:ind w:left="360" w:hanging="360"/>
      </w:pPr>
      <w:rPr>
        <w:b/>
        <w:bCs/>
        <w:i w:val="0"/>
        <w:iCs w:val="0"/>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 w15:restartNumberingAfterBreak="0">
    <w:nsid w:val="1A5B3C8D"/>
    <w:multiLevelType w:val="multilevel"/>
    <w:tmpl w:val="6DD06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4C4C67"/>
    <w:multiLevelType w:val="multilevel"/>
    <w:tmpl w:val="607ABD7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4057784C"/>
    <w:multiLevelType w:val="hybridMultilevel"/>
    <w:tmpl w:val="7C3A5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AB2353C"/>
    <w:multiLevelType w:val="hybridMultilevel"/>
    <w:tmpl w:val="15524872"/>
    <w:lvl w:ilvl="0" w:tplc="BEA0BAB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295122"/>
    <w:multiLevelType w:val="multilevel"/>
    <w:tmpl w:val="A1585382"/>
    <w:lvl w:ilvl="0">
      <w:start w:val="5"/>
      <w:numFmt w:val="decimal"/>
      <w:lvlText w:val="%1."/>
      <w:lvlJc w:val="left"/>
      <w:pPr>
        <w:ind w:left="360" w:hanging="360"/>
      </w:pPr>
      <w:rPr>
        <w:b/>
        <w:bCs/>
        <w:i w:val="0"/>
        <w:iCs w:val="0"/>
        <w:color w:val="000000"/>
      </w:rPr>
    </w:lvl>
    <w:lvl w:ilvl="1">
      <w:start w:val="1"/>
      <w:numFmt w:val="decimal"/>
      <w:lvlText w:val="%1.%2."/>
      <w:lvlJc w:val="left"/>
      <w:pPr>
        <w:ind w:left="360" w:hanging="360"/>
      </w:pPr>
      <w:rPr>
        <w:b/>
        <w:bCs/>
        <w:i w:val="0"/>
        <w:iCs w:val="0"/>
        <w:color w:val="000000"/>
      </w:rPr>
    </w:lvl>
    <w:lvl w:ilvl="2">
      <w:start w:val="1"/>
      <w:numFmt w:val="decimal"/>
      <w:lvlText w:val="%1.%2.%3."/>
      <w:lvlJc w:val="left"/>
      <w:pPr>
        <w:ind w:left="720" w:hanging="720"/>
      </w:pPr>
      <w:rPr>
        <w:b/>
        <w:bCs/>
        <w:i w:val="0"/>
        <w:iCs w:val="0"/>
        <w:color w:val="000000"/>
      </w:rPr>
    </w:lvl>
    <w:lvl w:ilvl="3">
      <w:start w:val="1"/>
      <w:numFmt w:val="decimal"/>
      <w:lvlText w:val="%1.%2.%3.%4."/>
      <w:lvlJc w:val="left"/>
      <w:pPr>
        <w:ind w:left="720" w:hanging="720"/>
      </w:pPr>
      <w:rPr>
        <w:b/>
        <w:bCs/>
        <w:i w:val="0"/>
        <w:iCs w:val="0"/>
        <w:color w:val="000000"/>
      </w:rPr>
    </w:lvl>
    <w:lvl w:ilvl="4">
      <w:start w:val="1"/>
      <w:numFmt w:val="decimal"/>
      <w:lvlText w:val="%1.%2.%3.%4.%5."/>
      <w:lvlJc w:val="left"/>
      <w:pPr>
        <w:ind w:left="1080" w:hanging="1080"/>
      </w:pPr>
      <w:rPr>
        <w:b/>
        <w:bCs/>
        <w:i w:val="0"/>
        <w:iCs w:val="0"/>
        <w:color w:val="000000"/>
      </w:rPr>
    </w:lvl>
    <w:lvl w:ilvl="5">
      <w:start w:val="1"/>
      <w:numFmt w:val="decimal"/>
      <w:lvlText w:val="%1.%2.%3.%4.%5.%6."/>
      <w:lvlJc w:val="left"/>
      <w:pPr>
        <w:ind w:left="1080" w:hanging="1080"/>
      </w:pPr>
      <w:rPr>
        <w:b/>
        <w:bCs/>
        <w:i w:val="0"/>
        <w:iCs w:val="0"/>
        <w:color w:val="000000"/>
      </w:rPr>
    </w:lvl>
    <w:lvl w:ilvl="6">
      <w:start w:val="1"/>
      <w:numFmt w:val="decimal"/>
      <w:lvlText w:val="%1.%2.%3.%4.%5.%6.%7."/>
      <w:lvlJc w:val="left"/>
      <w:pPr>
        <w:ind w:left="1440" w:hanging="1440"/>
      </w:pPr>
      <w:rPr>
        <w:b/>
        <w:bCs/>
        <w:i w:val="0"/>
        <w:iCs w:val="0"/>
        <w:color w:val="000000"/>
      </w:rPr>
    </w:lvl>
    <w:lvl w:ilvl="7">
      <w:start w:val="1"/>
      <w:numFmt w:val="decimal"/>
      <w:lvlText w:val="%1.%2.%3.%4.%5.%6.%7.%8."/>
      <w:lvlJc w:val="left"/>
      <w:pPr>
        <w:ind w:left="1440" w:hanging="1440"/>
      </w:pPr>
      <w:rPr>
        <w:b/>
        <w:bCs/>
        <w:i w:val="0"/>
        <w:iCs w:val="0"/>
        <w:color w:val="000000"/>
      </w:rPr>
    </w:lvl>
    <w:lvl w:ilvl="8">
      <w:start w:val="1"/>
      <w:numFmt w:val="decimal"/>
      <w:lvlText w:val="%1.%2.%3.%4.%5.%6.%7.%8.%9."/>
      <w:lvlJc w:val="left"/>
      <w:pPr>
        <w:ind w:left="1800" w:hanging="1800"/>
      </w:pPr>
      <w:rPr>
        <w:b/>
        <w:bCs/>
        <w:i w:val="0"/>
        <w:iCs w:val="0"/>
        <w:color w:val="000000"/>
      </w:rPr>
    </w:lvl>
  </w:abstractNum>
  <w:abstractNum w:abstractNumId="6" w15:restartNumberingAfterBreak="0">
    <w:nsid w:val="5D5F5EA9"/>
    <w:multiLevelType w:val="multilevel"/>
    <w:tmpl w:val="930A490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4540F98"/>
    <w:multiLevelType w:val="multilevel"/>
    <w:tmpl w:val="EA80BEA8"/>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47474057">
    <w:abstractNumId w:val="6"/>
  </w:num>
  <w:num w:numId="2" w16cid:durableId="1110316597">
    <w:abstractNumId w:val="0"/>
  </w:num>
  <w:num w:numId="3" w16cid:durableId="218245730">
    <w:abstractNumId w:val="5"/>
  </w:num>
  <w:num w:numId="4" w16cid:durableId="1815216224">
    <w:abstractNumId w:val="1"/>
  </w:num>
  <w:num w:numId="5" w16cid:durableId="1473517532">
    <w:abstractNumId w:val="7"/>
  </w:num>
  <w:num w:numId="6" w16cid:durableId="1841695826">
    <w:abstractNumId w:val="2"/>
  </w:num>
  <w:num w:numId="7" w16cid:durableId="2082635649">
    <w:abstractNumId w:val="3"/>
  </w:num>
  <w:num w:numId="8" w16cid:durableId="19772221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06F"/>
    <w:rsid w:val="00003488"/>
    <w:rsid w:val="00013407"/>
    <w:rsid w:val="000315C9"/>
    <w:rsid w:val="0004438C"/>
    <w:rsid w:val="00050098"/>
    <w:rsid w:val="00055425"/>
    <w:rsid w:val="00070EA3"/>
    <w:rsid w:val="00077ABA"/>
    <w:rsid w:val="0008522D"/>
    <w:rsid w:val="00090551"/>
    <w:rsid w:val="000A1B99"/>
    <w:rsid w:val="000B1BBE"/>
    <w:rsid w:val="000B3409"/>
    <w:rsid w:val="000C3B22"/>
    <w:rsid w:val="000D43DA"/>
    <w:rsid w:val="000E6F46"/>
    <w:rsid w:val="00147B79"/>
    <w:rsid w:val="00171022"/>
    <w:rsid w:val="001827AB"/>
    <w:rsid w:val="00185E83"/>
    <w:rsid w:val="001F2198"/>
    <w:rsid w:val="00212824"/>
    <w:rsid w:val="002131B1"/>
    <w:rsid w:val="00235C0F"/>
    <w:rsid w:val="0024352E"/>
    <w:rsid w:val="00244570"/>
    <w:rsid w:val="00296E39"/>
    <w:rsid w:val="00305687"/>
    <w:rsid w:val="00315844"/>
    <w:rsid w:val="003706C6"/>
    <w:rsid w:val="00376014"/>
    <w:rsid w:val="003C2C60"/>
    <w:rsid w:val="003C5215"/>
    <w:rsid w:val="003E691B"/>
    <w:rsid w:val="003F0941"/>
    <w:rsid w:val="003F6608"/>
    <w:rsid w:val="00402912"/>
    <w:rsid w:val="00413702"/>
    <w:rsid w:val="00424853"/>
    <w:rsid w:val="004319AF"/>
    <w:rsid w:val="00440B80"/>
    <w:rsid w:val="0044624A"/>
    <w:rsid w:val="00447BFB"/>
    <w:rsid w:val="00495D33"/>
    <w:rsid w:val="004B54AD"/>
    <w:rsid w:val="00513391"/>
    <w:rsid w:val="0051766C"/>
    <w:rsid w:val="00531821"/>
    <w:rsid w:val="005418BF"/>
    <w:rsid w:val="00546389"/>
    <w:rsid w:val="00562125"/>
    <w:rsid w:val="0056746B"/>
    <w:rsid w:val="005C313B"/>
    <w:rsid w:val="005D15E0"/>
    <w:rsid w:val="005F06BE"/>
    <w:rsid w:val="00656050"/>
    <w:rsid w:val="00662BF0"/>
    <w:rsid w:val="0068097D"/>
    <w:rsid w:val="00686CD4"/>
    <w:rsid w:val="006A430C"/>
    <w:rsid w:val="006D3E55"/>
    <w:rsid w:val="006E3ACC"/>
    <w:rsid w:val="00702C8B"/>
    <w:rsid w:val="0072703E"/>
    <w:rsid w:val="00727329"/>
    <w:rsid w:val="007439EF"/>
    <w:rsid w:val="007731C2"/>
    <w:rsid w:val="007B65F7"/>
    <w:rsid w:val="007C6EF1"/>
    <w:rsid w:val="007D4F56"/>
    <w:rsid w:val="007E1517"/>
    <w:rsid w:val="008240B2"/>
    <w:rsid w:val="00826B93"/>
    <w:rsid w:val="008536DB"/>
    <w:rsid w:val="00880A5A"/>
    <w:rsid w:val="00896575"/>
    <w:rsid w:val="008A3EA6"/>
    <w:rsid w:val="008B1429"/>
    <w:rsid w:val="008C495E"/>
    <w:rsid w:val="008D46F2"/>
    <w:rsid w:val="008D7ADF"/>
    <w:rsid w:val="008E298C"/>
    <w:rsid w:val="00944D47"/>
    <w:rsid w:val="00951836"/>
    <w:rsid w:val="009553E0"/>
    <w:rsid w:val="009C5162"/>
    <w:rsid w:val="009C5B1A"/>
    <w:rsid w:val="009C63A2"/>
    <w:rsid w:val="009E01DB"/>
    <w:rsid w:val="00A00C73"/>
    <w:rsid w:val="00A0695B"/>
    <w:rsid w:val="00A27FB0"/>
    <w:rsid w:val="00A30C98"/>
    <w:rsid w:val="00A457FD"/>
    <w:rsid w:val="00A47B86"/>
    <w:rsid w:val="00A510DD"/>
    <w:rsid w:val="00A71FE7"/>
    <w:rsid w:val="00A90C91"/>
    <w:rsid w:val="00A96C5A"/>
    <w:rsid w:val="00AB688D"/>
    <w:rsid w:val="00AB6A96"/>
    <w:rsid w:val="00AC2C63"/>
    <w:rsid w:val="00AD519D"/>
    <w:rsid w:val="00AE1FC4"/>
    <w:rsid w:val="00AF058A"/>
    <w:rsid w:val="00AF1254"/>
    <w:rsid w:val="00B04D56"/>
    <w:rsid w:val="00B414E1"/>
    <w:rsid w:val="00B43DC1"/>
    <w:rsid w:val="00B50844"/>
    <w:rsid w:val="00B72623"/>
    <w:rsid w:val="00B8041E"/>
    <w:rsid w:val="00B9172B"/>
    <w:rsid w:val="00B92EC6"/>
    <w:rsid w:val="00BC22A3"/>
    <w:rsid w:val="00BC3E5E"/>
    <w:rsid w:val="00BD0CF8"/>
    <w:rsid w:val="00BD5D78"/>
    <w:rsid w:val="00C044EF"/>
    <w:rsid w:val="00C258CA"/>
    <w:rsid w:val="00C2606F"/>
    <w:rsid w:val="00C42325"/>
    <w:rsid w:val="00C55B5F"/>
    <w:rsid w:val="00C87272"/>
    <w:rsid w:val="00CA2E3F"/>
    <w:rsid w:val="00CA3DE2"/>
    <w:rsid w:val="00CE298F"/>
    <w:rsid w:val="00D40F57"/>
    <w:rsid w:val="00D61A00"/>
    <w:rsid w:val="00D643D7"/>
    <w:rsid w:val="00DA6973"/>
    <w:rsid w:val="00E242DD"/>
    <w:rsid w:val="00E2490E"/>
    <w:rsid w:val="00E27209"/>
    <w:rsid w:val="00E30B08"/>
    <w:rsid w:val="00EB7C52"/>
    <w:rsid w:val="00EC268D"/>
    <w:rsid w:val="00ED5838"/>
    <w:rsid w:val="00EF5BCD"/>
    <w:rsid w:val="00F06785"/>
    <w:rsid w:val="00F27D05"/>
    <w:rsid w:val="00F304C5"/>
    <w:rsid w:val="00F561AC"/>
    <w:rsid w:val="00F73F72"/>
    <w:rsid w:val="00F74E76"/>
    <w:rsid w:val="00FA01E5"/>
    <w:rsid w:val="00FB65D1"/>
    <w:rsid w:val="00FD688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EE0E4F"/>
  <w15:docId w15:val="{9F7257DA-A6BB-43F6-844C-63EC471AF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706C6"/>
  </w:style>
  <w:style w:type="paragraph" w:styleId="Heading1">
    <w:name w:val="heading 1"/>
    <w:basedOn w:val="Normal"/>
    <w:next w:val="Normal"/>
    <w:pPr>
      <w:keepNext/>
      <w:spacing w:before="240" w:after="60"/>
      <w:outlineLvl w:val="0"/>
    </w:pPr>
    <w:rPr>
      <w:rFonts w:ascii="Cambria" w:eastAsia="Cambria" w:hAnsi="Cambria" w:cs="Cambria"/>
      <w:b/>
      <w:bCs/>
      <w:sz w:val="32"/>
      <w:szCs w:val="32"/>
    </w:rPr>
  </w:style>
  <w:style w:type="paragraph" w:styleId="Heading2">
    <w:name w:val="heading 2"/>
    <w:basedOn w:val="Normal"/>
    <w:next w:val="Normal"/>
    <w:pPr>
      <w:outlineLvl w:val="1"/>
    </w:pPr>
    <w:rPr>
      <w:rFonts w:ascii="Gulim" w:eastAsia="Gulim" w:hAnsi="Gulim" w:cs="Gulim"/>
      <w:b/>
      <w:bCs/>
      <w:sz w:val="28"/>
      <w:szCs w:val="28"/>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sz w:val="22"/>
      <w:szCs w:val="22"/>
    </w:rPr>
  </w:style>
  <w:style w:type="paragraph" w:styleId="Heading6">
    <w:name w:val="heading 6"/>
    <w:basedOn w:val="Normal"/>
    <w:next w:val="Normal"/>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character" w:styleId="Strong">
    <w:name w:val="Strong"/>
    <w:basedOn w:val="DefaultParagraphFont"/>
    <w:uiPriority w:val="22"/>
    <w:qFormat/>
    <w:rsid w:val="00944D47"/>
    <w:rPr>
      <w:b/>
      <w:bCs/>
    </w:rPr>
  </w:style>
  <w:style w:type="paragraph" w:styleId="FootnoteText">
    <w:name w:val="footnote text"/>
    <w:basedOn w:val="Normal"/>
    <w:link w:val="FootnoteTextChar"/>
    <w:uiPriority w:val="99"/>
    <w:semiHidden/>
    <w:unhideWhenUsed/>
    <w:rsid w:val="00C87272"/>
  </w:style>
  <w:style w:type="character" w:customStyle="1" w:styleId="FootnoteTextChar">
    <w:name w:val="Footnote Text Char"/>
    <w:basedOn w:val="DefaultParagraphFont"/>
    <w:link w:val="FootnoteText"/>
    <w:uiPriority w:val="99"/>
    <w:semiHidden/>
    <w:rsid w:val="00C87272"/>
  </w:style>
  <w:style w:type="character" w:styleId="FootnoteReference">
    <w:name w:val="footnote reference"/>
    <w:basedOn w:val="DefaultParagraphFont"/>
    <w:uiPriority w:val="99"/>
    <w:semiHidden/>
    <w:unhideWhenUsed/>
    <w:rsid w:val="00C87272"/>
    <w:rPr>
      <w:vertAlign w:val="superscript"/>
    </w:rPr>
  </w:style>
  <w:style w:type="paragraph" w:styleId="Header">
    <w:name w:val="header"/>
    <w:basedOn w:val="Normal"/>
    <w:link w:val="HeaderChar"/>
    <w:uiPriority w:val="99"/>
    <w:semiHidden/>
    <w:unhideWhenUsed/>
    <w:rsid w:val="00C044EF"/>
    <w:pPr>
      <w:tabs>
        <w:tab w:val="center" w:pos="4680"/>
        <w:tab w:val="right" w:pos="9360"/>
      </w:tabs>
    </w:pPr>
  </w:style>
  <w:style w:type="character" w:customStyle="1" w:styleId="HeaderChar">
    <w:name w:val="Header Char"/>
    <w:basedOn w:val="DefaultParagraphFont"/>
    <w:link w:val="Header"/>
    <w:uiPriority w:val="99"/>
    <w:semiHidden/>
    <w:rsid w:val="00C044EF"/>
  </w:style>
  <w:style w:type="paragraph" w:styleId="Footer">
    <w:name w:val="footer"/>
    <w:basedOn w:val="Normal"/>
    <w:link w:val="FooterChar"/>
    <w:uiPriority w:val="99"/>
    <w:semiHidden/>
    <w:unhideWhenUsed/>
    <w:rsid w:val="00C044EF"/>
    <w:pPr>
      <w:tabs>
        <w:tab w:val="center" w:pos="4680"/>
        <w:tab w:val="right" w:pos="9360"/>
      </w:tabs>
    </w:pPr>
  </w:style>
  <w:style w:type="character" w:customStyle="1" w:styleId="FooterChar">
    <w:name w:val="Footer Char"/>
    <w:basedOn w:val="DefaultParagraphFont"/>
    <w:link w:val="Footer"/>
    <w:uiPriority w:val="99"/>
    <w:semiHidden/>
    <w:rsid w:val="00C044EF"/>
  </w:style>
  <w:style w:type="paragraph" w:styleId="ListParagraph">
    <w:name w:val="List Paragraph"/>
    <w:basedOn w:val="Normal"/>
    <w:uiPriority w:val="34"/>
    <w:qFormat/>
    <w:rsid w:val="00E242DD"/>
    <w:pPr>
      <w:ind w:left="720"/>
      <w:contextualSpacing/>
    </w:pPr>
  </w:style>
  <w:style w:type="paragraph" w:styleId="Revision">
    <w:name w:val="Revision"/>
    <w:hidden/>
    <w:uiPriority w:val="99"/>
    <w:semiHidden/>
    <w:rsid w:val="00305687"/>
  </w:style>
  <w:style w:type="character" w:styleId="CommentReference">
    <w:name w:val="annotation reference"/>
    <w:basedOn w:val="DefaultParagraphFont"/>
    <w:uiPriority w:val="99"/>
    <w:semiHidden/>
    <w:unhideWhenUsed/>
    <w:rsid w:val="008536DB"/>
    <w:rPr>
      <w:sz w:val="16"/>
      <w:szCs w:val="16"/>
    </w:rPr>
  </w:style>
  <w:style w:type="paragraph" w:styleId="CommentText">
    <w:name w:val="annotation text"/>
    <w:basedOn w:val="Normal"/>
    <w:link w:val="CommentTextChar"/>
    <w:uiPriority w:val="99"/>
    <w:unhideWhenUsed/>
    <w:rsid w:val="008536DB"/>
  </w:style>
  <w:style w:type="character" w:customStyle="1" w:styleId="CommentTextChar">
    <w:name w:val="Comment Text Char"/>
    <w:basedOn w:val="DefaultParagraphFont"/>
    <w:link w:val="CommentText"/>
    <w:uiPriority w:val="99"/>
    <w:rsid w:val="008536DB"/>
  </w:style>
  <w:style w:type="paragraph" w:styleId="CommentSubject">
    <w:name w:val="annotation subject"/>
    <w:basedOn w:val="CommentText"/>
    <w:next w:val="CommentText"/>
    <w:link w:val="CommentSubjectChar"/>
    <w:uiPriority w:val="99"/>
    <w:semiHidden/>
    <w:unhideWhenUsed/>
    <w:rsid w:val="008536DB"/>
    <w:rPr>
      <w:b/>
      <w:bCs/>
    </w:rPr>
  </w:style>
  <w:style w:type="character" w:customStyle="1" w:styleId="CommentSubjectChar">
    <w:name w:val="Comment Subject Char"/>
    <w:basedOn w:val="CommentTextChar"/>
    <w:link w:val="CommentSubject"/>
    <w:uiPriority w:val="99"/>
    <w:semiHidden/>
    <w:rsid w:val="008536DB"/>
    <w:rPr>
      <w:b/>
      <w:bCs/>
    </w:rPr>
  </w:style>
  <w:style w:type="paragraph" w:styleId="BalloonText">
    <w:name w:val="Balloon Text"/>
    <w:basedOn w:val="Normal"/>
    <w:link w:val="BalloonTextChar"/>
    <w:uiPriority w:val="99"/>
    <w:semiHidden/>
    <w:unhideWhenUsed/>
    <w:rsid w:val="00C258C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58C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826319">
      <w:bodyDiv w:val="1"/>
      <w:marLeft w:val="0"/>
      <w:marRight w:val="0"/>
      <w:marTop w:val="0"/>
      <w:marBottom w:val="0"/>
      <w:divBdr>
        <w:top w:val="none" w:sz="0" w:space="0" w:color="auto"/>
        <w:left w:val="none" w:sz="0" w:space="0" w:color="auto"/>
        <w:bottom w:val="none" w:sz="0" w:space="0" w:color="auto"/>
        <w:right w:val="none" w:sz="0" w:space="0" w:color="auto"/>
      </w:divBdr>
    </w:div>
    <w:div w:id="9751399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rpFNxEGbLr84tJISrylbIbMpRw==">CgMxLjAyCGguZ2pkZ3hzOAByITFkdUxhZGw5MHM3NHFhbW1RdUp0MzNBX3hPTWdmeTYzZw==</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TaxCatchAll xmlns="e91d5986-7c29-4ed1-8a54-b8fb378ed474" xsi:nil="true"/>
    <lcf76f155ced4ddcb4097134ff3c332f xmlns="d9cf0e28-81d2-4dc7-8b10-820d80ed680d">
      <Terms xmlns="http://schemas.microsoft.com/office/infopath/2007/PartnerControls"/>
    </lcf76f155ced4ddcb4097134ff3c332f>
    <OfficeCountry xmlns="d9cf0e28-81d2-4dc7-8b10-820d80ed680d">B0410 - Iran - Teheran</OfficeCountry>
    <DocumentStatus xmlns="d9cf0e28-81d2-4dc7-8b10-820d80ed680d">Reviewed</DocumentStatus>
    <DocCoverageEndDate xmlns="d9cf0e28-81d2-4dc7-8b10-820d80ed680d">2025-12-31T05:00:00+00:00</DocCoverageEndDate>
    <EventDate xmlns="d9cf0e28-81d2-4dc7-8b10-820d80ed680d" xsi:nil="true"/>
    <ProjectDocumentTypes xmlns="d9cf0e28-81d2-4dc7-8b10-820d80ed680d" xsi:nil="true"/>
    <FunctionalArea xmlns="d9cf0e28-81d2-4dc7-8b10-820d80ed680d" xsi:nil="true"/>
    <FileNameDescription xmlns="d9cf0e28-81d2-4dc7-8b10-820d80ed680d" xsi:nil="true"/>
    <ProjectNumber xmlns="d9cf0e28-81d2-4dc7-8b10-820d80ed680d">00090621</ProjectNumber>
    <DocumentType xmlns="d9cf0e28-81d2-4dc7-8b10-820d80ed680d">Progress Report</DocumentType>
    <Language xmlns="d9cf0e28-81d2-4dc7-8b10-820d80ed680d">English</Language>
    <AuthorName xmlns="d9cf0e28-81d2-4dc7-8b10-820d80ed680d">UNDP</AuthorName>
    <DocumentCategory xmlns="d9cf0e28-81d2-4dc7-8b10-820d80ed680d">Project</DocumentCategory>
    <OperatingUnit xmlns="d9cf0e28-81d2-4dc7-8b10-820d80ed680d">UNDP-IRN</OperatingUnit>
    <FocusArea xmlns="d9cf0e28-81d2-4dc7-8b10-820d80ed680d" xsi:nil="true"/>
    <DocCoverageStartDate xmlns="d9cf0e28-81d2-4dc7-8b10-820d80ed680d">2025-01-01T05:00:00+00:00</DocCoverageStartDate>
    <FileClassificationMode xmlns="d9cf0e28-81d2-4dc7-8b10-820d80ed680d">Public</FileClassificationMode>
    <OutputNumber xmlns="d9cf0e28-81d2-4dc7-8b10-820d80ed680d">00096302</OutputNumber>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3" ma:contentTypeDescription="Create a new document." ma:contentTypeScope="" ma:versionID="23f63ffa27798759ab7c62b38a6a6eea">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d59d36cbda82e4f1c8ad758894042b54"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dexed="true"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9F5196-F9A4-40E0-9051-02C9306007A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85685BBD-006F-4093-8FD1-3F0E02E491CE}">
  <ds:schemaRefs>
    <ds:schemaRef ds:uri="http://schemas.microsoft.com/office/2006/metadata/properties"/>
    <ds:schemaRef ds:uri="http://schemas.microsoft.com/office/infopath/2007/PartnerControls"/>
    <ds:schemaRef ds:uri="c29f26f8-736a-4692-8fe8-72783c3539ce"/>
    <ds:schemaRef ds:uri="29742007-7ab5-44bd-8088-e9adf0b1e953"/>
  </ds:schemaRefs>
</ds:datastoreItem>
</file>

<file path=customXml/itemProps4.xml><?xml version="1.0" encoding="utf-8"?>
<ds:datastoreItem xmlns:ds="http://schemas.openxmlformats.org/officeDocument/2006/customXml" ds:itemID="{C269BF2B-514F-4088-9498-DBA65B1880F8}">
  <ds:schemaRefs>
    <ds:schemaRef ds:uri="http://schemas.microsoft.com/sharepoint/v3/contenttype/forms"/>
  </ds:schemaRefs>
</ds:datastoreItem>
</file>

<file path=customXml/itemProps5.xml><?xml version="1.0" encoding="utf-8"?>
<ds:datastoreItem xmlns:ds="http://schemas.openxmlformats.org/officeDocument/2006/customXml" ds:itemID="{7059EAD8-8F2A-4108-A145-EED31CF7E929}"/>
</file>

<file path=docProps/app.xml><?xml version="1.0" encoding="utf-8"?>
<Properties xmlns="http://schemas.openxmlformats.org/officeDocument/2006/extended-properties" xmlns:vt="http://schemas.openxmlformats.org/officeDocument/2006/docPropsVTypes">
  <Template>Normal</Template>
  <TotalTime>2</TotalTime>
  <Pages>11</Pages>
  <Words>3898</Words>
  <Characters>22221</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Mohammad Rahim Moghaddas</dc:creator>
  <cp:lastModifiedBy>Mohammad Rahim Moghaddas</cp:lastModifiedBy>
  <cp:revision>3</cp:revision>
  <dcterms:created xsi:type="dcterms:W3CDTF">2026-06-21T08:20:00Z</dcterms:created>
  <dcterms:modified xsi:type="dcterms:W3CDTF">2026-06-21T08:21:00Z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0x010100155F732436BD414ABE4F9007290F88BC</vt:lpwstr>
  </property>
  <property fmtid="{D5CDD505-2E9C-101B-9397-08002B2CF9AE}" pid="3" name="MediaServiceImageTags">
    <vt:lpwstr/>
  </property>
</Properties>
</file>