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14C13" w14:textId="77777777" w:rsidR="008D2EE0" w:rsidRDefault="00A508E2">
      <w:r>
        <w:pict w14:anchorId="3B714F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83.15pt;height:91.1pt;z-index:251657216;mso-position-horizontal:left;mso-position-horizontal-relative:margin;mso-position-vertical:top;mso-position-vertical-relative:line">
            <v:imagedata r:id="rId7" o:title=""/>
            <w10:wrap type="square" anchorx="page" anchory="page"/>
          </v:shape>
        </w:pict>
      </w:r>
      <w:r>
        <w:pict w14:anchorId="3B714FE6">
          <v:shape id="_x0000_s1026" type="#_x0000_t75" style="position:absolute;margin-left:16.1pt;margin-top:0;width:67.3pt;height:120.2pt;z-index:251658240;mso-position-horizontal:right;mso-position-horizontal-relative:margin;mso-position-vertical:top;mso-position-vertical-relative:line">
            <v:imagedata r:id="rId8" o:title=""/>
            <w10:wrap type="square" anchorx="page" anchory="page"/>
          </v:shape>
        </w:pict>
      </w:r>
    </w:p>
    <w:p w14:paraId="3B714C14" w14:textId="77777777" w:rsidR="008D2EE0" w:rsidRDefault="00A508E2">
      <w:pPr>
        <w:jc w:val="center"/>
      </w:pPr>
      <w:r>
        <w:rPr>
          <w:sz w:val="28"/>
          <w:szCs w:val="28"/>
        </w:rPr>
        <w:t>2025</w:t>
      </w:r>
    </w:p>
    <w:p w14:paraId="3B714C15" w14:textId="77777777" w:rsidR="008D2EE0" w:rsidRDefault="00A508E2">
      <w:pPr>
        <w:jc w:val="center"/>
      </w:pPr>
      <w:r>
        <w:rPr>
          <w:sz w:val="28"/>
          <w:szCs w:val="28"/>
        </w:rPr>
        <w:t>Project Implementation Report (PIR)</w:t>
      </w:r>
    </w:p>
    <w:p w14:paraId="3B714C16" w14:textId="77777777" w:rsidR="008D2EE0" w:rsidRDefault="008D2EE0"/>
    <w:p w14:paraId="3B714C17" w14:textId="77777777" w:rsidR="008D2EE0" w:rsidRDefault="008D2EE0"/>
    <w:p w14:paraId="3B714C18" w14:textId="77777777" w:rsidR="008D2EE0" w:rsidRDefault="008D2EE0"/>
    <w:p w14:paraId="3B714C19" w14:textId="77777777" w:rsidR="008D2EE0" w:rsidRDefault="00A508E2">
      <w:pPr>
        <w:jc w:val="center"/>
      </w:pPr>
      <w:r>
        <w:rPr>
          <w:b/>
          <w:bCs/>
          <w:sz w:val="28"/>
          <w:szCs w:val="28"/>
        </w:rPr>
        <w:t>GEF 6: BD in Mining sector</w:t>
      </w:r>
    </w:p>
    <w:p w14:paraId="3B714C1A" w14:textId="77777777" w:rsidR="008D2EE0" w:rsidRDefault="00A508E2">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3B714C1B" w14:textId="77777777" w:rsidR="008D2EE0" w:rsidRDefault="00A508E2">
      <w:pPr>
        <w:tabs>
          <w:tab w:val="right" w:leader="dot" w:pos="9062"/>
        </w:tabs>
      </w:pPr>
      <w:hyperlink w:anchor="_Toc1" w:history="1">
        <w:r>
          <w:t>Key project dates</w:t>
        </w:r>
        <w:r>
          <w:tab/>
        </w:r>
        <w:r>
          <w:fldChar w:fldCharType="begin"/>
        </w:r>
        <w:r>
          <w:instrText>PAGEREF 1 \h</w:instrText>
        </w:r>
        <w:r>
          <w:fldChar w:fldCharType="end"/>
        </w:r>
      </w:hyperlink>
    </w:p>
    <w:p w14:paraId="3B714C1C" w14:textId="77777777" w:rsidR="008D2EE0" w:rsidRDefault="00A508E2">
      <w:pPr>
        <w:tabs>
          <w:tab w:val="right" w:leader="dot" w:pos="9062"/>
        </w:tabs>
      </w:pPr>
      <w:hyperlink w:anchor="_Toc2" w:history="1">
        <w:r>
          <w:t>Overall ratings</w:t>
        </w:r>
        <w:r>
          <w:tab/>
        </w:r>
        <w:r>
          <w:fldChar w:fldCharType="begin"/>
        </w:r>
        <w:r>
          <w:instrText>PAGEREF 2 \h</w:instrText>
        </w:r>
        <w:r>
          <w:fldChar w:fldCharType="end"/>
        </w:r>
      </w:hyperlink>
    </w:p>
    <w:p w14:paraId="3B714C1D" w14:textId="77777777" w:rsidR="008D2EE0" w:rsidRDefault="00A508E2">
      <w:pPr>
        <w:tabs>
          <w:tab w:val="right" w:leader="dot" w:pos="9062"/>
        </w:tabs>
      </w:pPr>
      <w:hyperlink w:anchor="_Toc3" w:history="1">
        <w:r>
          <w:t>Development Objective Progress</w:t>
        </w:r>
        <w:r>
          <w:tab/>
        </w:r>
        <w:r>
          <w:fldChar w:fldCharType="begin"/>
        </w:r>
        <w:r>
          <w:instrText>PAGEREF 3 \h</w:instrText>
        </w:r>
        <w:r>
          <w:fldChar w:fldCharType="end"/>
        </w:r>
      </w:hyperlink>
    </w:p>
    <w:p w14:paraId="3B714C1E" w14:textId="77777777" w:rsidR="008D2EE0" w:rsidRDefault="00A508E2">
      <w:pPr>
        <w:tabs>
          <w:tab w:val="right" w:leader="dot" w:pos="9062"/>
        </w:tabs>
      </w:pPr>
      <w:hyperlink w:anchor="_Toc5" w:history="1">
        <w:r>
          <w:t>Finance/Co-Finance</w:t>
        </w:r>
        <w:r>
          <w:tab/>
        </w:r>
        <w:r>
          <w:fldChar w:fldCharType="begin"/>
        </w:r>
        <w:r>
          <w:instrText>PAGEREF 5 \h</w:instrText>
        </w:r>
        <w:r>
          <w:fldChar w:fldCharType="end"/>
        </w:r>
      </w:hyperlink>
    </w:p>
    <w:p w14:paraId="3B714C1F" w14:textId="77777777" w:rsidR="008D2EE0" w:rsidRDefault="00A508E2">
      <w:pPr>
        <w:tabs>
          <w:tab w:val="right" w:leader="dot" w:pos="9062"/>
        </w:tabs>
      </w:pPr>
      <w:hyperlink w:anchor="_Toc7" w:history="1">
        <w:r>
          <w:t>Implementation Progress</w:t>
        </w:r>
        <w:r>
          <w:tab/>
        </w:r>
        <w:r>
          <w:fldChar w:fldCharType="begin"/>
        </w:r>
        <w:r>
          <w:instrText>PAGEREF 7 \h</w:instrText>
        </w:r>
        <w:r>
          <w:fldChar w:fldCharType="end"/>
        </w:r>
      </w:hyperlink>
    </w:p>
    <w:p w14:paraId="3B714C20" w14:textId="77777777" w:rsidR="008D2EE0" w:rsidRDefault="00A508E2">
      <w:pPr>
        <w:tabs>
          <w:tab w:val="right" w:leader="dot" w:pos="9062"/>
        </w:tabs>
      </w:pPr>
      <w:hyperlink w:anchor="_Toc8" w:history="1">
        <w:r>
          <w:t>Project Governance</w:t>
        </w:r>
        <w:r>
          <w:tab/>
        </w:r>
        <w:r>
          <w:fldChar w:fldCharType="begin"/>
        </w:r>
        <w:r>
          <w:instrText>PAGEREF 8 \h</w:instrText>
        </w:r>
        <w:r>
          <w:fldChar w:fldCharType="end"/>
        </w:r>
      </w:hyperlink>
    </w:p>
    <w:p w14:paraId="3B714C21" w14:textId="77777777" w:rsidR="008D2EE0" w:rsidRDefault="00A508E2">
      <w:pPr>
        <w:tabs>
          <w:tab w:val="right" w:leader="dot" w:pos="9062"/>
        </w:tabs>
      </w:pPr>
      <w:hyperlink w:anchor="_Toc9" w:history="1">
        <w:r>
          <w:t>Ratings and Overall Assessments</w:t>
        </w:r>
        <w:r>
          <w:tab/>
        </w:r>
        <w:r>
          <w:fldChar w:fldCharType="begin"/>
        </w:r>
        <w:r>
          <w:instrText>PAGEREF 9 \h</w:instrText>
        </w:r>
        <w:r>
          <w:fldChar w:fldCharType="end"/>
        </w:r>
      </w:hyperlink>
    </w:p>
    <w:p w14:paraId="3B714C22" w14:textId="77777777" w:rsidR="008D2EE0" w:rsidRDefault="00A508E2">
      <w:pPr>
        <w:tabs>
          <w:tab w:val="right" w:leader="dot" w:pos="9062"/>
        </w:tabs>
      </w:pPr>
      <w:hyperlink w:anchor="_Toc10" w:history="1">
        <w:r>
          <w:t>Minor Amendments</w:t>
        </w:r>
        <w:r>
          <w:tab/>
        </w:r>
        <w:r>
          <w:fldChar w:fldCharType="begin"/>
        </w:r>
        <w:r>
          <w:instrText>PAGEREF 10 \h</w:instrText>
        </w:r>
        <w:r>
          <w:fldChar w:fldCharType="end"/>
        </w:r>
      </w:hyperlink>
    </w:p>
    <w:p w14:paraId="3B714C23" w14:textId="77777777" w:rsidR="008D2EE0" w:rsidRDefault="00A508E2">
      <w:pPr>
        <w:tabs>
          <w:tab w:val="right" w:leader="dot" w:pos="9062"/>
        </w:tabs>
      </w:pPr>
      <w:hyperlink w:anchor="_Toc11" w:history="1">
        <w:r>
          <w:t>Gender</w:t>
        </w:r>
        <w:r>
          <w:tab/>
        </w:r>
        <w:r>
          <w:fldChar w:fldCharType="begin"/>
        </w:r>
        <w:r>
          <w:instrText>PAGEREF 11 \h</w:instrText>
        </w:r>
        <w:r>
          <w:fldChar w:fldCharType="end"/>
        </w:r>
      </w:hyperlink>
    </w:p>
    <w:p w14:paraId="3B714C24" w14:textId="77777777" w:rsidR="008D2EE0" w:rsidRDefault="00A508E2">
      <w:pPr>
        <w:tabs>
          <w:tab w:val="right" w:leader="dot" w:pos="9062"/>
        </w:tabs>
      </w:pPr>
      <w:hyperlink w:anchor="_Toc13" w:history="1">
        <w:r>
          <w:t>Risk Management</w:t>
        </w:r>
        <w:r>
          <w:tab/>
        </w:r>
        <w:r>
          <w:fldChar w:fldCharType="begin"/>
        </w:r>
        <w:r>
          <w:instrText>PAGEREF 13 \h</w:instrText>
        </w:r>
        <w:r>
          <w:fldChar w:fldCharType="end"/>
        </w:r>
      </w:hyperlink>
    </w:p>
    <w:p w14:paraId="3B714C25" w14:textId="77777777" w:rsidR="008D2EE0" w:rsidRDefault="00A508E2">
      <w:pPr>
        <w:tabs>
          <w:tab w:val="right" w:leader="dot" w:pos="9062"/>
        </w:tabs>
      </w:pPr>
      <w:hyperlink w:anchor="_Toc16" w:history="1">
        <w:r>
          <w:t>Knowledge Management &amp; Communications</w:t>
        </w:r>
        <w:r>
          <w:tab/>
        </w:r>
        <w:r>
          <w:fldChar w:fldCharType="begin"/>
        </w:r>
        <w:r>
          <w:instrText>PAGEREF 16 \h</w:instrText>
        </w:r>
        <w:r>
          <w:fldChar w:fldCharType="end"/>
        </w:r>
      </w:hyperlink>
    </w:p>
    <w:p w14:paraId="3B714C26" w14:textId="77777777" w:rsidR="008D2EE0" w:rsidRDefault="00A508E2">
      <w:pPr>
        <w:tabs>
          <w:tab w:val="right" w:leader="dot" w:pos="9062"/>
        </w:tabs>
      </w:pPr>
      <w:hyperlink w:anchor="_Toc17" w:history="1">
        <w:r>
          <w:t>Annex - Ratings Definitions</w:t>
        </w:r>
        <w:r>
          <w:tab/>
        </w:r>
        <w:r>
          <w:fldChar w:fldCharType="begin"/>
        </w:r>
        <w:r>
          <w:instrText>PAGEREF 17 \h</w:instrText>
        </w:r>
        <w:r>
          <w:fldChar w:fldCharType="end"/>
        </w:r>
      </w:hyperlink>
    </w:p>
    <w:p w14:paraId="3B714C27" w14:textId="77777777" w:rsidR="008D2EE0" w:rsidRDefault="00A508E2">
      <w:r>
        <w:fldChar w:fldCharType="end"/>
      </w:r>
    </w:p>
    <w:p w14:paraId="3B714C28" w14:textId="77777777" w:rsidR="008D2EE0" w:rsidRDefault="008D2EE0">
      <w:pPr>
        <w:sectPr w:rsidR="008D2EE0">
          <w:headerReference w:type="default" r:id="rId9"/>
          <w:footerReference w:type="default" r:id="rId10"/>
          <w:pgSz w:w="11905" w:h="16837"/>
          <w:pgMar w:top="1440" w:right="1440" w:bottom="1440" w:left="1440" w:header="720" w:footer="720" w:gutter="0"/>
          <w:cols w:space="720"/>
        </w:sectPr>
      </w:pPr>
    </w:p>
    <w:p w14:paraId="3B714C29" w14:textId="77777777" w:rsidR="008D2EE0" w:rsidRDefault="00A508E2">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8D2EE0" w14:paraId="3B714C2B" w14:textId="77777777">
        <w:tc>
          <w:tcPr>
            <w:tcW w:w="10000" w:type="dxa"/>
            <w:gridSpan w:val="2"/>
            <w:shd w:val="clear" w:color="auto" w:fill="D9D9D9"/>
            <w:noWrap/>
          </w:tcPr>
          <w:p w14:paraId="3B714C2A" w14:textId="77777777" w:rsidR="008D2EE0" w:rsidRDefault="00A508E2">
            <w:r>
              <w:rPr>
                <w:b/>
                <w:bCs/>
              </w:rPr>
              <w:t>Project Information</w:t>
            </w:r>
          </w:p>
        </w:tc>
      </w:tr>
      <w:tr w:rsidR="008D2EE0" w14:paraId="3B714C2E" w14:textId="77777777">
        <w:tc>
          <w:tcPr>
            <w:tcW w:w="5000" w:type="dxa"/>
            <w:noWrap/>
          </w:tcPr>
          <w:p w14:paraId="3B714C2C" w14:textId="77777777" w:rsidR="008D2EE0" w:rsidRDefault="00A508E2">
            <w:r>
              <w:t>UNDP PIMS ID</w:t>
            </w:r>
          </w:p>
        </w:tc>
        <w:tc>
          <w:tcPr>
            <w:tcW w:w="5000" w:type="dxa"/>
            <w:noWrap/>
          </w:tcPr>
          <w:p w14:paraId="3B714C2D" w14:textId="77777777" w:rsidR="008D2EE0" w:rsidRDefault="00A508E2">
            <w:r>
              <w:t>5763</w:t>
            </w:r>
          </w:p>
        </w:tc>
      </w:tr>
      <w:tr w:rsidR="008D2EE0" w14:paraId="3B714C31" w14:textId="77777777">
        <w:tc>
          <w:tcPr>
            <w:tcW w:w="5000" w:type="dxa"/>
            <w:noWrap/>
          </w:tcPr>
          <w:p w14:paraId="3B714C2F" w14:textId="77777777" w:rsidR="008D2EE0" w:rsidRDefault="00A508E2">
            <w:r>
              <w:t>GEF ID</w:t>
            </w:r>
          </w:p>
        </w:tc>
        <w:tc>
          <w:tcPr>
            <w:tcW w:w="5000" w:type="dxa"/>
            <w:noWrap/>
          </w:tcPr>
          <w:p w14:paraId="3B714C30" w14:textId="77777777" w:rsidR="008D2EE0" w:rsidRDefault="00A508E2">
            <w:r>
              <w:t>9565</w:t>
            </w:r>
          </w:p>
        </w:tc>
      </w:tr>
      <w:tr w:rsidR="008D2EE0" w14:paraId="3B714C34" w14:textId="77777777">
        <w:tc>
          <w:tcPr>
            <w:tcW w:w="5000" w:type="dxa"/>
            <w:noWrap/>
          </w:tcPr>
          <w:p w14:paraId="3B714C32" w14:textId="77777777" w:rsidR="008D2EE0" w:rsidRDefault="00A508E2">
            <w:r>
              <w:t>Title</w:t>
            </w:r>
          </w:p>
        </w:tc>
        <w:tc>
          <w:tcPr>
            <w:tcW w:w="5000" w:type="dxa"/>
            <w:noWrap/>
          </w:tcPr>
          <w:p w14:paraId="3B714C33" w14:textId="77777777" w:rsidR="008D2EE0" w:rsidRDefault="00A508E2">
            <w:r>
              <w:t>Strengthening the enabling framework for small and medium scale gold-ming in Guyana and uptake of practices to reduce BD loss, mercury use, deforestation and forest degradation</w:t>
            </w:r>
          </w:p>
        </w:tc>
      </w:tr>
      <w:tr w:rsidR="008D2EE0" w14:paraId="3B714C37" w14:textId="77777777">
        <w:tc>
          <w:tcPr>
            <w:tcW w:w="5000" w:type="dxa"/>
            <w:noWrap/>
          </w:tcPr>
          <w:p w14:paraId="3B714C35" w14:textId="77777777" w:rsidR="008D2EE0" w:rsidRDefault="00A508E2">
            <w:r>
              <w:t>Country(</w:t>
            </w:r>
            <w:proofErr w:type="spellStart"/>
            <w:r>
              <w:t>ies</w:t>
            </w:r>
            <w:proofErr w:type="spellEnd"/>
            <w:r>
              <w:t>)</w:t>
            </w:r>
          </w:p>
        </w:tc>
        <w:tc>
          <w:tcPr>
            <w:tcW w:w="5000" w:type="dxa"/>
            <w:noWrap/>
          </w:tcPr>
          <w:p w14:paraId="3B714C36" w14:textId="77777777" w:rsidR="008D2EE0" w:rsidRDefault="00A508E2">
            <w:r>
              <w:t>Guyana, Guyana</w:t>
            </w:r>
          </w:p>
        </w:tc>
      </w:tr>
      <w:tr w:rsidR="008D2EE0" w14:paraId="3B714C3A" w14:textId="77777777">
        <w:tc>
          <w:tcPr>
            <w:tcW w:w="5000" w:type="dxa"/>
            <w:noWrap/>
          </w:tcPr>
          <w:p w14:paraId="3B714C38" w14:textId="77777777" w:rsidR="008D2EE0" w:rsidRDefault="00A508E2">
            <w:r>
              <w:t>UNDP Technical Team</w:t>
            </w:r>
          </w:p>
        </w:tc>
        <w:tc>
          <w:tcPr>
            <w:tcW w:w="5000" w:type="dxa"/>
            <w:noWrap/>
          </w:tcPr>
          <w:p w14:paraId="3B714C39" w14:textId="77777777" w:rsidR="008D2EE0" w:rsidRDefault="00A508E2">
            <w:r>
              <w:t>Ecosystems and Biodiversity</w:t>
            </w:r>
          </w:p>
        </w:tc>
      </w:tr>
      <w:tr w:rsidR="008D2EE0" w14:paraId="3B714C3D" w14:textId="77777777">
        <w:tc>
          <w:tcPr>
            <w:tcW w:w="5000" w:type="dxa"/>
            <w:noWrap/>
          </w:tcPr>
          <w:p w14:paraId="3B714C3B" w14:textId="77777777" w:rsidR="008D2EE0" w:rsidRDefault="00A508E2">
            <w:r>
              <w:t>Management Arrangements</w:t>
            </w:r>
          </w:p>
        </w:tc>
        <w:tc>
          <w:tcPr>
            <w:tcW w:w="5000" w:type="dxa"/>
            <w:noWrap/>
          </w:tcPr>
          <w:p w14:paraId="3B714C3C" w14:textId="77777777" w:rsidR="008D2EE0" w:rsidRDefault="00A508E2">
            <w:r>
              <w:t>NIM</w:t>
            </w:r>
          </w:p>
        </w:tc>
      </w:tr>
      <w:tr w:rsidR="008D2EE0" w14:paraId="3B714C40" w14:textId="77777777">
        <w:tc>
          <w:tcPr>
            <w:tcW w:w="5000" w:type="dxa"/>
            <w:noWrap/>
          </w:tcPr>
          <w:p w14:paraId="3B714C3E" w14:textId="77777777" w:rsidR="008D2EE0" w:rsidRDefault="00A508E2">
            <w:r>
              <w:t>Project Implementing Partner</w:t>
            </w:r>
          </w:p>
        </w:tc>
        <w:tc>
          <w:tcPr>
            <w:tcW w:w="5000" w:type="dxa"/>
            <w:noWrap/>
          </w:tcPr>
          <w:p w14:paraId="3B714C3F" w14:textId="77777777" w:rsidR="008D2EE0" w:rsidRDefault="00A508E2">
            <w:r>
              <w:t>Environmental Protection Agency</w:t>
            </w:r>
          </w:p>
        </w:tc>
      </w:tr>
      <w:tr w:rsidR="008D2EE0" w14:paraId="3B714C43" w14:textId="77777777">
        <w:tc>
          <w:tcPr>
            <w:tcW w:w="5000" w:type="dxa"/>
            <w:noWrap/>
          </w:tcPr>
          <w:p w14:paraId="3B714C41" w14:textId="77777777" w:rsidR="008D2EE0" w:rsidRDefault="00A508E2">
            <w:r>
              <w:t>Joint Agencies</w:t>
            </w:r>
          </w:p>
        </w:tc>
        <w:tc>
          <w:tcPr>
            <w:tcW w:w="5000" w:type="dxa"/>
            <w:noWrap/>
          </w:tcPr>
          <w:p w14:paraId="3B714C42" w14:textId="77777777" w:rsidR="008D2EE0" w:rsidRDefault="00A508E2">
            <w:r>
              <w:rPr>
                <w:i/>
                <w:iCs/>
              </w:rPr>
              <w:t>(not set or not applicable)</w:t>
            </w:r>
          </w:p>
        </w:tc>
      </w:tr>
      <w:tr w:rsidR="008D2EE0" w14:paraId="3B714C46" w14:textId="77777777">
        <w:tc>
          <w:tcPr>
            <w:tcW w:w="5000" w:type="dxa"/>
            <w:noWrap/>
          </w:tcPr>
          <w:p w14:paraId="3B714C44" w14:textId="77777777" w:rsidR="008D2EE0" w:rsidRDefault="00A508E2">
            <w:r>
              <w:t>Project Type</w:t>
            </w:r>
          </w:p>
        </w:tc>
        <w:tc>
          <w:tcPr>
            <w:tcW w:w="5000" w:type="dxa"/>
            <w:noWrap/>
          </w:tcPr>
          <w:p w14:paraId="3B714C45" w14:textId="77777777" w:rsidR="008D2EE0" w:rsidRDefault="00A508E2">
            <w:r>
              <w:t>Full Size</w:t>
            </w:r>
          </w:p>
        </w:tc>
      </w:tr>
      <w:tr w:rsidR="008D2EE0" w14:paraId="3B714C49" w14:textId="77777777">
        <w:tc>
          <w:tcPr>
            <w:tcW w:w="5000" w:type="dxa"/>
            <w:noWrap/>
          </w:tcPr>
          <w:p w14:paraId="3B714C47" w14:textId="77777777" w:rsidR="008D2EE0" w:rsidRDefault="00A508E2">
            <w:r>
              <w:t>Implementation Status</w:t>
            </w:r>
          </w:p>
        </w:tc>
        <w:tc>
          <w:tcPr>
            <w:tcW w:w="5000" w:type="dxa"/>
            <w:noWrap/>
          </w:tcPr>
          <w:p w14:paraId="3B714C48" w14:textId="77777777" w:rsidR="008D2EE0" w:rsidRDefault="00A508E2">
            <w:r>
              <w:t>5th PIR</w:t>
            </w:r>
          </w:p>
        </w:tc>
      </w:tr>
      <w:tr w:rsidR="008D2EE0" w14:paraId="3B714C4C" w14:textId="77777777">
        <w:tc>
          <w:tcPr>
            <w:tcW w:w="5000" w:type="dxa"/>
            <w:noWrap/>
          </w:tcPr>
          <w:p w14:paraId="3B714C4A" w14:textId="77777777" w:rsidR="008D2EE0" w:rsidRDefault="00A508E2">
            <w:r>
              <w:t>GEF Fiscal Year</w:t>
            </w:r>
          </w:p>
        </w:tc>
        <w:tc>
          <w:tcPr>
            <w:tcW w:w="5000" w:type="dxa"/>
            <w:noWrap/>
          </w:tcPr>
          <w:p w14:paraId="3B714C4B" w14:textId="77777777" w:rsidR="008D2EE0" w:rsidRDefault="00A508E2">
            <w:r>
              <w:t>FY25</w:t>
            </w:r>
          </w:p>
        </w:tc>
      </w:tr>
      <w:tr w:rsidR="008D2EE0" w14:paraId="3B714C4F" w14:textId="77777777">
        <w:tc>
          <w:tcPr>
            <w:tcW w:w="5000" w:type="dxa"/>
            <w:noWrap/>
          </w:tcPr>
          <w:p w14:paraId="3B714C4D" w14:textId="77777777" w:rsidR="008D2EE0" w:rsidRDefault="00A508E2">
            <w:r>
              <w:t>Trust Fund</w:t>
            </w:r>
          </w:p>
        </w:tc>
        <w:tc>
          <w:tcPr>
            <w:tcW w:w="5000" w:type="dxa"/>
            <w:noWrap/>
          </w:tcPr>
          <w:p w14:paraId="3B714C4E" w14:textId="77777777" w:rsidR="008D2EE0" w:rsidRDefault="00A508E2">
            <w:r>
              <w:t>GEF Trust Fund</w:t>
            </w:r>
          </w:p>
        </w:tc>
      </w:tr>
    </w:tbl>
    <w:p w14:paraId="3B714C50" w14:textId="77777777" w:rsidR="008D2EE0" w:rsidRDefault="008D2EE0"/>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8D2EE0" w14:paraId="3B714C52" w14:textId="77777777">
        <w:tc>
          <w:tcPr>
            <w:tcW w:w="10000" w:type="dxa"/>
            <w:shd w:val="clear" w:color="auto" w:fill="D9D9D9"/>
            <w:noWrap/>
          </w:tcPr>
          <w:p w14:paraId="3B714C51" w14:textId="77777777" w:rsidR="008D2EE0" w:rsidRDefault="00A508E2">
            <w:r>
              <w:rPr>
                <w:b/>
                <w:bCs/>
              </w:rPr>
              <w:t>Project Description</w:t>
            </w:r>
          </w:p>
        </w:tc>
      </w:tr>
      <w:tr w:rsidR="008D2EE0" w14:paraId="3B714C54" w14:textId="77777777">
        <w:tc>
          <w:tcPr>
            <w:tcW w:w="10000" w:type="dxa"/>
            <w:noWrap/>
          </w:tcPr>
          <w:p w14:paraId="3B714C53" w14:textId="77777777" w:rsidR="008D2EE0" w:rsidRDefault="00A508E2">
            <w:r>
              <w:t xml:space="preserve">The objective of the proposed project is to strengthen the regulatory framework and institutional capacity for the management of small-scale gold mining and promote greater adoption of environmentally responsible mining techniques in Guyana </w:t>
            </w:r>
            <w:proofErr w:type="gramStart"/>
            <w:r>
              <w:t>in order to</w:t>
            </w:r>
            <w:proofErr w:type="gramEnd"/>
            <w:r>
              <w:t xml:space="preserve"> protect globally significant biodiversity, reduce mercury contamination, enhance local livelihoods and human health. The project seeks to improve the environmental management of </w:t>
            </w:r>
            <w:proofErr w:type="gramStart"/>
            <w:r>
              <w:t>small scale</w:t>
            </w:r>
            <w:proofErr w:type="gramEnd"/>
            <w:r>
              <w:t xml:space="preserve"> gold mining in Guyana which is the largest driver of deforestation and degradation in the country and contributes to biodiversity loss, land degradation and contamination.  To do so, the project has been organized into four outcomes: 1) Policy and regulatory framework strengthened and supported for oversight </w:t>
            </w:r>
            <w:r>
              <w:t>of the environmental impacts of the small -scale gold mining sector; 2) Increased institutional capacity and inter-institutional coordination to mitigate and manage the impacts of small -scale gold- mining; 3) Adoption of more environmentally responsible gold mining practices increased; and 4) Knowledge management, monitoring and evaluation implemented to support learning and upscaling. Expected global impacts include: a a) 6,500,000 hectares of forests of the greenstone belt in six mining districts under i</w:t>
            </w:r>
            <w:r>
              <w:t xml:space="preserve">mproved management to protect globally significant biodiversity through support to the implementation of the National Mineral Sector Policy Framework and Actions which seek to balance mineral development with other priorities such as BD conservation, protection of watersheds and freshwater, preservation of carbon stocks and socio-economic development (overall project impact); b) phase-out of 10.2 metric </w:t>
            </w:r>
            <w:proofErr w:type="spellStart"/>
            <w:r>
              <w:t>tonnes</w:t>
            </w:r>
            <w:proofErr w:type="spellEnd"/>
            <w:r>
              <w:t xml:space="preserve"> of mercury in project intervention areas; c) 1,235 miners (10% are women) implementing environment</w:t>
            </w:r>
            <w:r>
              <w:t xml:space="preserve">ally responsible mining practices reducing mercury use, deforestation and safety and occupational threats, and increasing gold recovery and incomes; d) </w:t>
            </w:r>
            <w:r>
              <w:lastRenderedPageBreak/>
              <w:t xml:space="preserve">1,209 hectares of high conservation value forests conserved in project intervention areas through improved prospecting; e) 445 hectares of forests and forest land restored  in areas degraded by mining in demonstration project sites; and f) 8,032 persons benefitted through awareness raising, training and reduced exposure to mercury: 1,499 miners (10% women), </w:t>
            </w:r>
            <w:r>
              <w:t>2,178 Mahdia residents (42% women); 4,355 indigenous peoples (50% women).These benefits will translate into direct benefits for various species, many of which are globally significant, including endemic and endangered species as well as species of economic importance to local communities and indigenous peoples.</w:t>
            </w:r>
          </w:p>
        </w:tc>
      </w:tr>
    </w:tbl>
    <w:p w14:paraId="3B714C55" w14:textId="77777777" w:rsidR="008D2EE0" w:rsidRDefault="008D2EE0"/>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8D2EE0" w14:paraId="3B714C57" w14:textId="77777777">
        <w:tc>
          <w:tcPr>
            <w:tcW w:w="10000" w:type="dxa"/>
            <w:gridSpan w:val="2"/>
            <w:shd w:val="clear" w:color="auto" w:fill="D9D9D9"/>
            <w:noWrap/>
          </w:tcPr>
          <w:p w14:paraId="3B714C56" w14:textId="77777777" w:rsidR="008D2EE0" w:rsidRDefault="00A508E2">
            <w:r>
              <w:rPr>
                <w:b/>
                <w:bCs/>
              </w:rPr>
              <w:t>Project Contacts</w:t>
            </w:r>
          </w:p>
        </w:tc>
      </w:tr>
      <w:tr w:rsidR="008D2EE0" w14:paraId="3B714C5A" w14:textId="77777777">
        <w:tc>
          <w:tcPr>
            <w:tcW w:w="5000" w:type="dxa"/>
            <w:noWrap/>
          </w:tcPr>
          <w:p w14:paraId="3B714C58" w14:textId="77777777" w:rsidR="008D2EE0" w:rsidRDefault="00A508E2">
            <w:r>
              <w:t>UNDP BPPS Technical Advisor</w:t>
            </w:r>
          </w:p>
        </w:tc>
        <w:tc>
          <w:tcPr>
            <w:tcW w:w="5000" w:type="dxa"/>
            <w:noWrap/>
          </w:tcPr>
          <w:p w14:paraId="3B714C59" w14:textId="77777777" w:rsidR="008D2EE0" w:rsidRDefault="00A508E2">
            <w:r>
              <w:t>Mr. Juan Calles (juan.calles.lopez@undp.org)</w:t>
            </w:r>
          </w:p>
        </w:tc>
      </w:tr>
      <w:tr w:rsidR="008D2EE0" w14:paraId="3B714C5D" w14:textId="77777777">
        <w:tc>
          <w:tcPr>
            <w:tcW w:w="5000" w:type="dxa"/>
            <w:noWrap/>
          </w:tcPr>
          <w:p w14:paraId="3B714C5B" w14:textId="77777777" w:rsidR="008D2EE0" w:rsidRDefault="00A508E2">
            <w:r>
              <w:t>UNDP BPPS Programme Associate</w:t>
            </w:r>
          </w:p>
        </w:tc>
        <w:tc>
          <w:tcPr>
            <w:tcW w:w="5000" w:type="dxa"/>
            <w:noWrap/>
          </w:tcPr>
          <w:p w14:paraId="3B714C5C" w14:textId="77777777" w:rsidR="008D2EE0" w:rsidRDefault="00A508E2">
            <w:r>
              <w:t xml:space="preserve">Ms. Joana </w:t>
            </w:r>
            <w:proofErr w:type="spellStart"/>
            <w:r>
              <w:t>Troyano</w:t>
            </w:r>
            <w:proofErr w:type="spellEnd"/>
            <w:r>
              <w:t xml:space="preserve"> (joana.troyano@undp.org)</w:t>
            </w:r>
          </w:p>
        </w:tc>
      </w:tr>
      <w:tr w:rsidR="008D2EE0" w:rsidRPr="00FB4010" w14:paraId="3B714C60" w14:textId="77777777">
        <w:tc>
          <w:tcPr>
            <w:tcW w:w="5000" w:type="dxa"/>
            <w:noWrap/>
          </w:tcPr>
          <w:p w14:paraId="3B714C5E" w14:textId="77777777" w:rsidR="008D2EE0" w:rsidRDefault="00A508E2">
            <w:r>
              <w:t>UNDP BPPS SES Technical Advisor</w:t>
            </w:r>
          </w:p>
        </w:tc>
        <w:tc>
          <w:tcPr>
            <w:tcW w:w="5000" w:type="dxa"/>
            <w:noWrap/>
          </w:tcPr>
          <w:p w14:paraId="3B714C5F" w14:textId="77777777" w:rsidR="008D2EE0" w:rsidRPr="00FB4010" w:rsidRDefault="00A508E2">
            <w:pPr>
              <w:rPr>
                <w:lang w:val="pt-BR"/>
              </w:rPr>
            </w:pPr>
            <w:r w:rsidRPr="00FB4010">
              <w:rPr>
                <w:lang w:val="pt-BR"/>
              </w:rPr>
              <w:t>Mr. Miguel Coutinho (miguel.coutinho@undp.org)</w:t>
            </w:r>
          </w:p>
        </w:tc>
      </w:tr>
      <w:tr w:rsidR="008D2EE0" w14:paraId="3B714C63" w14:textId="77777777">
        <w:tc>
          <w:tcPr>
            <w:tcW w:w="5000" w:type="dxa"/>
            <w:noWrap/>
          </w:tcPr>
          <w:p w14:paraId="3B714C61" w14:textId="77777777" w:rsidR="008D2EE0" w:rsidRDefault="00A508E2">
            <w:r>
              <w:t>Project Manager/Coordinator</w:t>
            </w:r>
          </w:p>
        </w:tc>
        <w:tc>
          <w:tcPr>
            <w:tcW w:w="5000" w:type="dxa"/>
            <w:noWrap/>
          </w:tcPr>
          <w:p w14:paraId="3B714C62" w14:textId="77777777" w:rsidR="008D2EE0" w:rsidRDefault="00A508E2">
            <w:r>
              <w:t>Edon Daniels1 (edon.daniels1@undp.org)</w:t>
            </w:r>
          </w:p>
        </w:tc>
      </w:tr>
      <w:tr w:rsidR="008D2EE0" w14:paraId="3B714C66" w14:textId="77777777">
        <w:tc>
          <w:tcPr>
            <w:tcW w:w="5000" w:type="dxa"/>
            <w:noWrap/>
          </w:tcPr>
          <w:p w14:paraId="3B714C64" w14:textId="77777777" w:rsidR="008D2EE0" w:rsidRDefault="00A508E2">
            <w:r>
              <w:t>UNDP Country Office Programme Officer</w:t>
            </w:r>
          </w:p>
        </w:tc>
        <w:tc>
          <w:tcPr>
            <w:tcW w:w="5000" w:type="dxa"/>
            <w:noWrap/>
          </w:tcPr>
          <w:p w14:paraId="3B714C65" w14:textId="77777777" w:rsidR="008D2EE0" w:rsidRDefault="00A508E2">
            <w:r>
              <w:t>Mr. Colin Mattis (colin.mattis@undp.org)</w:t>
            </w:r>
          </w:p>
        </w:tc>
      </w:tr>
      <w:tr w:rsidR="008D2EE0" w14:paraId="3B714C69" w14:textId="77777777">
        <w:tc>
          <w:tcPr>
            <w:tcW w:w="5000" w:type="dxa"/>
            <w:noWrap/>
          </w:tcPr>
          <w:p w14:paraId="3B714C67" w14:textId="77777777" w:rsidR="008D2EE0" w:rsidRDefault="00A508E2">
            <w:r>
              <w:t>UNDP Country Office Deputy Resident Representative</w:t>
            </w:r>
          </w:p>
        </w:tc>
        <w:tc>
          <w:tcPr>
            <w:tcW w:w="5000" w:type="dxa"/>
            <w:noWrap/>
          </w:tcPr>
          <w:p w14:paraId="3B714C68" w14:textId="77777777" w:rsidR="008D2EE0" w:rsidRDefault="00A508E2">
            <w:r>
              <w:t>Ms. Katy Thompson (katy.thompson@undp.org)</w:t>
            </w:r>
          </w:p>
        </w:tc>
      </w:tr>
      <w:tr w:rsidR="008D2EE0" w14:paraId="3B714C6C" w14:textId="77777777">
        <w:tc>
          <w:tcPr>
            <w:tcW w:w="5000" w:type="dxa"/>
            <w:noWrap/>
          </w:tcPr>
          <w:p w14:paraId="3B714C6A" w14:textId="77777777" w:rsidR="008D2EE0" w:rsidRDefault="00A508E2">
            <w:r>
              <w:t>UNDP Regional Bureau Desk Officer</w:t>
            </w:r>
          </w:p>
        </w:tc>
        <w:tc>
          <w:tcPr>
            <w:tcW w:w="5000" w:type="dxa"/>
            <w:noWrap/>
          </w:tcPr>
          <w:p w14:paraId="3B714C6B" w14:textId="77777777" w:rsidR="008D2EE0" w:rsidRDefault="00A508E2">
            <w:r>
              <w:rPr>
                <w:i/>
                <w:iCs/>
              </w:rPr>
              <w:t>(not set or not applicable)</w:t>
            </w:r>
          </w:p>
        </w:tc>
      </w:tr>
      <w:tr w:rsidR="008D2EE0" w14:paraId="3B714C6F" w14:textId="77777777">
        <w:tc>
          <w:tcPr>
            <w:tcW w:w="5000" w:type="dxa"/>
            <w:noWrap/>
          </w:tcPr>
          <w:p w14:paraId="3B714C6D" w14:textId="77777777" w:rsidR="008D2EE0" w:rsidRDefault="00A508E2">
            <w:r>
              <w:t>GEF Operational Focal Point</w:t>
            </w:r>
          </w:p>
        </w:tc>
        <w:tc>
          <w:tcPr>
            <w:tcW w:w="5000" w:type="dxa"/>
            <w:noWrap/>
          </w:tcPr>
          <w:p w14:paraId="3B714C6E" w14:textId="77777777" w:rsidR="008D2EE0" w:rsidRDefault="00A508E2">
            <w:r>
              <w:t>Mr. Kemraj Parsram (kparsram@epaguyana.org)</w:t>
            </w:r>
          </w:p>
        </w:tc>
      </w:tr>
      <w:tr w:rsidR="008D2EE0" w14:paraId="3B714C72" w14:textId="77777777">
        <w:tc>
          <w:tcPr>
            <w:tcW w:w="5000" w:type="dxa"/>
            <w:noWrap/>
          </w:tcPr>
          <w:p w14:paraId="3B714C70" w14:textId="77777777" w:rsidR="008D2EE0" w:rsidRDefault="00A508E2">
            <w:r>
              <w:t>Project Implementing Partner</w:t>
            </w:r>
          </w:p>
        </w:tc>
        <w:tc>
          <w:tcPr>
            <w:tcW w:w="5000" w:type="dxa"/>
            <w:noWrap/>
          </w:tcPr>
          <w:p w14:paraId="3B714C71" w14:textId="77777777" w:rsidR="008D2EE0" w:rsidRDefault="00A508E2">
            <w:r>
              <w:t>Mr. Kemraj Parsram (kparsram@epaguyana.org)</w:t>
            </w:r>
          </w:p>
        </w:tc>
      </w:tr>
      <w:tr w:rsidR="008D2EE0" w14:paraId="3B714C75" w14:textId="77777777">
        <w:tc>
          <w:tcPr>
            <w:tcW w:w="5000" w:type="dxa"/>
            <w:noWrap/>
          </w:tcPr>
          <w:p w14:paraId="3B714C73" w14:textId="77777777" w:rsidR="008D2EE0" w:rsidRDefault="00A508E2">
            <w:r>
              <w:t>Other Partners</w:t>
            </w:r>
          </w:p>
        </w:tc>
        <w:tc>
          <w:tcPr>
            <w:tcW w:w="5000" w:type="dxa"/>
            <w:noWrap/>
          </w:tcPr>
          <w:p w14:paraId="3B714C74" w14:textId="77777777" w:rsidR="008D2EE0" w:rsidRDefault="00A508E2">
            <w:r>
              <w:rPr>
                <w:i/>
                <w:iCs/>
              </w:rPr>
              <w:t>(not set or not applicable)</w:t>
            </w:r>
          </w:p>
        </w:tc>
      </w:tr>
    </w:tbl>
    <w:p w14:paraId="3B714C76" w14:textId="77777777" w:rsidR="008D2EE0" w:rsidRDefault="008D2EE0">
      <w:pPr>
        <w:sectPr w:rsidR="008D2EE0">
          <w:pgSz w:w="11905" w:h="16837"/>
          <w:pgMar w:top="1440" w:right="1440" w:bottom="1440" w:left="1440" w:header="720" w:footer="720" w:gutter="0"/>
          <w:cols w:space="720"/>
        </w:sectPr>
      </w:pPr>
    </w:p>
    <w:p w14:paraId="3B714C77" w14:textId="77777777" w:rsidR="008D2EE0" w:rsidRDefault="00A508E2">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8D2EE0" w14:paraId="3B714C7A" w14:textId="77777777">
        <w:tc>
          <w:tcPr>
            <w:tcW w:w="5000" w:type="dxa"/>
            <w:noWrap/>
          </w:tcPr>
          <w:p w14:paraId="3B714C78" w14:textId="77777777" w:rsidR="008D2EE0" w:rsidRDefault="00A508E2">
            <w:r>
              <w:t>Project duration</w:t>
            </w:r>
          </w:p>
        </w:tc>
        <w:tc>
          <w:tcPr>
            <w:tcW w:w="5000" w:type="dxa"/>
            <w:noWrap/>
            <w:vAlign w:val="center"/>
          </w:tcPr>
          <w:p w14:paraId="3B714C79" w14:textId="77777777" w:rsidR="008D2EE0" w:rsidRDefault="00A508E2">
            <w:pPr>
              <w:jc w:val="right"/>
            </w:pPr>
            <w:r>
              <w:t>84 months</w:t>
            </w:r>
          </w:p>
        </w:tc>
      </w:tr>
      <w:tr w:rsidR="008D2EE0" w14:paraId="3B714C7D" w14:textId="77777777">
        <w:tc>
          <w:tcPr>
            <w:tcW w:w="5000" w:type="dxa"/>
            <w:noWrap/>
          </w:tcPr>
          <w:p w14:paraId="3B714C7B" w14:textId="77777777" w:rsidR="008D2EE0" w:rsidRDefault="00A508E2">
            <w:r>
              <w:t>PIF Approval Date</w:t>
            </w:r>
          </w:p>
        </w:tc>
        <w:tc>
          <w:tcPr>
            <w:tcW w:w="5000" w:type="dxa"/>
            <w:noWrap/>
            <w:vAlign w:val="center"/>
          </w:tcPr>
          <w:p w14:paraId="3B714C7C" w14:textId="77777777" w:rsidR="008D2EE0" w:rsidRDefault="00A508E2">
            <w:pPr>
              <w:jc w:val="right"/>
            </w:pPr>
            <w:r>
              <w:t>Nov 29, 2017</w:t>
            </w:r>
          </w:p>
        </w:tc>
      </w:tr>
      <w:tr w:rsidR="008D2EE0" w14:paraId="3B714C80" w14:textId="77777777">
        <w:tc>
          <w:tcPr>
            <w:tcW w:w="5000" w:type="dxa"/>
            <w:noWrap/>
          </w:tcPr>
          <w:p w14:paraId="3B714C7E" w14:textId="77777777" w:rsidR="008D2EE0" w:rsidRDefault="00A508E2">
            <w:r>
              <w:t>CEO Endorsement Date</w:t>
            </w:r>
          </w:p>
        </w:tc>
        <w:tc>
          <w:tcPr>
            <w:tcW w:w="5000" w:type="dxa"/>
            <w:noWrap/>
            <w:vAlign w:val="center"/>
          </w:tcPr>
          <w:p w14:paraId="3B714C7F" w14:textId="77777777" w:rsidR="008D2EE0" w:rsidRDefault="00A508E2">
            <w:pPr>
              <w:jc w:val="right"/>
            </w:pPr>
            <w:r>
              <w:t>Aug 1, 2019</w:t>
            </w:r>
          </w:p>
        </w:tc>
      </w:tr>
      <w:tr w:rsidR="008D2EE0" w14:paraId="3B714C83" w14:textId="77777777">
        <w:tc>
          <w:tcPr>
            <w:tcW w:w="5000" w:type="dxa"/>
            <w:noWrap/>
          </w:tcPr>
          <w:p w14:paraId="3B714C81" w14:textId="77777777" w:rsidR="008D2EE0" w:rsidRDefault="00A508E2">
            <w:r>
              <w:t>Project Document Signature Date (project start date):</w:t>
            </w:r>
          </w:p>
        </w:tc>
        <w:tc>
          <w:tcPr>
            <w:tcW w:w="5000" w:type="dxa"/>
            <w:noWrap/>
            <w:vAlign w:val="center"/>
          </w:tcPr>
          <w:p w14:paraId="3B714C82" w14:textId="77777777" w:rsidR="008D2EE0" w:rsidRDefault="00A508E2">
            <w:pPr>
              <w:jc w:val="right"/>
            </w:pPr>
            <w:r>
              <w:t>Jan 27, 2021</w:t>
            </w:r>
          </w:p>
        </w:tc>
      </w:tr>
      <w:tr w:rsidR="008D2EE0" w14:paraId="3B714C86" w14:textId="77777777">
        <w:tc>
          <w:tcPr>
            <w:tcW w:w="5000" w:type="dxa"/>
            <w:noWrap/>
          </w:tcPr>
          <w:p w14:paraId="3B714C84" w14:textId="77777777" w:rsidR="008D2EE0" w:rsidRDefault="00A508E2">
            <w:r>
              <w:t>Date of Inception Workshop</w:t>
            </w:r>
          </w:p>
        </w:tc>
        <w:tc>
          <w:tcPr>
            <w:tcW w:w="5000" w:type="dxa"/>
            <w:noWrap/>
            <w:vAlign w:val="center"/>
          </w:tcPr>
          <w:p w14:paraId="3B714C85" w14:textId="77777777" w:rsidR="008D2EE0" w:rsidRDefault="00A508E2">
            <w:pPr>
              <w:jc w:val="right"/>
            </w:pPr>
            <w:r>
              <w:t>Jul 1, 2021</w:t>
            </w:r>
          </w:p>
        </w:tc>
      </w:tr>
      <w:tr w:rsidR="008D2EE0" w14:paraId="3B714C89" w14:textId="77777777">
        <w:tc>
          <w:tcPr>
            <w:tcW w:w="5000" w:type="dxa"/>
            <w:noWrap/>
          </w:tcPr>
          <w:p w14:paraId="3B714C87" w14:textId="77777777" w:rsidR="008D2EE0" w:rsidRDefault="00A508E2">
            <w:r>
              <w:t>First Disbursement Date</w:t>
            </w:r>
          </w:p>
        </w:tc>
        <w:tc>
          <w:tcPr>
            <w:tcW w:w="5000" w:type="dxa"/>
            <w:noWrap/>
            <w:vAlign w:val="center"/>
          </w:tcPr>
          <w:p w14:paraId="3B714C88" w14:textId="77777777" w:rsidR="008D2EE0" w:rsidRDefault="00A508E2">
            <w:pPr>
              <w:jc w:val="right"/>
            </w:pPr>
            <w:r>
              <w:t>Dec 31, 2022</w:t>
            </w:r>
          </w:p>
        </w:tc>
      </w:tr>
      <w:tr w:rsidR="008D2EE0" w14:paraId="3B714C8C" w14:textId="77777777">
        <w:tc>
          <w:tcPr>
            <w:tcW w:w="5000" w:type="dxa"/>
            <w:noWrap/>
          </w:tcPr>
          <w:p w14:paraId="3B714C8A" w14:textId="77777777" w:rsidR="008D2EE0" w:rsidRDefault="00A508E2">
            <w:r>
              <w:t>Expected Date of Mid-term Review</w:t>
            </w:r>
          </w:p>
        </w:tc>
        <w:tc>
          <w:tcPr>
            <w:tcW w:w="5000" w:type="dxa"/>
            <w:noWrap/>
            <w:vAlign w:val="center"/>
          </w:tcPr>
          <w:p w14:paraId="3B714C8B" w14:textId="77777777" w:rsidR="008D2EE0" w:rsidRDefault="00A508E2">
            <w:pPr>
              <w:jc w:val="right"/>
            </w:pPr>
            <w:r>
              <w:t>Jul 27, 2024</w:t>
            </w:r>
          </w:p>
        </w:tc>
      </w:tr>
      <w:tr w:rsidR="008D2EE0" w14:paraId="3B714C8F" w14:textId="77777777">
        <w:tc>
          <w:tcPr>
            <w:tcW w:w="5000" w:type="dxa"/>
            <w:noWrap/>
          </w:tcPr>
          <w:p w14:paraId="3B714C8D" w14:textId="77777777" w:rsidR="008D2EE0" w:rsidRDefault="00A508E2">
            <w:r>
              <w:t>Actual Date of Mid-term Review</w:t>
            </w:r>
          </w:p>
        </w:tc>
        <w:tc>
          <w:tcPr>
            <w:tcW w:w="5000" w:type="dxa"/>
            <w:noWrap/>
            <w:vAlign w:val="center"/>
          </w:tcPr>
          <w:p w14:paraId="3B714C8E" w14:textId="77777777" w:rsidR="008D2EE0" w:rsidRDefault="00A508E2">
            <w:pPr>
              <w:jc w:val="right"/>
            </w:pPr>
            <w:r>
              <w:t>Nov 19, 2024</w:t>
            </w:r>
          </w:p>
        </w:tc>
      </w:tr>
      <w:tr w:rsidR="008D2EE0" w14:paraId="3B714C92" w14:textId="77777777">
        <w:tc>
          <w:tcPr>
            <w:tcW w:w="5000" w:type="dxa"/>
            <w:noWrap/>
          </w:tcPr>
          <w:p w14:paraId="3B714C90" w14:textId="77777777" w:rsidR="008D2EE0" w:rsidRDefault="00A508E2">
            <w:r>
              <w:t>Expected Date of Terminal Evaluation</w:t>
            </w:r>
          </w:p>
        </w:tc>
        <w:tc>
          <w:tcPr>
            <w:tcW w:w="5000" w:type="dxa"/>
            <w:noWrap/>
            <w:vAlign w:val="center"/>
          </w:tcPr>
          <w:p w14:paraId="3B714C91" w14:textId="77777777" w:rsidR="008D2EE0" w:rsidRDefault="00A508E2">
            <w:pPr>
              <w:jc w:val="right"/>
            </w:pPr>
            <w:r>
              <w:t>Oct 27, 2027</w:t>
            </w:r>
          </w:p>
        </w:tc>
      </w:tr>
      <w:tr w:rsidR="008D2EE0" w14:paraId="3B714C95" w14:textId="77777777">
        <w:tc>
          <w:tcPr>
            <w:tcW w:w="5000" w:type="dxa"/>
            <w:noWrap/>
          </w:tcPr>
          <w:p w14:paraId="3B714C93" w14:textId="77777777" w:rsidR="008D2EE0" w:rsidRDefault="00A508E2">
            <w:r>
              <w:t>Original Planned Closing Date</w:t>
            </w:r>
          </w:p>
        </w:tc>
        <w:tc>
          <w:tcPr>
            <w:tcW w:w="5000" w:type="dxa"/>
            <w:noWrap/>
            <w:vAlign w:val="center"/>
          </w:tcPr>
          <w:p w14:paraId="3B714C94" w14:textId="77777777" w:rsidR="008D2EE0" w:rsidRDefault="00A508E2">
            <w:pPr>
              <w:jc w:val="right"/>
            </w:pPr>
            <w:r>
              <w:t>Jan 27, 2028</w:t>
            </w:r>
          </w:p>
        </w:tc>
      </w:tr>
      <w:tr w:rsidR="008D2EE0" w14:paraId="3B714C98" w14:textId="77777777">
        <w:tc>
          <w:tcPr>
            <w:tcW w:w="5000" w:type="dxa"/>
            <w:noWrap/>
          </w:tcPr>
          <w:p w14:paraId="3B714C96" w14:textId="77777777" w:rsidR="008D2EE0" w:rsidRDefault="00A508E2">
            <w:r>
              <w:t>Revised Planned Closing Date</w:t>
            </w:r>
          </w:p>
        </w:tc>
        <w:tc>
          <w:tcPr>
            <w:tcW w:w="5000" w:type="dxa"/>
            <w:noWrap/>
            <w:vAlign w:val="center"/>
          </w:tcPr>
          <w:p w14:paraId="3B714C97" w14:textId="77777777" w:rsidR="008D2EE0" w:rsidRDefault="00A508E2">
            <w:pPr>
              <w:jc w:val="right"/>
            </w:pPr>
            <w:r>
              <w:rPr>
                <w:i/>
                <w:iCs/>
              </w:rPr>
              <w:t>(not set or not applicable)</w:t>
            </w:r>
          </w:p>
        </w:tc>
      </w:tr>
    </w:tbl>
    <w:p w14:paraId="3B714C99" w14:textId="77777777" w:rsidR="008D2EE0" w:rsidRDefault="008D2EE0">
      <w:pPr>
        <w:sectPr w:rsidR="008D2EE0">
          <w:pgSz w:w="11905" w:h="16837"/>
          <w:pgMar w:top="1440" w:right="1440" w:bottom="1440" w:left="1440" w:header="720" w:footer="720" w:gutter="0"/>
          <w:cols w:space="720"/>
        </w:sectPr>
      </w:pPr>
    </w:p>
    <w:p w14:paraId="3B714C9A" w14:textId="77777777" w:rsidR="008D2EE0" w:rsidRDefault="00A508E2">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8D2EE0" w14:paraId="3B714C9D" w14:textId="77777777">
        <w:tc>
          <w:tcPr>
            <w:tcW w:w="8000" w:type="dxa"/>
            <w:noWrap/>
          </w:tcPr>
          <w:p w14:paraId="3B714C9B" w14:textId="77777777" w:rsidR="008D2EE0" w:rsidRDefault="00A508E2">
            <w:r>
              <w:t>Overall DO Rating</w:t>
            </w:r>
          </w:p>
        </w:tc>
        <w:tc>
          <w:tcPr>
            <w:tcW w:w="8000" w:type="dxa"/>
            <w:noWrap/>
          </w:tcPr>
          <w:p w14:paraId="3B714C9C" w14:textId="77777777" w:rsidR="008D2EE0" w:rsidRDefault="00A508E2">
            <w:r>
              <w:t>Moderately Unsatisfactory</w:t>
            </w:r>
          </w:p>
        </w:tc>
      </w:tr>
      <w:tr w:rsidR="008D2EE0" w14:paraId="3B714CA0" w14:textId="77777777">
        <w:tc>
          <w:tcPr>
            <w:tcW w:w="8000" w:type="dxa"/>
            <w:noWrap/>
          </w:tcPr>
          <w:p w14:paraId="3B714C9E" w14:textId="77777777" w:rsidR="008D2EE0" w:rsidRDefault="00A508E2">
            <w:r>
              <w:t>Overall IP Rating</w:t>
            </w:r>
          </w:p>
        </w:tc>
        <w:tc>
          <w:tcPr>
            <w:tcW w:w="8000" w:type="dxa"/>
            <w:noWrap/>
          </w:tcPr>
          <w:p w14:paraId="3B714C9F" w14:textId="77777777" w:rsidR="008D2EE0" w:rsidRDefault="00A508E2">
            <w:r>
              <w:t>Moderately Unsatisfactory</w:t>
            </w:r>
          </w:p>
        </w:tc>
      </w:tr>
      <w:tr w:rsidR="008D2EE0" w14:paraId="3B714CA3" w14:textId="77777777">
        <w:tc>
          <w:tcPr>
            <w:tcW w:w="8000" w:type="dxa"/>
            <w:noWrap/>
          </w:tcPr>
          <w:p w14:paraId="3B714CA1" w14:textId="77777777" w:rsidR="008D2EE0" w:rsidRDefault="00A508E2">
            <w:r>
              <w:t>Overall Risk Rating</w:t>
            </w:r>
          </w:p>
        </w:tc>
        <w:tc>
          <w:tcPr>
            <w:tcW w:w="8000" w:type="dxa"/>
            <w:noWrap/>
          </w:tcPr>
          <w:p w14:paraId="3B714CA2" w14:textId="77777777" w:rsidR="008D2EE0" w:rsidRDefault="00A508E2">
            <w:r>
              <w:t>substantial</w:t>
            </w:r>
          </w:p>
        </w:tc>
      </w:tr>
    </w:tbl>
    <w:p w14:paraId="3B714CA4" w14:textId="77777777" w:rsidR="008D2EE0" w:rsidRDefault="008D2EE0">
      <w:pPr>
        <w:sectPr w:rsidR="008D2EE0">
          <w:pgSz w:w="11905" w:h="16837"/>
          <w:pgMar w:top="1440" w:right="1440" w:bottom="1440" w:left="1440" w:header="720" w:footer="720" w:gutter="0"/>
          <w:cols w:space="720"/>
        </w:sectPr>
      </w:pPr>
    </w:p>
    <w:p w14:paraId="3B714CA5" w14:textId="77777777" w:rsidR="008D2EE0" w:rsidRDefault="00A508E2">
      <w:pPr>
        <w:pStyle w:val="Heading1"/>
      </w:pPr>
      <w:bookmarkStart w:id="3" w:name="_Toc3"/>
      <w:r>
        <w:lastRenderedPageBreak/>
        <w:t>Development Objective Progress</w:t>
      </w:r>
      <w:bookmarkEnd w:id="3"/>
    </w:p>
    <w:p w14:paraId="3B714CA6" w14:textId="77777777" w:rsidR="008D2EE0" w:rsidRDefault="00A508E2">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523"/>
        <w:gridCol w:w="1764"/>
        <w:gridCol w:w="1763"/>
        <w:gridCol w:w="1763"/>
        <w:gridCol w:w="3522"/>
        <w:gridCol w:w="3522"/>
      </w:tblGrid>
      <w:tr w:rsidR="008D2EE0" w14:paraId="3B714CA8" w14:textId="77777777">
        <w:tc>
          <w:tcPr>
            <w:tcW w:w="16000" w:type="dxa"/>
            <w:gridSpan w:val="6"/>
            <w:noWrap/>
          </w:tcPr>
          <w:p w14:paraId="3B714CA7" w14:textId="77777777" w:rsidR="008D2EE0" w:rsidRDefault="00A508E2">
            <w:r>
              <w:rPr>
                <w:b/>
                <w:bCs/>
              </w:rPr>
              <w:t>Description</w:t>
            </w:r>
          </w:p>
        </w:tc>
      </w:tr>
      <w:tr w:rsidR="008D2EE0" w14:paraId="3B714CAB" w14:textId="77777777">
        <w:tc>
          <w:tcPr>
            <w:tcW w:w="16000" w:type="dxa"/>
            <w:gridSpan w:val="6"/>
            <w:shd w:val="clear" w:color="auto" w:fill="D9D9D9"/>
            <w:noWrap/>
          </w:tcPr>
          <w:p w14:paraId="3B714CA9" w14:textId="77777777" w:rsidR="008D2EE0" w:rsidRDefault="00A508E2">
            <w:r>
              <w:rPr>
                <w:b/>
                <w:bCs/>
              </w:rPr>
              <w:t>Objective</w:t>
            </w:r>
          </w:p>
          <w:p w14:paraId="3B714CAA" w14:textId="77777777" w:rsidR="008D2EE0" w:rsidRDefault="00A508E2">
            <w:r>
              <w:rPr>
                <w:b/>
                <w:bCs/>
              </w:rPr>
              <w:t xml:space="preserve">Strengthen the regulatory framework and institutional capacity for the management of small -scale gold mining and promote greater adoption of </w:t>
            </w:r>
            <w:proofErr w:type="gramStart"/>
            <w:r>
              <w:rPr>
                <w:b/>
                <w:bCs/>
              </w:rPr>
              <w:t>environmentally-responsible</w:t>
            </w:r>
            <w:proofErr w:type="gramEnd"/>
            <w:r>
              <w:rPr>
                <w:b/>
                <w:bCs/>
              </w:rPr>
              <w:t xml:space="preserve"> mining techniques in Guyana in order to protect globally significant biodiversity, reduce mercury contamination, enhance local livelihoods and human health.</w:t>
            </w:r>
          </w:p>
        </w:tc>
      </w:tr>
      <w:tr w:rsidR="008D2EE0" w14:paraId="3B714CB2" w14:textId="77777777">
        <w:tc>
          <w:tcPr>
            <w:tcW w:w="4000" w:type="dxa"/>
            <w:noWrap/>
          </w:tcPr>
          <w:p w14:paraId="3B714CAC" w14:textId="77777777" w:rsidR="008D2EE0" w:rsidRDefault="00A508E2">
            <w:r>
              <w:rPr>
                <w:b/>
                <w:bCs/>
              </w:rPr>
              <w:t>Description of Indicator</w:t>
            </w:r>
          </w:p>
        </w:tc>
        <w:tc>
          <w:tcPr>
            <w:tcW w:w="2000" w:type="dxa"/>
            <w:noWrap/>
          </w:tcPr>
          <w:p w14:paraId="3B714CAD" w14:textId="77777777" w:rsidR="008D2EE0" w:rsidRDefault="00A508E2">
            <w:r>
              <w:rPr>
                <w:b/>
                <w:bCs/>
              </w:rPr>
              <w:t>Baseline Level</w:t>
            </w:r>
          </w:p>
        </w:tc>
        <w:tc>
          <w:tcPr>
            <w:tcW w:w="2000" w:type="dxa"/>
            <w:noWrap/>
          </w:tcPr>
          <w:p w14:paraId="3B714CAE" w14:textId="77777777" w:rsidR="008D2EE0" w:rsidRDefault="00A508E2">
            <w:r>
              <w:rPr>
                <w:b/>
                <w:bCs/>
              </w:rPr>
              <w:t>Midterm target level</w:t>
            </w:r>
          </w:p>
        </w:tc>
        <w:tc>
          <w:tcPr>
            <w:tcW w:w="2000" w:type="dxa"/>
            <w:noWrap/>
          </w:tcPr>
          <w:p w14:paraId="3B714CAF" w14:textId="77777777" w:rsidR="008D2EE0" w:rsidRDefault="00A508E2">
            <w:r>
              <w:rPr>
                <w:b/>
                <w:bCs/>
              </w:rPr>
              <w:t>End of project target level</w:t>
            </w:r>
          </w:p>
        </w:tc>
        <w:tc>
          <w:tcPr>
            <w:tcW w:w="4000" w:type="dxa"/>
            <w:noWrap/>
          </w:tcPr>
          <w:p w14:paraId="3B714CB0" w14:textId="77777777" w:rsidR="008D2EE0" w:rsidRDefault="00A508E2">
            <w:r>
              <w:rPr>
                <w:b/>
                <w:bCs/>
              </w:rPr>
              <w:t xml:space="preserve">Level </w:t>
            </w:r>
            <w:proofErr w:type="gramStart"/>
            <w:r>
              <w:rPr>
                <w:b/>
                <w:bCs/>
              </w:rPr>
              <w:t>at</w:t>
            </w:r>
            <w:proofErr w:type="gramEnd"/>
            <w:r>
              <w:rPr>
                <w:b/>
                <w:bCs/>
              </w:rPr>
              <w:t xml:space="preserve"> Jun 30, 2024</w:t>
            </w:r>
          </w:p>
        </w:tc>
        <w:tc>
          <w:tcPr>
            <w:tcW w:w="4000" w:type="dxa"/>
            <w:noWrap/>
          </w:tcPr>
          <w:p w14:paraId="3B714CB1" w14:textId="77777777" w:rsidR="008D2EE0" w:rsidRDefault="00A508E2">
            <w:r>
              <w:rPr>
                <w:b/>
                <w:bCs/>
              </w:rPr>
              <w:t>Cumulative progress since project start as of Jun 30, 2025</w:t>
            </w:r>
          </w:p>
        </w:tc>
      </w:tr>
      <w:tr w:rsidR="008D2EE0" w14:paraId="3B714CC5" w14:textId="77777777">
        <w:tc>
          <w:tcPr>
            <w:tcW w:w="4000" w:type="dxa"/>
            <w:noWrap/>
          </w:tcPr>
          <w:p w14:paraId="3B714CB3" w14:textId="77777777" w:rsidR="008D2EE0" w:rsidRDefault="00A508E2">
            <w:r>
              <w:t>1. Number of has of forests in all six mining districts under improved management to protect globally significant biodiversity through support to implementation of the National Mineral Sector Policy Framework and Actions, which seek to balance mineral development with other priorities such as improved safety and efficient mining techniques, BD conservation, protection of watersheds and freshwater, preservation of carbon stocks and socio-economic development</w:t>
            </w:r>
          </w:p>
        </w:tc>
        <w:tc>
          <w:tcPr>
            <w:tcW w:w="2000" w:type="dxa"/>
            <w:noWrap/>
          </w:tcPr>
          <w:p w14:paraId="3B714CB4" w14:textId="77777777" w:rsidR="008D2EE0" w:rsidRDefault="00A508E2">
            <w:r>
              <w:t>0</w:t>
            </w:r>
          </w:p>
        </w:tc>
        <w:tc>
          <w:tcPr>
            <w:tcW w:w="2000" w:type="dxa"/>
            <w:noWrap/>
          </w:tcPr>
          <w:p w14:paraId="3B714CB5" w14:textId="77777777" w:rsidR="008D2EE0" w:rsidRDefault="00A508E2">
            <w:r>
              <w:t>N/A</w:t>
            </w:r>
          </w:p>
        </w:tc>
        <w:tc>
          <w:tcPr>
            <w:tcW w:w="2000" w:type="dxa"/>
            <w:noWrap/>
          </w:tcPr>
          <w:p w14:paraId="3B714CB6" w14:textId="77777777" w:rsidR="008D2EE0" w:rsidRDefault="00A508E2">
            <w:r>
              <w:t>6,500,000 has</w:t>
            </w:r>
          </w:p>
        </w:tc>
        <w:tc>
          <w:tcPr>
            <w:tcW w:w="4000" w:type="dxa"/>
            <w:noWrap/>
          </w:tcPr>
          <w:p w14:paraId="3B714CB7" w14:textId="77777777" w:rsidR="008D2EE0" w:rsidRDefault="00A508E2">
            <w:r>
              <w:t>0</w:t>
            </w:r>
          </w:p>
          <w:p w14:paraId="3B714CB8" w14:textId="77777777" w:rsidR="008D2EE0" w:rsidRDefault="00A508E2">
            <w:r>
              <w:t>After a status review of the Project, the Mining sector agencies agreed to rescope the work to be done under the Strategic Environmental Assessment (SEA) for the National Action Plan for the ASGM Sector.</w:t>
            </w:r>
          </w:p>
          <w:p w14:paraId="3B714CB9" w14:textId="77777777" w:rsidR="008D2EE0" w:rsidRDefault="00A508E2">
            <w:r>
              <w:t xml:space="preserve">Rescoping of the SEA was necessary because significant work relevant to this project outcome was completed through co-financing. It allows for the refocusing of the works </w:t>
            </w:r>
            <w:proofErr w:type="gramStart"/>
            <w:r>
              <w:t>in order to</w:t>
            </w:r>
            <w:proofErr w:type="gramEnd"/>
            <w:r>
              <w:t xml:space="preserve"> better meet he objectives of this outcome.</w:t>
            </w:r>
          </w:p>
          <w:p w14:paraId="3B714CBA" w14:textId="77777777" w:rsidR="008D2EE0" w:rsidRDefault="00A508E2">
            <w:r>
              <w:t xml:space="preserve">The rescoping will involve a regulatory review of the Mining sector laws, policies and programmes to identify overlaps and gaps and develop proposals to address any gap </w:t>
            </w:r>
            <w:r>
              <w:lastRenderedPageBreak/>
              <w:t>identified.</w:t>
            </w:r>
          </w:p>
          <w:p w14:paraId="3B714CBB" w14:textId="77777777" w:rsidR="008D2EE0" w:rsidRDefault="008D2EE0"/>
        </w:tc>
        <w:tc>
          <w:tcPr>
            <w:tcW w:w="4000" w:type="dxa"/>
            <w:noWrap/>
          </w:tcPr>
          <w:p w14:paraId="3B714CBC" w14:textId="77777777" w:rsidR="008D2EE0" w:rsidRDefault="00A508E2">
            <w:r>
              <w:lastRenderedPageBreak/>
              <w:t>7,325,000 Ha</w:t>
            </w:r>
          </w:p>
          <w:p w14:paraId="3B714CBD" w14:textId="77777777" w:rsidR="008D2EE0" w:rsidRDefault="008D2EE0"/>
          <w:p w14:paraId="3B714CBE" w14:textId="77777777" w:rsidR="008D2EE0" w:rsidRDefault="00A508E2">
            <w:r>
              <w:t xml:space="preserve">The Project underwent a project revision after the Mid Term Review where the Mining sector agencies agreed that due to changes in governmental polices, the National Mineral Sector Policy Framework and Action  (NMSPFA) </w:t>
            </w:r>
            <w:proofErr w:type="gramStart"/>
            <w:r>
              <w:t>was</w:t>
            </w:r>
            <w:proofErr w:type="gramEnd"/>
            <w:r>
              <w:t xml:space="preserve"> discontinued as the policy document on Mining in Guyana. Rather, the NMSPFA was replaced by the Low Carbon Development Strategy 2030 and the National Action Plan for Artisanal and Small-scale Gold Mining in Guyana (NAP</w:t>
            </w:r>
            <w:proofErr w:type="gramStart"/>
            <w:r>
              <w:t>)</w:t>
            </w:r>
            <w:proofErr w:type="gramEnd"/>
            <w:r>
              <w:t xml:space="preserve">  and they are currently being used to guide development in the mining sector. As a result, at the board level it was agreed upon all the activities of the project should be </w:t>
            </w:r>
            <w:r>
              <w:lastRenderedPageBreak/>
              <w:t>aligned accordingly for their implementation under the project.</w:t>
            </w:r>
          </w:p>
          <w:p w14:paraId="3B714CBF" w14:textId="77777777" w:rsidR="008D2EE0" w:rsidRDefault="008D2EE0"/>
          <w:p w14:paraId="3B714CC0" w14:textId="77777777" w:rsidR="008D2EE0" w:rsidRDefault="00A508E2">
            <w:r>
              <w:t>The Strategic Environmental Assessment (SEA) was changed because much of the work to be done under the SEA was completed by the agencies. The replacement activities are 1. Legislative Review for the shared governance of the ASGM sector, and 2. An assessment of the State of the Environment for the Mining Sector in Guyana.</w:t>
            </w:r>
          </w:p>
          <w:p w14:paraId="3B714CC1" w14:textId="77777777" w:rsidR="008D2EE0" w:rsidRDefault="008D2EE0"/>
          <w:p w14:paraId="3B714CC2" w14:textId="2A42557C" w:rsidR="008D2EE0" w:rsidRDefault="00A508E2">
            <w:r>
              <w:t>The GGMC, EPA and the GFC  and the Ministry of Amerindian have</w:t>
            </w:r>
            <w:r>
              <w:t xml:space="preserve"> supported the implementation of the LCDS and the NAP where robust monitoring and enforcement was  and is being done within the mining sector, including the Monitoring Reporting and Verification (MRV) of state lands, state forests, Amerindian lands, and protected areas.</w:t>
            </w:r>
          </w:p>
          <w:p w14:paraId="3B714CC3" w14:textId="77777777" w:rsidR="008D2EE0" w:rsidRDefault="008D2EE0"/>
          <w:p w14:paraId="3B714CC4" w14:textId="77777777" w:rsidR="008D2EE0" w:rsidRDefault="00A508E2">
            <w:r>
              <w:t xml:space="preserve">The latest MRV report indicated that 7.325,000 Ha of state and Amerindian over the six mining districts is continuously being monitored and managed under the Mining, the Environmental Protection Act, and the Amerindian Act  monitoring, licensing, </w:t>
            </w:r>
            <w:r>
              <w:lastRenderedPageBreak/>
              <w:t>and prospecting  systems .</w:t>
            </w:r>
          </w:p>
        </w:tc>
      </w:tr>
      <w:tr w:rsidR="008D2EE0" w14:paraId="3B714CED" w14:textId="77777777">
        <w:tc>
          <w:tcPr>
            <w:tcW w:w="4000" w:type="dxa"/>
            <w:noWrap/>
          </w:tcPr>
          <w:p w14:paraId="3B714CC6" w14:textId="77777777" w:rsidR="008D2EE0" w:rsidRDefault="00A508E2">
            <w:r>
              <w:lastRenderedPageBreak/>
              <w:t>2. Number of metric tons of reduced mercury release and use in demonstration project sites (GEF Core Indicator 9.2)</w:t>
            </w:r>
          </w:p>
        </w:tc>
        <w:tc>
          <w:tcPr>
            <w:tcW w:w="2000" w:type="dxa"/>
            <w:noWrap/>
          </w:tcPr>
          <w:p w14:paraId="3B714CC7" w14:textId="77777777" w:rsidR="008D2EE0" w:rsidRDefault="00A508E2">
            <w:r>
              <w:t xml:space="preserve">Potaro: 13.1 </w:t>
            </w:r>
            <w:proofErr w:type="spellStart"/>
            <w:r>
              <w:t>tonnes</w:t>
            </w:r>
            <w:proofErr w:type="spellEnd"/>
            <w:r>
              <w:t xml:space="preserve"> lost/year</w:t>
            </w:r>
          </w:p>
          <w:p w14:paraId="3B714CC8" w14:textId="77777777" w:rsidR="008D2EE0" w:rsidRDefault="008D2EE0"/>
          <w:p w14:paraId="3B714CC9" w14:textId="77777777" w:rsidR="008D2EE0" w:rsidRDefault="00A508E2">
            <w:proofErr w:type="spellStart"/>
            <w:r>
              <w:t>Mazaruni</w:t>
            </w:r>
            <w:proofErr w:type="spellEnd"/>
            <w:r>
              <w:t xml:space="preserve">   4.3 </w:t>
            </w:r>
            <w:proofErr w:type="spellStart"/>
            <w:r>
              <w:t>tonnes</w:t>
            </w:r>
            <w:proofErr w:type="spellEnd"/>
            <w:r>
              <w:t xml:space="preserve"> lost/year</w:t>
            </w:r>
          </w:p>
          <w:p w14:paraId="3B714CCA" w14:textId="77777777" w:rsidR="008D2EE0" w:rsidRDefault="008D2EE0"/>
          <w:p w14:paraId="3B714CCB" w14:textId="77777777" w:rsidR="008D2EE0" w:rsidRDefault="00A508E2">
            <w:r>
              <w:t xml:space="preserve">Total: 17.4 </w:t>
            </w:r>
            <w:proofErr w:type="spellStart"/>
            <w:r>
              <w:t>tonnes</w:t>
            </w:r>
            <w:proofErr w:type="spellEnd"/>
            <w:r>
              <w:t>/yr</w:t>
            </w:r>
          </w:p>
          <w:p w14:paraId="3B714CCC" w14:textId="77777777" w:rsidR="008D2EE0" w:rsidRDefault="008D2EE0"/>
        </w:tc>
        <w:tc>
          <w:tcPr>
            <w:tcW w:w="2000" w:type="dxa"/>
            <w:noWrap/>
          </w:tcPr>
          <w:p w14:paraId="3B714CCD" w14:textId="77777777" w:rsidR="008D2EE0" w:rsidRDefault="00A508E2">
            <w:r>
              <w:t xml:space="preserve">Potaro: 3.9 </w:t>
            </w:r>
            <w:proofErr w:type="spellStart"/>
            <w:r>
              <w:t>tonnes</w:t>
            </w:r>
            <w:proofErr w:type="spellEnd"/>
          </w:p>
          <w:p w14:paraId="3B714CCE" w14:textId="77777777" w:rsidR="008D2EE0" w:rsidRDefault="00A508E2">
            <w:r>
              <w:t xml:space="preserve">(1.3 </w:t>
            </w:r>
            <w:proofErr w:type="spellStart"/>
            <w:r>
              <w:t>tonnes</w:t>
            </w:r>
            <w:proofErr w:type="spellEnd"/>
            <w:r>
              <w:t>/yr)</w:t>
            </w:r>
          </w:p>
          <w:p w14:paraId="3B714CCF" w14:textId="77777777" w:rsidR="008D2EE0" w:rsidRDefault="00A508E2">
            <w:r>
              <w:t>(annual reduction of 10% per year through promotion of better practices)</w:t>
            </w:r>
          </w:p>
          <w:p w14:paraId="3B714CD0" w14:textId="77777777" w:rsidR="008D2EE0" w:rsidRDefault="008D2EE0"/>
          <w:p w14:paraId="3B714CD1" w14:textId="77777777" w:rsidR="008D2EE0" w:rsidRDefault="00A508E2">
            <w:proofErr w:type="spellStart"/>
            <w:r>
              <w:t>Mazaruni</w:t>
            </w:r>
            <w:proofErr w:type="spellEnd"/>
            <w:r>
              <w:t xml:space="preserve">: 1.2 </w:t>
            </w:r>
            <w:proofErr w:type="spellStart"/>
            <w:r>
              <w:t>tonnes</w:t>
            </w:r>
            <w:proofErr w:type="spellEnd"/>
          </w:p>
          <w:p w14:paraId="3B714CD2" w14:textId="77777777" w:rsidR="008D2EE0" w:rsidRDefault="00A508E2">
            <w:r>
              <w:t xml:space="preserve">(0.4 </w:t>
            </w:r>
            <w:proofErr w:type="spellStart"/>
            <w:r>
              <w:t>tonnes</w:t>
            </w:r>
            <w:proofErr w:type="spellEnd"/>
            <w:r>
              <w:t>/yr)</w:t>
            </w:r>
          </w:p>
          <w:p w14:paraId="3B714CD3" w14:textId="77777777" w:rsidR="008D2EE0" w:rsidRDefault="00A508E2">
            <w:r>
              <w:t>(annual reduction of 10% per year through promotion of better practices)</w:t>
            </w:r>
          </w:p>
          <w:p w14:paraId="3B714CD4" w14:textId="77777777" w:rsidR="008D2EE0" w:rsidRDefault="008D2EE0"/>
          <w:p w14:paraId="3B714CD5" w14:textId="77777777" w:rsidR="008D2EE0" w:rsidRDefault="00A508E2">
            <w:r>
              <w:t xml:space="preserve">Total: 5.1 </w:t>
            </w:r>
            <w:proofErr w:type="spellStart"/>
            <w:r>
              <w:t>tonnes</w:t>
            </w:r>
            <w:proofErr w:type="spellEnd"/>
            <w:r>
              <w:t>.</w:t>
            </w:r>
          </w:p>
          <w:p w14:paraId="3B714CD6" w14:textId="77777777" w:rsidR="008D2EE0" w:rsidRDefault="008D2EE0"/>
        </w:tc>
        <w:tc>
          <w:tcPr>
            <w:tcW w:w="2000" w:type="dxa"/>
            <w:noWrap/>
          </w:tcPr>
          <w:p w14:paraId="3B714CD7" w14:textId="77777777" w:rsidR="008D2EE0" w:rsidRDefault="00A508E2">
            <w:r>
              <w:t xml:space="preserve">Potaro: 7.8 </w:t>
            </w:r>
            <w:proofErr w:type="spellStart"/>
            <w:r>
              <w:t>tonnes</w:t>
            </w:r>
            <w:proofErr w:type="spellEnd"/>
          </w:p>
          <w:p w14:paraId="3B714CD8" w14:textId="77777777" w:rsidR="008D2EE0" w:rsidRDefault="008D2EE0"/>
          <w:p w14:paraId="3B714CD9" w14:textId="77777777" w:rsidR="008D2EE0" w:rsidRDefault="00A508E2">
            <w:proofErr w:type="spellStart"/>
            <w:r>
              <w:t>Mazaruni</w:t>
            </w:r>
            <w:proofErr w:type="spellEnd"/>
            <w:r>
              <w:t xml:space="preserve">: 2.4 </w:t>
            </w:r>
            <w:proofErr w:type="spellStart"/>
            <w:r>
              <w:t>tonnes</w:t>
            </w:r>
            <w:proofErr w:type="spellEnd"/>
          </w:p>
          <w:p w14:paraId="3B714CDA" w14:textId="77777777" w:rsidR="008D2EE0" w:rsidRDefault="008D2EE0"/>
          <w:p w14:paraId="3B714CDB" w14:textId="77777777" w:rsidR="008D2EE0" w:rsidRDefault="00A508E2">
            <w:r>
              <w:t>(cumulative reduction over 6 years)</w:t>
            </w:r>
          </w:p>
          <w:p w14:paraId="3B714CDC" w14:textId="77777777" w:rsidR="008D2EE0" w:rsidRDefault="008D2EE0"/>
          <w:p w14:paraId="3B714CDD" w14:textId="77777777" w:rsidR="008D2EE0" w:rsidRDefault="00A508E2">
            <w:r>
              <w:t xml:space="preserve">Total: 10.2 </w:t>
            </w:r>
            <w:proofErr w:type="spellStart"/>
            <w:r>
              <w:t>tonnes</w:t>
            </w:r>
            <w:proofErr w:type="spellEnd"/>
          </w:p>
          <w:p w14:paraId="3B714CDE" w14:textId="77777777" w:rsidR="008D2EE0" w:rsidRDefault="008D2EE0"/>
        </w:tc>
        <w:tc>
          <w:tcPr>
            <w:tcW w:w="4000" w:type="dxa"/>
            <w:noWrap/>
          </w:tcPr>
          <w:p w14:paraId="3B714CDF" w14:textId="77777777" w:rsidR="008D2EE0" w:rsidRDefault="00A508E2">
            <w:r>
              <w:t xml:space="preserve">During the reporting period 0 metric </w:t>
            </w:r>
            <w:proofErr w:type="spellStart"/>
            <w:r>
              <w:t>tonnes</w:t>
            </w:r>
            <w:proofErr w:type="spellEnd"/>
            <w:r>
              <w:t xml:space="preserve"> of mercury has been reduced in the demonstration sites as they are not completely set up. However, the project has completed the site selection process and has identified 2 target sites that will be used for demonstrations. Site 1: Red Hole, Mahdia (</w:t>
            </w:r>
            <w:proofErr w:type="spellStart"/>
            <w:r>
              <w:t>Pataro</w:t>
            </w:r>
            <w:proofErr w:type="spellEnd"/>
            <w:r>
              <w:t>) and Site 2: Karrau (</w:t>
            </w:r>
            <w:proofErr w:type="spellStart"/>
            <w:r>
              <w:t>Mazaruni</w:t>
            </w:r>
            <w:proofErr w:type="spellEnd"/>
            <w:r>
              <w:t>).</w:t>
            </w:r>
          </w:p>
          <w:p w14:paraId="3B714CE0" w14:textId="77777777" w:rsidR="008D2EE0" w:rsidRDefault="008D2EE0"/>
          <w:p w14:paraId="3B714CE1" w14:textId="77777777" w:rsidR="008D2EE0" w:rsidRDefault="00A508E2">
            <w:r>
              <w:t>Establishment of the project demonstration site has been delayed because the GGMC was unable to accommodate the Project Field Base at its Mahdia Field Station. The Project will hire a Mining Specialist who will work out of the PMU Office at the IP.</w:t>
            </w:r>
          </w:p>
          <w:p w14:paraId="3B714CE2" w14:textId="77777777" w:rsidR="008D2EE0" w:rsidRDefault="008D2EE0"/>
          <w:p w14:paraId="3B714CE3" w14:textId="77777777" w:rsidR="008D2EE0" w:rsidRDefault="00A508E2">
            <w:r>
              <w:t>Additionally, UNDP's recruitment process at the CO has delayed the hiring of the Mining Specialist as the TOR was awaiting review.</w:t>
            </w:r>
          </w:p>
          <w:p w14:paraId="3B714CE4" w14:textId="77777777" w:rsidR="008D2EE0" w:rsidRDefault="008D2EE0"/>
          <w:p w14:paraId="3B714CE5" w14:textId="77777777" w:rsidR="008D2EE0" w:rsidRDefault="00A508E2">
            <w:r>
              <w:t xml:space="preserve">Although the Project hired an International Mining Expert in 2023 from the Express Roster, the consultant failed to complete or submit any of the deliverables, even after numerous engagements/ meetings </w:t>
            </w:r>
            <w:r>
              <w:lastRenderedPageBreak/>
              <w:t>from the PMU, IP (EPA) and UNDP. Two extensions were given to the consultant to complete and submit the required deliverables, but to no avail. As a result, the project is in the process of hiring a Mining Specialist and procuring the mining equipment that will be required for the establishment of the demonstration sites. The TOR for the pre-requisite work of conducting invasive prospecting of the site is being prepared.</w:t>
            </w:r>
          </w:p>
          <w:p w14:paraId="3B714CE6" w14:textId="77777777" w:rsidR="008D2EE0" w:rsidRDefault="008D2EE0"/>
        </w:tc>
        <w:tc>
          <w:tcPr>
            <w:tcW w:w="4000" w:type="dxa"/>
            <w:noWrap/>
          </w:tcPr>
          <w:p w14:paraId="3B714CE7" w14:textId="77777777" w:rsidR="008D2EE0" w:rsidRDefault="00A508E2">
            <w:r>
              <w:lastRenderedPageBreak/>
              <w:t>Although this has not been assessed to give a quantitative figure, the  Technical Assistance to Miners (TAMS) Programme began implementation where the team conducted demonstrations with 509   miners in the project intervention areas regarding environmentally responsible mining techniques and mercury free technologies.</w:t>
            </w:r>
          </w:p>
          <w:p w14:paraId="3B714CE8" w14:textId="77777777" w:rsidR="008D2EE0" w:rsidRDefault="008D2EE0"/>
          <w:p w14:paraId="3B714CE9" w14:textId="77777777" w:rsidR="008D2EE0" w:rsidRDefault="00A508E2">
            <w:r>
              <w:t>The team is in the process of setting up a system to track mercury within the mining sector from importation to end user.</w:t>
            </w:r>
          </w:p>
          <w:p w14:paraId="3B714CEA" w14:textId="77777777" w:rsidR="008D2EE0" w:rsidRDefault="008D2EE0"/>
          <w:p w14:paraId="3B714CEB" w14:textId="77777777" w:rsidR="008D2EE0" w:rsidRDefault="00A508E2">
            <w:r>
              <w:t>The team is also engaging mining companies who have intentions to use an alternative to mercury in the mining cycle.</w:t>
            </w:r>
          </w:p>
          <w:p w14:paraId="3B714CEC" w14:textId="77777777" w:rsidR="008D2EE0" w:rsidRDefault="008D2EE0"/>
        </w:tc>
      </w:tr>
      <w:tr w:rsidR="008D2EE0" w14:paraId="3B714D09" w14:textId="77777777">
        <w:tc>
          <w:tcPr>
            <w:tcW w:w="4000" w:type="dxa"/>
            <w:noWrap/>
          </w:tcPr>
          <w:p w14:paraId="3B714CEE" w14:textId="77777777" w:rsidR="008D2EE0" w:rsidRDefault="00A508E2">
            <w:r>
              <w:t>3. Number of direct project beneficiaries (number of miners and local community members who benefit directly from the project activities disaggregated by sex) (GEF Core Indicator 11)</w:t>
            </w:r>
          </w:p>
        </w:tc>
        <w:tc>
          <w:tcPr>
            <w:tcW w:w="2000" w:type="dxa"/>
            <w:noWrap/>
          </w:tcPr>
          <w:p w14:paraId="3B714CEF" w14:textId="77777777" w:rsidR="008D2EE0" w:rsidRDefault="00A508E2">
            <w:r>
              <w:t xml:space="preserve">Average of 924 miners in Potaro district and 840 miners in </w:t>
            </w:r>
            <w:proofErr w:type="spellStart"/>
            <w:r>
              <w:t>Mazaruni</w:t>
            </w:r>
            <w:proofErr w:type="spellEnd"/>
            <w:r>
              <w:t xml:space="preserve"> district (GGMC data, 2019); 2,563 people live in Mahdia (42% are women) and are exposed to mercury </w:t>
            </w:r>
            <w:proofErr w:type="spellStart"/>
            <w:r>
              <w:t>vapour</w:t>
            </w:r>
            <w:proofErr w:type="spellEnd"/>
            <w:r>
              <w:t xml:space="preserve"> discharge from gold shops; 5,124 indigenous peoples in Campbelltown and </w:t>
            </w:r>
            <w:proofErr w:type="spellStart"/>
            <w:r>
              <w:t>Micobie</w:t>
            </w:r>
            <w:proofErr w:type="spellEnd"/>
            <w:r>
              <w:t xml:space="preserve"> (approx. 50% are women) (2012 Population </w:t>
            </w:r>
            <w:r>
              <w:lastRenderedPageBreak/>
              <w:t>Census)</w:t>
            </w:r>
          </w:p>
        </w:tc>
        <w:tc>
          <w:tcPr>
            <w:tcW w:w="2000" w:type="dxa"/>
            <w:noWrap/>
          </w:tcPr>
          <w:p w14:paraId="3B714CF0" w14:textId="77777777" w:rsidR="008D2EE0" w:rsidRDefault="00A508E2">
            <w:r>
              <w:lastRenderedPageBreak/>
              <w:t xml:space="preserve">a) 462 miners in Potaro and 420 miners in </w:t>
            </w:r>
            <w:proofErr w:type="spellStart"/>
            <w:r>
              <w:t>Mazaruni</w:t>
            </w:r>
            <w:proofErr w:type="spellEnd"/>
            <w:r>
              <w:t xml:space="preserve"> of which 10% are women (this % includes women miners as well as women that are part of mining crews who will benefit through awareness raising, reduced exposure to mercury); b) 1,281 Mahdia residents</w:t>
            </w:r>
          </w:p>
          <w:p w14:paraId="3B714CF1" w14:textId="77777777" w:rsidR="008D2EE0" w:rsidRDefault="00A508E2">
            <w:r>
              <w:t xml:space="preserve">(42% are women); c) 2,562 indigenous </w:t>
            </w:r>
            <w:r>
              <w:lastRenderedPageBreak/>
              <w:t>peoples (50% women)</w:t>
            </w:r>
          </w:p>
          <w:p w14:paraId="3B714CF2" w14:textId="77777777" w:rsidR="008D2EE0" w:rsidRDefault="008D2EE0"/>
        </w:tc>
        <w:tc>
          <w:tcPr>
            <w:tcW w:w="2000" w:type="dxa"/>
            <w:noWrap/>
          </w:tcPr>
          <w:p w14:paraId="3B714CF3" w14:textId="77777777" w:rsidR="008D2EE0" w:rsidRDefault="00A508E2">
            <w:r>
              <w:lastRenderedPageBreak/>
              <w:t xml:space="preserve">a) 785 miners in Potaro and 714 in </w:t>
            </w:r>
            <w:proofErr w:type="spellStart"/>
            <w:r>
              <w:t>Mazaruni</w:t>
            </w:r>
            <w:proofErr w:type="spellEnd"/>
            <w:r>
              <w:t xml:space="preserve"> of which 10% are women (this % includes women miners as well as women that are part of mining crews who will benefit through awareness raising, reduced exposure to mercury); b) 2,178 Mahdia residents (42% women); c) 4,355 indigenous peoples (50% women)</w:t>
            </w:r>
          </w:p>
          <w:p w14:paraId="3B714CF4" w14:textId="77777777" w:rsidR="008D2EE0" w:rsidRDefault="008D2EE0"/>
          <w:p w14:paraId="3B714CF5" w14:textId="77777777" w:rsidR="008D2EE0" w:rsidRDefault="00A508E2">
            <w:r>
              <w:t>Total: 8032 beneficiaries</w:t>
            </w:r>
          </w:p>
          <w:p w14:paraId="3B714CF6" w14:textId="77777777" w:rsidR="008D2EE0" w:rsidRDefault="008D2EE0"/>
        </w:tc>
        <w:tc>
          <w:tcPr>
            <w:tcW w:w="4000" w:type="dxa"/>
            <w:noWrap/>
          </w:tcPr>
          <w:p w14:paraId="3B714CF7" w14:textId="77777777" w:rsidR="008D2EE0" w:rsidRDefault="00A508E2">
            <w:r>
              <w:lastRenderedPageBreak/>
              <w:t xml:space="preserve">A total of 450 miners </w:t>
            </w:r>
            <w:proofErr w:type="gramStart"/>
            <w:r>
              <w:t>have</w:t>
            </w:r>
            <w:proofErr w:type="gramEnd"/>
            <w:r>
              <w:t xml:space="preserve"> benefitted from the project.  During the reporting period, 300 miners form the </w:t>
            </w:r>
            <w:proofErr w:type="spellStart"/>
            <w:r>
              <w:t>Pataro</w:t>
            </w:r>
            <w:proofErr w:type="spellEnd"/>
            <w:r>
              <w:t xml:space="preserve"> District and 150 from the </w:t>
            </w:r>
            <w:proofErr w:type="spellStart"/>
            <w:r>
              <w:t>Mazaruni</w:t>
            </w:r>
            <w:proofErr w:type="spellEnd"/>
            <w:r>
              <w:t xml:space="preserve"> District benefitted from awareness sessions at their mining camps on pit wall stability, effects of mercury usage on human health and the environment, environmentally responsible mining techniques, and improved technologies.</w:t>
            </w:r>
          </w:p>
          <w:p w14:paraId="3B714CF8" w14:textId="77777777" w:rsidR="008D2EE0" w:rsidRDefault="008D2EE0"/>
          <w:p w14:paraId="3B714CF9" w14:textId="77777777" w:rsidR="008D2EE0" w:rsidRDefault="00A508E2">
            <w:r>
              <w:t xml:space="preserve">Further awareness sessions were carried out in Mahdia and Campbelltown (Amerindian Village) at the mining camps and at Mahdia Primary School. Over 200 pupils of the of the Mahdia Primary School were engaged regarding biodiversity </w:t>
            </w:r>
            <w:r>
              <w:lastRenderedPageBreak/>
              <w:t>protection and conservation and the effects of mercury use on the environment.</w:t>
            </w:r>
          </w:p>
          <w:p w14:paraId="3B714CFA" w14:textId="77777777" w:rsidR="008D2EE0" w:rsidRDefault="008D2EE0"/>
          <w:p w14:paraId="3B714CFB" w14:textId="77777777" w:rsidR="008D2EE0" w:rsidRDefault="00A508E2">
            <w:r>
              <w:t>During the awareness session the 8 gold shops were engaged regarding mercury releases. The discussion encircled the safety of Gold Shops operators during melting of gold, and apparatus for mercury capture.</w:t>
            </w:r>
          </w:p>
          <w:p w14:paraId="3B714CFC" w14:textId="77777777" w:rsidR="008D2EE0" w:rsidRDefault="008D2EE0"/>
        </w:tc>
        <w:tc>
          <w:tcPr>
            <w:tcW w:w="4000" w:type="dxa"/>
            <w:noWrap/>
          </w:tcPr>
          <w:p w14:paraId="3B714CFD" w14:textId="77777777" w:rsidR="008D2EE0" w:rsidRDefault="00A508E2">
            <w:r>
              <w:lastRenderedPageBreak/>
              <w:t>8000</w:t>
            </w:r>
          </w:p>
          <w:p w14:paraId="3B714CFE" w14:textId="77777777" w:rsidR="008D2EE0" w:rsidRDefault="00A508E2">
            <w:r>
              <w:t xml:space="preserve">Miners benefitted from </w:t>
            </w:r>
            <w:proofErr w:type="gramStart"/>
            <w:r>
              <w:t>a number of</w:t>
            </w:r>
            <w:proofErr w:type="gramEnd"/>
            <w:r>
              <w:t xml:space="preserve"> initiatives:</w:t>
            </w:r>
          </w:p>
          <w:p w14:paraId="3B714CFF" w14:textId="77777777" w:rsidR="008D2EE0" w:rsidRDefault="008D2EE0"/>
          <w:p w14:paraId="3B714D00" w14:textId="77777777" w:rsidR="008D2EE0" w:rsidRDefault="00A508E2">
            <w:r>
              <w:t>1. Miners and residents of the two intervention areas benefitted mining and biodiversity awareness sessions conducted by a team consisted of the PMU, EPA, GGMC, and UNDP not only at the mining sites but also at the schools in Mahdia and Bartica.</w:t>
            </w:r>
          </w:p>
          <w:p w14:paraId="3B714D01" w14:textId="77777777" w:rsidR="008D2EE0" w:rsidRDefault="008D2EE0"/>
          <w:p w14:paraId="3B714D02" w14:textId="77777777" w:rsidR="008D2EE0" w:rsidRDefault="00A508E2">
            <w:r>
              <w:t xml:space="preserve">2. The PMU participated in knowledge and awareness sessions on Radio (97.5 FM and Bartica Radio) and Television (NCN Guyana Today Show) to enlighten listeners of the objectives </w:t>
            </w:r>
            <w:r>
              <w:lastRenderedPageBreak/>
              <w:t>of the project, achievements, collaborations, activities, and the effects of mercury use on human and ecosystems health.</w:t>
            </w:r>
          </w:p>
          <w:p w14:paraId="3B714D03" w14:textId="77777777" w:rsidR="008D2EE0" w:rsidRDefault="008D2EE0"/>
          <w:p w14:paraId="3B714D04" w14:textId="77777777" w:rsidR="008D2EE0" w:rsidRDefault="00A508E2">
            <w:r>
              <w:t>3. The Technical Assistance to Miners (TAMS) programme met with miners in the project intervention areas where they were exposed to sessions including mining regulations, mining codes, biodiversity conservation and protection, OESH, and environmentally responsible mining technologies and techniques.</w:t>
            </w:r>
          </w:p>
          <w:p w14:paraId="3B714D05" w14:textId="77777777" w:rsidR="008D2EE0" w:rsidRDefault="008D2EE0"/>
          <w:p w14:paraId="3B714D06" w14:textId="77777777" w:rsidR="008D2EE0" w:rsidRDefault="00A508E2">
            <w:r>
              <w:t>4. 41 staff of the EPA (16 M, 25 F) were trained in the data inputting and analysis into the EIMMS</w:t>
            </w:r>
          </w:p>
          <w:p w14:paraId="3B714D07" w14:textId="77777777" w:rsidR="008D2EE0" w:rsidRDefault="008D2EE0"/>
          <w:p w14:paraId="3B714D08" w14:textId="77777777" w:rsidR="008D2EE0" w:rsidRDefault="00A508E2">
            <w:r>
              <w:t>5. Staff of the GGMC were trained in remote sensing,</w:t>
            </w:r>
          </w:p>
        </w:tc>
      </w:tr>
      <w:tr w:rsidR="008D2EE0" w14:paraId="3B714D0C" w14:textId="77777777">
        <w:tc>
          <w:tcPr>
            <w:tcW w:w="4000" w:type="dxa"/>
            <w:noWrap/>
          </w:tcPr>
          <w:p w14:paraId="3B714D0A" w14:textId="77777777" w:rsidR="008D2EE0" w:rsidRDefault="00A508E2">
            <w:r>
              <w:rPr>
                <w:b/>
                <w:bCs/>
              </w:rPr>
              <w:lastRenderedPageBreak/>
              <w:t>The progress of the objective/outcome can be described as:</w:t>
            </w:r>
          </w:p>
        </w:tc>
        <w:tc>
          <w:tcPr>
            <w:tcW w:w="12000" w:type="dxa"/>
            <w:gridSpan w:val="5"/>
            <w:noWrap/>
          </w:tcPr>
          <w:p w14:paraId="3B714D0B" w14:textId="77777777" w:rsidR="008D2EE0" w:rsidRDefault="00A508E2">
            <w:r>
              <w:rPr>
                <w:b/>
                <w:bCs/>
              </w:rPr>
              <w:t>On track</w:t>
            </w:r>
          </w:p>
        </w:tc>
      </w:tr>
      <w:tr w:rsidR="008D2EE0" w14:paraId="3B714D0F" w14:textId="77777777">
        <w:tc>
          <w:tcPr>
            <w:tcW w:w="4000" w:type="dxa"/>
            <w:noWrap/>
          </w:tcPr>
          <w:p w14:paraId="3B714D0D" w14:textId="77777777" w:rsidR="008D2EE0" w:rsidRDefault="00A508E2">
            <w:r>
              <w:rPr>
                <w:b/>
                <w:bCs/>
              </w:rPr>
              <w:t>Evidence uploaded:</w:t>
            </w:r>
          </w:p>
        </w:tc>
        <w:tc>
          <w:tcPr>
            <w:tcW w:w="12000" w:type="dxa"/>
            <w:gridSpan w:val="5"/>
            <w:noWrap/>
          </w:tcPr>
          <w:p w14:paraId="3B714D0E" w14:textId="77777777" w:rsidR="008D2EE0" w:rsidRDefault="00A508E2">
            <w:r>
              <w:t>YES</w:t>
            </w:r>
          </w:p>
        </w:tc>
      </w:tr>
      <w:tr w:rsidR="008D2EE0" w14:paraId="3B714D16" w14:textId="77777777">
        <w:tc>
          <w:tcPr>
            <w:tcW w:w="16000" w:type="dxa"/>
            <w:gridSpan w:val="6"/>
            <w:shd w:val="clear" w:color="auto" w:fill="D9D9D9"/>
            <w:noWrap/>
          </w:tcPr>
          <w:p w14:paraId="3B714D10" w14:textId="77777777" w:rsidR="008D2EE0" w:rsidRDefault="00A508E2">
            <w:r>
              <w:rPr>
                <w:b/>
                <w:bCs/>
              </w:rPr>
              <w:t>Outcome 1</w:t>
            </w:r>
          </w:p>
          <w:p w14:paraId="3B714D11" w14:textId="77777777" w:rsidR="008D2EE0" w:rsidRDefault="00A508E2">
            <w:r>
              <w:rPr>
                <w:b/>
                <w:bCs/>
              </w:rPr>
              <w:t>Policy and regulatory framework</w:t>
            </w:r>
          </w:p>
          <w:p w14:paraId="3B714D12" w14:textId="77777777" w:rsidR="008D2EE0" w:rsidRDefault="00A508E2">
            <w:r>
              <w:rPr>
                <w:b/>
                <w:bCs/>
              </w:rPr>
              <w:t>strengthened and supported for</w:t>
            </w:r>
          </w:p>
          <w:p w14:paraId="3B714D13" w14:textId="77777777" w:rsidR="008D2EE0" w:rsidRDefault="00A508E2">
            <w:r>
              <w:rPr>
                <w:b/>
                <w:bCs/>
              </w:rPr>
              <w:lastRenderedPageBreak/>
              <w:t>oversight of the</w:t>
            </w:r>
          </w:p>
          <w:p w14:paraId="3B714D14" w14:textId="77777777" w:rsidR="008D2EE0" w:rsidRDefault="00A508E2">
            <w:r>
              <w:rPr>
                <w:b/>
                <w:bCs/>
              </w:rPr>
              <w:t>environmental impacts of the small -scale gold mining sector.</w:t>
            </w:r>
          </w:p>
          <w:p w14:paraId="3B714D15" w14:textId="77777777" w:rsidR="008D2EE0" w:rsidRDefault="008D2EE0"/>
        </w:tc>
      </w:tr>
      <w:tr w:rsidR="008D2EE0" w14:paraId="3B714D1D" w14:textId="77777777">
        <w:tc>
          <w:tcPr>
            <w:tcW w:w="4000" w:type="dxa"/>
            <w:noWrap/>
          </w:tcPr>
          <w:p w14:paraId="3B714D17" w14:textId="77777777" w:rsidR="008D2EE0" w:rsidRDefault="00A508E2">
            <w:r>
              <w:rPr>
                <w:b/>
                <w:bCs/>
              </w:rPr>
              <w:lastRenderedPageBreak/>
              <w:t>Description of Indicator</w:t>
            </w:r>
          </w:p>
        </w:tc>
        <w:tc>
          <w:tcPr>
            <w:tcW w:w="2000" w:type="dxa"/>
            <w:noWrap/>
          </w:tcPr>
          <w:p w14:paraId="3B714D18" w14:textId="77777777" w:rsidR="008D2EE0" w:rsidRDefault="00A508E2">
            <w:r>
              <w:rPr>
                <w:b/>
                <w:bCs/>
              </w:rPr>
              <w:t>Baseline Level</w:t>
            </w:r>
          </w:p>
        </w:tc>
        <w:tc>
          <w:tcPr>
            <w:tcW w:w="2000" w:type="dxa"/>
            <w:noWrap/>
          </w:tcPr>
          <w:p w14:paraId="3B714D19" w14:textId="77777777" w:rsidR="008D2EE0" w:rsidRDefault="00A508E2">
            <w:r>
              <w:rPr>
                <w:b/>
                <w:bCs/>
              </w:rPr>
              <w:t>Midterm target level</w:t>
            </w:r>
          </w:p>
        </w:tc>
        <w:tc>
          <w:tcPr>
            <w:tcW w:w="2000" w:type="dxa"/>
            <w:noWrap/>
          </w:tcPr>
          <w:p w14:paraId="3B714D1A" w14:textId="77777777" w:rsidR="008D2EE0" w:rsidRDefault="00A508E2">
            <w:r>
              <w:rPr>
                <w:b/>
                <w:bCs/>
              </w:rPr>
              <w:t>End of project target level</w:t>
            </w:r>
          </w:p>
        </w:tc>
        <w:tc>
          <w:tcPr>
            <w:tcW w:w="4000" w:type="dxa"/>
            <w:noWrap/>
          </w:tcPr>
          <w:p w14:paraId="3B714D1B" w14:textId="77777777" w:rsidR="008D2EE0" w:rsidRDefault="00A508E2">
            <w:r>
              <w:rPr>
                <w:b/>
                <w:bCs/>
              </w:rPr>
              <w:t xml:space="preserve">Level </w:t>
            </w:r>
            <w:proofErr w:type="gramStart"/>
            <w:r>
              <w:rPr>
                <w:b/>
                <w:bCs/>
              </w:rPr>
              <w:t>at</w:t>
            </w:r>
            <w:proofErr w:type="gramEnd"/>
            <w:r>
              <w:rPr>
                <w:b/>
                <w:bCs/>
              </w:rPr>
              <w:t xml:space="preserve"> Jun 30, 2024</w:t>
            </w:r>
          </w:p>
        </w:tc>
        <w:tc>
          <w:tcPr>
            <w:tcW w:w="4000" w:type="dxa"/>
            <w:noWrap/>
          </w:tcPr>
          <w:p w14:paraId="3B714D1C" w14:textId="77777777" w:rsidR="008D2EE0" w:rsidRDefault="00A508E2">
            <w:r>
              <w:rPr>
                <w:b/>
                <w:bCs/>
              </w:rPr>
              <w:t>Cumulative progress since project start as of Jun 30, 2025</w:t>
            </w:r>
          </w:p>
        </w:tc>
      </w:tr>
      <w:tr w:rsidR="008D2EE0" w14:paraId="3B714D2C" w14:textId="77777777">
        <w:tc>
          <w:tcPr>
            <w:tcW w:w="4000" w:type="dxa"/>
            <w:noWrap/>
          </w:tcPr>
          <w:p w14:paraId="3B714D1E" w14:textId="77777777" w:rsidR="008D2EE0" w:rsidRDefault="00A508E2">
            <w:r>
              <w:t>4. Number and type of gender sensitive regulatory instruments for the responsible management of gold mining strengthened</w:t>
            </w:r>
          </w:p>
        </w:tc>
        <w:tc>
          <w:tcPr>
            <w:tcW w:w="2000" w:type="dxa"/>
            <w:noWrap/>
          </w:tcPr>
          <w:p w14:paraId="3B714D1F" w14:textId="77777777" w:rsidR="008D2EE0" w:rsidRDefault="00A508E2">
            <w:r>
              <w:t>Current regulations need improvement to ensure better responsible management of gold mining</w:t>
            </w:r>
          </w:p>
        </w:tc>
        <w:tc>
          <w:tcPr>
            <w:tcW w:w="2000" w:type="dxa"/>
            <w:noWrap/>
          </w:tcPr>
          <w:p w14:paraId="3B714D20" w14:textId="77777777" w:rsidR="008D2EE0" w:rsidRDefault="00A508E2">
            <w:r>
              <w:t>6 regulations revised and agreed upon related to: a) increased fines for infringements; b) increased bond and/or other financial mechanisms for restoration; c) water effluent standards; d) entry into force of Mining Codes; e) mandated attendance of mine managers to Mining School; f) granting of permits.</w:t>
            </w:r>
          </w:p>
        </w:tc>
        <w:tc>
          <w:tcPr>
            <w:tcW w:w="2000" w:type="dxa"/>
            <w:noWrap/>
          </w:tcPr>
          <w:p w14:paraId="3B714D21" w14:textId="77777777" w:rsidR="008D2EE0" w:rsidRDefault="00A508E2">
            <w:r>
              <w:t>2 regulatory instruments will be revised and updated. Shared Regulation for the Small and Medium Scale Mining Sector, and State of the Environment Reporting</w:t>
            </w:r>
          </w:p>
        </w:tc>
        <w:tc>
          <w:tcPr>
            <w:tcW w:w="4000" w:type="dxa"/>
            <w:noWrap/>
          </w:tcPr>
          <w:p w14:paraId="3B714D22" w14:textId="77777777" w:rsidR="008D2EE0" w:rsidRDefault="00A508E2">
            <w:r>
              <w:t>2</w:t>
            </w:r>
          </w:p>
          <w:p w14:paraId="3B714D23" w14:textId="77777777" w:rsidR="008D2EE0" w:rsidRDefault="00A508E2">
            <w:r>
              <w:t>During the reporting period, the mining sector agencies indicated that two regulations (Mining Codes of practice and the Reclamation Bond) are in place and are currently being used.</w:t>
            </w:r>
          </w:p>
          <w:p w14:paraId="3B714D24" w14:textId="77777777" w:rsidR="008D2EE0" w:rsidRDefault="008D2EE0"/>
          <w:p w14:paraId="3B714D25" w14:textId="77777777" w:rsidR="008D2EE0" w:rsidRDefault="00A508E2">
            <w:r>
              <w:t xml:space="preserve">In addition, it was agreed by the Mining Sector Agencies that due to </w:t>
            </w:r>
            <w:proofErr w:type="gramStart"/>
            <w:r>
              <w:t>a number of</w:t>
            </w:r>
            <w:proofErr w:type="gramEnd"/>
            <w:r>
              <w:t xml:space="preserve"> initiatives being implemented in the country since the start of the project, a regulatory review of the Mining Acts, regulations, policies, and programmes was required, and thus one will be undertaken.</w:t>
            </w:r>
          </w:p>
          <w:p w14:paraId="3B714D26" w14:textId="77777777" w:rsidR="008D2EE0" w:rsidRDefault="008D2EE0"/>
          <w:p w14:paraId="3B714D27" w14:textId="77777777" w:rsidR="008D2EE0" w:rsidRDefault="00A508E2">
            <w:r>
              <w:t>Further, the baseline needs to be revised as this may have been incorrectly assessed during project development. The agencies indicated that the regulations do not necessarily need improvement but rather strengthening of their implementation.</w:t>
            </w:r>
          </w:p>
          <w:p w14:paraId="3B714D28" w14:textId="77777777" w:rsidR="008D2EE0" w:rsidRDefault="008D2EE0"/>
        </w:tc>
        <w:tc>
          <w:tcPr>
            <w:tcW w:w="4000" w:type="dxa"/>
            <w:noWrap/>
          </w:tcPr>
          <w:p w14:paraId="3B714D29" w14:textId="77777777" w:rsidR="008D2EE0" w:rsidRDefault="00A508E2">
            <w:r>
              <w:lastRenderedPageBreak/>
              <w:t>After the revision of the project, the initially identified regulatory instruments to be revised and updated were changed from 6 to 2. The two instruments are  1. Legislative Review for the shared governance of the ASGM sector, and 2. An assessment of the State of the Environment.</w:t>
            </w:r>
          </w:p>
          <w:p w14:paraId="3B714D2A" w14:textId="77777777" w:rsidR="008D2EE0" w:rsidRDefault="008D2EE0"/>
          <w:p w14:paraId="3B714D2B" w14:textId="77777777" w:rsidR="008D2EE0" w:rsidRDefault="00A508E2">
            <w:r>
              <w:t>These two activities will begin during the 3rd Quarter  of  2025</w:t>
            </w:r>
          </w:p>
        </w:tc>
      </w:tr>
      <w:tr w:rsidR="008D2EE0" w14:paraId="3B714D39" w14:textId="77777777">
        <w:tc>
          <w:tcPr>
            <w:tcW w:w="4000" w:type="dxa"/>
            <w:noWrap/>
          </w:tcPr>
          <w:p w14:paraId="3B714D2D" w14:textId="77777777" w:rsidR="008D2EE0" w:rsidRDefault="00A508E2">
            <w:r>
              <w:t xml:space="preserve">5. Availability of financial mechanism to encourage miners to adopt more </w:t>
            </w:r>
            <w:proofErr w:type="gramStart"/>
            <w:r>
              <w:t>environmentally-responsible</w:t>
            </w:r>
            <w:proofErr w:type="gramEnd"/>
            <w:r>
              <w:t xml:space="preserve"> technologies and best practice</w:t>
            </w:r>
          </w:p>
        </w:tc>
        <w:tc>
          <w:tcPr>
            <w:tcW w:w="2000" w:type="dxa"/>
            <w:noWrap/>
          </w:tcPr>
          <w:p w14:paraId="3B714D2E" w14:textId="77777777" w:rsidR="008D2EE0" w:rsidRDefault="00A508E2">
            <w:r>
              <w:t>No feasible funding sources for upscaling environmentally responsible mining practices</w:t>
            </w:r>
          </w:p>
        </w:tc>
        <w:tc>
          <w:tcPr>
            <w:tcW w:w="2000" w:type="dxa"/>
            <w:noWrap/>
          </w:tcPr>
          <w:p w14:paraId="3B714D2F" w14:textId="77777777" w:rsidR="008D2EE0" w:rsidRDefault="00A508E2">
            <w:r>
              <w:t>Mercury Free Mining Fund established in collaboration with partners and funding sources identified</w:t>
            </w:r>
          </w:p>
        </w:tc>
        <w:tc>
          <w:tcPr>
            <w:tcW w:w="2000" w:type="dxa"/>
            <w:noWrap/>
          </w:tcPr>
          <w:p w14:paraId="3B714D30" w14:textId="77777777" w:rsidR="008D2EE0" w:rsidRDefault="00A508E2">
            <w:r>
              <w:t>Financial and market-based incentives for adoption of mercury reduction and mercury-free techniques and technologies</w:t>
            </w:r>
          </w:p>
        </w:tc>
        <w:tc>
          <w:tcPr>
            <w:tcW w:w="4000" w:type="dxa"/>
            <w:noWrap/>
          </w:tcPr>
          <w:p w14:paraId="3B714D31" w14:textId="77777777" w:rsidR="008D2EE0" w:rsidRDefault="00A508E2">
            <w:r>
              <w:t>0</w:t>
            </w:r>
          </w:p>
          <w:p w14:paraId="3B714D32" w14:textId="77777777" w:rsidR="008D2EE0" w:rsidRDefault="00A508E2">
            <w:r>
              <w:t>A national baseline: financing mechanisms for Hg-free technologies was developed by co-financing.</w:t>
            </w:r>
          </w:p>
          <w:p w14:paraId="3B714D33" w14:textId="77777777" w:rsidR="008D2EE0" w:rsidRDefault="008D2EE0"/>
          <w:p w14:paraId="3B714D34" w14:textId="77777777" w:rsidR="008D2EE0" w:rsidRDefault="00A508E2">
            <w:r>
              <w:t xml:space="preserve">The GGMC has indicated that attempts were made in the past to design and implement a Fund for the Mining Sector without success. The regulatory review will examine what work has been done and what lessons can be learnt </w:t>
            </w:r>
            <w:proofErr w:type="gramStart"/>
            <w:r>
              <w:t>in order to</w:t>
            </w:r>
            <w:proofErr w:type="gramEnd"/>
            <w:r>
              <w:t xml:space="preserve"> successfully establish a Mining Fund.</w:t>
            </w:r>
          </w:p>
          <w:p w14:paraId="3B714D35" w14:textId="77777777" w:rsidR="008D2EE0" w:rsidRDefault="008D2EE0"/>
        </w:tc>
        <w:tc>
          <w:tcPr>
            <w:tcW w:w="4000" w:type="dxa"/>
            <w:noWrap/>
          </w:tcPr>
          <w:p w14:paraId="3B714D36" w14:textId="77777777" w:rsidR="008D2EE0" w:rsidRDefault="00A508E2">
            <w:r>
              <w:t>The development of the fund was discontinued.</w:t>
            </w:r>
          </w:p>
          <w:p w14:paraId="3B714D37" w14:textId="77777777" w:rsidR="008D2EE0" w:rsidRDefault="008D2EE0"/>
          <w:p w14:paraId="3B714D38" w14:textId="77777777" w:rsidR="008D2EE0" w:rsidRDefault="00A508E2">
            <w:r>
              <w:t>It was agreed that an Assessment will be done to develop financial market-based incentives for the adoption of environmentally responsible mining technologies. The assessment will begin in 2025 3rd Quarter</w:t>
            </w:r>
          </w:p>
        </w:tc>
      </w:tr>
      <w:tr w:rsidR="008D2EE0" w14:paraId="3B714D3C" w14:textId="77777777">
        <w:tc>
          <w:tcPr>
            <w:tcW w:w="4000" w:type="dxa"/>
            <w:noWrap/>
          </w:tcPr>
          <w:p w14:paraId="3B714D3A" w14:textId="77777777" w:rsidR="008D2EE0" w:rsidRDefault="00A508E2">
            <w:r>
              <w:rPr>
                <w:b/>
                <w:bCs/>
              </w:rPr>
              <w:t>The progress of the objective/outcome can be described as:</w:t>
            </w:r>
          </w:p>
        </w:tc>
        <w:tc>
          <w:tcPr>
            <w:tcW w:w="12000" w:type="dxa"/>
            <w:gridSpan w:val="5"/>
            <w:noWrap/>
          </w:tcPr>
          <w:p w14:paraId="3B714D3B" w14:textId="77777777" w:rsidR="008D2EE0" w:rsidRDefault="00A508E2">
            <w:r>
              <w:rPr>
                <w:b/>
                <w:bCs/>
              </w:rPr>
              <w:t>Off track</w:t>
            </w:r>
          </w:p>
        </w:tc>
      </w:tr>
      <w:tr w:rsidR="008D2EE0" w14:paraId="3B714D3F" w14:textId="77777777">
        <w:tc>
          <w:tcPr>
            <w:tcW w:w="4000" w:type="dxa"/>
            <w:noWrap/>
          </w:tcPr>
          <w:p w14:paraId="3B714D3D" w14:textId="77777777" w:rsidR="008D2EE0" w:rsidRDefault="00A508E2">
            <w:r>
              <w:rPr>
                <w:b/>
                <w:bCs/>
              </w:rPr>
              <w:t>Evidence uploaded:</w:t>
            </w:r>
          </w:p>
        </w:tc>
        <w:tc>
          <w:tcPr>
            <w:tcW w:w="12000" w:type="dxa"/>
            <w:gridSpan w:val="5"/>
            <w:noWrap/>
          </w:tcPr>
          <w:p w14:paraId="3B714D3E" w14:textId="77777777" w:rsidR="008D2EE0" w:rsidRDefault="00A508E2">
            <w:r>
              <w:t>YES</w:t>
            </w:r>
          </w:p>
        </w:tc>
      </w:tr>
      <w:tr w:rsidR="008D2EE0" w14:paraId="3B714D42" w14:textId="77777777">
        <w:tc>
          <w:tcPr>
            <w:tcW w:w="16000" w:type="dxa"/>
            <w:gridSpan w:val="6"/>
            <w:shd w:val="clear" w:color="auto" w:fill="D9D9D9"/>
            <w:noWrap/>
          </w:tcPr>
          <w:p w14:paraId="3B714D40" w14:textId="77777777" w:rsidR="008D2EE0" w:rsidRDefault="00A508E2">
            <w:r>
              <w:rPr>
                <w:b/>
                <w:bCs/>
              </w:rPr>
              <w:t>Outcome 2</w:t>
            </w:r>
          </w:p>
          <w:p w14:paraId="3B714D41" w14:textId="77777777" w:rsidR="008D2EE0" w:rsidRDefault="00A508E2">
            <w:r>
              <w:rPr>
                <w:b/>
                <w:bCs/>
              </w:rPr>
              <w:t>Increased institutional capacity and inter-institutional coordination to mitigate and manage the impacts of small -scale gold- mining.</w:t>
            </w:r>
          </w:p>
        </w:tc>
      </w:tr>
      <w:tr w:rsidR="008D2EE0" w14:paraId="3B714D49" w14:textId="77777777">
        <w:tc>
          <w:tcPr>
            <w:tcW w:w="4000" w:type="dxa"/>
            <w:noWrap/>
          </w:tcPr>
          <w:p w14:paraId="3B714D43" w14:textId="77777777" w:rsidR="008D2EE0" w:rsidRDefault="00A508E2">
            <w:r>
              <w:rPr>
                <w:b/>
                <w:bCs/>
              </w:rPr>
              <w:t>Description of Indicator</w:t>
            </w:r>
          </w:p>
        </w:tc>
        <w:tc>
          <w:tcPr>
            <w:tcW w:w="2000" w:type="dxa"/>
            <w:noWrap/>
          </w:tcPr>
          <w:p w14:paraId="3B714D44" w14:textId="77777777" w:rsidR="008D2EE0" w:rsidRDefault="00A508E2">
            <w:r>
              <w:rPr>
                <w:b/>
                <w:bCs/>
              </w:rPr>
              <w:t>Baseline Level</w:t>
            </w:r>
          </w:p>
        </w:tc>
        <w:tc>
          <w:tcPr>
            <w:tcW w:w="2000" w:type="dxa"/>
            <w:noWrap/>
          </w:tcPr>
          <w:p w14:paraId="3B714D45" w14:textId="77777777" w:rsidR="008D2EE0" w:rsidRDefault="00A508E2">
            <w:r>
              <w:rPr>
                <w:b/>
                <w:bCs/>
              </w:rPr>
              <w:t>Midterm target level</w:t>
            </w:r>
          </w:p>
        </w:tc>
        <w:tc>
          <w:tcPr>
            <w:tcW w:w="2000" w:type="dxa"/>
            <w:noWrap/>
          </w:tcPr>
          <w:p w14:paraId="3B714D46" w14:textId="77777777" w:rsidR="008D2EE0" w:rsidRDefault="00A508E2">
            <w:r>
              <w:rPr>
                <w:b/>
                <w:bCs/>
              </w:rPr>
              <w:t>End of project target level</w:t>
            </w:r>
          </w:p>
        </w:tc>
        <w:tc>
          <w:tcPr>
            <w:tcW w:w="4000" w:type="dxa"/>
            <w:noWrap/>
          </w:tcPr>
          <w:p w14:paraId="3B714D47" w14:textId="77777777" w:rsidR="008D2EE0" w:rsidRDefault="00A508E2">
            <w:r>
              <w:rPr>
                <w:b/>
                <w:bCs/>
              </w:rPr>
              <w:t xml:space="preserve">Level </w:t>
            </w:r>
            <w:proofErr w:type="gramStart"/>
            <w:r>
              <w:rPr>
                <w:b/>
                <w:bCs/>
              </w:rPr>
              <w:t>at</w:t>
            </w:r>
            <w:proofErr w:type="gramEnd"/>
            <w:r>
              <w:rPr>
                <w:b/>
                <w:bCs/>
              </w:rPr>
              <w:t xml:space="preserve"> Jun 30, 2024</w:t>
            </w:r>
          </w:p>
        </w:tc>
        <w:tc>
          <w:tcPr>
            <w:tcW w:w="4000" w:type="dxa"/>
            <w:noWrap/>
          </w:tcPr>
          <w:p w14:paraId="3B714D48" w14:textId="77777777" w:rsidR="008D2EE0" w:rsidRDefault="00A508E2">
            <w:r>
              <w:rPr>
                <w:b/>
                <w:bCs/>
              </w:rPr>
              <w:t>Cumulative progress since project start as of Jun 30, 2025</w:t>
            </w:r>
          </w:p>
        </w:tc>
      </w:tr>
      <w:tr w:rsidR="008D2EE0" w14:paraId="3B714D77" w14:textId="77777777">
        <w:tc>
          <w:tcPr>
            <w:tcW w:w="4000" w:type="dxa"/>
            <w:noWrap/>
          </w:tcPr>
          <w:p w14:paraId="3B714D4A" w14:textId="77777777" w:rsidR="008D2EE0" w:rsidRDefault="00A508E2">
            <w:r>
              <w:t xml:space="preserve">6. Level of capacity of EPA, MNR, EPA, GGMC and Guyana Mining School to manage small -scale gold mining (as measured by capacity index adapted from the UNDP Capacity </w:t>
            </w:r>
            <w:r>
              <w:lastRenderedPageBreak/>
              <w:t>Scorecard).</w:t>
            </w:r>
          </w:p>
        </w:tc>
        <w:tc>
          <w:tcPr>
            <w:tcW w:w="2000" w:type="dxa"/>
            <w:noWrap/>
          </w:tcPr>
          <w:p w14:paraId="3B714D4B" w14:textId="77777777" w:rsidR="008D2EE0" w:rsidRDefault="00A508E2">
            <w:r>
              <w:lastRenderedPageBreak/>
              <w:t>EPA: 1.17</w:t>
            </w:r>
          </w:p>
          <w:p w14:paraId="3B714D4C" w14:textId="77777777" w:rsidR="008D2EE0" w:rsidRDefault="00A508E2">
            <w:r>
              <w:t>MNR: 1.0</w:t>
            </w:r>
          </w:p>
          <w:p w14:paraId="3B714D4D" w14:textId="77777777" w:rsidR="008D2EE0" w:rsidRDefault="00A508E2">
            <w:r>
              <w:t>GGMC: 1.75</w:t>
            </w:r>
          </w:p>
          <w:p w14:paraId="3B714D4E" w14:textId="77777777" w:rsidR="008D2EE0" w:rsidRDefault="00A508E2">
            <w:r>
              <w:lastRenderedPageBreak/>
              <w:t>DOE: 1.84</w:t>
            </w:r>
          </w:p>
          <w:p w14:paraId="3B714D4F" w14:textId="77777777" w:rsidR="008D2EE0" w:rsidRDefault="00A508E2">
            <w:r>
              <w:t>GMS: 1.3</w:t>
            </w:r>
          </w:p>
          <w:p w14:paraId="3B714D50" w14:textId="77777777" w:rsidR="008D2EE0" w:rsidRDefault="00A508E2">
            <w:r>
              <w:t>(Maximum score: 3)</w:t>
            </w:r>
          </w:p>
          <w:p w14:paraId="3B714D51" w14:textId="77777777" w:rsidR="008D2EE0" w:rsidRDefault="00A508E2">
            <w:r>
              <w:t>Capacity assessments undertaken in November 2018</w:t>
            </w:r>
          </w:p>
          <w:p w14:paraId="3B714D52" w14:textId="77777777" w:rsidR="008D2EE0" w:rsidRDefault="008D2EE0"/>
        </w:tc>
        <w:tc>
          <w:tcPr>
            <w:tcW w:w="2000" w:type="dxa"/>
            <w:noWrap/>
          </w:tcPr>
          <w:p w14:paraId="3B714D53" w14:textId="77777777" w:rsidR="008D2EE0" w:rsidRDefault="00A508E2">
            <w:r>
              <w:lastRenderedPageBreak/>
              <w:t>13% increase:</w:t>
            </w:r>
          </w:p>
          <w:p w14:paraId="3B714D54" w14:textId="77777777" w:rsidR="008D2EE0" w:rsidRDefault="00A508E2">
            <w:r>
              <w:t>EPA: 1.32</w:t>
            </w:r>
          </w:p>
          <w:p w14:paraId="3B714D55" w14:textId="77777777" w:rsidR="008D2EE0" w:rsidRDefault="00A508E2">
            <w:r>
              <w:t>MNR: 1.13</w:t>
            </w:r>
          </w:p>
          <w:p w14:paraId="3B714D56" w14:textId="77777777" w:rsidR="008D2EE0" w:rsidRDefault="00A508E2">
            <w:r>
              <w:lastRenderedPageBreak/>
              <w:t>GGMC: 1.97</w:t>
            </w:r>
          </w:p>
          <w:p w14:paraId="3B714D57" w14:textId="77777777" w:rsidR="008D2EE0" w:rsidRDefault="00A508E2">
            <w:r>
              <w:t>DOE: 2.0</w:t>
            </w:r>
          </w:p>
          <w:p w14:paraId="3B714D58" w14:textId="77777777" w:rsidR="008D2EE0" w:rsidRDefault="00A508E2">
            <w:r>
              <w:t>GMS: 1.46</w:t>
            </w:r>
          </w:p>
          <w:p w14:paraId="3B714D59" w14:textId="77777777" w:rsidR="008D2EE0" w:rsidRDefault="00A508E2">
            <w:r>
              <w:t>(Maximum score: 3)</w:t>
            </w:r>
          </w:p>
          <w:p w14:paraId="3B714D5A" w14:textId="77777777" w:rsidR="008D2EE0" w:rsidRDefault="008D2EE0"/>
        </w:tc>
        <w:tc>
          <w:tcPr>
            <w:tcW w:w="2000" w:type="dxa"/>
            <w:noWrap/>
          </w:tcPr>
          <w:p w14:paraId="3B714D5B" w14:textId="77777777" w:rsidR="008D2EE0" w:rsidRDefault="00A508E2">
            <w:r>
              <w:lastRenderedPageBreak/>
              <w:t>25% increase:</w:t>
            </w:r>
          </w:p>
          <w:p w14:paraId="3B714D5C" w14:textId="77777777" w:rsidR="008D2EE0" w:rsidRDefault="00A508E2">
            <w:r>
              <w:t>EPA: 1.46</w:t>
            </w:r>
          </w:p>
          <w:p w14:paraId="3B714D5D" w14:textId="77777777" w:rsidR="008D2EE0" w:rsidRDefault="00A508E2">
            <w:r>
              <w:t>MNR: 1.41</w:t>
            </w:r>
          </w:p>
          <w:p w14:paraId="3B714D5E" w14:textId="77777777" w:rsidR="008D2EE0" w:rsidRDefault="00A508E2">
            <w:r>
              <w:lastRenderedPageBreak/>
              <w:t>GGMC: 2.18</w:t>
            </w:r>
          </w:p>
          <w:p w14:paraId="3B714D5F" w14:textId="77777777" w:rsidR="008D2EE0" w:rsidRDefault="00A508E2">
            <w:r>
              <w:t>DOE: 2.3</w:t>
            </w:r>
          </w:p>
          <w:p w14:paraId="3B714D60" w14:textId="77777777" w:rsidR="008D2EE0" w:rsidRDefault="00A508E2">
            <w:r>
              <w:t>GMS: 1.62</w:t>
            </w:r>
          </w:p>
          <w:p w14:paraId="3B714D61" w14:textId="77777777" w:rsidR="008D2EE0" w:rsidRDefault="00A508E2">
            <w:r>
              <w:t>(Maximum score: 3)</w:t>
            </w:r>
          </w:p>
          <w:p w14:paraId="3B714D62" w14:textId="77777777" w:rsidR="008D2EE0" w:rsidRDefault="008D2EE0"/>
        </w:tc>
        <w:tc>
          <w:tcPr>
            <w:tcW w:w="4000" w:type="dxa"/>
            <w:noWrap/>
          </w:tcPr>
          <w:p w14:paraId="3B714D63" w14:textId="77777777" w:rsidR="008D2EE0" w:rsidRDefault="00A508E2">
            <w:r>
              <w:lastRenderedPageBreak/>
              <w:t>GGMC staffs were trained in data collection and use, GIS, Drone Technology, Satellite Imagery and Remote Sensing.</w:t>
            </w:r>
          </w:p>
          <w:p w14:paraId="3B714D64" w14:textId="77777777" w:rsidR="008D2EE0" w:rsidRDefault="008D2EE0"/>
          <w:p w14:paraId="3B714D65" w14:textId="77777777" w:rsidR="008D2EE0" w:rsidRDefault="00A508E2">
            <w:r>
              <w:t xml:space="preserve">The Project also procured three (3) 4x4 Pickups, four (4) Honda </w:t>
            </w:r>
            <w:proofErr w:type="spellStart"/>
            <w:r>
              <w:t>All Terrain</w:t>
            </w:r>
            <w:proofErr w:type="spellEnd"/>
            <w:r>
              <w:t xml:space="preserve"> Vehicles, one  (1) Mavic 3 Professional Drone, four (4) GPS as well as a </w:t>
            </w:r>
            <w:proofErr w:type="spellStart"/>
            <w:r>
              <w:t>Lumex</w:t>
            </w:r>
            <w:proofErr w:type="spellEnd"/>
            <w:r>
              <w:t xml:space="preserve"> Mercury Analyzer to build the monitoring and enforcement capacity of the mining sector agencies.</w:t>
            </w:r>
          </w:p>
          <w:p w14:paraId="3B714D66" w14:textId="77777777" w:rsidR="008D2EE0" w:rsidRDefault="008D2EE0"/>
          <w:p w14:paraId="3B714D67" w14:textId="77777777" w:rsidR="008D2EE0" w:rsidRDefault="00A508E2">
            <w:r>
              <w:t>The Guyana Mining School Bartica Training Centre is currently being retrofitted to meet the Technical Vocational and Educational Training (TVET) Standards</w:t>
            </w:r>
          </w:p>
          <w:p w14:paraId="3B714D68" w14:textId="77777777" w:rsidR="008D2EE0" w:rsidRDefault="008D2EE0"/>
          <w:p w14:paraId="3B714D69" w14:textId="77777777" w:rsidR="008D2EE0" w:rsidRDefault="00A508E2">
            <w:r>
              <w:t>The Project is procuring a prospecting equipment (Resistivity and Induce Polarization) to equip the  Mining School to conduct training in non-invasive prospecting techniques.</w:t>
            </w:r>
          </w:p>
          <w:p w14:paraId="3B714D6A" w14:textId="77777777" w:rsidR="008D2EE0" w:rsidRDefault="008D2EE0"/>
        </w:tc>
        <w:tc>
          <w:tcPr>
            <w:tcW w:w="4000" w:type="dxa"/>
            <w:noWrap/>
          </w:tcPr>
          <w:p w14:paraId="3B714D6B" w14:textId="77777777" w:rsidR="008D2EE0" w:rsidRDefault="00A508E2">
            <w:r>
              <w:lastRenderedPageBreak/>
              <w:t xml:space="preserve">Although an assessment will be conducted in 2025 to ascertain the level of capacity increase, the following capacity building initiatives were completed since the start of the </w:t>
            </w:r>
            <w:r>
              <w:lastRenderedPageBreak/>
              <w:t>project:</w:t>
            </w:r>
          </w:p>
          <w:p w14:paraId="3B714D6C" w14:textId="0A9B9CF2" w:rsidR="008D2EE0" w:rsidRDefault="00A508E2">
            <w:r>
              <w:t>1. In 2023, training</w:t>
            </w:r>
            <w:r w:rsidR="00FB4010">
              <w:t>s</w:t>
            </w:r>
            <w:r>
              <w:t xml:space="preserve"> </w:t>
            </w:r>
            <w:r w:rsidR="00FB4010">
              <w:t>were</w:t>
            </w:r>
            <w:r>
              <w:t xml:space="preserve"> completed for staffs of sector agencies in data collection, input and analysis, GIS, Drone Technology, Satellite Imagery and Remote Sensing.</w:t>
            </w:r>
          </w:p>
          <w:p w14:paraId="3B714D6D" w14:textId="77777777" w:rsidR="008D2EE0" w:rsidRDefault="008D2EE0"/>
          <w:p w14:paraId="3B714D6E" w14:textId="77777777" w:rsidR="008D2EE0" w:rsidRDefault="00A508E2">
            <w:r>
              <w:t xml:space="preserve">2. Items procured for sector agencies to build monitoring capacities include: three (3) 4x4 Pickups, four (4) Honda </w:t>
            </w:r>
            <w:proofErr w:type="spellStart"/>
            <w:r>
              <w:t>All Terrain</w:t>
            </w:r>
            <w:proofErr w:type="spellEnd"/>
            <w:r>
              <w:t xml:space="preserve"> Vehicles, one  (1) Mavic 3 Professional Drone, four (4) GPS, a </w:t>
            </w:r>
            <w:proofErr w:type="spellStart"/>
            <w:r>
              <w:t>Lumex</w:t>
            </w:r>
            <w:proofErr w:type="spellEnd"/>
            <w:r>
              <w:t xml:space="preserve"> Mercury Analyzer.</w:t>
            </w:r>
          </w:p>
          <w:p w14:paraId="3B714D6F" w14:textId="77777777" w:rsidR="008D2EE0" w:rsidRDefault="008D2EE0"/>
          <w:p w14:paraId="3B714D70" w14:textId="77777777" w:rsidR="008D2EE0" w:rsidRDefault="00A508E2">
            <w:r>
              <w:t>3. Two data collection buoys were deployed in the Essequibo River, a main river for the largest mining district, to monitor water quality parameters. The data collected in real-time is being monitored at the EPA</w:t>
            </w:r>
          </w:p>
          <w:p w14:paraId="3B714D71" w14:textId="77777777" w:rsidR="008D2EE0" w:rsidRDefault="008D2EE0"/>
          <w:p w14:paraId="3B714D72" w14:textId="77777777" w:rsidR="008D2EE0" w:rsidRDefault="00A508E2">
            <w:r>
              <w:t>4. The Guyana Mining School Bartica Training Centre was retrofitted to meet the Technical Vocational and Educational Training (TVET) Standards. Participants trained at the facility can now receive CVQ certifications.</w:t>
            </w:r>
          </w:p>
          <w:p w14:paraId="3B714D73" w14:textId="77777777" w:rsidR="008D2EE0" w:rsidRDefault="008D2EE0"/>
          <w:p w14:paraId="3B714D74" w14:textId="77777777" w:rsidR="008D2EE0" w:rsidRDefault="00A508E2">
            <w:r>
              <w:t xml:space="preserve">5. A geophysical prospecting </w:t>
            </w:r>
            <w:r>
              <w:lastRenderedPageBreak/>
              <w:t xml:space="preserve">equipment (IRIS TIP 600 and the </w:t>
            </w:r>
            <w:proofErr w:type="spellStart"/>
            <w:r>
              <w:t>Elrec</w:t>
            </w:r>
            <w:proofErr w:type="spellEnd"/>
            <w:r>
              <w:t xml:space="preserve"> Terra) along with the accessories is currently being procured to equip the  Mining School to conduct training in non-invasive prospecting techniques.</w:t>
            </w:r>
          </w:p>
          <w:p w14:paraId="3B714D75" w14:textId="77777777" w:rsidR="008D2EE0" w:rsidRDefault="008D2EE0"/>
          <w:p w14:paraId="3B714D76" w14:textId="77777777" w:rsidR="008D2EE0" w:rsidRDefault="00A508E2">
            <w:r>
              <w:t>6. Use of drone technology for data collection with regards to reconnaissance (compliance monitoring) and surveying activities.</w:t>
            </w:r>
          </w:p>
        </w:tc>
      </w:tr>
      <w:tr w:rsidR="008D2EE0" w14:paraId="3B714D83" w14:textId="77777777">
        <w:tc>
          <w:tcPr>
            <w:tcW w:w="4000" w:type="dxa"/>
            <w:noWrap/>
          </w:tcPr>
          <w:p w14:paraId="3B714D78" w14:textId="77777777" w:rsidR="008D2EE0" w:rsidRDefault="00A508E2">
            <w:r>
              <w:lastRenderedPageBreak/>
              <w:t>7. Partnership mechanism for inter- institutional coordination for the efficient and sequenced allocation of concessions to maximize use of resources and consistency in application of standards</w:t>
            </w:r>
          </w:p>
        </w:tc>
        <w:tc>
          <w:tcPr>
            <w:tcW w:w="2000" w:type="dxa"/>
            <w:noWrap/>
          </w:tcPr>
          <w:p w14:paraId="3B714D79" w14:textId="77777777" w:rsidR="008D2EE0" w:rsidRDefault="00A508E2">
            <w:r>
              <w:t xml:space="preserve">There is an inter-agency group within the MNR Enforcement Unit to address natural resources management issues, including among others the allocation of concessions. There </w:t>
            </w:r>
            <w:proofErr w:type="gramStart"/>
            <w:r>
              <w:t>is</w:t>
            </w:r>
            <w:proofErr w:type="gramEnd"/>
            <w:r>
              <w:t xml:space="preserve"> no specific coordination and decision- making mechanism to specifically address the problems related to allocation of concessions.</w:t>
            </w:r>
          </w:p>
          <w:p w14:paraId="3B714D7A" w14:textId="77777777" w:rsidR="008D2EE0" w:rsidRDefault="008D2EE0"/>
        </w:tc>
        <w:tc>
          <w:tcPr>
            <w:tcW w:w="2000" w:type="dxa"/>
            <w:noWrap/>
          </w:tcPr>
          <w:p w14:paraId="3B714D7B" w14:textId="77777777" w:rsidR="008D2EE0" w:rsidRDefault="00A508E2">
            <w:r>
              <w:t>1 inter-institutional working group with governmental and non-governmental stakeholders established with a common approach to allocation and monitoring of concessions in high BD areas agreed</w:t>
            </w:r>
          </w:p>
        </w:tc>
        <w:tc>
          <w:tcPr>
            <w:tcW w:w="2000" w:type="dxa"/>
            <w:noWrap/>
          </w:tcPr>
          <w:p w14:paraId="3B714D7C" w14:textId="77777777" w:rsidR="008D2EE0" w:rsidRDefault="00A508E2">
            <w:r>
              <w:t xml:space="preserve">1 inter-institutional working group with governmental and non-governmental stakeholders operating with allocation of concessions </w:t>
            </w:r>
            <w:proofErr w:type="gramStart"/>
            <w:r>
              <w:t>taking into account</w:t>
            </w:r>
            <w:proofErr w:type="gramEnd"/>
            <w:r>
              <w:t xml:space="preserve"> BD considerations</w:t>
            </w:r>
          </w:p>
        </w:tc>
        <w:tc>
          <w:tcPr>
            <w:tcW w:w="4000" w:type="dxa"/>
            <w:noWrap/>
          </w:tcPr>
          <w:p w14:paraId="3B714D7D" w14:textId="77777777" w:rsidR="008D2EE0" w:rsidRDefault="00A508E2">
            <w:r>
              <w:t>Discussions were held regarding the establishment of the Inter-institutional working group on concession allocation. Thus far the group will comprise of the MNR, GFC, NTC, GGMC, PAC, GGDMA, and EPA. The EPA will be the chair of the group.</w:t>
            </w:r>
          </w:p>
        </w:tc>
        <w:tc>
          <w:tcPr>
            <w:tcW w:w="4000" w:type="dxa"/>
            <w:noWrap/>
          </w:tcPr>
          <w:p w14:paraId="3B714D7E" w14:textId="77777777" w:rsidR="008D2EE0" w:rsidRDefault="00A508E2">
            <w:r>
              <w:t>1</w:t>
            </w:r>
          </w:p>
          <w:p w14:paraId="3B714D7F" w14:textId="77777777" w:rsidR="008D2EE0" w:rsidRDefault="008D2EE0"/>
          <w:p w14:paraId="3B714D80" w14:textId="77777777" w:rsidR="008D2EE0" w:rsidRDefault="00A508E2">
            <w:r>
              <w:t>The Project underwent a project revision after the Mid Term Review where the Mining sector agencies agreed that a new working group for the allocation of concessions is not required. The position adopted is that the current allocation system is highly efficient.</w:t>
            </w:r>
          </w:p>
          <w:p w14:paraId="3B714D81" w14:textId="77777777" w:rsidR="008D2EE0" w:rsidRDefault="008D2EE0"/>
          <w:p w14:paraId="3B714D82" w14:textId="77777777" w:rsidR="008D2EE0" w:rsidRDefault="00A508E2">
            <w:r>
              <w:t>The Ministry of Natural Resources (MNR) currently utilizes two functional mechanisms for concessions allocation – Land Steering Committee and the Closed Area Committee.</w:t>
            </w:r>
          </w:p>
        </w:tc>
      </w:tr>
      <w:tr w:rsidR="008D2EE0" w14:paraId="3B714D92" w14:textId="77777777">
        <w:tc>
          <w:tcPr>
            <w:tcW w:w="4000" w:type="dxa"/>
            <w:noWrap/>
          </w:tcPr>
          <w:p w14:paraId="3B714D84" w14:textId="77777777" w:rsidR="008D2EE0" w:rsidRDefault="00A508E2">
            <w:r>
              <w:lastRenderedPageBreak/>
              <w:t>8. Percentage of small -scale mining operations in the project intervention areas that are digitized and that are monitored at least once per year by GGMC/EPA</w:t>
            </w:r>
          </w:p>
        </w:tc>
        <w:tc>
          <w:tcPr>
            <w:tcW w:w="2000" w:type="dxa"/>
            <w:noWrap/>
          </w:tcPr>
          <w:p w14:paraId="3B714D85" w14:textId="77777777" w:rsidR="008D2EE0" w:rsidRDefault="00A508E2">
            <w:r>
              <w:t xml:space="preserve">Average of 924 miners in Potaro district and 840 miners in </w:t>
            </w:r>
            <w:proofErr w:type="spellStart"/>
            <w:r>
              <w:t>Mazaruni</w:t>
            </w:r>
            <w:proofErr w:type="spellEnd"/>
            <w:r>
              <w:t xml:space="preserve"> district</w:t>
            </w:r>
          </w:p>
        </w:tc>
        <w:tc>
          <w:tcPr>
            <w:tcW w:w="2000" w:type="dxa"/>
            <w:noWrap/>
          </w:tcPr>
          <w:p w14:paraId="3B714D86" w14:textId="77777777" w:rsidR="008D2EE0" w:rsidRDefault="00A508E2">
            <w:r>
              <w:t>50%</w:t>
            </w:r>
          </w:p>
        </w:tc>
        <w:tc>
          <w:tcPr>
            <w:tcW w:w="2000" w:type="dxa"/>
            <w:noWrap/>
          </w:tcPr>
          <w:p w14:paraId="3B714D87" w14:textId="77777777" w:rsidR="008D2EE0" w:rsidRDefault="00A508E2">
            <w:r>
              <w:t>100%</w:t>
            </w:r>
          </w:p>
        </w:tc>
        <w:tc>
          <w:tcPr>
            <w:tcW w:w="4000" w:type="dxa"/>
            <w:noWrap/>
          </w:tcPr>
          <w:p w14:paraId="3B714D88" w14:textId="77777777" w:rsidR="008D2EE0" w:rsidRDefault="00A508E2">
            <w:r>
              <w:t>100%</w:t>
            </w:r>
          </w:p>
          <w:p w14:paraId="3B714D89" w14:textId="77777777" w:rsidR="008D2EE0" w:rsidRDefault="00A508E2">
            <w:r>
              <w:t>The GGMC has digitized all its mining concessions. Every mining operation is monitored by the GGMC at least twice annually.</w:t>
            </w:r>
          </w:p>
          <w:p w14:paraId="3B714D8A" w14:textId="77777777" w:rsidR="008D2EE0" w:rsidRDefault="008D2EE0"/>
          <w:p w14:paraId="3B714D8B" w14:textId="77777777" w:rsidR="008D2EE0" w:rsidRDefault="00A508E2">
            <w:r>
              <w:t>The GGMC currently monitors operations using drones, satellite imagery and remote sensing, community reporting, as well as physical inspection</w:t>
            </w:r>
          </w:p>
          <w:p w14:paraId="3B714D8C" w14:textId="77777777" w:rsidR="008D2EE0" w:rsidRDefault="008D2EE0"/>
        </w:tc>
        <w:tc>
          <w:tcPr>
            <w:tcW w:w="4000" w:type="dxa"/>
            <w:noWrap/>
          </w:tcPr>
          <w:p w14:paraId="3B714D8D" w14:textId="77777777" w:rsidR="008D2EE0" w:rsidRDefault="00A508E2">
            <w:r>
              <w:t>100%</w:t>
            </w:r>
          </w:p>
          <w:p w14:paraId="3B714D8E" w14:textId="77777777" w:rsidR="008D2EE0" w:rsidRDefault="00A508E2">
            <w:r>
              <w:t>The GGMC has digitized all its mining concessions. Every mining operation is monitored by the GGMC at least twice annually.</w:t>
            </w:r>
          </w:p>
          <w:p w14:paraId="3B714D8F" w14:textId="77777777" w:rsidR="008D2EE0" w:rsidRDefault="008D2EE0"/>
          <w:p w14:paraId="3B714D90" w14:textId="77777777" w:rsidR="008D2EE0" w:rsidRDefault="00A508E2">
            <w:r>
              <w:t>The GGMC currently monitors operations using drones, satellite imagery and remote sensing, community-based reporting, as well as physical inspections. Further, the EPA uses remote technologies to monitor water quality that might have been impacted from mining activities.</w:t>
            </w:r>
          </w:p>
          <w:p w14:paraId="3B714D91" w14:textId="77777777" w:rsidR="008D2EE0" w:rsidRDefault="008D2EE0"/>
        </w:tc>
      </w:tr>
      <w:tr w:rsidR="008D2EE0" w14:paraId="3B714D95" w14:textId="77777777">
        <w:tc>
          <w:tcPr>
            <w:tcW w:w="4000" w:type="dxa"/>
            <w:noWrap/>
          </w:tcPr>
          <w:p w14:paraId="3B714D93" w14:textId="77777777" w:rsidR="008D2EE0" w:rsidRDefault="00A508E2">
            <w:r>
              <w:rPr>
                <w:b/>
                <w:bCs/>
              </w:rPr>
              <w:t>The progress of the objective/outcome can be described as:</w:t>
            </w:r>
          </w:p>
        </w:tc>
        <w:tc>
          <w:tcPr>
            <w:tcW w:w="12000" w:type="dxa"/>
            <w:gridSpan w:val="5"/>
            <w:noWrap/>
          </w:tcPr>
          <w:p w14:paraId="3B714D94" w14:textId="77777777" w:rsidR="008D2EE0" w:rsidRDefault="00A508E2">
            <w:r>
              <w:rPr>
                <w:b/>
                <w:bCs/>
              </w:rPr>
              <w:t>On track</w:t>
            </w:r>
          </w:p>
        </w:tc>
      </w:tr>
      <w:tr w:rsidR="008D2EE0" w14:paraId="3B714D98" w14:textId="77777777">
        <w:tc>
          <w:tcPr>
            <w:tcW w:w="4000" w:type="dxa"/>
            <w:noWrap/>
          </w:tcPr>
          <w:p w14:paraId="3B714D96" w14:textId="77777777" w:rsidR="008D2EE0" w:rsidRDefault="00A508E2">
            <w:r>
              <w:rPr>
                <w:b/>
                <w:bCs/>
              </w:rPr>
              <w:t>Evidence uploaded:</w:t>
            </w:r>
          </w:p>
        </w:tc>
        <w:tc>
          <w:tcPr>
            <w:tcW w:w="12000" w:type="dxa"/>
            <w:gridSpan w:val="5"/>
            <w:noWrap/>
          </w:tcPr>
          <w:p w14:paraId="3B714D97" w14:textId="77777777" w:rsidR="008D2EE0" w:rsidRDefault="00A508E2">
            <w:r>
              <w:t>YES</w:t>
            </w:r>
          </w:p>
        </w:tc>
      </w:tr>
      <w:tr w:rsidR="008D2EE0" w14:paraId="3B714D9B" w14:textId="77777777">
        <w:tc>
          <w:tcPr>
            <w:tcW w:w="16000" w:type="dxa"/>
            <w:gridSpan w:val="6"/>
            <w:shd w:val="clear" w:color="auto" w:fill="D9D9D9"/>
            <w:noWrap/>
          </w:tcPr>
          <w:p w14:paraId="3B714D99" w14:textId="77777777" w:rsidR="008D2EE0" w:rsidRDefault="00A508E2">
            <w:r>
              <w:rPr>
                <w:b/>
                <w:bCs/>
              </w:rPr>
              <w:t>Outcome 3</w:t>
            </w:r>
          </w:p>
          <w:p w14:paraId="3B714D9A" w14:textId="77777777" w:rsidR="008D2EE0" w:rsidRDefault="00A508E2">
            <w:r>
              <w:rPr>
                <w:b/>
                <w:bCs/>
              </w:rPr>
              <w:t>Adoption of more environmentally responsible gold mining practices increased</w:t>
            </w:r>
          </w:p>
        </w:tc>
      </w:tr>
      <w:tr w:rsidR="008D2EE0" w14:paraId="3B714DA2" w14:textId="77777777">
        <w:tc>
          <w:tcPr>
            <w:tcW w:w="4000" w:type="dxa"/>
            <w:noWrap/>
          </w:tcPr>
          <w:p w14:paraId="3B714D9C" w14:textId="77777777" w:rsidR="008D2EE0" w:rsidRDefault="00A508E2">
            <w:r>
              <w:rPr>
                <w:b/>
                <w:bCs/>
              </w:rPr>
              <w:t>Description of Indicator</w:t>
            </w:r>
          </w:p>
        </w:tc>
        <w:tc>
          <w:tcPr>
            <w:tcW w:w="2000" w:type="dxa"/>
            <w:noWrap/>
          </w:tcPr>
          <w:p w14:paraId="3B714D9D" w14:textId="77777777" w:rsidR="008D2EE0" w:rsidRDefault="00A508E2">
            <w:r>
              <w:rPr>
                <w:b/>
                <w:bCs/>
              </w:rPr>
              <w:t>Baseline Level</w:t>
            </w:r>
          </w:p>
        </w:tc>
        <w:tc>
          <w:tcPr>
            <w:tcW w:w="2000" w:type="dxa"/>
            <w:noWrap/>
          </w:tcPr>
          <w:p w14:paraId="3B714D9E" w14:textId="77777777" w:rsidR="008D2EE0" w:rsidRDefault="00A508E2">
            <w:r>
              <w:rPr>
                <w:b/>
                <w:bCs/>
              </w:rPr>
              <w:t>Midterm target level</w:t>
            </w:r>
          </w:p>
        </w:tc>
        <w:tc>
          <w:tcPr>
            <w:tcW w:w="2000" w:type="dxa"/>
            <w:noWrap/>
          </w:tcPr>
          <w:p w14:paraId="3B714D9F" w14:textId="77777777" w:rsidR="008D2EE0" w:rsidRDefault="00A508E2">
            <w:r>
              <w:rPr>
                <w:b/>
                <w:bCs/>
              </w:rPr>
              <w:t>End of project target level</w:t>
            </w:r>
          </w:p>
        </w:tc>
        <w:tc>
          <w:tcPr>
            <w:tcW w:w="4000" w:type="dxa"/>
            <w:noWrap/>
          </w:tcPr>
          <w:p w14:paraId="3B714DA0" w14:textId="77777777" w:rsidR="008D2EE0" w:rsidRDefault="00A508E2">
            <w:r>
              <w:rPr>
                <w:b/>
                <w:bCs/>
              </w:rPr>
              <w:t xml:space="preserve">Level </w:t>
            </w:r>
            <w:proofErr w:type="gramStart"/>
            <w:r>
              <w:rPr>
                <w:b/>
                <w:bCs/>
              </w:rPr>
              <w:t>at</w:t>
            </w:r>
            <w:proofErr w:type="gramEnd"/>
            <w:r>
              <w:rPr>
                <w:b/>
                <w:bCs/>
              </w:rPr>
              <w:t xml:space="preserve"> Jun 30, 2024</w:t>
            </w:r>
          </w:p>
        </w:tc>
        <w:tc>
          <w:tcPr>
            <w:tcW w:w="4000" w:type="dxa"/>
            <w:noWrap/>
          </w:tcPr>
          <w:p w14:paraId="3B714DA1" w14:textId="77777777" w:rsidR="008D2EE0" w:rsidRDefault="00A508E2">
            <w:r>
              <w:rPr>
                <w:b/>
                <w:bCs/>
              </w:rPr>
              <w:t>Cumulative progress since project start as of Jun 30, 2025</w:t>
            </w:r>
          </w:p>
        </w:tc>
      </w:tr>
      <w:tr w:rsidR="008D2EE0" w14:paraId="3B714DBC" w14:textId="77777777">
        <w:tc>
          <w:tcPr>
            <w:tcW w:w="4000" w:type="dxa"/>
            <w:noWrap/>
          </w:tcPr>
          <w:p w14:paraId="3B714DA3" w14:textId="77777777" w:rsidR="008D2EE0" w:rsidRDefault="00A508E2">
            <w:r>
              <w:t xml:space="preserve">9. Percentage and number of small -scale miners implementing environmentally responsible mining (including geophysics guided micro-drilling, use of improved mercury </w:t>
            </w:r>
            <w:r>
              <w:lastRenderedPageBreak/>
              <w:t>retorts and other mercury reduction technology, improved sluices, construction of tailing ponds, backfilling and replanting, among others (% of which are women)</w:t>
            </w:r>
          </w:p>
        </w:tc>
        <w:tc>
          <w:tcPr>
            <w:tcW w:w="2000" w:type="dxa"/>
            <w:noWrap/>
          </w:tcPr>
          <w:p w14:paraId="3B714DA4" w14:textId="77777777" w:rsidR="008D2EE0" w:rsidRDefault="00A508E2">
            <w:r>
              <w:lastRenderedPageBreak/>
              <w:t xml:space="preserve">924 miners in Potaro and 840 miners in </w:t>
            </w:r>
            <w:proofErr w:type="spellStart"/>
            <w:r>
              <w:t>Mazaruni</w:t>
            </w:r>
            <w:proofErr w:type="spellEnd"/>
            <w:r>
              <w:t xml:space="preserve"> (GGMC data 2019)</w:t>
            </w:r>
          </w:p>
          <w:p w14:paraId="3B714DA5" w14:textId="77777777" w:rsidR="008D2EE0" w:rsidRDefault="00A508E2">
            <w:r>
              <w:t xml:space="preserve">Baseline on </w:t>
            </w:r>
            <w:r>
              <w:lastRenderedPageBreak/>
              <w:t>number of miners that apply environmentally responsible mining practices to be determined in year 1</w:t>
            </w:r>
          </w:p>
          <w:p w14:paraId="3B714DA6" w14:textId="77777777" w:rsidR="008D2EE0" w:rsidRDefault="008D2EE0"/>
        </w:tc>
        <w:tc>
          <w:tcPr>
            <w:tcW w:w="2000" w:type="dxa"/>
            <w:noWrap/>
          </w:tcPr>
          <w:p w14:paraId="3B714DA7" w14:textId="77777777" w:rsidR="008D2EE0" w:rsidRDefault="00A508E2">
            <w:r>
              <w:lastRenderedPageBreak/>
              <w:t xml:space="preserve">30% of small-scale miners in Potaro and </w:t>
            </w:r>
            <w:proofErr w:type="spellStart"/>
            <w:r>
              <w:t>Mazaruni</w:t>
            </w:r>
            <w:proofErr w:type="spellEnd"/>
          </w:p>
          <w:p w14:paraId="3B714DA8" w14:textId="77777777" w:rsidR="008D2EE0" w:rsidRDefault="00A508E2">
            <w:r>
              <w:t xml:space="preserve">Potaro:  277 </w:t>
            </w:r>
            <w:r>
              <w:lastRenderedPageBreak/>
              <w:t>miners</w:t>
            </w:r>
          </w:p>
          <w:p w14:paraId="3B714DA9" w14:textId="77777777" w:rsidR="008D2EE0" w:rsidRDefault="00A508E2">
            <w:proofErr w:type="spellStart"/>
            <w:r>
              <w:t>Mazaruni</w:t>
            </w:r>
            <w:proofErr w:type="spellEnd"/>
            <w:r>
              <w:t>: 252 miners</w:t>
            </w:r>
          </w:p>
          <w:p w14:paraId="3B714DAA" w14:textId="77777777" w:rsidR="008D2EE0" w:rsidRDefault="008D2EE0"/>
          <w:p w14:paraId="3B714DAB" w14:textId="77777777" w:rsidR="008D2EE0" w:rsidRDefault="00A508E2">
            <w:r>
              <w:t>Total: 529 miners</w:t>
            </w:r>
          </w:p>
          <w:p w14:paraId="3B714DAC" w14:textId="77777777" w:rsidR="008D2EE0" w:rsidRDefault="00A508E2">
            <w:r>
              <w:t>(10% are women)</w:t>
            </w:r>
          </w:p>
          <w:p w14:paraId="3B714DAD" w14:textId="77777777" w:rsidR="008D2EE0" w:rsidRDefault="008D2EE0"/>
        </w:tc>
        <w:tc>
          <w:tcPr>
            <w:tcW w:w="2000" w:type="dxa"/>
            <w:noWrap/>
          </w:tcPr>
          <w:p w14:paraId="3B714DAE" w14:textId="77777777" w:rsidR="008D2EE0" w:rsidRDefault="00A508E2">
            <w:r>
              <w:lastRenderedPageBreak/>
              <w:t xml:space="preserve">70% of small-scale miners in Potaro and </w:t>
            </w:r>
            <w:proofErr w:type="spellStart"/>
            <w:r>
              <w:t>Mazaruni</w:t>
            </w:r>
            <w:proofErr w:type="spellEnd"/>
          </w:p>
          <w:p w14:paraId="3B714DAF" w14:textId="77777777" w:rsidR="008D2EE0" w:rsidRDefault="00A508E2">
            <w:r>
              <w:t>Potaro: 647 miners</w:t>
            </w:r>
          </w:p>
          <w:p w14:paraId="3B714DB0" w14:textId="77777777" w:rsidR="008D2EE0" w:rsidRDefault="00A508E2">
            <w:proofErr w:type="spellStart"/>
            <w:r>
              <w:lastRenderedPageBreak/>
              <w:t>Mazaruni</w:t>
            </w:r>
            <w:proofErr w:type="spellEnd"/>
            <w:r>
              <w:t>: 588 miners</w:t>
            </w:r>
          </w:p>
          <w:p w14:paraId="3B714DB1" w14:textId="77777777" w:rsidR="008D2EE0" w:rsidRDefault="008D2EE0"/>
          <w:p w14:paraId="3B714DB2" w14:textId="77777777" w:rsidR="008D2EE0" w:rsidRDefault="00A508E2">
            <w:r>
              <w:t>Total: 1,235</w:t>
            </w:r>
          </w:p>
          <w:p w14:paraId="3B714DB3" w14:textId="77777777" w:rsidR="008D2EE0" w:rsidRDefault="00A508E2">
            <w:r>
              <w:t>(10% are women)</w:t>
            </w:r>
          </w:p>
          <w:p w14:paraId="3B714DB4" w14:textId="77777777" w:rsidR="008D2EE0" w:rsidRDefault="008D2EE0"/>
        </w:tc>
        <w:tc>
          <w:tcPr>
            <w:tcW w:w="4000" w:type="dxa"/>
            <w:noWrap/>
          </w:tcPr>
          <w:p w14:paraId="3B714DB5" w14:textId="77777777" w:rsidR="008D2EE0" w:rsidRDefault="00A508E2">
            <w:r>
              <w:lastRenderedPageBreak/>
              <w:t xml:space="preserve">Over 40% of miners in the </w:t>
            </w:r>
            <w:proofErr w:type="spellStart"/>
            <w:r>
              <w:t>Pataro</w:t>
            </w:r>
            <w:proofErr w:type="spellEnd"/>
            <w:r>
              <w:t xml:space="preserve"> and </w:t>
            </w:r>
            <w:proofErr w:type="spellStart"/>
            <w:r>
              <w:t>Mazaruni</w:t>
            </w:r>
            <w:proofErr w:type="spellEnd"/>
            <w:r>
              <w:t xml:space="preserve"> are currently using mercury retorts and employs the use of tailings ponds with progressive backfilling of the tailings pond.</w:t>
            </w:r>
          </w:p>
        </w:tc>
        <w:tc>
          <w:tcPr>
            <w:tcW w:w="4000" w:type="dxa"/>
            <w:noWrap/>
          </w:tcPr>
          <w:p w14:paraId="3B714DB6" w14:textId="77777777" w:rsidR="008D2EE0" w:rsidRDefault="00A508E2">
            <w:r>
              <w:t>726</w:t>
            </w:r>
          </w:p>
          <w:p w14:paraId="3B714DB7" w14:textId="77777777" w:rsidR="008D2EE0" w:rsidRDefault="008D2EE0"/>
          <w:p w14:paraId="3B714DB8" w14:textId="77777777" w:rsidR="008D2EE0" w:rsidRDefault="00A508E2">
            <w:r>
              <w:t xml:space="preserve">- 302 miners in the </w:t>
            </w:r>
            <w:proofErr w:type="spellStart"/>
            <w:r>
              <w:t>Pataro</w:t>
            </w:r>
            <w:proofErr w:type="spellEnd"/>
            <w:r>
              <w:t xml:space="preserve"> District</w:t>
            </w:r>
          </w:p>
          <w:p w14:paraId="3B714DB9" w14:textId="77777777" w:rsidR="008D2EE0" w:rsidRDefault="00A508E2">
            <w:r>
              <w:lastRenderedPageBreak/>
              <w:t xml:space="preserve">- 424 miners in the </w:t>
            </w:r>
            <w:proofErr w:type="spellStart"/>
            <w:r>
              <w:t>Mazaruni</w:t>
            </w:r>
            <w:proofErr w:type="spellEnd"/>
          </w:p>
          <w:p w14:paraId="3B714DBA" w14:textId="77777777" w:rsidR="008D2EE0" w:rsidRDefault="008D2EE0"/>
          <w:p w14:paraId="3B714DBB" w14:textId="77777777" w:rsidR="008D2EE0" w:rsidRDefault="00A508E2">
            <w:r>
              <w:t xml:space="preserve">The </w:t>
            </w:r>
            <w:proofErr w:type="spellStart"/>
            <w:r>
              <w:t>Pataro</w:t>
            </w:r>
            <w:proofErr w:type="spellEnd"/>
            <w:r>
              <w:t xml:space="preserve"> and </w:t>
            </w:r>
            <w:proofErr w:type="spellStart"/>
            <w:r>
              <w:t>Mazaruni</w:t>
            </w:r>
            <w:proofErr w:type="spellEnd"/>
            <w:r>
              <w:t xml:space="preserve"> are currently using mercury retorts and employs the use of tailings ponds with progressive backfilling of the tailings pond.</w:t>
            </w:r>
          </w:p>
        </w:tc>
      </w:tr>
      <w:tr w:rsidR="008D2EE0" w14:paraId="3B714DD3" w14:textId="77777777">
        <w:tc>
          <w:tcPr>
            <w:tcW w:w="4000" w:type="dxa"/>
            <w:noWrap/>
          </w:tcPr>
          <w:p w14:paraId="3B714DBD" w14:textId="77777777" w:rsidR="008D2EE0" w:rsidRDefault="00A508E2">
            <w:r>
              <w:lastRenderedPageBreak/>
              <w:t xml:space="preserve">10. Number of hectares of high value conservation forests conserved in project intervention areas </w:t>
            </w:r>
            <w:proofErr w:type="gramStart"/>
            <w:r>
              <w:t>as a result of</w:t>
            </w:r>
            <w:proofErr w:type="gramEnd"/>
            <w:r>
              <w:t xml:space="preserve"> promotion of improved prospecting, including buffer zones of protected areas (GEF Core Indicator 4.4)</w:t>
            </w:r>
          </w:p>
        </w:tc>
        <w:tc>
          <w:tcPr>
            <w:tcW w:w="2000" w:type="dxa"/>
            <w:noWrap/>
          </w:tcPr>
          <w:p w14:paraId="3B714DBE" w14:textId="77777777" w:rsidR="008D2EE0" w:rsidRDefault="00A508E2">
            <w:r>
              <w:t>Under the business-as-usual scenario 132 dredge operations in Project Area 1 could clear up to 2 has/each of forest; in 6 years = 1582 has</w:t>
            </w:r>
          </w:p>
          <w:p w14:paraId="3B714DBF" w14:textId="77777777" w:rsidR="008D2EE0" w:rsidRDefault="00A508E2">
            <w:r>
              <w:t xml:space="preserve">120 dredge operations in </w:t>
            </w:r>
            <w:proofErr w:type="spellStart"/>
            <w:r>
              <w:t>Mazaruni</w:t>
            </w:r>
            <w:proofErr w:type="spellEnd"/>
            <w:r>
              <w:t xml:space="preserve"> could clear up to 2 has/each of forest; in 6 years = 1,440 has</w:t>
            </w:r>
          </w:p>
          <w:p w14:paraId="3B714DC0" w14:textId="77777777" w:rsidR="008D2EE0" w:rsidRDefault="008D2EE0"/>
        </w:tc>
        <w:tc>
          <w:tcPr>
            <w:tcW w:w="2000" w:type="dxa"/>
            <w:noWrap/>
          </w:tcPr>
          <w:p w14:paraId="3B714DC1" w14:textId="77777777" w:rsidR="008D2EE0" w:rsidRDefault="00A508E2">
            <w:r>
              <w:t>a) Potaro: 396 has of high value forests conserved</w:t>
            </w:r>
          </w:p>
          <w:p w14:paraId="3B714DC2" w14:textId="77777777" w:rsidR="008D2EE0" w:rsidRDefault="00A508E2">
            <w:r>
              <w:t xml:space="preserve">b) </w:t>
            </w:r>
            <w:proofErr w:type="spellStart"/>
            <w:r>
              <w:t>Mazaruni</w:t>
            </w:r>
            <w:proofErr w:type="spellEnd"/>
            <w:r>
              <w:t>: 360 has of forests conserved</w:t>
            </w:r>
          </w:p>
          <w:p w14:paraId="3B714DC3" w14:textId="77777777" w:rsidR="008D2EE0" w:rsidRDefault="008D2EE0"/>
          <w:p w14:paraId="3B714DC4" w14:textId="77777777" w:rsidR="008D2EE0" w:rsidRDefault="00A508E2">
            <w:r>
              <w:t>Total: 756 hectares</w:t>
            </w:r>
          </w:p>
          <w:p w14:paraId="3B714DC5" w14:textId="77777777" w:rsidR="008D2EE0" w:rsidRDefault="00A508E2">
            <w:r>
              <w:t>(25% reduction in deforestation)</w:t>
            </w:r>
          </w:p>
          <w:p w14:paraId="3B714DC6" w14:textId="77777777" w:rsidR="008D2EE0" w:rsidRDefault="008D2EE0"/>
        </w:tc>
        <w:tc>
          <w:tcPr>
            <w:tcW w:w="2000" w:type="dxa"/>
            <w:noWrap/>
          </w:tcPr>
          <w:p w14:paraId="3B714DC7" w14:textId="77777777" w:rsidR="008D2EE0" w:rsidRDefault="00A508E2">
            <w:r>
              <w:t>a) Potaro: 633 has of high value forests conserved</w:t>
            </w:r>
          </w:p>
          <w:p w14:paraId="3B714DC8" w14:textId="77777777" w:rsidR="008D2EE0" w:rsidRDefault="00A508E2">
            <w:r>
              <w:t xml:space="preserve">b) </w:t>
            </w:r>
            <w:proofErr w:type="spellStart"/>
            <w:r>
              <w:t>Mazaruni</w:t>
            </w:r>
            <w:proofErr w:type="spellEnd"/>
            <w:r>
              <w:t>: 576 has of forests conserved</w:t>
            </w:r>
          </w:p>
          <w:p w14:paraId="3B714DC9" w14:textId="77777777" w:rsidR="008D2EE0" w:rsidRDefault="008D2EE0"/>
          <w:p w14:paraId="3B714DCA" w14:textId="77777777" w:rsidR="008D2EE0" w:rsidRDefault="00A508E2">
            <w:r>
              <w:t>Total: 1,209 hectares</w:t>
            </w:r>
          </w:p>
          <w:p w14:paraId="3B714DCB" w14:textId="77777777" w:rsidR="008D2EE0" w:rsidRDefault="00A508E2">
            <w:r>
              <w:t>(40% reduction in deforestation)</w:t>
            </w:r>
          </w:p>
          <w:p w14:paraId="3B714DCC" w14:textId="77777777" w:rsidR="008D2EE0" w:rsidRDefault="008D2EE0"/>
        </w:tc>
        <w:tc>
          <w:tcPr>
            <w:tcW w:w="4000" w:type="dxa"/>
            <w:noWrap/>
          </w:tcPr>
          <w:p w14:paraId="3B714DCD" w14:textId="77777777" w:rsidR="008D2EE0" w:rsidRDefault="00A508E2">
            <w:r>
              <w:t>0</w:t>
            </w:r>
          </w:p>
          <w:p w14:paraId="3B714DCE" w14:textId="77777777" w:rsidR="008D2EE0" w:rsidRDefault="00A508E2">
            <w:r>
              <w:t>During the reporting period, the Project has initiated the procurement process for the Geophysical Prospecting Equipment (Resistivity and Induced Polarization). Once procured, the Guyana Mining School will be trained in the use of the equipment, data acquisition and analysis.</w:t>
            </w:r>
          </w:p>
          <w:p w14:paraId="3B714DCF" w14:textId="77777777" w:rsidR="008D2EE0" w:rsidRDefault="008D2EE0"/>
          <w:p w14:paraId="3B714DD0" w14:textId="77777777" w:rsidR="008D2EE0" w:rsidRDefault="00A508E2">
            <w:r>
              <w:t>The Guyana Mining School will then undertake the training of miners in the non-invasive prospecting techniques.</w:t>
            </w:r>
          </w:p>
          <w:p w14:paraId="3B714DD1" w14:textId="77777777" w:rsidR="008D2EE0" w:rsidRDefault="008D2EE0"/>
        </w:tc>
        <w:tc>
          <w:tcPr>
            <w:tcW w:w="4000" w:type="dxa"/>
            <w:noWrap/>
          </w:tcPr>
          <w:p w14:paraId="3B714DD2" w14:textId="77777777" w:rsidR="008D2EE0" w:rsidRDefault="00A508E2">
            <w:r>
              <w:t>This has not been quantified, however through the TAMS programme miners have been receiving information continuously regarding better prospecting.</w:t>
            </w:r>
          </w:p>
        </w:tc>
      </w:tr>
      <w:tr w:rsidR="008D2EE0" w14:paraId="3B714DE6" w14:textId="77777777">
        <w:tc>
          <w:tcPr>
            <w:tcW w:w="4000" w:type="dxa"/>
            <w:noWrap/>
          </w:tcPr>
          <w:p w14:paraId="3B714DD4" w14:textId="77777777" w:rsidR="008D2EE0" w:rsidRDefault="00A508E2">
            <w:r>
              <w:t>11. Number of hectares of forests and forest land restored in areas degraded by mining in the project intervention areas (GEF Core Indicator 3.2)</w:t>
            </w:r>
          </w:p>
        </w:tc>
        <w:tc>
          <w:tcPr>
            <w:tcW w:w="2000" w:type="dxa"/>
            <w:noWrap/>
          </w:tcPr>
          <w:p w14:paraId="3B714DD5" w14:textId="77777777" w:rsidR="008D2EE0" w:rsidRDefault="00A508E2">
            <w:r>
              <w:t>0</w:t>
            </w:r>
          </w:p>
        </w:tc>
        <w:tc>
          <w:tcPr>
            <w:tcW w:w="2000" w:type="dxa"/>
            <w:noWrap/>
          </w:tcPr>
          <w:p w14:paraId="3B714DD6" w14:textId="77777777" w:rsidR="008D2EE0" w:rsidRDefault="00A508E2">
            <w:r>
              <w:t>a) 15 has of FRM demonstration plots established in Potaro Mining District</w:t>
            </w:r>
          </w:p>
          <w:p w14:paraId="3B714DD7" w14:textId="77777777" w:rsidR="008D2EE0" w:rsidRDefault="008D2EE0"/>
          <w:p w14:paraId="3B714DD8" w14:textId="77777777" w:rsidR="008D2EE0" w:rsidRDefault="00A508E2">
            <w:r>
              <w:t xml:space="preserve">b) 30 additional has of FRM demonstration plots established in </w:t>
            </w:r>
            <w:proofErr w:type="spellStart"/>
            <w:r>
              <w:t>Mazaruni</w:t>
            </w:r>
            <w:proofErr w:type="spellEnd"/>
            <w:r>
              <w:t xml:space="preserve">, </w:t>
            </w:r>
            <w:proofErr w:type="spellStart"/>
            <w:r>
              <w:t>Cuyuni</w:t>
            </w:r>
            <w:proofErr w:type="spellEnd"/>
            <w:r>
              <w:t xml:space="preserve"> and Northwest Mining Districts</w:t>
            </w:r>
          </w:p>
          <w:p w14:paraId="3B714DD9" w14:textId="77777777" w:rsidR="008D2EE0" w:rsidRDefault="008D2EE0"/>
        </w:tc>
        <w:tc>
          <w:tcPr>
            <w:tcW w:w="2000" w:type="dxa"/>
            <w:noWrap/>
          </w:tcPr>
          <w:p w14:paraId="3B714DDA" w14:textId="77777777" w:rsidR="008D2EE0" w:rsidRDefault="00A508E2">
            <w:r>
              <w:lastRenderedPageBreak/>
              <w:t>a) 215 has of restoration pilots in Potaro Mining District</w:t>
            </w:r>
          </w:p>
          <w:p w14:paraId="3B714DDB" w14:textId="77777777" w:rsidR="008D2EE0" w:rsidRDefault="008D2EE0"/>
          <w:p w14:paraId="3B714DDC" w14:textId="77777777" w:rsidR="008D2EE0" w:rsidRDefault="00A508E2">
            <w:r>
              <w:t>b) 230 has of restoration pilots in other districts</w:t>
            </w:r>
          </w:p>
          <w:p w14:paraId="3B714DDD" w14:textId="77777777" w:rsidR="008D2EE0" w:rsidRDefault="008D2EE0"/>
          <w:p w14:paraId="3B714DDE" w14:textId="77777777" w:rsidR="008D2EE0" w:rsidRDefault="00A508E2">
            <w:r>
              <w:t>Total: 445 hectares</w:t>
            </w:r>
          </w:p>
          <w:p w14:paraId="3B714DDF" w14:textId="77777777" w:rsidR="008D2EE0" w:rsidRDefault="008D2EE0"/>
        </w:tc>
        <w:tc>
          <w:tcPr>
            <w:tcW w:w="4000" w:type="dxa"/>
            <w:noWrap/>
          </w:tcPr>
          <w:p w14:paraId="3B714DE0" w14:textId="77777777" w:rsidR="008D2EE0" w:rsidRDefault="00A508E2">
            <w:r>
              <w:lastRenderedPageBreak/>
              <w:t xml:space="preserve">The GGMC has established 5 demonstration restoration pilots plots (Oliver Creek, </w:t>
            </w:r>
            <w:proofErr w:type="spellStart"/>
            <w:r>
              <w:t>Dakoura</w:t>
            </w:r>
            <w:proofErr w:type="spellEnd"/>
            <w:r>
              <w:t xml:space="preserve">, </w:t>
            </w:r>
            <w:proofErr w:type="spellStart"/>
            <w:r>
              <w:t>st</w:t>
            </w:r>
            <w:proofErr w:type="spellEnd"/>
            <w:r>
              <w:t xml:space="preserve"> Elizabeth, </w:t>
            </w:r>
            <w:proofErr w:type="spellStart"/>
            <w:r>
              <w:t>Nooitgedacht</w:t>
            </w:r>
            <w:proofErr w:type="spellEnd"/>
            <w:r>
              <w:t xml:space="preserve">, and French Man, totaling approximately 20 ha . The GGMC along with the GFC has </w:t>
            </w:r>
            <w:r>
              <w:lastRenderedPageBreak/>
              <w:t xml:space="preserve">established seedlings nurseries in </w:t>
            </w:r>
            <w:proofErr w:type="spellStart"/>
            <w:r>
              <w:t>Yarrowkabra</w:t>
            </w:r>
            <w:proofErr w:type="spellEnd"/>
            <w:r>
              <w:t xml:space="preserve">, Mahdia and </w:t>
            </w:r>
            <w:proofErr w:type="spellStart"/>
            <w:r>
              <w:t>Puruni</w:t>
            </w:r>
            <w:proofErr w:type="spellEnd"/>
            <w:r>
              <w:t>.</w:t>
            </w:r>
          </w:p>
        </w:tc>
        <w:tc>
          <w:tcPr>
            <w:tcW w:w="4000" w:type="dxa"/>
            <w:noWrap/>
          </w:tcPr>
          <w:p w14:paraId="3B714DE1" w14:textId="77777777" w:rsidR="008D2EE0" w:rsidRDefault="00A508E2">
            <w:r>
              <w:lastRenderedPageBreak/>
              <w:t>53 ha</w:t>
            </w:r>
          </w:p>
          <w:p w14:paraId="3B714DE2" w14:textId="77777777" w:rsidR="008D2EE0" w:rsidRDefault="008D2EE0"/>
          <w:p w14:paraId="3B714DE3" w14:textId="77777777" w:rsidR="008D2EE0" w:rsidRDefault="00A508E2">
            <w:r>
              <w:t xml:space="preserve">The St Elizabeth mining area  was reclaimed in 2024 with further </w:t>
            </w:r>
            <w:r>
              <w:lastRenderedPageBreak/>
              <w:t>reclamations activities to be executed in Red Hole and St Elizabeth in 2025</w:t>
            </w:r>
          </w:p>
          <w:p w14:paraId="3B714DE4" w14:textId="77777777" w:rsidR="008D2EE0" w:rsidRDefault="008D2EE0"/>
          <w:p w14:paraId="3B714DE5" w14:textId="77777777" w:rsidR="008D2EE0" w:rsidRDefault="00A508E2">
            <w:r>
              <w:t xml:space="preserve">The GGMC along with the GFC has established seedlings nurseries in </w:t>
            </w:r>
            <w:proofErr w:type="spellStart"/>
            <w:r>
              <w:t>Yarrowkabra</w:t>
            </w:r>
            <w:proofErr w:type="spellEnd"/>
            <w:r>
              <w:t xml:space="preserve">, Mahdia and </w:t>
            </w:r>
            <w:proofErr w:type="spellStart"/>
            <w:r>
              <w:t>Puruni</w:t>
            </w:r>
            <w:proofErr w:type="spellEnd"/>
            <w:r>
              <w:t>.</w:t>
            </w:r>
          </w:p>
        </w:tc>
      </w:tr>
      <w:tr w:rsidR="008D2EE0" w14:paraId="3B714DE9" w14:textId="77777777">
        <w:tc>
          <w:tcPr>
            <w:tcW w:w="4000" w:type="dxa"/>
            <w:noWrap/>
          </w:tcPr>
          <w:p w14:paraId="3B714DE7" w14:textId="77777777" w:rsidR="008D2EE0" w:rsidRDefault="00A508E2">
            <w:r>
              <w:rPr>
                <w:b/>
                <w:bCs/>
              </w:rPr>
              <w:lastRenderedPageBreak/>
              <w:t>The progress of the objective/outcome can be described as:</w:t>
            </w:r>
          </w:p>
        </w:tc>
        <w:tc>
          <w:tcPr>
            <w:tcW w:w="12000" w:type="dxa"/>
            <w:gridSpan w:val="5"/>
            <w:noWrap/>
          </w:tcPr>
          <w:p w14:paraId="3B714DE8" w14:textId="77777777" w:rsidR="008D2EE0" w:rsidRDefault="00A508E2">
            <w:r>
              <w:rPr>
                <w:b/>
                <w:bCs/>
              </w:rPr>
              <w:t>On track</w:t>
            </w:r>
          </w:p>
        </w:tc>
      </w:tr>
      <w:tr w:rsidR="008D2EE0" w14:paraId="3B714DEC" w14:textId="77777777">
        <w:tc>
          <w:tcPr>
            <w:tcW w:w="4000" w:type="dxa"/>
            <w:noWrap/>
          </w:tcPr>
          <w:p w14:paraId="3B714DEA" w14:textId="77777777" w:rsidR="008D2EE0" w:rsidRDefault="00A508E2">
            <w:r>
              <w:rPr>
                <w:b/>
                <w:bCs/>
              </w:rPr>
              <w:t>Evidence uploaded:</w:t>
            </w:r>
          </w:p>
        </w:tc>
        <w:tc>
          <w:tcPr>
            <w:tcW w:w="12000" w:type="dxa"/>
            <w:gridSpan w:val="5"/>
            <w:noWrap/>
          </w:tcPr>
          <w:p w14:paraId="3B714DEB" w14:textId="77777777" w:rsidR="008D2EE0" w:rsidRDefault="00A508E2">
            <w:r>
              <w:t>YES</w:t>
            </w:r>
          </w:p>
        </w:tc>
      </w:tr>
      <w:tr w:rsidR="008D2EE0" w14:paraId="3B714DEF" w14:textId="77777777">
        <w:tc>
          <w:tcPr>
            <w:tcW w:w="16000" w:type="dxa"/>
            <w:gridSpan w:val="6"/>
            <w:shd w:val="clear" w:color="auto" w:fill="D9D9D9"/>
            <w:noWrap/>
          </w:tcPr>
          <w:p w14:paraId="3B714DED" w14:textId="77777777" w:rsidR="008D2EE0" w:rsidRDefault="00A508E2">
            <w:r>
              <w:rPr>
                <w:b/>
                <w:bCs/>
              </w:rPr>
              <w:t>Outcome 4</w:t>
            </w:r>
          </w:p>
          <w:p w14:paraId="3B714DEE" w14:textId="77777777" w:rsidR="008D2EE0" w:rsidRDefault="00A508E2">
            <w:r>
              <w:rPr>
                <w:b/>
                <w:bCs/>
              </w:rPr>
              <w:t>Knowledge management, monitoring and evaluation implemented to support learning and upscaling</w:t>
            </w:r>
          </w:p>
        </w:tc>
      </w:tr>
      <w:tr w:rsidR="008D2EE0" w14:paraId="3B714DF6" w14:textId="77777777">
        <w:tc>
          <w:tcPr>
            <w:tcW w:w="4000" w:type="dxa"/>
            <w:noWrap/>
          </w:tcPr>
          <w:p w14:paraId="3B714DF0" w14:textId="77777777" w:rsidR="008D2EE0" w:rsidRDefault="00A508E2">
            <w:r>
              <w:rPr>
                <w:b/>
                <w:bCs/>
              </w:rPr>
              <w:t>Description of Indicator</w:t>
            </w:r>
          </w:p>
        </w:tc>
        <w:tc>
          <w:tcPr>
            <w:tcW w:w="2000" w:type="dxa"/>
            <w:noWrap/>
          </w:tcPr>
          <w:p w14:paraId="3B714DF1" w14:textId="77777777" w:rsidR="008D2EE0" w:rsidRDefault="00A508E2">
            <w:r>
              <w:rPr>
                <w:b/>
                <w:bCs/>
              </w:rPr>
              <w:t>Baseline Level</w:t>
            </w:r>
          </w:p>
        </w:tc>
        <w:tc>
          <w:tcPr>
            <w:tcW w:w="2000" w:type="dxa"/>
            <w:noWrap/>
          </w:tcPr>
          <w:p w14:paraId="3B714DF2" w14:textId="77777777" w:rsidR="008D2EE0" w:rsidRDefault="00A508E2">
            <w:r>
              <w:rPr>
                <w:b/>
                <w:bCs/>
              </w:rPr>
              <w:t>Midterm target level</w:t>
            </w:r>
          </w:p>
        </w:tc>
        <w:tc>
          <w:tcPr>
            <w:tcW w:w="2000" w:type="dxa"/>
            <w:noWrap/>
          </w:tcPr>
          <w:p w14:paraId="3B714DF3" w14:textId="77777777" w:rsidR="008D2EE0" w:rsidRDefault="00A508E2">
            <w:r>
              <w:rPr>
                <w:b/>
                <w:bCs/>
              </w:rPr>
              <w:t>End of project target level</w:t>
            </w:r>
          </w:p>
        </w:tc>
        <w:tc>
          <w:tcPr>
            <w:tcW w:w="4000" w:type="dxa"/>
            <w:noWrap/>
          </w:tcPr>
          <w:p w14:paraId="3B714DF4" w14:textId="77777777" w:rsidR="008D2EE0" w:rsidRDefault="00A508E2">
            <w:r>
              <w:rPr>
                <w:b/>
                <w:bCs/>
              </w:rPr>
              <w:t xml:space="preserve">Level </w:t>
            </w:r>
            <w:proofErr w:type="gramStart"/>
            <w:r>
              <w:rPr>
                <w:b/>
                <w:bCs/>
              </w:rPr>
              <w:t>at</w:t>
            </w:r>
            <w:proofErr w:type="gramEnd"/>
            <w:r>
              <w:rPr>
                <w:b/>
                <w:bCs/>
              </w:rPr>
              <w:t xml:space="preserve"> Jun 30, 2024</w:t>
            </w:r>
          </w:p>
        </w:tc>
        <w:tc>
          <w:tcPr>
            <w:tcW w:w="4000" w:type="dxa"/>
            <w:noWrap/>
          </w:tcPr>
          <w:p w14:paraId="3B714DF5" w14:textId="77777777" w:rsidR="008D2EE0" w:rsidRDefault="00A508E2">
            <w:r>
              <w:rPr>
                <w:b/>
                <w:bCs/>
              </w:rPr>
              <w:t>Cumulative progress since project start as of Jun 30, 2025</w:t>
            </w:r>
          </w:p>
        </w:tc>
      </w:tr>
      <w:tr w:rsidR="008D2EE0" w14:paraId="3B714E05" w14:textId="77777777">
        <w:tc>
          <w:tcPr>
            <w:tcW w:w="4000" w:type="dxa"/>
            <w:noWrap/>
          </w:tcPr>
          <w:p w14:paraId="3B714DF7" w14:textId="77777777" w:rsidR="008D2EE0" w:rsidRDefault="00A508E2">
            <w:r>
              <w:t xml:space="preserve">12. Level of improvement in awareness and knowledge on the environmental impacts of gold mining; environmentally responsible mining; BD; LD; mercury use reduction, </w:t>
            </w:r>
            <w:proofErr w:type="gramStart"/>
            <w:r>
              <w:t>as a result of</w:t>
            </w:r>
            <w:proofErr w:type="gramEnd"/>
            <w:r>
              <w:t xml:space="preserve"> awareness raising, training and dissemination of information, as measured through surveys in Years 1, 4 and 7 (including gender disaggregated data)</w:t>
            </w:r>
          </w:p>
        </w:tc>
        <w:tc>
          <w:tcPr>
            <w:tcW w:w="2000" w:type="dxa"/>
            <w:noWrap/>
          </w:tcPr>
          <w:p w14:paraId="3B714DF8" w14:textId="77777777" w:rsidR="008D2EE0" w:rsidRDefault="00A508E2">
            <w:r>
              <w:t>Survey in Y1. Baseline and targets to be established.</w:t>
            </w:r>
          </w:p>
        </w:tc>
        <w:tc>
          <w:tcPr>
            <w:tcW w:w="2000" w:type="dxa"/>
            <w:noWrap/>
          </w:tcPr>
          <w:p w14:paraId="3B714DF9" w14:textId="77777777" w:rsidR="008D2EE0" w:rsidRDefault="00A508E2">
            <w:r>
              <w:t>30% increase in awareness determined by surveys</w:t>
            </w:r>
          </w:p>
        </w:tc>
        <w:tc>
          <w:tcPr>
            <w:tcW w:w="2000" w:type="dxa"/>
            <w:noWrap/>
          </w:tcPr>
          <w:p w14:paraId="3B714DFA" w14:textId="77777777" w:rsidR="008D2EE0" w:rsidRDefault="00A508E2">
            <w:r>
              <w:t>50% increase in awareness determined by surveys</w:t>
            </w:r>
          </w:p>
        </w:tc>
        <w:tc>
          <w:tcPr>
            <w:tcW w:w="4000" w:type="dxa"/>
            <w:noWrap/>
          </w:tcPr>
          <w:p w14:paraId="3B714DFB" w14:textId="77777777" w:rsidR="008D2EE0" w:rsidRDefault="00A508E2">
            <w:r>
              <w:t>Notable increase as a survey was not carried out. However, discussions with miners during outreaches and consultations indicated that miners demonstrated a good understanding of the areas discussed.</w:t>
            </w:r>
          </w:p>
          <w:p w14:paraId="3B714DFC" w14:textId="77777777" w:rsidR="008D2EE0" w:rsidRDefault="008D2EE0"/>
          <w:p w14:paraId="3B714DFD" w14:textId="77777777" w:rsidR="008D2EE0" w:rsidRDefault="00A508E2">
            <w:r>
              <w:t xml:space="preserve">Miners and residents of </w:t>
            </w:r>
            <w:proofErr w:type="spellStart"/>
            <w:r>
              <w:t>Pataro</w:t>
            </w:r>
            <w:proofErr w:type="spellEnd"/>
            <w:r>
              <w:t xml:space="preserve"> and </w:t>
            </w:r>
            <w:proofErr w:type="spellStart"/>
            <w:r>
              <w:t>Mazaruni</w:t>
            </w:r>
            <w:proofErr w:type="spellEnd"/>
            <w:r>
              <w:t xml:space="preserve"> Mining Districts benefitted from </w:t>
            </w:r>
            <w:proofErr w:type="gramStart"/>
            <w:r>
              <w:t>a number of</w:t>
            </w:r>
            <w:proofErr w:type="gramEnd"/>
            <w:r>
              <w:t xml:space="preserve"> outreaches regarding the effects of Mercury, Biodiversity, </w:t>
            </w:r>
            <w:r>
              <w:lastRenderedPageBreak/>
              <w:t>and mercury use reductions. Outreaches were done by GGMC,   Outreaches and consultations</w:t>
            </w:r>
          </w:p>
          <w:p w14:paraId="3B714DFE" w14:textId="77777777" w:rsidR="008D2EE0" w:rsidRDefault="008D2EE0"/>
        </w:tc>
        <w:tc>
          <w:tcPr>
            <w:tcW w:w="4000" w:type="dxa"/>
            <w:noWrap/>
          </w:tcPr>
          <w:p w14:paraId="3B714DFF" w14:textId="77777777" w:rsidR="008D2EE0" w:rsidRDefault="00A508E2">
            <w:r>
              <w:lastRenderedPageBreak/>
              <w:t>There is a notable increase in knowledge of responsible mining practice and harmful effects of mercury, although a survey was not carried out.</w:t>
            </w:r>
          </w:p>
          <w:p w14:paraId="3B714E00" w14:textId="77777777" w:rsidR="008D2EE0" w:rsidRDefault="008D2EE0"/>
          <w:p w14:paraId="3B714E01" w14:textId="77777777" w:rsidR="008D2EE0" w:rsidRDefault="00A508E2">
            <w:r>
              <w:t xml:space="preserve">Miners and residents of </w:t>
            </w:r>
            <w:proofErr w:type="spellStart"/>
            <w:r>
              <w:t>Pataro</w:t>
            </w:r>
            <w:proofErr w:type="spellEnd"/>
            <w:r>
              <w:t xml:space="preserve"> and </w:t>
            </w:r>
            <w:proofErr w:type="spellStart"/>
            <w:r>
              <w:t>Mazaruni</w:t>
            </w:r>
            <w:proofErr w:type="spellEnd"/>
            <w:r>
              <w:t xml:space="preserve"> Mining Districts benefitted from </w:t>
            </w:r>
            <w:proofErr w:type="gramStart"/>
            <w:r>
              <w:t>a number of</w:t>
            </w:r>
            <w:proofErr w:type="gramEnd"/>
            <w:r>
              <w:t xml:space="preserve"> outreaches regarding the effects of Mercury, Biodiversity, and mercury use reductions. </w:t>
            </w:r>
            <w:r>
              <w:lastRenderedPageBreak/>
              <w:t>Outreaches were done by GGMC, EPA and PMU.</w:t>
            </w:r>
          </w:p>
          <w:p w14:paraId="3B714E02" w14:textId="77777777" w:rsidR="008D2EE0" w:rsidRDefault="008D2EE0"/>
          <w:p w14:paraId="3B714E03" w14:textId="77777777" w:rsidR="008D2EE0" w:rsidRDefault="008D2EE0"/>
          <w:p w14:paraId="3B714E04" w14:textId="77777777" w:rsidR="008D2EE0" w:rsidRDefault="008D2EE0"/>
        </w:tc>
      </w:tr>
      <w:tr w:rsidR="008D2EE0" w14:paraId="3B714E18" w14:textId="77777777">
        <w:tc>
          <w:tcPr>
            <w:tcW w:w="4000" w:type="dxa"/>
            <w:noWrap/>
          </w:tcPr>
          <w:p w14:paraId="3B714E06" w14:textId="77777777" w:rsidR="008D2EE0" w:rsidRDefault="00A508E2">
            <w:r>
              <w:lastRenderedPageBreak/>
              <w:t>13. Knowledge effectively managed in support of environmentally responsible mining, measured through:</w:t>
            </w:r>
          </w:p>
          <w:p w14:paraId="3B714E07" w14:textId="77777777" w:rsidR="008D2EE0" w:rsidRDefault="00A508E2">
            <w:r>
              <w:t>a) Number and type of project knowledge products and publications on best practices and lessons learned disseminated b) Number of national and local institutions that receive project publications and communications products aimed at improving knowledge and practices</w:t>
            </w:r>
          </w:p>
          <w:p w14:paraId="3B714E08" w14:textId="77777777" w:rsidR="008D2EE0" w:rsidRDefault="008D2EE0"/>
        </w:tc>
        <w:tc>
          <w:tcPr>
            <w:tcW w:w="2000" w:type="dxa"/>
            <w:noWrap/>
          </w:tcPr>
          <w:p w14:paraId="3B714E09" w14:textId="77777777" w:rsidR="008D2EE0" w:rsidRDefault="00A508E2">
            <w:r>
              <w:t>0</w:t>
            </w:r>
          </w:p>
        </w:tc>
        <w:tc>
          <w:tcPr>
            <w:tcW w:w="2000" w:type="dxa"/>
            <w:noWrap/>
          </w:tcPr>
          <w:p w14:paraId="3B714E0A" w14:textId="77777777" w:rsidR="008D2EE0" w:rsidRDefault="00A508E2">
            <w:r>
              <w:t>a) At least 4 knowledge products in English and when appropriate in local languages</w:t>
            </w:r>
          </w:p>
          <w:p w14:paraId="3B714E0B" w14:textId="77777777" w:rsidR="008D2EE0" w:rsidRDefault="008D2EE0"/>
          <w:p w14:paraId="3B714E0C" w14:textId="77777777" w:rsidR="008D2EE0" w:rsidRDefault="00A508E2">
            <w:r>
              <w:t>b) At least 26 governmental and non-governmental institutions</w:t>
            </w:r>
          </w:p>
          <w:p w14:paraId="3B714E0D" w14:textId="77777777" w:rsidR="008D2EE0" w:rsidRDefault="008D2EE0"/>
        </w:tc>
        <w:tc>
          <w:tcPr>
            <w:tcW w:w="2000" w:type="dxa"/>
            <w:noWrap/>
          </w:tcPr>
          <w:p w14:paraId="3B714E0E" w14:textId="77777777" w:rsidR="008D2EE0" w:rsidRDefault="00A508E2">
            <w:r>
              <w:t>a) At least 7 knowledge products in English and when appropriate local languages (</w:t>
            </w:r>
            <w:proofErr w:type="gramStart"/>
            <w:r>
              <w:t>e.g.</w:t>
            </w:r>
            <w:proofErr w:type="gramEnd"/>
            <w:r>
              <w:t xml:space="preserve"> website, billboards, newsletters, briefs and information notes, press releases, journal articles, case studies/lessons learned), including at least one on gender</w:t>
            </w:r>
          </w:p>
          <w:p w14:paraId="3B714E0F" w14:textId="77777777" w:rsidR="008D2EE0" w:rsidRDefault="008D2EE0"/>
          <w:p w14:paraId="3B714E10" w14:textId="77777777" w:rsidR="008D2EE0" w:rsidRDefault="00A508E2">
            <w:r>
              <w:t>b) At least 26 governmental and non-governmental institutions</w:t>
            </w:r>
          </w:p>
          <w:p w14:paraId="3B714E11" w14:textId="77777777" w:rsidR="008D2EE0" w:rsidRDefault="008D2EE0"/>
        </w:tc>
        <w:tc>
          <w:tcPr>
            <w:tcW w:w="4000" w:type="dxa"/>
            <w:noWrap/>
          </w:tcPr>
          <w:p w14:paraId="3B714E12" w14:textId="77777777" w:rsidR="008D2EE0" w:rsidRDefault="00A508E2">
            <w:r>
              <w:t>2</w:t>
            </w:r>
          </w:p>
          <w:p w14:paraId="3B714E13" w14:textId="77777777" w:rsidR="008D2EE0" w:rsidRDefault="00A508E2">
            <w:r>
              <w:t>During the reporting period one (1) press release and one (1) information note was prepared and disseminated through social media. The areas covered include the  conservation of biodiversity</w:t>
            </w:r>
          </w:p>
          <w:p w14:paraId="3B714E14" w14:textId="77777777" w:rsidR="008D2EE0" w:rsidRDefault="008D2EE0"/>
        </w:tc>
        <w:tc>
          <w:tcPr>
            <w:tcW w:w="4000" w:type="dxa"/>
            <w:noWrap/>
          </w:tcPr>
          <w:p w14:paraId="3B714E15" w14:textId="77777777" w:rsidR="008D2EE0" w:rsidRDefault="00A508E2">
            <w:r>
              <w:t>9</w:t>
            </w:r>
          </w:p>
          <w:p w14:paraId="3B714E16" w14:textId="77777777" w:rsidR="008D2EE0" w:rsidRDefault="008D2EE0"/>
          <w:p w14:paraId="3B714E17" w14:textId="77777777" w:rsidR="008D2EE0" w:rsidRDefault="00A508E2">
            <w:r>
              <w:t>The knowledge products disseminated included information notes and reels regarding mining and biodiversity, responsible mining practices, mercury use and human and ecosystems health</w:t>
            </w:r>
          </w:p>
        </w:tc>
      </w:tr>
      <w:tr w:rsidR="008D2EE0" w14:paraId="3B714E1B" w14:textId="77777777">
        <w:tc>
          <w:tcPr>
            <w:tcW w:w="4000" w:type="dxa"/>
            <w:noWrap/>
          </w:tcPr>
          <w:p w14:paraId="3B714E19" w14:textId="77777777" w:rsidR="008D2EE0" w:rsidRDefault="00A508E2">
            <w:r>
              <w:rPr>
                <w:b/>
                <w:bCs/>
              </w:rPr>
              <w:t>The progress of the objective/outcome can be described as:</w:t>
            </w:r>
          </w:p>
        </w:tc>
        <w:tc>
          <w:tcPr>
            <w:tcW w:w="12000" w:type="dxa"/>
            <w:gridSpan w:val="5"/>
            <w:noWrap/>
          </w:tcPr>
          <w:p w14:paraId="3B714E1A" w14:textId="77777777" w:rsidR="008D2EE0" w:rsidRDefault="00A508E2">
            <w:r>
              <w:rPr>
                <w:b/>
                <w:bCs/>
              </w:rPr>
              <w:t>On track</w:t>
            </w:r>
          </w:p>
        </w:tc>
      </w:tr>
      <w:tr w:rsidR="008D2EE0" w14:paraId="3B714E1E" w14:textId="77777777">
        <w:tc>
          <w:tcPr>
            <w:tcW w:w="4000" w:type="dxa"/>
            <w:noWrap/>
          </w:tcPr>
          <w:p w14:paraId="3B714E1C" w14:textId="77777777" w:rsidR="008D2EE0" w:rsidRDefault="00A508E2">
            <w:r>
              <w:rPr>
                <w:b/>
                <w:bCs/>
              </w:rPr>
              <w:lastRenderedPageBreak/>
              <w:t>Evidence uploaded:</w:t>
            </w:r>
          </w:p>
        </w:tc>
        <w:tc>
          <w:tcPr>
            <w:tcW w:w="12000" w:type="dxa"/>
            <w:gridSpan w:val="5"/>
            <w:noWrap/>
          </w:tcPr>
          <w:p w14:paraId="3B714E1D" w14:textId="77777777" w:rsidR="008D2EE0" w:rsidRDefault="00A508E2">
            <w:r>
              <w:t>YES</w:t>
            </w:r>
          </w:p>
        </w:tc>
      </w:tr>
    </w:tbl>
    <w:p w14:paraId="3B714E1F" w14:textId="77777777" w:rsidR="008D2EE0" w:rsidRDefault="00A508E2">
      <w:pPr>
        <w:pStyle w:val="Heading2"/>
      </w:pPr>
      <w:bookmarkStart w:id="4" w:name="_Toc4"/>
      <w:r>
        <w:t>Action plan</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2974"/>
        <w:gridCol w:w="4955"/>
        <w:gridCol w:w="4955"/>
        <w:gridCol w:w="2973"/>
      </w:tblGrid>
      <w:tr w:rsidR="008D2EE0" w14:paraId="3B714E24" w14:textId="77777777">
        <w:tc>
          <w:tcPr>
            <w:tcW w:w="3000" w:type="dxa"/>
            <w:noWrap/>
          </w:tcPr>
          <w:p w14:paraId="3B714E20" w14:textId="77777777" w:rsidR="008D2EE0" w:rsidRDefault="00A508E2">
            <w:r>
              <w:rPr>
                <w:b/>
                <w:bCs/>
              </w:rPr>
              <w:t>Off-track objective/outcome</w:t>
            </w:r>
          </w:p>
        </w:tc>
        <w:tc>
          <w:tcPr>
            <w:tcW w:w="5000" w:type="dxa"/>
            <w:noWrap/>
          </w:tcPr>
          <w:p w14:paraId="3B714E21" w14:textId="77777777" w:rsidR="008D2EE0" w:rsidRDefault="00A508E2">
            <w:r>
              <w:rPr>
                <w:b/>
                <w:bCs/>
              </w:rPr>
              <w:t>Action(s) to be taken</w:t>
            </w:r>
          </w:p>
        </w:tc>
        <w:tc>
          <w:tcPr>
            <w:tcW w:w="5000" w:type="dxa"/>
            <w:noWrap/>
          </w:tcPr>
          <w:p w14:paraId="3B714E22" w14:textId="77777777" w:rsidR="008D2EE0" w:rsidRDefault="00A508E2">
            <w:r>
              <w:rPr>
                <w:b/>
                <w:bCs/>
              </w:rPr>
              <w:t>Responsible party/</w:t>
            </w:r>
            <w:proofErr w:type="spellStart"/>
            <w:r>
              <w:rPr>
                <w:b/>
                <w:bCs/>
              </w:rPr>
              <w:t>ies</w:t>
            </w:r>
            <w:proofErr w:type="spellEnd"/>
          </w:p>
        </w:tc>
        <w:tc>
          <w:tcPr>
            <w:tcW w:w="3000" w:type="dxa"/>
            <w:noWrap/>
          </w:tcPr>
          <w:p w14:paraId="3B714E23" w14:textId="77777777" w:rsidR="008D2EE0" w:rsidRDefault="00A508E2">
            <w:r>
              <w:rPr>
                <w:b/>
                <w:bCs/>
              </w:rPr>
              <w:t>Due Date</w:t>
            </w:r>
          </w:p>
        </w:tc>
      </w:tr>
      <w:tr w:rsidR="008D2EE0" w14:paraId="3B714E2A" w14:textId="77777777">
        <w:tc>
          <w:tcPr>
            <w:tcW w:w="3000" w:type="dxa"/>
            <w:noWrap/>
          </w:tcPr>
          <w:p w14:paraId="3B714E25" w14:textId="77777777" w:rsidR="008D2EE0" w:rsidRDefault="00A508E2">
            <w:r>
              <w:t>Outcome 1</w:t>
            </w:r>
          </w:p>
        </w:tc>
        <w:tc>
          <w:tcPr>
            <w:tcW w:w="5000" w:type="dxa"/>
            <w:noWrap/>
          </w:tcPr>
          <w:p w14:paraId="3B714E26" w14:textId="77777777" w:rsidR="008D2EE0" w:rsidRDefault="00A508E2">
            <w:r>
              <w:t>Completion of the State of the Environment Report by 1st Quarter 2026</w:t>
            </w:r>
          </w:p>
          <w:p w14:paraId="3B714E27" w14:textId="77777777" w:rsidR="008D2EE0" w:rsidRDefault="00A508E2">
            <w:r>
              <w:t>Completion of the Legislative Review for shared governance of the ASGM sector by 1st Quarter 2026</w:t>
            </w:r>
          </w:p>
        </w:tc>
        <w:tc>
          <w:tcPr>
            <w:tcW w:w="5000" w:type="dxa"/>
            <w:noWrap/>
          </w:tcPr>
          <w:p w14:paraId="3B714E28" w14:textId="77777777" w:rsidR="008D2EE0" w:rsidRDefault="00A508E2">
            <w:r>
              <w:t>PMU, GGMC and EPA</w:t>
            </w:r>
          </w:p>
        </w:tc>
        <w:tc>
          <w:tcPr>
            <w:tcW w:w="3000" w:type="dxa"/>
            <w:noWrap/>
          </w:tcPr>
          <w:p w14:paraId="3B714E29" w14:textId="77777777" w:rsidR="008D2EE0" w:rsidRDefault="00A508E2">
            <w:r>
              <w:t>Mar 31, 2026</w:t>
            </w:r>
          </w:p>
        </w:tc>
      </w:tr>
    </w:tbl>
    <w:p w14:paraId="3B714E2B" w14:textId="77777777" w:rsidR="008D2EE0" w:rsidRDefault="008D2EE0">
      <w:pPr>
        <w:sectPr w:rsidR="008D2EE0">
          <w:pgSz w:w="16837" w:h="11905" w:orient="landscape"/>
          <w:pgMar w:top="500" w:right="500" w:bottom="500" w:left="500" w:header="720" w:footer="720" w:gutter="0"/>
          <w:cols w:space="720"/>
        </w:sectPr>
      </w:pPr>
    </w:p>
    <w:p w14:paraId="3B714E2C" w14:textId="77777777" w:rsidR="008D2EE0" w:rsidRDefault="00A508E2">
      <w:pPr>
        <w:pStyle w:val="Heading1"/>
      </w:pPr>
      <w:bookmarkStart w:id="5" w:name="_Toc5"/>
      <w:r>
        <w:lastRenderedPageBreak/>
        <w:t>Finance/Co-Finance</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8D2EE0" w14:paraId="3B714E30" w14:textId="77777777">
        <w:tc>
          <w:tcPr>
            <w:tcW w:w="5000" w:type="dxa"/>
            <w:noWrap/>
            <w:vAlign w:val="center"/>
          </w:tcPr>
          <w:p w14:paraId="3B714E2D" w14:textId="77777777" w:rsidR="008D2EE0" w:rsidRDefault="00A508E2">
            <w:r>
              <w:t>Cumulative disbursement as of Jun 30, 2025:</w:t>
            </w:r>
          </w:p>
          <w:p w14:paraId="3B714E2E" w14:textId="77777777" w:rsidR="008D2EE0" w:rsidRDefault="00A508E2">
            <w:r>
              <w:rPr>
                <w:i/>
                <w:iCs/>
              </w:rPr>
              <w:t xml:space="preserve"> *Disbursement for the FY 2025 period is an estimate as books for UNDP Q2 2025 are not yet closed.</w:t>
            </w:r>
          </w:p>
        </w:tc>
        <w:tc>
          <w:tcPr>
            <w:tcW w:w="5000" w:type="dxa"/>
            <w:noWrap/>
            <w:vAlign w:val="center"/>
          </w:tcPr>
          <w:p w14:paraId="3B714E2F" w14:textId="77777777" w:rsidR="008D2EE0" w:rsidRDefault="00A508E2">
            <w:pPr>
              <w:jc w:val="right"/>
            </w:pPr>
            <w:r>
              <w:t>651,861</w:t>
            </w:r>
          </w:p>
        </w:tc>
      </w:tr>
    </w:tbl>
    <w:p w14:paraId="3B714E31" w14:textId="77777777" w:rsidR="008D2EE0" w:rsidRDefault="00A508E2">
      <w:pPr>
        <w:pStyle w:val="Heading2"/>
      </w:pPr>
      <w:bookmarkStart w:id="6" w:name="_Toc6"/>
      <w:r>
        <w:t>Key Financing Amounts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4522"/>
        <w:gridCol w:w="4523"/>
      </w:tblGrid>
      <w:tr w:rsidR="008D2EE0" w14:paraId="3B714E34" w14:textId="77777777">
        <w:tc>
          <w:tcPr>
            <w:tcW w:w="5000" w:type="dxa"/>
            <w:noWrap/>
          </w:tcPr>
          <w:p w14:paraId="3B714E32" w14:textId="77777777" w:rsidR="008D2EE0" w:rsidRDefault="00A508E2">
            <w:r>
              <w:t>PPG Amount</w:t>
            </w:r>
          </w:p>
        </w:tc>
        <w:tc>
          <w:tcPr>
            <w:tcW w:w="5000" w:type="dxa"/>
            <w:noWrap/>
            <w:vAlign w:val="center"/>
          </w:tcPr>
          <w:p w14:paraId="3B714E33" w14:textId="77777777" w:rsidR="008D2EE0" w:rsidRDefault="00A508E2">
            <w:pPr>
              <w:jc w:val="right"/>
            </w:pPr>
            <w:r>
              <w:t>136,986</w:t>
            </w:r>
          </w:p>
        </w:tc>
      </w:tr>
      <w:tr w:rsidR="008D2EE0" w14:paraId="3B714E37" w14:textId="77777777">
        <w:tc>
          <w:tcPr>
            <w:tcW w:w="5000" w:type="dxa"/>
            <w:noWrap/>
          </w:tcPr>
          <w:p w14:paraId="3B714E35" w14:textId="77777777" w:rsidR="008D2EE0" w:rsidRDefault="00A508E2">
            <w:r>
              <w:t>GEF Grant Amount</w:t>
            </w:r>
          </w:p>
        </w:tc>
        <w:tc>
          <w:tcPr>
            <w:tcW w:w="5000" w:type="dxa"/>
            <w:noWrap/>
            <w:vAlign w:val="center"/>
          </w:tcPr>
          <w:p w14:paraId="3B714E36" w14:textId="77777777" w:rsidR="008D2EE0" w:rsidRDefault="00A508E2">
            <w:pPr>
              <w:jc w:val="right"/>
            </w:pPr>
            <w:r>
              <w:t>4,543,352</w:t>
            </w:r>
          </w:p>
        </w:tc>
      </w:tr>
      <w:tr w:rsidR="008D2EE0" w14:paraId="3B714E3A" w14:textId="77777777">
        <w:tc>
          <w:tcPr>
            <w:tcW w:w="5000" w:type="dxa"/>
            <w:noWrap/>
          </w:tcPr>
          <w:p w14:paraId="3B714E38" w14:textId="77777777" w:rsidR="008D2EE0" w:rsidRDefault="00A508E2">
            <w:r>
              <w:t>Co-financing</w:t>
            </w:r>
          </w:p>
        </w:tc>
        <w:tc>
          <w:tcPr>
            <w:tcW w:w="5000" w:type="dxa"/>
            <w:noWrap/>
            <w:vAlign w:val="center"/>
          </w:tcPr>
          <w:p w14:paraId="3B714E39" w14:textId="77777777" w:rsidR="008D2EE0" w:rsidRDefault="00A508E2">
            <w:pPr>
              <w:jc w:val="right"/>
            </w:pPr>
            <w:r>
              <w:t>29,662,745</w:t>
            </w:r>
          </w:p>
        </w:tc>
      </w:tr>
    </w:tbl>
    <w:p w14:paraId="3B714E3B" w14:textId="77777777" w:rsidR="008D2EE0" w:rsidRDefault="008D2EE0">
      <w:pPr>
        <w:sectPr w:rsidR="008D2EE0">
          <w:pgSz w:w="11905" w:h="16837"/>
          <w:pgMar w:top="1440" w:right="1440" w:bottom="1440" w:left="1440" w:header="720" w:footer="720" w:gutter="0"/>
          <w:cols w:space="720"/>
        </w:sectPr>
      </w:pPr>
    </w:p>
    <w:p w14:paraId="3B714E3C" w14:textId="77777777" w:rsidR="008D2EE0" w:rsidRDefault="00A508E2">
      <w:pPr>
        <w:pStyle w:val="Heading1"/>
      </w:pPr>
      <w:bookmarkStart w:id="7" w:name="_Toc7"/>
      <w:r>
        <w:lastRenderedPageBreak/>
        <w:t>Implementation Progress</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8D2EE0" w14:paraId="3B714E3E" w14:textId="77777777">
        <w:tc>
          <w:tcPr>
            <w:tcW w:w="10000" w:type="dxa"/>
            <w:shd w:val="clear" w:color="auto" w:fill="D9D9D9"/>
            <w:noWrap/>
          </w:tcPr>
          <w:p w14:paraId="3B714E3D" w14:textId="77777777" w:rsidR="008D2EE0" w:rsidRDefault="00A508E2">
            <w:r>
              <w:rPr>
                <w:b/>
                <w:bCs/>
              </w:rPr>
              <w:t>Project Manager: Please provide comments on delays with outputs/activities during the period 1 July 2024 through 30 June 2025.  If there were no delays, please indicate 'not applicable'.</w:t>
            </w:r>
          </w:p>
        </w:tc>
      </w:tr>
      <w:tr w:rsidR="008D2EE0" w14:paraId="3B714E46" w14:textId="77777777">
        <w:tc>
          <w:tcPr>
            <w:tcW w:w="10000" w:type="dxa"/>
            <w:noWrap/>
          </w:tcPr>
          <w:p w14:paraId="3B714E3F" w14:textId="77777777" w:rsidR="008D2EE0" w:rsidRDefault="00A508E2">
            <w:r>
              <w:t xml:space="preserve">The project underwent a revision after the conclusion of the MTR. This exercise concluded on June 09, 2025. Before this date, the project activities were placed on hold due to changes in government priorities. Secondly, the project was hampered </w:t>
            </w:r>
            <w:proofErr w:type="gramStart"/>
            <w:r>
              <w:t>as a result of</w:t>
            </w:r>
            <w:proofErr w:type="gramEnd"/>
            <w:r>
              <w:t xml:space="preserve"> critical and unexpected staff turnovers at the UNDP, including the RR, Procurement, and Operations Manager. These departures resulted in significant delays to procurement and recruitment activities for the project. Emergency short-term detail assignments and assistance from other country offices dampen the severity of the impacts from the situation to some degree.</w:t>
            </w:r>
          </w:p>
          <w:p w14:paraId="3B714E40" w14:textId="77777777" w:rsidR="008D2EE0" w:rsidRDefault="008D2EE0"/>
          <w:p w14:paraId="3B714E41" w14:textId="77777777" w:rsidR="008D2EE0" w:rsidRDefault="00A508E2">
            <w:r>
              <w:t>Output 1: Activities were revised and therefore had to await revision approval.</w:t>
            </w:r>
          </w:p>
          <w:p w14:paraId="3B714E42" w14:textId="77777777" w:rsidR="008D2EE0" w:rsidRDefault="00A508E2">
            <w:r>
              <w:t xml:space="preserve">Output 2: Most of the activities were unaffected by the </w:t>
            </w:r>
            <w:proofErr w:type="gramStart"/>
            <w:r>
              <w:t>revision, but</w:t>
            </w:r>
            <w:proofErr w:type="gramEnd"/>
            <w:r>
              <w:t xml:space="preserve"> were delayed due to the procurement challenges. Those activities for which the procurement process had started were supported by other country offices.</w:t>
            </w:r>
          </w:p>
          <w:p w14:paraId="3B714E43" w14:textId="77777777" w:rsidR="008D2EE0" w:rsidRDefault="00A508E2">
            <w:r>
              <w:t>Output 3: Activities were revised and therefore had to await revision approval.</w:t>
            </w:r>
          </w:p>
          <w:p w14:paraId="3B714E44" w14:textId="77777777" w:rsidR="008D2EE0" w:rsidRDefault="00A508E2">
            <w:r>
              <w:t>Output 4: Activities progressed as per schedule</w:t>
            </w:r>
          </w:p>
          <w:p w14:paraId="3B714E45" w14:textId="77777777" w:rsidR="008D2EE0" w:rsidRDefault="008D2EE0"/>
        </w:tc>
      </w:tr>
      <w:tr w:rsidR="008D2EE0" w14:paraId="3B714E4A" w14:textId="77777777">
        <w:tc>
          <w:tcPr>
            <w:tcW w:w="10000" w:type="dxa"/>
            <w:shd w:val="clear" w:color="auto" w:fill="D9D9D9"/>
            <w:noWrap/>
          </w:tcPr>
          <w:p w14:paraId="3B714E47" w14:textId="77777777" w:rsidR="008D2EE0" w:rsidRDefault="00A508E2">
            <w:r>
              <w:rPr>
                <w:b/>
                <w:bCs/>
              </w:rPr>
              <w:t>CO Programme Officer: Please include specific measures to manage the project's implementation performance</w:t>
            </w:r>
          </w:p>
          <w:p w14:paraId="3B714E48" w14:textId="77777777" w:rsidR="008D2EE0" w:rsidRDefault="008D2EE0"/>
          <w:p w14:paraId="3B714E49" w14:textId="77777777" w:rsidR="008D2EE0" w:rsidRDefault="008D2EE0"/>
        </w:tc>
      </w:tr>
      <w:tr w:rsidR="008D2EE0" w14:paraId="3B714E50" w14:textId="77777777">
        <w:tc>
          <w:tcPr>
            <w:tcW w:w="10000" w:type="dxa"/>
            <w:noWrap/>
          </w:tcPr>
          <w:p w14:paraId="3B714E4B" w14:textId="77777777" w:rsidR="008D2EE0" w:rsidRDefault="00A508E2">
            <w:r>
              <w:t xml:space="preserve">To effectively manage the MBIM project's implementation performance, several strategies should be considered </w:t>
            </w:r>
            <w:proofErr w:type="gramStart"/>
            <w:r>
              <w:t>in light of</w:t>
            </w:r>
            <w:proofErr w:type="gramEnd"/>
            <w:r>
              <w:t xml:space="preserve"> recent challenges and structural changes. First, establishing a robust contingency plan for staffing disruptions is essential. The unexpected turnover of key personnel—including the Resident Representative, Procurement Associate, and Operations Manager—significantly delayed procurement and recruitment activities. To mitigate such risks in the future, the project should maintain a pool of pre-identified backup personnel or short-term consultants who can be rapidly deployed when vacancies arise. S</w:t>
            </w:r>
            <w:r>
              <w:t>trengthening cross-office collaboration, as demonstrated by the support from other country offices, should be formalized through inter-office agreements and shared resource protocols.</w:t>
            </w:r>
          </w:p>
          <w:p w14:paraId="3B714E4C" w14:textId="77777777" w:rsidR="008D2EE0" w:rsidRDefault="00A508E2">
            <w:r>
              <w:t>Second, enhancing procurement resilience is critical. The delays experienced due to system access issues and document gaps highlight the need for centralized and well-maintained documentation systems, along with clear handover procedures. Training procurement personnel on project-specific procurement workflows can prevent future bottlenecks.</w:t>
            </w:r>
          </w:p>
          <w:p w14:paraId="3B714E4D" w14:textId="77777777" w:rsidR="008D2EE0" w:rsidRDefault="00A508E2">
            <w:r>
              <w:t>Third, implementing a phased activity restart plan can help maintain momentum during periods of uncertainty. For example, while activities under Outputs 1 and 3 were paused pending revision approval, Output 2 continued with support from other offices, and Output 4 progressed as scheduled. This staggered approach should be institutionalized, allowing unaffected components to proceed while others await administrative clearance.</w:t>
            </w:r>
          </w:p>
          <w:p w14:paraId="3B714E4E" w14:textId="77777777" w:rsidR="008D2EE0" w:rsidRDefault="00A508E2">
            <w:r>
              <w:t xml:space="preserve">Finally, regular performance reviews and adaptive planning should be embedded into the project cycle. The revision exercise concluded in June 2025 demonstrates the value of mid-term evaluations </w:t>
            </w:r>
            <w:r>
              <w:lastRenderedPageBreak/>
              <w:t>and responsive adjustments. Going forward, quarterly implementation reviews involving all stakeholders can help identify emerging risks early and adjust plans proactively, ensuring that the project remains aligned with both its objectives and the evolving national priorities.</w:t>
            </w:r>
          </w:p>
          <w:p w14:paraId="3B714E4F" w14:textId="77777777" w:rsidR="008D2EE0" w:rsidRDefault="008D2EE0"/>
        </w:tc>
      </w:tr>
      <w:tr w:rsidR="008D2EE0" w14:paraId="3B714E52" w14:textId="77777777">
        <w:tc>
          <w:tcPr>
            <w:tcW w:w="10000" w:type="dxa"/>
            <w:shd w:val="clear" w:color="auto" w:fill="D9D9D9"/>
            <w:noWrap/>
          </w:tcPr>
          <w:p w14:paraId="3B714E51" w14:textId="77777777" w:rsidR="008D2EE0" w:rsidRDefault="00A508E2">
            <w:r>
              <w:rPr>
                <w:b/>
                <w:bCs/>
              </w:rPr>
              <w:lastRenderedPageBreak/>
              <w:t>BPPS RTA: Please include specific measures to manage the project's implementation performance.</w:t>
            </w:r>
          </w:p>
        </w:tc>
      </w:tr>
      <w:tr w:rsidR="008D2EE0" w14:paraId="3B714E5E" w14:textId="77777777">
        <w:tc>
          <w:tcPr>
            <w:tcW w:w="10000" w:type="dxa"/>
            <w:noWrap/>
          </w:tcPr>
          <w:p w14:paraId="3B714E53" w14:textId="77777777" w:rsidR="008D2EE0" w:rsidRDefault="00A508E2">
            <w:r>
              <w:t xml:space="preserve">The project started formally in January 2021 with </w:t>
            </w:r>
            <w:proofErr w:type="spellStart"/>
            <w:r>
              <w:t>ProDoc</w:t>
            </w:r>
            <w:proofErr w:type="spellEnd"/>
            <w:r>
              <w:t xml:space="preserve"> signature. However, the Inception workshop was in July 2021, but First Disbursement was in December 2022. At the time of this report (July 2025), the project has reached 18% of total delivery. The low delivery shows the difficulty that project has had to implement activities as expected and planned in the </w:t>
            </w:r>
            <w:proofErr w:type="spellStart"/>
            <w:r>
              <w:t>ProDoc</w:t>
            </w:r>
            <w:proofErr w:type="spellEnd"/>
            <w:r>
              <w:t xml:space="preserve">. The delays were reported in the Mid-term review held last </w:t>
            </w:r>
            <w:proofErr w:type="gramStart"/>
            <w:r>
              <w:t>year, and</w:t>
            </w:r>
            <w:proofErr w:type="gramEnd"/>
            <w:r>
              <w:t xml:space="preserve"> identified several causes for the delays. For this reason, the project has a risk rated Substantial mainly due to the low </w:t>
            </w:r>
            <w:r>
              <w:t xml:space="preserve">delivery and is considered a </w:t>
            </w:r>
            <w:proofErr w:type="gramStart"/>
            <w:r>
              <w:t>Financial</w:t>
            </w:r>
            <w:proofErr w:type="gramEnd"/>
            <w:r>
              <w:t xml:space="preserve"> risk. During this reporting period (July 2024-Jun 2025), RTA continued discussions on Risk and Adaptation Management with the Country Office, and PMU to support the implementation of the project's Risk and Adaptation Strategy. The risks are being monitored on a quarterly basis. Based on findings of the MTR, the project went under a full revision of the outputs and activities, and minor </w:t>
            </w:r>
            <w:proofErr w:type="spellStart"/>
            <w:r>
              <w:t>admentments</w:t>
            </w:r>
            <w:proofErr w:type="spellEnd"/>
            <w:r>
              <w:t xml:space="preserve"> in the </w:t>
            </w:r>
            <w:proofErr w:type="spellStart"/>
            <w:r>
              <w:t>logframe</w:t>
            </w:r>
            <w:proofErr w:type="spellEnd"/>
            <w:r>
              <w:t xml:space="preserve"> and </w:t>
            </w:r>
            <w:proofErr w:type="spellStart"/>
            <w:r>
              <w:t>activites</w:t>
            </w:r>
            <w:proofErr w:type="spellEnd"/>
            <w:r>
              <w:t xml:space="preserve"> were agreed upon UNDP, IP and main stakeho</w:t>
            </w:r>
            <w:r>
              <w:t>lders. For these reasons, RTA recommends implementing several measures improve project implementation in addition, and complementary, to those made by the Project manager and the CO Programme Officer:</w:t>
            </w:r>
          </w:p>
          <w:p w14:paraId="3B714E54" w14:textId="77777777" w:rsidR="008D2EE0" w:rsidRDefault="008D2EE0"/>
          <w:p w14:paraId="3B714E55" w14:textId="77777777" w:rsidR="008D2EE0" w:rsidRDefault="00A508E2">
            <w:r>
              <w:t>1. Ensure that the project technical committee set up for reviewing the MTR findings is operational and meets at least once a month. This aims to enhance the role of the IP national director and coordinate with the project manager and enhance national engagement with main stakeholders.</w:t>
            </w:r>
          </w:p>
          <w:p w14:paraId="3B714E56" w14:textId="77777777" w:rsidR="008D2EE0" w:rsidRDefault="00A508E2">
            <w:r>
              <w:t>2. Update and validate information about risks in Quantum Risks Log including treatment made for each risk on a quarterly basis, and present and analyze during project board and technical meetings.</w:t>
            </w:r>
          </w:p>
          <w:p w14:paraId="3B714E57" w14:textId="77777777" w:rsidR="008D2EE0" w:rsidRDefault="00A508E2">
            <w:r>
              <w:t>3. Review and integrate the Social and Environmental Safeguards package within the project, to support the implementation of the UNDP SES requirements. This includes ensuring revision of the SESP to update the risk screening, conducting assessment and management plans. Following the required FPIC procedures where indigenous rights may be impacted by the project, occupational health and safety, pollution control, and inclusion of vulnerable stakeholders.</w:t>
            </w:r>
          </w:p>
          <w:p w14:paraId="3B714E58" w14:textId="77777777" w:rsidR="008D2EE0" w:rsidRDefault="00A508E2">
            <w:r>
              <w:t>4. Ensure the setup at the project level of a grievance and redress mechanism and ensure the Country Office and Implementing Party have mediation mechanisms in place (stakeholder response mechanisms).</w:t>
            </w:r>
          </w:p>
          <w:p w14:paraId="3B714E59" w14:textId="77777777" w:rsidR="008D2EE0" w:rsidRDefault="00A508E2">
            <w:r>
              <w:t>5. Ensure the disclosure of all SES documents.</w:t>
            </w:r>
          </w:p>
          <w:p w14:paraId="3B714E5A" w14:textId="77777777" w:rsidR="008D2EE0" w:rsidRDefault="00A508E2">
            <w:r>
              <w:t xml:space="preserve">6. Follow up the </w:t>
            </w:r>
            <w:proofErr w:type="spellStart"/>
            <w:r>
              <w:t>reccomendations</w:t>
            </w:r>
            <w:proofErr w:type="spellEnd"/>
            <w:r>
              <w:t xml:space="preserve"> defined and </w:t>
            </w:r>
            <w:proofErr w:type="spellStart"/>
            <w:r>
              <w:t>acepted</w:t>
            </w:r>
            <w:proofErr w:type="spellEnd"/>
            <w:r>
              <w:t xml:space="preserve"> from the MTR  and monitor implementation of new activities.</w:t>
            </w:r>
          </w:p>
          <w:p w14:paraId="3B714E5B" w14:textId="77777777" w:rsidR="008D2EE0" w:rsidRDefault="00A508E2">
            <w:r>
              <w:t xml:space="preserve">7. Review and update the AWP 2025 and AWP </w:t>
            </w:r>
            <w:proofErr w:type="gramStart"/>
            <w:r>
              <w:t>2026, and</w:t>
            </w:r>
            <w:proofErr w:type="gramEnd"/>
            <w:r>
              <w:t xml:space="preserve"> prepare budget to include activities to accelerate project implementation.</w:t>
            </w:r>
          </w:p>
          <w:p w14:paraId="3B714E5C" w14:textId="77777777" w:rsidR="008D2EE0" w:rsidRDefault="00A508E2">
            <w:r>
              <w:t>8. Organize and hold quarterly meetings with RTA to review progress of the action plan defined to accelerate implementation.</w:t>
            </w:r>
          </w:p>
          <w:p w14:paraId="3B714E5D" w14:textId="77777777" w:rsidR="008D2EE0" w:rsidRDefault="00A508E2">
            <w:r>
              <w:t>9. Complete technical team of the PMU to support implementation of project.</w:t>
            </w:r>
          </w:p>
        </w:tc>
      </w:tr>
    </w:tbl>
    <w:p w14:paraId="3B714E5F" w14:textId="77777777" w:rsidR="008D2EE0" w:rsidRDefault="008D2EE0">
      <w:pPr>
        <w:sectPr w:rsidR="008D2EE0">
          <w:pgSz w:w="11905" w:h="16837"/>
          <w:pgMar w:top="1440" w:right="1440" w:bottom="1440" w:left="1440" w:header="720" w:footer="720" w:gutter="0"/>
          <w:cols w:space="720"/>
        </w:sectPr>
      </w:pPr>
    </w:p>
    <w:p w14:paraId="3B714E60" w14:textId="77777777" w:rsidR="008D2EE0" w:rsidRDefault="00A508E2">
      <w:pPr>
        <w:pStyle w:val="Heading1"/>
      </w:pPr>
      <w:bookmarkStart w:id="8" w:name="_Toc8"/>
      <w:r>
        <w:lastRenderedPageBreak/>
        <w:t>Project Governance</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8D2EE0" w14:paraId="3B714E62" w14:textId="77777777">
        <w:tc>
          <w:tcPr>
            <w:tcW w:w="10000" w:type="dxa"/>
            <w:shd w:val="clear" w:color="auto" w:fill="D9D9D9"/>
            <w:noWrap/>
          </w:tcPr>
          <w:p w14:paraId="3B714E61" w14:textId="77777777" w:rsidR="008D2EE0" w:rsidRDefault="00A508E2">
            <w:r>
              <w:rPr>
                <w:b/>
                <w:bCs/>
              </w:rPr>
              <w:t>1) Please enter the dates of Project Board meetings during the reporting period (1 July 2024 to 30 June 2025)</w:t>
            </w:r>
          </w:p>
        </w:tc>
      </w:tr>
      <w:tr w:rsidR="008D2EE0" w14:paraId="3B714E64" w14:textId="77777777">
        <w:tc>
          <w:tcPr>
            <w:tcW w:w="10000" w:type="dxa"/>
            <w:noWrap/>
          </w:tcPr>
          <w:p w14:paraId="3B714E63" w14:textId="77777777" w:rsidR="008D2EE0" w:rsidRDefault="00A508E2">
            <w:r>
              <w:t>2025-06-09</w:t>
            </w:r>
          </w:p>
        </w:tc>
      </w:tr>
      <w:tr w:rsidR="008D2EE0" w14:paraId="3B714E66" w14:textId="77777777">
        <w:tc>
          <w:tcPr>
            <w:tcW w:w="10000" w:type="dxa"/>
            <w:noWrap/>
          </w:tcPr>
          <w:p w14:paraId="3B714E65" w14:textId="77777777" w:rsidR="008D2EE0" w:rsidRDefault="00A508E2">
            <w:r>
              <w:t>2025-05-02</w:t>
            </w:r>
          </w:p>
        </w:tc>
      </w:tr>
      <w:tr w:rsidR="008D2EE0" w14:paraId="3B714E68" w14:textId="77777777">
        <w:tc>
          <w:tcPr>
            <w:tcW w:w="10000" w:type="dxa"/>
            <w:noWrap/>
          </w:tcPr>
          <w:p w14:paraId="3B714E67" w14:textId="77777777" w:rsidR="008D2EE0" w:rsidRDefault="00A508E2">
            <w:r>
              <w:t>2025-05-20</w:t>
            </w:r>
          </w:p>
        </w:tc>
      </w:tr>
      <w:tr w:rsidR="008D2EE0" w14:paraId="3B714E6A" w14:textId="77777777">
        <w:tc>
          <w:tcPr>
            <w:tcW w:w="10000" w:type="dxa"/>
            <w:noWrap/>
          </w:tcPr>
          <w:p w14:paraId="3B714E69" w14:textId="77777777" w:rsidR="008D2EE0" w:rsidRDefault="00A508E2">
            <w:r>
              <w:t>2024-11-11</w:t>
            </w:r>
          </w:p>
        </w:tc>
      </w:tr>
      <w:tr w:rsidR="008D2EE0" w14:paraId="3B714E6C" w14:textId="77777777">
        <w:tc>
          <w:tcPr>
            <w:tcW w:w="10000" w:type="dxa"/>
            <w:noWrap/>
          </w:tcPr>
          <w:p w14:paraId="3B714E6B" w14:textId="77777777" w:rsidR="008D2EE0" w:rsidRDefault="00A508E2">
            <w:r>
              <w:t>2024-12-18</w:t>
            </w:r>
          </w:p>
        </w:tc>
      </w:tr>
    </w:tbl>
    <w:p w14:paraId="3B714E6D" w14:textId="77777777" w:rsidR="008D2EE0" w:rsidRDefault="008D2EE0">
      <w:pPr>
        <w:sectPr w:rsidR="008D2EE0">
          <w:pgSz w:w="11905" w:h="16837"/>
          <w:pgMar w:top="1440" w:right="1440" w:bottom="1440" w:left="1440" w:header="720" w:footer="720" w:gutter="0"/>
          <w:cols w:space="720"/>
        </w:sectPr>
      </w:pPr>
    </w:p>
    <w:p w14:paraId="3B714E6E" w14:textId="77777777" w:rsidR="008D2EE0" w:rsidRDefault="00A508E2">
      <w:pPr>
        <w:pStyle w:val="Heading1"/>
      </w:pPr>
      <w:bookmarkStart w:id="9" w:name="_Toc9"/>
      <w:r>
        <w:lastRenderedPageBreak/>
        <w:t>Ratings and Overall Assessments</w:t>
      </w:r>
      <w:bookmarkEnd w:id="9"/>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41"/>
        <w:gridCol w:w="3642"/>
        <w:gridCol w:w="3642"/>
      </w:tblGrid>
      <w:tr w:rsidR="008D2EE0" w14:paraId="3B714E72" w14:textId="77777777">
        <w:tc>
          <w:tcPr>
            <w:tcW w:w="5000" w:type="dxa"/>
            <w:noWrap/>
          </w:tcPr>
          <w:p w14:paraId="3B714E6F" w14:textId="77777777" w:rsidR="008D2EE0" w:rsidRDefault="00A508E2">
            <w:r>
              <w:rPr>
                <w:b/>
                <w:bCs/>
              </w:rPr>
              <w:t>Role</w:t>
            </w:r>
          </w:p>
        </w:tc>
        <w:tc>
          <w:tcPr>
            <w:tcW w:w="5000" w:type="dxa"/>
            <w:noWrap/>
          </w:tcPr>
          <w:p w14:paraId="3B714E70" w14:textId="77777777" w:rsidR="008D2EE0" w:rsidRDefault="00A508E2">
            <w:r>
              <w:rPr>
                <w:b/>
                <w:bCs/>
              </w:rPr>
              <w:t>2025 Development Objective Progress Rating</w:t>
            </w:r>
          </w:p>
        </w:tc>
        <w:tc>
          <w:tcPr>
            <w:tcW w:w="5000" w:type="dxa"/>
            <w:noWrap/>
          </w:tcPr>
          <w:p w14:paraId="3B714E71" w14:textId="77777777" w:rsidR="008D2EE0" w:rsidRDefault="00A508E2">
            <w:r>
              <w:rPr>
                <w:b/>
                <w:bCs/>
              </w:rPr>
              <w:t>2025 Implementation Progress Rating</w:t>
            </w:r>
          </w:p>
        </w:tc>
      </w:tr>
      <w:tr w:rsidR="008D2EE0" w14:paraId="3B714E76" w14:textId="77777777">
        <w:tc>
          <w:tcPr>
            <w:tcW w:w="5000" w:type="dxa"/>
            <w:noWrap/>
          </w:tcPr>
          <w:p w14:paraId="3B714E73" w14:textId="77777777" w:rsidR="008D2EE0" w:rsidRDefault="00A508E2">
            <w:r>
              <w:rPr>
                <w:b/>
                <w:bCs/>
              </w:rPr>
              <w:t>UNDP BPPS Technical Advisor</w:t>
            </w:r>
          </w:p>
        </w:tc>
        <w:tc>
          <w:tcPr>
            <w:tcW w:w="5000" w:type="dxa"/>
            <w:noWrap/>
          </w:tcPr>
          <w:p w14:paraId="3B714E74" w14:textId="77777777" w:rsidR="008D2EE0" w:rsidRDefault="00A508E2">
            <w:r>
              <w:t>Moderately Unsatisfactory</w:t>
            </w:r>
          </w:p>
        </w:tc>
        <w:tc>
          <w:tcPr>
            <w:tcW w:w="5000" w:type="dxa"/>
            <w:noWrap/>
          </w:tcPr>
          <w:p w14:paraId="3B714E75" w14:textId="77777777" w:rsidR="008D2EE0" w:rsidRDefault="00A508E2">
            <w:r>
              <w:t>Moderately Unsatisfactory</w:t>
            </w:r>
          </w:p>
        </w:tc>
      </w:tr>
    </w:tbl>
    <w:p w14:paraId="3B714E77" w14:textId="77777777" w:rsidR="008D2EE0" w:rsidRDefault="008D2EE0"/>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3645"/>
        <w:gridCol w:w="7280"/>
      </w:tblGrid>
      <w:tr w:rsidR="008D2EE0" w14:paraId="3B714E7A" w14:textId="77777777">
        <w:tc>
          <w:tcPr>
            <w:tcW w:w="5000" w:type="dxa"/>
            <w:noWrap/>
          </w:tcPr>
          <w:p w14:paraId="3B714E78" w14:textId="77777777" w:rsidR="008D2EE0" w:rsidRDefault="00A508E2">
            <w:r>
              <w:rPr>
                <w:b/>
                <w:bCs/>
              </w:rPr>
              <w:t>Role</w:t>
            </w:r>
          </w:p>
        </w:tc>
        <w:tc>
          <w:tcPr>
            <w:tcW w:w="10000" w:type="dxa"/>
            <w:noWrap/>
          </w:tcPr>
          <w:p w14:paraId="3B714E79" w14:textId="77777777" w:rsidR="008D2EE0" w:rsidRDefault="00A508E2">
            <w:r>
              <w:rPr>
                <w:b/>
                <w:bCs/>
              </w:rPr>
              <w:t>2025 Overall Assessment</w:t>
            </w:r>
          </w:p>
        </w:tc>
      </w:tr>
      <w:tr w:rsidR="008D2EE0" w14:paraId="3B714EA5" w14:textId="77777777">
        <w:tc>
          <w:tcPr>
            <w:tcW w:w="5000" w:type="dxa"/>
            <w:noWrap/>
          </w:tcPr>
          <w:p w14:paraId="3B714E7B" w14:textId="77777777" w:rsidR="008D2EE0" w:rsidRDefault="00A508E2">
            <w:r>
              <w:rPr>
                <w:b/>
                <w:bCs/>
              </w:rPr>
              <w:t>UNDP BPPS Technical Advisor</w:t>
            </w:r>
          </w:p>
        </w:tc>
        <w:tc>
          <w:tcPr>
            <w:tcW w:w="10000" w:type="dxa"/>
            <w:noWrap/>
          </w:tcPr>
          <w:p w14:paraId="3B714E7C" w14:textId="77777777" w:rsidR="008D2EE0" w:rsidRDefault="00A508E2">
            <w:r>
              <w:t>1. Developing objective: Moderately Unsatisfactory (MU)</w:t>
            </w:r>
          </w:p>
          <w:p w14:paraId="3B714E7D" w14:textId="77777777" w:rsidR="008D2EE0" w:rsidRDefault="00A508E2">
            <w:r>
              <w:t>The Project “Strengthening the enabling framework for biodiversity mainstreaming and mercury reduction in small-scale gold mining operations” has the objective to strengthen the regulatory framework and institutional capacity for the management of small-scale gold mining and promote greater adoption of environmentally responsible mining techniques in Guyana to protect globally significant biodiversity, reduce mercury contamination, enhance local livelihoods and human health.</w:t>
            </w:r>
          </w:p>
          <w:p w14:paraId="3B714E7E" w14:textId="77777777" w:rsidR="008D2EE0" w:rsidRDefault="00A508E2">
            <w:r>
              <w:t xml:space="preserve">The Development Objective for this project is rated as Moderately Unsatisfactory (MU). The projects delivery rate is 18% and is in its 5th year of implementation and the project has completed its 4th PIR. The project PRODOC was signed in January 2021 with the first ASL request in December 2022, project operational closures </w:t>
            </w:r>
            <w:proofErr w:type="gramStart"/>
            <w:r>
              <w:t>is</w:t>
            </w:r>
            <w:proofErr w:type="gramEnd"/>
            <w:r>
              <w:t xml:space="preserve"> January 2028. It’s a full-sized project with a GEF Fund amount of USD 4,543,352. Midterm review (MTR) was completed in Q4 2024 and adaptative management adjustments were formalized in June 2025.</w:t>
            </w:r>
          </w:p>
          <w:p w14:paraId="3B714E7F" w14:textId="77777777" w:rsidR="008D2EE0" w:rsidRDefault="008D2EE0"/>
          <w:p w14:paraId="3B714E80" w14:textId="77777777" w:rsidR="008D2EE0" w:rsidRDefault="00A508E2">
            <w:r>
              <w:t>Based on the few evidence shared for this period on the objective and outcomes indicators, the Development Objective Progress is rated as Moderately Unsatisfactory (MU). The project still has 2.5 years of implementation left as the closing date is January 2028 it is expected to partially achieve its end-of-project targets by project closure, although with some shortcomings. As reported last year, it is assumed that the project can still achieve its stated objectives by closure if adaptive management is unde</w:t>
            </w:r>
            <w:r>
              <w:t>rtaken immediately based on the MTR findings. The project has made some progress towards its development objective by strategically aligning its efforts with national priorities, including the Low Carbon Development Strategy 2030 and the National Action Plan for Artisanal and Small-scale Gold Mining in Guyana (NAP).</w:t>
            </w:r>
          </w:p>
          <w:p w14:paraId="3B714E81" w14:textId="77777777" w:rsidR="008D2EE0" w:rsidRDefault="008D2EE0"/>
          <w:p w14:paraId="3B714E82" w14:textId="77777777" w:rsidR="008D2EE0" w:rsidRDefault="00A508E2">
            <w:r>
              <w:t>Under Outcome 1 (Policy and regulatory framework), a key achievement is bringing 7,325,000 hectares of forests in all six mining districts under improved management, surpassing the end-of-project target of 6,500,000 hectares. This improved management, supported by satellite imagery, Monitoring Reporting and Verification (MRV), and on-site inspections, contributes significantly to biodiversity protection, freshwater conservation, and carbon stock preservation.</w:t>
            </w:r>
          </w:p>
          <w:p w14:paraId="3B714E83" w14:textId="77777777" w:rsidR="008D2EE0" w:rsidRDefault="00A508E2">
            <w:r>
              <w:t xml:space="preserve">Outcome 2 (Increased institutional capacity and inter-institutional coordination) shows important advancements. Staff from the Environmental Protection Agency (EPA), Guyana Geology and Mines Commission (GGMC), and the Guyana Mining School have received comprehensive training in areas such as data collection, GIS, drone technology, satellite imagery, and remote sensing. Critical equipment, including three 4x4 Pickups, four All-Terrain Vehicles, a Mavic 3 </w:t>
            </w:r>
            <w:r>
              <w:lastRenderedPageBreak/>
              <w:t xml:space="preserve">Professional Drone, four GPS units, and a </w:t>
            </w:r>
            <w:proofErr w:type="spellStart"/>
            <w:r>
              <w:t>Lumex</w:t>
            </w:r>
            <w:proofErr w:type="spellEnd"/>
            <w:r>
              <w:t xml:space="preserve"> Mercury Analyzer, has been procured, enhancing monitoring and enforcement capabilities. The Guyana Mining School Bartica Training Centre has been retrofitted to meet TVET Standards, enabling certified training. Furthermore, the GGMC has successfully digitized all mining concessions and implements continuous monitoring twice annually using advanced technologies and community reporting.</w:t>
            </w:r>
          </w:p>
          <w:p w14:paraId="3B714E84" w14:textId="77777777" w:rsidR="008D2EE0" w:rsidRDefault="00A508E2">
            <w:r>
              <w:t xml:space="preserve">For Outcome 3 (Adoption of more environmentally responsible gold mining practices), the Technical Assistance to Miners (TAMS) Programme has engaged a substantial 726 miners in demonstrating environmentally responsible mining techniques and mercury-free technologies. Over 40% of miners in the </w:t>
            </w:r>
            <w:proofErr w:type="spellStart"/>
            <w:r>
              <w:t>Pataro</w:t>
            </w:r>
            <w:proofErr w:type="spellEnd"/>
            <w:r>
              <w:t xml:space="preserve"> and </w:t>
            </w:r>
            <w:proofErr w:type="spellStart"/>
            <w:r>
              <w:t>Mazaruni</w:t>
            </w:r>
            <w:proofErr w:type="spellEnd"/>
            <w:r>
              <w:t xml:space="preserve"> districts are reportedly using mercury retorts and tailings ponds with progressive backfilling. Tangible progress has also been made in land restoration, with 53 hectares of forests already restored in intervention areas, supported by seedlings nurseries. The procurement of Geophysical Prospecting Equipment (Iris TIP 6000) will facilitate training in non-invasive prospecting.</w:t>
            </w:r>
          </w:p>
          <w:p w14:paraId="3B714E85" w14:textId="77777777" w:rsidR="008D2EE0" w:rsidRDefault="00A508E2">
            <w:r>
              <w:t>Outcome 4 (Knowledge management, monitoring and evaluation) has led to increase in awareness and knowledge on responsible mining practices and the harmful effects of mercury. Over 8,000 persons, including miners, residents, and indigenous peoples, have benefited from awareness sessions, training, and reduced exposure to mercury. The project effectively utilizes diverse communication channels such as radio programs, television shows, and social media reels to disseminate information on responsible mining, bi</w:t>
            </w:r>
            <w:r>
              <w:t>odiversity conservation, and the adverse effects of mercury.</w:t>
            </w:r>
          </w:p>
          <w:p w14:paraId="3B714E86" w14:textId="77777777" w:rsidR="008D2EE0" w:rsidRDefault="008D2EE0"/>
          <w:p w14:paraId="3B714E87" w14:textId="77777777" w:rsidR="008D2EE0" w:rsidRDefault="00A508E2">
            <w:r>
              <w:t>2. Stakeholder Engagement</w:t>
            </w:r>
          </w:p>
          <w:p w14:paraId="3B714E88" w14:textId="77777777" w:rsidR="008D2EE0" w:rsidRDefault="00A508E2">
            <w:r>
              <w:t>The project has improved partnerships with key governmental and non-governmental stakeholders. Institutions such as the EPA, GGMC, MNR, GFC, MOA, PAC, and mining associations are active participants in the Project Board, providing essential technical expertise. The project maintains a steadfast commitment to Free, Prior, and Informed Consent (FPIC) principles in all engagements with Amerindian communities, supported by a dedicated Indigenous Peoples' Plan. Collaboration with NGOs like CI and WWF ensures syn</w:t>
            </w:r>
            <w:r>
              <w:t xml:space="preserve">ergy and avoids duplication of efforts within the mining sector. There is space to improve </w:t>
            </w:r>
            <w:proofErr w:type="spellStart"/>
            <w:r>
              <w:t>skateholder</w:t>
            </w:r>
            <w:proofErr w:type="spellEnd"/>
            <w:r>
              <w:t xml:space="preserve"> participation during next period.</w:t>
            </w:r>
          </w:p>
          <w:p w14:paraId="3B714E89" w14:textId="77777777" w:rsidR="008D2EE0" w:rsidRDefault="008D2EE0"/>
          <w:p w14:paraId="3B714E8A" w14:textId="77777777" w:rsidR="008D2EE0" w:rsidRDefault="00A508E2">
            <w:r>
              <w:t>3. Project Governance</w:t>
            </w:r>
          </w:p>
          <w:p w14:paraId="3B714E8B" w14:textId="77777777" w:rsidR="008D2EE0" w:rsidRDefault="00A508E2">
            <w:r>
              <w:t>Project oversight has been effectively exercised through regular Project Board meetings (e.g., five meetings held during the reporting period). The Board's approach emphasizes strategic planning, inclusive participation, and adaptive management, ensuring transparency and accountability in activity and budget adjustments following the Mid-Term Review. The active contributions from diverse agency stakeholders and the project’s responsiveness to their inputs (e.g., prioritizing local expertise, integrating edu</w:t>
            </w:r>
            <w:r>
              <w:t>cational outreach) underscore a highly collaborative governance framework. Furthermore, the Project Board is committed to gender inclusivity, with 47% women members.</w:t>
            </w:r>
          </w:p>
          <w:p w14:paraId="3B714E8C" w14:textId="77777777" w:rsidR="008D2EE0" w:rsidRDefault="008D2EE0"/>
          <w:p w14:paraId="3B714E8D" w14:textId="77777777" w:rsidR="008D2EE0" w:rsidRDefault="00A508E2">
            <w:r>
              <w:t>4. Evidence</w:t>
            </w:r>
          </w:p>
          <w:p w14:paraId="3B714E8E" w14:textId="77777777" w:rsidR="008D2EE0" w:rsidRDefault="00A508E2">
            <w:r>
              <w:lastRenderedPageBreak/>
              <w:t>Evidence shared is incomplete to assess progress of most of indicator and outcomes. Although progress is reported, the project must improve the M&amp;E tools to ensure solid evidence is shared. The evidence shared with RTA allowed to rate as MU this project.</w:t>
            </w:r>
          </w:p>
          <w:p w14:paraId="3B714E8F" w14:textId="77777777" w:rsidR="008D2EE0" w:rsidRDefault="008D2EE0"/>
          <w:p w14:paraId="3B714E90" w14:textId="77777777" w:rsidR="008D2EE0" w:rsidRDefault="00A508E2">
            <w:r>
              <w:t>5. Risk Management</w:t>
            </w:r>
          </w:p>
          <w:p w14:paraId="3B714E91" w14:textId="77777777" w:rsidR="008D2EE0" w:rsidRDefault="00A508E2">
            <w:r>
              <w:t>The overall risk rating for the project remains Substantial. A primary concern has been significant procurement challenges, which severely disrupted the timely acquisition of essential equipment, including mapping tables, mercury analyzers, and prospecting tools. The Strategic Environmental and Social Assessment (SESA) was deemed unnecessary by the government and has been replaced by a Legislative Review for shared governance and a State of the Environment Assessment of the ASGM Sector. The Project-level Gr</w:t>
            </w:r>
            <w:r>
              <w:t>ievance Redress Mechanism (GRM) has been designed but is not yet operationalized due to the project revision, with plans to communicate it to stakeholders in 2025 and 2026. SESP need to be updated in the next period. Additional information about Risk management is described in the corresponding section of this report.</w:t>
            </w:r>
          </w:p>
          <w:p w14:paraId="3B714E92" w14:textId="77777777" w:rsidR="008D2EE0" w:rsidRDefault="008D2EE0"/>
          <w:p w14:paraId="3B714E93" w14:textId="77777777" w:rsidR="008D2EE0" w:rsidRDefault="00A508E2">
            <w:r>
              <w:t>6. Gender Mainstreaming</w:t>
            </w:r>
          </w:p>
          <w:p w14:paraId="3B714E94" w14:textId="77777777" w:rsidR="008D2EE0" w:rsidRDefault="00A508E2">
            <w:r>
              <w:t xml:space="preserve">The project is classified as GEN2 (gender equality as a significant objective) and actively promotes gender equality and women's empowerment. Women constitute 47% of the Project Board, ensuring their meaningful participation in decision-making processes. The outreach team’s composition, with 44% female technical staff, reinforces the empowerment of women through capacity-building efforts focused on environmentally responsible mining practices and mercury-free technologies. These efforts directly contribute </w:t>
            </w:r>
            <w:r>
              <w:t>to environmental resilience by promoting sustainable practices and reducing negative impacts. Equitable training opportunities are also evident, with 47% female participants from mining sector agencies receiving training in Mercury Analyzer use in 2025.</w:t>
            </w:r>
          </w:p>
          <w:p w14:paraId="3B714E95" w14:textId="77777777" w:rsidR="008D2EE0" w:rsidRDefault="008D2EE0"/>
          <w:p w14:paraId="3B714E96" w14:textId="77777777" w:rsidR="008D2EE0" w:rsidRDefault="00A508E2">
            <w:r>
              <w:t>7. Knowledge and Communication (K&amp;C)</w:t>
            </w:r>
          </w:p>
          <w:p w14:paraId="3B714E97" w14:textId="77777777" w:rsidR="008D2EE0" w:rsidRDefault="00A508E2">
            <w:r>
              <w:t>The project has captured and disseminated best practices and lessons learned through various channels. This includes the use of social media reels, radio interviews, and television programs to share information on responsible mining, biodiversity, mercury use, and human and ecosystem health, reaching a broad audience. The planned recruitment of a Social and Communications Officer will further enhance the development and implementation of a comprehensive information and communication strategy. The project ne</w:t>
            </w:r>
            <w:r>
              <w:t>eds to improve the development of technical documents and systematize lessons learned to enhance communication strategy.</w:t>
            </w:r>
          </w:p>
          <w:p w14:paraId="3B714E98" w14:textId="77777777" w:rsidR="008D2EE0" w:rsidRDefault="008D2EE0"/>
          <w:p w14:paraId="3B714E99" w14:textId="77777777" w:rsidR="008D2EE0" w:rsidRDefault="00A508E2">
            <w:r>
              <w:t>8. Implementation Progress (IP): Moderately Unsatisfactory (MU)</w:t>
            </w:r>
          </w:p>
          <w:p w14:paraId="3B714E9A" w14:textId="77777777" w:rsidR="008D2EE0" w:rsidRDefault="00A508E2">
            <w:r>
              <w:t xml:space="preserve">Based on the significant delays, evidence shared, and challenges encountered during the reporting period, particularly those impacting procurement and the progress of Outcomes 1 and 3, the Implementation Progress (IP) for this project during FY25 (1 July 2024 to 30 June 2025) is assessed as Moderately Unsatisfactory (MU). Adaptive management, including improved procurement </w:t>
            </w:r>
            <w:r>
              <w:lastRenderedPageBreak/>
              <w:t>efficiency and the timely execution of revised activities, is immediately required to bring these elements back on track.</w:t>
            </w:r>
          </w:p>
          <w:p w14:paraId="3B714E9B" w14:textId="77777777" w:rsidR="008D2EE0" w:rsidRDefault="00A508E2">
            <w:r>
              <w:t>The project underwent a major revision following the Mid-Term Review, which concluded in June 2025. This revision, coupled with shifts in government priorities, led to significant delays and, in some cases, a complete halt of project activities, particularly under Outcomes 1 and 3, which are currently off-track. These delays were severely compounded by critical and unexpected staff turnovers at the UNDP Country Office, including the Resident Representative, Procurement Associate, and Operations Manager, whi</w:t>
            </w:r>
            <w:r>
              <w:t>ch directly impacted procurement and recruitment processes. While emergency short-term assignments and support from other country offices helped mitigate some impacts, these issues indicate that the implementation of many outputs/activities was off track during this reporting period. Adjustments resulting from this revision include the discontinuation of the Mercury Free Mining Fund and the change in the Strategic Environmental Assessment. However, the project's ability to demonstrate resilience through co-</w:t>
            </w:r>
            <w:r>
              <w:t>financing and support from other country offices, alongside its strategic realignment with national priorities like the Low Carbon Development Strategy 2030, positions it for accelerated implementation moving forward.</w:t>
            </w:r>
          </w:p>
          <w:p w14:paraId="3B714E9C" w14:textId="77777777" w:rsidR="008D2EE0" w:rsidRDefault="00A508E2">
            <w:r>
              <w:t>----</w:t>
            </w:r>
          </w:p>
          <w:p w14:paraId="3B714E9D" w14:textId="77777777" w:rsidR="008D2EE0" w:rsidRDefault="00A508E2">
            <w:r>
              <w:t>During the 2025 reporting period (1 July 2024 to 30 June 2025), the project encountered several significant challenges that impacted its implementation progress, leading to a "Moderately Unsatisfactory (MU)" rating for Implementation Progress. The overall risk rating for the project also remained "Substantial". The main challenges faced by the project include:</w:t>
            </w:r>
          </w:p>
          <w:p w14:paraId="3B714E9E" w14:textId="77777777" w:rsidR="008D2EE0" w:rsidRDefault="00A508E2">
            <w:r>
              <w:t>Procurement Challenges: The project experienced substantial delays in acquiring essential equipment, such as mapping tables, mercury analyzers, and prospecting tools, which disrupted planned activities. The departure of the procurement associate in December 2024 created a critical gap that stalled procurement processes. These issues led to a prolonged standstill before procurement activities could restart.</w:t>
            </w:r>
          </w:p>
          <w:p w14:paraId="3B714E9F" w14:textId="77777777" w:rsidR="008D2EE0" w:rsidRDefault="00A508E2">
            <w:r>
              <w:t>Critical Staff Turnover:</w:t>
            </w:r>
          </w:p>
          <w:p w14:paraId="3B714EA0" w14:textId="77777777" w:rsidR="008D2EE0" w:rsidRDefault="00A508E2">
            <w:r>
              <w:t>The project was severely affected by critical and unexpected staff turnovers at the UNDP Country Office, including the Resident Representative, Procurement Associate, and Operations Manager. These departures directly contributed to significant delays in both procurement and recruitment activities for the project.</w:t>
            </w:r>
          </w:p>
          <w:p w14:paraId="3B714EA1" w14:textId="77777777" w:rsidR="008D2EE0" w:rsidRDefault="00A508E2">
            <w:r>
              <w:t>Project Revision and Delays in Activities:</w:t>
            </w:r>
          </w:p>
          <w:p w14:paraId="3B714EA2" w14:textId="77777777" w:rsidR="008D2EE0" w:rsidRDefault="00A508E2">
            <w:r>
              <w:t>A major project revision was undertaken following the Mid-Term Review, which concluded in June 2025. This revision, combined with shifts in government priorities, led to significant delays and, in some instances, a complete halt of project activities, particularly under Outcomes 1 and 3, which are currently "off-track".</w:t>
            </w:r>
          </w:p>
          <w:p w14:paraId="3B714EA3" w14:textId="77777777" w:rsidR="008D2EE0" w:rsidRDefault="00A508E2">
            <w:r>
              <w:t>The plan to establish a stationary project demonstration site (Outcome 3) was discontinued and replaced with an emphasis on the Technical Assistance to Miners (TAMS) approach. An International Mining Expert hired in 2023 failed to submit deliverables, leading to delays in setting up demonstration sites and necessitating the hiring of a new Mining Specialist.</w:t>
            </w:r>
          </w:p>
          <w:p w14:paraId="3B714EA4" w14:textId="77777777" w:rsidR="008D2EE0" w:rsidRDefault="00A508E2">
            <w:r>
              <w:t xml:space="preserve">Despite these setbacks, the project demonstrated resilience through co-financing </w:t>
            </w:r>
            <w:r>
              <w:lastRenderedPageBreak/>
              <w:t xml:space="preserve">and support from other partners, alongside a strategic realignment of activities with national priorities, such as the Low Carbon Development Strategy 2030, positioning it for accelerated implementation moving forward. The </w:t>
            </w:r>
            <w:proofErr w:type="spellStart"/>
            <w:r>
              <w:t>goverment</w:t>
            </w:r>
            <w:proofErr w:type="spellEnd"/>
            <w:r>
              <w:t xml:space="preserve"> of Guyana is </w:t>
            </w:r>
            <w:proofErr w:type="spellStart"/>
            <w:r>
              <w:t>commited</w:t>
            </w:r>
            <w:proofErr w:type="spellEnd"/>
            <w:r>
              <w:t xml:space="preserve"> to support the implementation of the project and accelerate delivery of activities. It is expected that changes made based on the MTR will improve performance of the project next year. Considering the delays the project suffered an extension will be conside</w:t>
            </w:r>
            <w:r>
              <w:t xml:space="preserve">red depending on the results and delivery the project </w:t>
            </w:r>
            <w:proofErr w:type="spellStart"/>
            <w:r>
              <w:t>demostrate</w:t>
            </w:r>
            <w:proofErr w:type="spellEnd"/>
            <w:r>
              <w:t xml:space="preserve"> during next years of implementation.</w:t>
            </w:r>
          </w:p>
        </w:tc>
      </w:tr>
      <w:tr w:rsidR="008D2EE0" w14:paraId="3B714EAC" w14:textId="77777777">
        <w:tc>
          <w:tcPr>
            <w:tcW w:w="5000" w:type="dxa"/>
            <w:noWrap/>
          </w:tcPr>
          <w:p w14:paraId="3B714EA6" w14:textId="77777777" w:rsidR="008D2EE0" w:rsidRDefault="00A508E2">
            <w:r>
              <w:rPr>
                <w:b/>
                <w:bCs/>
              </w:rPr>
              <w:lastRenderedPageBreak/>
              <w:t>UNDP Country Office Programme Officer</w:t>
            </w:r>
          </w:p>
        </w:tc>
        <w:tc>
          <w:tcPr>
            <w:tcW w:w="10000" w:type="dxa"/>
            <w:noWrap/>
          </w:tcPr>
          <w:p w14:paraId="3B714EA7" w14:textId="77777777" w:rsidR="008D2EE0" w:rsidRDefault="00A508E2">
            <w:r>
              <w:t xml:space="preserve">The project aims to reduce biodiversity loss, mercury use, deforestation, and forest degradation by improving regulatory frameworks, institutional capacity, and the adoption of environmentally responsible mining practices. It is structured around four key outcomes: policy and regulatory reform, institutional capacity building, promotion of sustainable mining practices, and knowledge management. As of June 2025, the project has made notable progress, particularly in institutional strengthening and community </w:t>
            </w:r>
            <w:r>
              <w:t>engagement. Over 7.3 million hectares of forest are now under improved monitoring and management, and more than 8,000 individuals, including miners, residents, and indigenous peoples, have benefited from awareness and training activities. The Technical Assistance to Miners (TAMS) programme has been instrumental in promoting mercury-free technologies and sustainable practices.</w:t>
            </w:r>
          </w:p>
          <w:p w14:paraId="3B714EA8" w14:textId="77777777" w:rsidR="008D2EE0" w:rsidRDefault="00A508E2">
            <w:r>
              <w:t xml:space="preserve">However, the project has faced significant challenges. A major revision was undertaken following the Mid-Term Review, which led to delays in implementation, especially for Outcomes 1 and 3. These delays were compounded by critical staff turnover at the UNDP Country Office and procurement disruptions, including the departure of the procurement associate and administrative hurdles during the transition to the regional hub. Despite these setbacks, the </w:t>
            </w:r>
            <w:proofErr w:type="gramStart"/>
            <w:r>
              <w:t>project maintained</w:t>
            </w:r>
            <w:proofErr w:type="gramEnd"/>
            <w:r>
              <w:t xml:space="preserve"> momentum through co-financing and support from other country offices. The regulatory framework component remains off track, with only two of the six planned regulatory instruments in place, though a legislative review and environmental assessment are planned for 2025. The establishment of a Mercury-Free Mining Fund was discontinued, with efforts redirected toward developing financial incentives for sustainable practices.</w:t>
            </w:r>
          </w:p>
          <w:p w14:paraId="3B714EA9" w14:textId="77777777" w:rsidR="008D2EE0" w:rsidRDefault="00A508E2">
            <w:r>
              <w:t>On the other hand, institutional capacity has been significantly enhanced. Agencies such as the EPA, GGMC, and the Guyana Mining School have received training and equipment, including drones, GPS units, and mercury analyzers. Monitoring systems have been digitized, and inter-agency coordination has improved. The project has also made strides in gender inclusion, with women comprising 47% of the project board and 44% of the outreach team. Knowledge dissemination has been robust, with multiple communication c</w:t>
            </w:r>
            <w:r>
              <w:t>hannels used to reach stakeholders.</w:t>
            </w:r>
          </w:p>
          <w:p w14:paraId="3B714EAA" w14:textId="77777777" w:rsidR="008D2EE0" w:rsidRDefault="00A508E2">
            <w:r>
              <w:t>While the project has encountered operational and administrative hurdles, it has demonstrated resilience and adaptability. The realignment of activities with national strategies such as the Low Carbon Development Strategy 2030 and the National Action Plan for ASGM has positioned the project for accelerated implementation. Continued focus on procurement efficiency, stakeholder engagement, and adaptive management will be critical to achieving the project’s objectives by its planned closure.</w:t>
            </w:r>
          </w:p>
          <w:p w14:paraId="3B714EAB" w14:textId="77777777" w:rsidR="008D2EE0" w:rsidRDefault="008D2EE0"/>
        </w:tc>
      </w:tr>
      <w:tr w:rsidR="008D2EE0" w14:paraId="3B714EB7" w14:textId="77777777">
        <w:tc>
          <w:tcPr>
            <w:tcW w:w="5000" w:type="dxa"/>
            <w:noWrap/>
          </w:tcPr>
          <w:p w14:paraId="3B714EAD" w14:textId="77777777" w:rsidR="008D2EE0" w:rsidRDefault="00A508E2">
            <w:r>
              <w:rPr>
                <w:b/>
                <w:bCs/>
              </w:rPr>
              <w:t>Project Manager/Coordinator</w:t>
            </w:r>
          </w:p>
        </w:tc>
        <w:tc>
          <w:tcPr>
            <w:tcW w:w="10000" w:type="dxa"/>
            <w:noWrap/>
          </w:tcPr>
          <w:p w14:paraId="3B714EAE" w14:textId="77777777" w:rsidR="008D2EE0" w:rsidRDefault="00A508E2">
            <w:r>
              <w:t xml:space="preserve">The Project seeks to enhance the adoption of mercury-free technologies and environmentally responsible mining practices, increase the institutional capacity,  </w:t>
            </w:r>
            <w:r>
              <w:lastRenderedPageBreak/>
              <w:t xml:space="preserve">and upgrade the regulatory instruments of the ASGM sector </w:t>
            </w:r>
            <w:proofErr w:type="gramStart"/>
            <w:r>
              <w:t>in order to</w:t>
            </w:r>
            <w:proofErr w:type="gramEnd"/>
            <w:r>
              <w:t xml:space="preserve"> protect and conserve Guyana's biodiversity, protect habitats, reduce mercury usage, and conserve and protect forests.</w:t>
            </w:r>
          </w:p>
          <w:p w14:paraId="3B714EAF" w14:textId="77777777" w:rsidR="008D2EE0" w:rsidRDefault="008D2EE0"/>
          <w:p w14:paraId="3B714EB0" w14:textId="77777777" w:rsidR="008D2EE0" w:rsidRDefault="00A508E2">
            <w:r>
              <w:t>Despite delays in project implementation, much progress has been achieved regarding the objectives of the project. There has been improved management of the forest in all the mining districts, amounting to over 7.3 million hectares. Additionally, over 8,000 persons have benefited from project-related activities. Most notable achievements are from Outcome 2: Capacity building of mining sector agencies (EPA, GGMC, Guyana Mining School, Ministry of Natural Resources) was significantly enhanced through equipmen</w:t>
            </w:r>
            <w:r>
              <w:t>t upgrading and additions, and staff development. The agencies benefited from drones, a mercury analyzer, GPS, and monitoring transportation. All mining areas have been digitized for improved monitoring, with inter-institutional mechanisms for concession allocations operational. Additional capacity-building initiatives are being planned for the next reporting period. Outcome 3: Adoption of environmentally responsible mining techniques through the implementation of the technical assistance to miners (TAMS) p</w:t>
            </w:r>
            <w:r>
              <w:t>rogramme, where over 700 miners were engaged, and over 50 ha of mined-out land were restored; and Outcome 4: Awareness, Communication, and Knowledge management through the TAMS and biodiversity outreach activities.</w:t>
            </w:r>
          </w:p>
          <w:p w14:paraId="3B714EB1" w14:textId="77777777" w:rsidR="008D2EE0" w:rsidRDefault="008D2EE0"/>
          <w:p w14:paraId="3B714EB2" w14:textId="77777777" w:rsidR="008D2EE0" w:rsidRDefault="00A508E2">
            <w:r>
              <w:t xml:space="preserve">During this reporting period, the project had many challenges resulting in significant delays. Firstly, the project underwent a revision </w:t>
            </w:r>
            <w:proofErr w:type="gramStart"/>
            <w:r>
              <w:t>as a result of</w:t>
            </w:r>
            <w:proofErr w:type="gramEnd"/>
            <w:r>
              <w:t xml:space="preserve"> the MTR recommendations. The revision resulted in a slowed, and in some cases, a complete halt of project activities. This was specifically evident in Outcome 1, where the project activities were revised and/or replaced with new activities, resulting in the Outcome being off-track. The SEA was changed to a Legislative Review for shared governance of the ASGM sector, as well as an Assessment of the State of the Environment. The mining fund was discontinued and was replaced with an assessment o</w:t>
            </w:r>
            <w:r>
              <w:t>f the financial incentives for the adoption of mercury-free mining technologies and reclamation. UNDP staff turnover also compounded the challenges faced by the project, as procurement and recruitment were significantly impacted.</w:t>
            </w:r>
          </w:p>
          <w:p w14:paraId="3B714EB3" w14:textId="77777777" w:rsidR="008D2EE0" w:rsidRDefault="008D2EE0"/>
          <w:p w14:paraId="3B714EB4" w14:textId="77777777" w:rsidR="008D2EE0" w:rsidRDefault="00A508E2">
            <w:r>
              <w:t>Despite all the challenges, the project continues to adapt to the changing landscape to ensure it meets the needs of the mining sector.</w:t>
            </w:r>
          </w:p>
          <w:p w14:paraId="3B714EB5" w14:textId="77777777" w:rsidR="008D2EE0" w:rsidRDefault="008D2EE0"/>
          <w:p w14:paraId="3B714EB6" w14:textId="77777777" w:rsidR="008D2EE0" w:rsidRDefault="00A508E2">
            <w:r>
              <w:t>In 2025, the project will continue accelerated implementation of project activities to ensure all activities are on track to be achieved by the close of the project.</w:t>
            </w:r>
          </w:p>
        </w:tc>
      </w:tr>
      <w:tr w:rsidR="008D2EE0" w14:paraId="3B714EBA" w14:textId="77777777">
        <w:tc>
          <w:tcPr>
            <w:tcW w:w="5000" w:type="dxa"/>
            <w:noWrap/>
          </w:tcPr>
          <w:p w14:paraId="3B714EB8" w14:textId="77777777" w:rsidR="008D2EE0" w:rsidRDefault="00A508E2">
            <w:r>
              <w:rPr>
                <w:b/>
                <w:bCs/>
              </w:rPr>
              <w:lastRenderedPageBreak/>
              <w:t>GEF Operational Focal point</w:t>
            </w:r>
          </w:p>
        </w:tc>
        <w:tc>
          <w:tcPr>
            <w:tcW w:w="10000" w:type="dxa"/>
            <w:noWrap/>
          </w:tcPr>
          <w:p w14:paraId="3B714EB9" w14:textId="77777777" w:rsidR="008D2EE0" w:rsidRDefault="00A508E2">
            <w:r>
              <w:t>The Government of Guyana is committed to ensuring that the revised project activities are executed in a manner that will contribute nationally and globally towards the conservation and protection of Biodiversity.</w:t>
            </w:r>
          </w:p>
        </w:tc>
      </w:tr>
      <w:tr w:rsidR="008D2EE0" w14:paraId="3B714EBD" w14:textId="77777777">
        <w:tc>
          <w:tcPr>
            <w:tcW w:w="5000" w:type="dxa"/>
            <w:noWrap/>
          </w:tcPr>
          <w:p w14:paraId="3B714EBB" w14:textId="77777777" w:rsidR="008D2EE0" w:rsidRDefault="00A508E2">
            <w:r>
              <w:rPr>
                <w:b/>
                <w:bCs/>
              </w:rPr>
              <w:t>Project Implementing Partner</w:t>
            </w:r>
          </w:p>
        </w:tc>
        <w:tc>
          <w:tcPr>
            <w:tcW w:w="10000" w:type="dxa"/>
            <w:noWrap/>
          </w:tcPr>
          <w:p w14:paraId="3B714EBC" w14:textId="77777777" w:rsidR="008D2EE0" w:rsidRDefault="00A508E2">
            <w:r>
              <w:rPr>
                <w:i/>
                <w:iCs/>
              </w:rPr>
              <w:t>(not set or not applicable)</w:t>
            </w:r>
          </w:p>
        </w:tc>
      </w:tr>
      <w:tr w:rsidR="008D2EE0" w14:paraId="3B714EC0" w14:textId="77777777">
        <w:tc>
          <w:tcPr>
            <w:tcW w:w="5000" w:type="dxa"/>
            <w:noWrap/>
          </w:tcPr>
          <w:p w14:paraId="3B714EBE" w14:textId="77777777" w:rsidR="008D2EE0" w:rsidRDefault="00A508E2">
            <w:r>
              <w:rPr>
                <w:b/>
                <w:bCs/>
              </w:rPr>
              <w:t>Other Partners</w:t>
            </w:r>
          </w:p>
        </w:tc>
        <w:tc>
          <w:tcPr>
            <w:tcW w:w="10000" w:type="dxa"/>
            <w:noWrap/>
          </w:tcPr>
          <w:p w14:paraId="3B714EBF" w14:textId="77777777" w:rsidR="008D2EE0" w:rsidRDefault="00A508E2">
            <w:r>
              <w:rPr>
                <w:i/>
                <w:iCs/>
              </w:rPr>
              <w:t>(not set or not applicable)</w:t>
            </w:r>
          </w:p>
        </w:tc>
      </w:tr>
    </w:tbl>
    <w:p w14:paraId="3B714EC1" w14:textId="77777777" w:rsidR="008D2EE0" w:rsidRDefault="008D2EE0">
      <w:pPr>
        <w:sectPr w:rsidR="008D2EE0">
          <w:pgSz w:w="11905" w:h="16837"/>
          <w:pgMar w:top="500" w:right="500" w:bottom="500" w:left="500" w:header="720" w:footer="720" w:gutter="0"/>
          <w:cols w:space="720"/>
        </w:sectPr>
      </w:pPr>
    </w:p>
    <w:p w14:paraId="3B714EC2" w14:textId="77777777" w:rsidR="008D2EE0" w:rsidRDefault="00A508E2">
      <w:pPr>
        <w:pStyle w:val="Heading1"/>
      </w:pPr>
      <w:bookmarkStart w:id="10" w:name="_Toc10"/>
      <w:r>
        <w:lastRenderedPageBreak/>
        <w:t>Minor Amendments</w:t>
      </w:r>
      <w:bookmarkEnd w:id="10"/>
    </w:p>
    <w:p w14:paraId="3B714EC3" w14:textId="77777777" w:rsidR="008D2EE0" w:rsidRDefault="008D2EE0">
      <w:pPr>
        <w:spacing w:after="0"/>
      </w:pPr>
    </w:p>
    <w:p w14:paraId="3B714EC4" w14:textId="77777777" w:rsidR="008D2EE0" w:rsidRDefault="00A508E2">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3B714EC5" w14:textId="77777777" w:rsidR="008D2EE0" w:rsidRDefault="00A508E2">
      <w:r>
        <w:rPr>
          <w:b/>
          <w:bCs/>
        </w:rPr>
        <w:t>CO Programme Officer:</w:t>
      </w:r>
      <w:r>
        <w:t xml:space="preserve"> Please mark each category for which a minor amendment occurred during this reporting period (1 July 2024- 30 June 2025). </w:t>
      </w:r>
    </w:p>
    <w:p w14:paraId="3B714EC6" w14:textId="77777777" w:rsidR="008D2EE0" w:rsidRDefault="00A508E2">
      <w:r>
        <w:t>For each category that is marked, please provide a brief description of the change that occurred in the associated text box. You may attach supporting documentation, as appropriate.</w:t>
      </w:r>
    </w:p>
    <w:p w14:paraId="3B714EC7" w14:textId="77777777" w:rsidR="008D2EE0" w:rsidRDefault="00A508E2">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8D2EE0" w14:paraId="3B714EC9" w14:textId="77777777">
        <w:tc>
          <w:tcPr>
            <w:tcW w:w="10000" w:type="dxa"/>
            <w:shd w:val="clear" w:color="auto" w:fill="D9D9D9"/>
            <w:noWrap/>
          </w:tcPr>
          <w:p w14:paraId="3B714EC8" w14:textId="77777777" w:rsidR="008D2EE0" w:rsidRDefault="00A508E2">
            <w:r>
              <w:rPr>
                <w:b/>
                <w:bCs/>
              </w:rPr>
              <w:t>A) Results Framework</w:t>
            </w:r>
          </w:p>
        </w:tc>
      </w:tr>
      <w:tr w:rsidR="008D2EE0" w14:paraId="3B714ECB" w14:textId="77777777">
        <w:tc>
          <w:tcPr>
            <w:tcW w:w="10000" w:type="dxa"/>
            <w:noWrap/>
          </w:tcPr>
          <w:p w14:paraId="3B714ECA" w14:textId="77777777" w:rsidR="008D2EE0" w:rsidRDefault="00A508E2">
            <w:r>
              <w:t>Yes</w:t>
            </w:r>
          </w:p>
        </w:tc>
      </w:tr>
      <w:tr w:rsidR="008D2EE0" w14:paraId="3B714ECD" w14:textId="77777777">
        <w:tc>
          <w:tcPr>
            <w:tcW w:w="10000" w:type="dxa"/>
            <w:shd w:val="clear" w:color="auto" w:fill="D9D9D9"/>
            <w:noWrap/>
          </w:tcPr>
          <w:p w14:paraId="3B714ECC" w14:textId="77777777" w:rsidR="008D2EE0" w:rsidRDefault="00A508E2">
            <w:r>
              <w:rPr>
                <w:b/>
                <w:bCs/>
              </w:rPr>
              <w:t>Provide a description of the change(s) to the 'Results framework'</w:t>
            </w:r>
          </w:p>
        </w:tc>
      </w:tr>
      <w:tr w:rsidR="008D2EE0" w14:paraId="3B714EF2" w14:textId="77777777">
        <w:tc>
          <w:tcPr>
            <w:tcW w:w="10000" w:type="dxa"/>
            <w:noWrap/>
          </w:tcPr>
          <w:p w14:paraId="3B714ECE" w14:textId="77777777" w:rsidR="008D2EE0" w:rsidRDefault="00A508E2">
            <w:r>
              <w:t>Outcome 1</w:t>
            </w:r>
          </w:p>
          <w:p w14:paraId="3B714ECF" w14:textId="77777777" w:rsidR="008D2EE0" w:rsidRDefault="008D2EE0"/>
          <w:p w14:paraId="3B714ED0" w14:textId="77777777" w:rsidR="008D2EE0" w:rsidRDefault="00A508E2">
            <w:r>
              <w:t>Output 1.1: "Implementation of the National Mineral Sector Policy and Framework and Actions supported to provide support on how to balance mineral development in al/ six mining districts, with other priorities such as biodiversity conservation, the protection of watersheds and freshwater, preservation of carbon stocks, and socioeconomic development" was changed to read “Implementation of national policies – inclusive of the Low Carbon Development Strategy, National Action Plan, Biodiversity strategy and Act</w:t>
            </w:r>
            <w:r>
              <w:t>ion Plan – enhanced to support the balancing of mineral development with environmental priorities”</w:t>
            </w:r>
          </w:p>
          <w:p w14:paraId="3B714ED1" w14:textId="77777777" w:rsidR="008D2EE0" w:rsidRDefault="008D2EE0"/>
          <w:p w14:paraId="3B714ED2" w14:textId="77777777" w:rsidR="008D2EE0" w:rsidRDefault="00A508E2">
            <w:r>
              <w:t>Activity 1.1.1:  "Assessment for Strategic Environmental Assessment". This activity was replaced with two activities: 1. Legislative Review for the shared governance of the Small and Medium Scale Mining Sector, and 2. State of the Environment Reporting for the ASGM Sector."</w:t>
            </w:r>
          </w:p>
          <w:p w14:paraId="3B714ED3" w14:textId="77777777" w:rsidR="008D2EE0" w:rsidRDefault="008D2EE0"/>
          <w:p w14:paraId="3B714ED4" w14:textId="77777777" w:rsidR="008D2EE0" w:rsidRDefault="00A508E2">
            <w:r>
              <w:t>Activity 1.2.1: "Review of proposals to increase fines." This activity was changed and replaced with Develop financial market-based incentives for the adoption of environmentally responsible mining technologies."</w:t>
            </w:r>
          </w:p>
          <w:p w14:paraId="3B714ED5" w14:textId="77777777" w:rsidR="008D2EE0" w:rsidRDefault="008D2EE0"/>
          <w:p w14:paraId="3B714ED6" w14:textId="77777777" w:rsidR="008D2EE0" w:rsidRDefault="00A508E2">
            <w:r>
              <w:t>Activity  1.2.2: Review of proposals to raise reclamation bond/study to assess other financial options." This activity was discontinued</w:t>
            </w:r>
          </w:p>
          <w:p w14:paraId="3B714ED7" w14:textId="77777777" w:rsidR="008D2EE0" w:rsidRDefault="008D2EE0"/>
          <w:p w14:paraId="3B714ED8" w14:textId="77777777" w:rsidR="008D2EE0" w:rsidRDefault="00A508E2">
            <w:r>
              <w:t>Output 1.3: "Establishment of a Mercury Free Mining Fund supported to increase access of small and medium scale miners to adequate financing for adoption of environmentally responsible mining technologies and practices." This output was discontinued</w:t>
            </w:r>
          </w:p>
          <w:p w14:paraId="3B714ED9" w14:textId="77777777" w:rsidR="008D2EE0" w:rsidRDefault="008D2EE0"/>
          <w:p w14:paraId="3B714EDA" w14:textId="77777777" w:rsidR="008D2EE0" w:rsidRDefault="00A508E2">
            <w:r>
              <w:lastRenderedPageBreak/>
              <w:t>Activity 1.4.1: "Development of water effluent standards ." This activity was changed to "Development of water effluent standards and improved practices."</w:t>
            </w:r>
          </w:p>
          <w:p w14:paraId="3B714EDB" w14:textId="77777777" w:rsidR="008D2EE0" w:rsidRDefault="008D2EE0"/>
          <w:p w14:paraId="3B714EDC" w14:textId="77777777" w:rsidR="008D2EE0" w:rsidRDefault="00A508E2">
            <w:r>
              <w:t>Activity 1.4.2: "Approval of water effluent standards.". This activity was changed to "Data Collection for mercury use and effluents.”</w:t>
            </w:r>
          </w:p>
          <w:p w14:paraId="3B714EDD" w14:textId="77777777" w:rsidR="008D2EE0" w:rsidRDefault="008D2EE0"/>
          <w:p w14:paraId="3B714EDE" w14:textId="77777777" w:rsidR="008D2EE0" w:rsidRDefault="008D2EE0"/>
          <w:p w14:paraId="3B714EDF" w14:textId="77777777" w:rsidR="008D2EE0" w:rsidRDefault="00A508E2">
            <w:r>
              <w:t>Outcome 2</w:t>
            </w:r>
          </w:p>
          <w:p w14:paraId="3B714EE0" w14:textId="77777777" w:rsidR="008D2EE0" w:rsidRDefault="008D2EE0"/>
          <w:p w14:paraId="3B714EE1" w14:textId="77777777" w:rsidR="008D2EE0" w:rsidRDefault="00A508E2">
            <w:r>
              <w:t>Output 2.2: "Decision-making system and mechanism for inter-institutional cooperation defined and operationalized for the allocation of concessions, and allocations in high biodiversity areas, including buffer zones of protected areas." This output has been discontinued since the MNR currently utilizes two functional mechanisms for land allocation – the Land Steering Committee and the Closed Area Committee.</w:t>
            </w:r>
          </w:p>
          <w:p w14:paraId="3B714EE2" w14:textId="77777777" w:rsidR="008D2EE0" w:rsidRDefault="008D2EE0"/>
          <w:p w14:paraId="3B714EE3" w14:textId="77777777" w:rsidR="008D2EE0" w:rsidRDefault="00A508E2">
            <w:r>
              <w:t>Two activities were introduced under Output 2.2</w:t>
            </w:r>
          </w:p>
          <w:p w14:paraId="3B714EE4" w14:textId="77777777" w:rsidR="008D2EE0" w:rsidRDefault="00A508E2">
            <w:r>
              <w:t>1. Assessment of the Monitoring Programme for the small and medium scale gold mining sector</w:t>
            </w:r>
          </w:p>
          <w:p w14:paraId="3B714EE5" w14:textId="77777777" w:rsidR="008D2EE0" w:rsidRDefault="00A508E2">
            <w:r>
              <w:t>2. Assessment of institutional capacities to monitor the small and medium-scale gold mining sector</w:t>
            </w:r>
          </w:p>
          <w:p w14:paraId="3B714EE6" w14:textId="77777777" w:rsidR="008D2EE0" w:rsidRDefault="008D2EE0"/>
          <w:p w14:paraId="3B714EE7" w14:textId="77777777" w:rsidR="008D2EE0" w:rsidRDefault="008D2EE0"/>
          <w:p w14:paraId="3B714EE8" w14:textId="77777777" w:rsidR="008D2EE0" w:rsidRDefault="00A508E2">
            <w:r>
              <w:t>Outcome 3</w:t>
            </w:r>
          </w:p>
          <w:p w14:paraId="3B714EE9" w14:textId="77777777" w:rsidR="008D2EE0" w:rsidRDefault="008D2EE0"/>
          <w:p w14:paraId="3B714EEA" w14:textId="77777777" w:rsidR="008D2EE0" w:rsidRDefault="00A508E2">
            <w:r>
              <w:t>Activity 3.1.1: "Establishment of project base/research station in Mahdia." This activity was discontinued and was replaced with "Revision of the Technical Assistance to Miners (TAMS) programme."</w:t>
            </w:r>
          </w:p>
          <w:p w14:paraId="3B714EEB" w14:textId="77777777" w:rsidR="008D2EE0" w:rsidRDefault="008D2EE0"/>
          <w:p w14:paraId="3B714EEC" w14:textId="77777777" w:rsidR="008D2EE0" w:rsidRDefault="00A508E2">
            <w:r>
              <w:t xml:space="preserve">Activity 3.1.2: "Selection of demonstration sites." This activity was made redundant </w:t>
            </w:r>
            <w:proofErr w:type="gramStart"/>
            <w:r>
              <w:t>as a result of</w:t>
            </w:r>
            <w:proofErr w:type="gramEnd"/>
            <w:r>
              <w:t xml:space="preserve"> the change in the activity above. The activity was replaced with "Implementation of the TAMS programme."</w:t>
            </w:r>
          </w:p>
          <w:p w14:paraId="3B714EED" w14:textId="77777777" w:rsidR="008D2EE0" w:rsidRDefault="008D2EE0"/>
          <w:p w14:paraId="3B714EEE" w14:textId="77777777" w:rsidR="008D2EE0" w:rsidRDefault="00A508E2">
            <w:r>
              <w:t>Activity 3.1.5: "Design extension training programmes for miners and quarterly evaluation of extension services/feedback." This activity was discontinued and replaced with "Develop detailed training Modules for training under the TAMS programme."</w:t>
            </w:r>
          </w:p>
          <w:p w14:paraId="3B714EEF" w14:textId="77777777" w:rsidR="008D2EE0" w:rsidRDefault="008D2EE0"/>
          <w:p w14:paraId="3B714EF0" w14:textId="77777777" w:rsidR="008D2EE0" w:rsidRDefault="00A508E2">
            <w:r>
              <w:t xml:space="preserve">Activities 3.1.6 and 3.17: "Deployment of extension services and training to miners in </w:t>
            </w:r>
            <w:proofErr w:type="spellStart"/>
            <w:r>
              <w:t>Konarwaruk</w:t>
            </w:r>
            <w:proofErr w:type="spellEnd"/>
            <w:r>
              <w:t xml:space="preserve">/Potaro and  </w:t>
            </w:r>
            <w:proofErr w:type="spellStart"/>
            <w:r>
              <w:t>Mazaruni</w:t>
            </w:r>
            <w:proofErr w:type="spellEnd"/>
            <w:r>
              <w:t>/</w:t>
            </w:r>
            <w:proofErr w:type="spellStart"/>
            <w:r>
              <w:t>Puruni</w:t>
            </w:r>
            <w:proofErr w:type="spellEnd"/>
            <w:r>
              <w:t xml:space="preserve">  catchments." These activities were revised into "Support the implementation of the TAMS programme in  </w:t>
            </w:r>
            <w:proofErr w:type="spellStart"/>
            <w:r>
              <w:t>Konawaruk</w:t>
            </w:r>
            <w:proofErr w:type="spellEnd"/>
            <w:r>
              <w:t xml:space="preserve">/ Potaro and </w:t>
            </w:r>
            <w:proofErr w:type="spellStart"/>
            <w:r>
              <w:t>Mazaruni</w:t>
            </w:r>
            <w:proofErr w:type="spellEnd"/>
            <w:r>
              <w:t>/</w:t>
            </w:r>
            <w:proofErr w:type="spellStart"/>
            <w:r>
              <w:t>Puruni</w:t>
            </w:r>
            <w:proofErr w:type="spellEnd"/>
            <w:r>
              <w:t xml:space="preserve"> catchments."</w:t>
            </w:r>
          </w:p>
          <w:p w14:paraId="3B714EF1" w14:textId="77777777" w:rsidR="008D2EE0" w:rsidRDefault="008D2EE0"/>
        </w:tc>
      </w:tr>
      <w:tr w:rsidR="008D2EE0" w14:paraId="3B714EF4" w14:textId="77777777">
        <w:tc>
          <w:tcPr>
            <w:tcW w:w="10000" w:type="dxa"/>
            <w:shd w:val="clear" w:color="auto" w:fill="D9D9D9"/>
            <w:noWrap/>
          </w:tcPr>
          <w:p w14:paraId="3B714EF3" w14:textId="77777777" w:rsidR="008D2EE0" w:rsidRDefault="00A508E2">
            <w:r>
              <w:rPr>
                <w:b/>
                <w:bCs/>
              </w:rPr>
              <w:lastRenderedPageBreak/>
              <w:t>B) Components and cost</w:t>
            </w:r>
          </w:p>
        </w:tc>
      </w:tr>
      <w:tr w:rsidR="008D2EE0" w14:paraId="3B714EF6" w14:textId="77777777">
        <w:tc>
          <w:tcPr>
            <w:tcW w:w="10000" w:type="dxa"/>
            <w:noWrap/>
          </w:tcPr>
          <w:p w14:paraId="3B714EF5" w14:textId="77777777" w:rsidR="008D2EE0" w:rsidRDefault="00A508E2">
            <w:r>
              <w:t>Yes</w:t>
            </w:r>
          </w:p>
        </w:tc>
      </w:tr>
      <w:tr w:rsidR="008D2EE0" w14:paraId="3B714EF8" w14:textId="77777777">
        <w:tc>
          <w:tcPr>
            <w:tcW w:w="10000" w:type="dxa"/>
            <w:shd w:val="clear" w:color="auto" w:fill="D9D9D9"/>
            <w:noWrap/>
          </w:tcPr>
          <w:p w14:paraId="3B714EF7" w14:textId="77777777" w:rsidR="008D2EE0" w:rsidRDefault="00A508E2">
            <w:r>
              <w:rPr>
                <w:b/>
                <w:bCs/>
              </w:rPr>
              <w:t>Provide a description of the change(s) to 'Components and cost'</w:t>
            </w:r>
          </w:p>
        </w:tc>
      </w:tr>
      <w:tr w:rsidR="008D2EE0" w14:paraId="3B714F0C" w14:textId="77777777">
        <w:tc>
          <w:tcPr>
            <w:tcW w:w="10000" w:type="dxa"/>
            <w:noWrap/>
          </w:tcPr>
          <w:p w14:paraId="3B714EF9" w14:textId="77777777" w:rsidR="008D2EE0" w:rsidRDefault="008D2EE0"/>
          <w:p w14:paraId="3B714EFA" w14:textId="77777777" w:rsidR="008D2EE0" w:rsidRDefault="00A508E2">
            <w:r>
              <w:t>Outcome 1:</w:t>
            </w:r>
          </w:p>
          <w:p w14:paraId="3B714EFB" w14:textId="77777777" w:rsidR="008D2EE0" w:rsidRDefault="00A508E2">
            <w:r>
              <w:t xml:space="preserve">Total Budget as per </w:t>
            </w:r>
            <w:proofErr w:type="spellStart"/>
            <w:r>
              <w:t>ProDoc</w:t>
            </w:r>
            <w:proofErr w:type="spellEnd"/>
            <w:r>
              <w:t xml:space="preserve"> - $602,951</w:t>
            </w:r>
          </w:p>
          <w:p w14:paraId="3B714EFC" w14:textId="77777777" w:rsidR="008D2EE0" w:rsidRDefault="00A508E2">
            <w:r>
              <w:t>Total Budget after revision - $394,896</w:t>
            </w:r>
          </w:p>
          <w:p w14:paraId="3B714EFD" w14:textId="77777777" w:rsidR="008D2EE0" w:rsidRDefault="00A508E2">
            <w:r>
              <w:t>Amount reallocated to Outcome 3 -$ 208,055</w:t>
            </w:r>
          </w:p>
          <w:p w14:paraId="3B714EFE" w14:textId="77777777" w:rsidR="008D2EE0" w:rsidRDefault="008D2EE0"/>
          <w:p w14:paraId="3B714EFF" w14:textId="77777777" w:rsidR="008D2EE0" w:rsidRDefault="00A508E2">
            <w:r>
              <w:t>Outcome 2</w:t>
            </w:r>
          </w:p>
          <w:p w14:paraId="3B714F00" w14:textId="77777777" w:rsidR="008D2EE0" w:rsidRDefault="00A508E2">
            <w:r>
              <w:t>The Project Budget for this outcome remained unchanged</w:t>
            </w:r>
          </w:p>
          <w:p w14:paraId="3B714F01" w14:textId="77777777" w:rsidR="008D2EE0" w:rsidRDefault="008D2EE0"/>
          <w:p w14:paraId="3B714F02" w14:textId="77777777" w:rsidR="008D2EE0" w:rsidRDefault="00A508E2">
            <w:r>
              <w:t>Outcome 3</w:t>
            </w:r>
          </w:p>
          <w:p w14:paraId="3B714F03" w14:textId="77777777" w:rsidR="008D2EE0" w:rsidRDefault="00A508E2">
            <w:r>
              <w:t xml:space="preserve">Total Budget  as per </w:t>
            </w:r>
            <w:proofErr w:type="spellStart"/>
            <w:r>
              <w:t>ProDoc</w:t>
            </w:r>
            <w:proofErr w:type="spellEnd"/>
            <w:r>
              <w:t xml:space="preserve"> - $2,918,501</w:t>
            </w:r>
          </w:p>
          <w:p w14:paraId="3B714F04" w14:textId="77777777" w:rsidR="008D2EE0" w:rsidRDefault="00A508E2">
            <w:r>
              <w:t>Total Budget after revision - $3,126,556</w:t>
            </w:r>
          </w:p>
          <w:p w14:paraId="3B714F05" w14:textId="77777777" w:rsidR="008D2EE0" w:rsidRDefault="00A508E2">
            <w:r>
              <w:t>Amount reallocated from Outcome 1 -$ 208,055</w:t>
            </w:r>
          </w:p>
          <w:p w14:paraId="3B714F06" w14:textId="77777777" w:rsidR="008D2EE0" w:rsidRDefault="008D2EE0"/>
          <w:p w14:paraId="3B714F07" w14:textId="77777777" w:rsidR="008D2EE0" w:rsidRDefault="00A508E2">
            <w:r>
              <w:t>Outcome 4</w:t>
            </w:r>
          </w:p>
          <w:p w14:paraId="3B714F08" w14:textId="77777777" w:rsidR="008D2EE0" w:rsidRDefault="00A508E2">
            <w:r>
              <w:t>The Project Budget for this outcome remained unchanged</w:t>
            </w:r>
          </w:p>
          <w:p w14:paraId="3B714F09" w14:textId="77777777" w:rsidR="008D2EE0" w:rsidRDefault="008D2EE0"/>
          <w:p w14:paraId="3B714F0A" w14:textId="77777777" w:rsidR="008D2EE0" w:rsidRDefault="00A508E2">
            <w:r>
              <w:t>Outcome 5</w:t>
            </w:r>
          </w:p>
          <w:p w14:paraId="3B714F0B" w14:textId="77777777" w:rsidR="008D2EE0" w:rsidRDefault="00A508E2">
            <w:r>
              <w:t>The Project Budget for this outcome remained unchanged</w:t>
            </w:r>
          </w:p>
        </w:tc>
      </w:tr>
      <w:tr w:rsidR="008D2EE0" w14:paraId="3B714F0E" w14:textId="77777777">
        <w:tc>
          <w:tcPr>
            <w:tcW w:w="10000" w:type="dxa"/>
            <w:shd w:val="clear" w:color="auto" w:fill="D9D9D9"/>
            <w:noWrap/>
          </w:tcPr>
          <w:p w14:paraId="3B714F0D" w14:textId="77777777" w:rsidR="008D2EE0" w:rsidRDefault="00A508E2">
            <w:r>
              <w:rPr>
                <w:b/>
                <w:bCs/>
              </w:rPr>
              <w:t>C) Institutional and implementation arrangements</w:t>
            </w:r>
          </w:p>
        </w:tc>
      </w:tr>
      <w:tr w:rsidR="008D2EE0" w14:paraId="3B714F10" w14:textId="77777777">
        <w:tc>
          <w:tcPr>
            <w:tcW w:w="10000" w:type="dxa"/>
            <w:noWrap/>
          </w:tcPr>
          <w:p w14:paraId="3B714F0F" w14:textId="77777777" w:rsidR="008D2EE0" w:rsidRDefault="00A508E2">
            <w:r>
              <w:t>No</w:t>
            </w:r>
          </w:p>
        </w:tc>
      </w:tr>
      <w:tr w:rsidR="008D2EE0" w14:paraId="3B714F12" w14:textId="77777777">
        <w:tc>
          <w:tcPr>
            <w:tcW w:w="10000" w:type="dxa"/>
            <w:shd w:val="clear" w:color="auto" w:fill="D9D9D9"/>
            <w:noWrap/>
          </w:tcPr>
          <w:p w14:paraId="3B714F11" w14:textId="77777777" w:rsidR="008D2EE0" w:rsidRDefault="00A508E2">
            <w:r>
              <w:rPr>
                <w:b/>
                <w:bCs/>
              </w:rPr>
              <w:t>Provide a description of the change(s) to 'Institutional and implementation arrangements'</w:t>
            </w:r>
          </w:p>
        </w:tc>
      </w:tr>
      <w:tr w:rsidR="008D2EE0" w14:paraId="3B714F14" w14:textId="77777777">
        <w:tc>
          <w:tcPr>
            <w:tcW w:w="10000" w:type="dxa"/>
            <w:noWrap/>
          </w:tcPr>
          <w:p w14:paraId="3B714F13" w14:textId="77777777" w:rsidR="008D2EE0" w:rsidRDefault="00A508E2">
            <w:r>
              <w:rPr>
                <w:i/>
                <w:iCs/>
              </w:rPr>
              <w:t>(not set or not applicable)</w:t>
            </w:r>
          </w:p>
        </w:tc>
      </w:tr>
      <w:tr w:rsidR="008D2EE0" w14:paraId="3B714F16" w14:textId="77777777">
        <w:tc>
          <w:tcPr>
            <w:tcW w:w="10000" w:type="dxa"/>
            <w:shd w:val="clear" w:color="auto" w:fill="D9D9D9"/>
            <w:noWrap/>
          </w:tcPr>
          <w:p w14:paraId="3B714F15" w14:textId="77777777" w:rsidR="008D2EE0" w:rsidRDefault="00A508E2">
            <w:r>
              <w:rPr>
                <w:b/>
                <w:bCs/>
              </w:rPr>
              <w:t>D) Financial management</w:t>
            </w:r>
          </w:p>
        </w:tc>
      </w:tr>
      <w:tr w:rsidR="008D2EE0" w14:paraId="3B714F18" w14:textId="77777777">
        <w:tc>
          <w:tcPr>
            <w:tcW w:w="10000" w:type="dxa"/>
            <w:noWrap/>
          </w:tcPr>
          <w:p w14:paraId="3B714F17" w14:textId="77777777" w:rsidR="008D2EE0" w:rsidRDefault="00A508E2">
            <w:r>
              <w:t>No</w:t>
            </w:r>
          </w:p>
        </w:tc>
      </w:tr>
      <w:tr w:rsidR="008D2EE0" w14:paraId="3B714F1A" w14:textId="77777777">
        <w:tc>
          <w:tcPr>
            <w:tcW w:w="10000" w:type="dxa"/>
            <w:shd w:val="clear" w:color="auto" w:fill="D9D9D9"/>
            <w:noWrap/>
          </w:tcPr>
          <w:p w14:paraId="3B714F19" w14:textId="77777777" w:rsidR="008D2EE0" w:rsidRDefault="00A508E2">
            <w:r>
              <w:rPr>
                <w:b/>
                <w:bCs/>
              </w:rPr>
              <w:t>Provide a description of the change(s) to 'Financial Management'</w:t>
            </w:r>
          </w:p>
        </w:tc>
      </w:tr>
      <w:tr w:rsidR="008D2EE0" w14:paraId="3B714F1C" w14:textId="77777777">
        <w:tc>
          <w:tcPr>
            <w:tcW w:w="10000" w:type="dxa"/>
            <w:noWrap/>
          </w:tcPr>
          <w:p w14:paraId="3B714F1B" w14:textId="77777777" w:rsidR="008D2EE0" w:rsidRDefault="00A508E2">
            <w:r>
              <w:rPr>
                <w:i/>
                <w:iCs/>
              </w:rPr>
              <w:t>(not set or not applicable)</w:t>
            </w:r>
          </w:p>
        </w:tc>
      </w:tr>
      <w:tr w:rsidR="008D2EE0" w14:paraId="3B714F1E" w14:textId="77777777">
        <w:tc>
          <w:tcPr>
            <w:tcW w:w="10000" w:type="dxa"/>
            <w:shd w:val="clear" w:color="auto" w:fill="D9D9D9"/>
            <w:noWrap/>
          </w:tcPr>
          <w:p w14:paraId="3B714F1D" w14:textId="77777777" w:rsidR="008D2EE0" w:rsidRDefault="00A508E2">
            <w:r>
              <w:rPr>
                <w:b/>
                <w:bCs/>
              </w:rPr>
              <w:lastRenderedPageBreak/>
              <w:t>E) Implementation schedule</w:t>
            </w:r>
          </w:p>
        </w:tc>
      </w:tr>
      <w:tr w:rsidR="008D2EE0" w14:paraId="3B714F20" w14:textId="77777777">
        <w:tc>
          <w:tcPr>
            <w:tcW w:w="10000" w:type="dxa"/>
            <w:noWrap/>
          </w:tcPr>
          <w:p w14:paraId="3B714F1F" w14:textId="77777777" w:rsidR="008D2EE0" w:rsidRDefault="00A508E2">
            <w:r>
              <w:t>No</w:t>
            </w:r>
          </w:p>
        </w:tc>
      </w:tr>
      <w:tr w:rsidR="008D2EE0" w14:paraId="3B714F22" w14:textId="77777777">
        <w:tc>
          <w:tcPr>
            <w:tcW w:w="10000" w:type="dxa"/>
            <w:shd w:val="clear" w:color="auto" w:fill="D9D9D9"/>
            <w:noWrap/>
          </w:tcPr>
          <w:p w14:paraId="3B714F21" w14:textId="77777777" w:rsidR="008D2EE0" w:rsidRDefault="00A508E2">
            <w:r>
              <w:rPr>
                <w:b/>
                <w:bCs/>
              </w:rPr>
              <w:t>Provide a description of the change(s) to 'Implementation schedule'</w:t>
            </w:r>
          </w:p>
        </w:tc>
      </w:tr>
      <w:tr w:rsidR="008D2EE0" w14:paraId="3B714F24" w14:textId="77777777">
        <w:tc>
          <w:tcPr>
            <w:tcW w:w="10000" w:type="dxa"/>
            <w:noWrap/>
          </w:tcPr>
          <w:p w14:paraId="3B714F23" w14:textId="77777777" w:rsidR="008D2EE0" w:rsidRDefault="00A508E2">
            <w:r>
              <w:rPr>
                <w:i/>
                <w:iCs/>
              </w:rPr>
              <w:t>(not set or not applicable)</w:t>
            </w:r>
          </w:p>
        </w:tc>
      </w:tr>
      <w:tr w:rsidR="008D2EE0" w14:paraId="3B714F26" w14:textId="77777777">
        <w:tc>
          <w:tcPr>
            <w:tcW w:w="10000" w:type="dxa"/>
            <w:shd w:val="clear" w:color="auto" w:fill="D9D9D9"/>
            <w:noWrap/>
          </w:tcPr>
          <w:p w14:paraId="3B714F25" w14:textId="77777777" w:rsidR="008D2EE0" w:rsidRDefault="00A508E2">
            <w:r>
              <w:rPr>
                <w:b/>
                <w:bCs/>
              </w:rPr>
              <w:t>F) Executing Entity</w:t>
            </w:r>
          </w:p>
        </w:tc>
      </w:tr>
      <w:tr w:rsidR="008D2EE0" w14:paraId="3B714F28" w14:textId="77777777">
        <w:tc>
          <w:tcPr>
            <w:tcW w:w="10000" w:type="dxa"/>
            <w:noWrap/>
          </w:tcPr>
          <w:p w14:paraId="3B714F27" w14:textId="77777777" w:rsidR="008D2EE0" w:rsidRDefault="00A508E2">
            <w:r>
              <w:t>No</w:t>
            </w:r>
          </w:p>
        </w:tc>
      </w:tr>
      <w:tr w:rsidR="008D2EE0" w14:paraId="3B714F2A" w14:textId="77777777">
        <w:tc>
          <w:tcPr>
            <w:tcW w:w="10000" w:type="dxa"/>
            <w:shd w:val="clear" w:color="auto" w:fill="D9D9D9"/>
            <w:noWrap/>
          </w:tcPr>
          <w:p w14:paraId="3B714F29" w14:textId="77777777" w:rsidR="008D2EE0" w:rsidRDefault="00A508E2">
            <w:r>
              <w:rPr>
                <w:b/>
                <w:bCs/>
              </w:rPr>
              <w:t>Provide a description of the change(s) to 'Executing Entity'</w:t>
            </w:r>
          </w:p>
        </w:tc>
      </w:tr>
      <w:tr w:rsidR="008D2EE0" w14:paraId="3B714F2C" w14:textId="77777777">
        <w:tc>
          <w:tcPr>
            <w:tcW w:w="10000" w:type="dxa"/>
            <w:noWrap/>
          </w:tcPr>
          <w:p w14:paraId="3B714F2B" w14:textId="77777777" w:rsidR="008D2EE0" w:rsidRDefault="00A508E2">
            <w:r>
              <w:rPr>
                <w:i/>
                <w:iCs/>
              </w:rPr>
              <w:t>(not set or not applicable)</w:t>
            </w:r>
          </w:p>
        </w:tc>
      </w:tr>
      <w:tr w:rsidR="008D2EE0" w14:paraId="3B714F2E" w14:textId="77777777">
        <w:tc>
          <w:tcPr>
            <w:tcW w:w="10000" w:type="dxa"/>
            <w:shd w:val="clear" w:color="auto" w:fill="D9D9D9"/>
            <w:noWrap/>
          </w:tcPr>
          <w:p w14:paraId="3B714F2D" w14:textId="77777777" w:rsidR="008D2EE0" w:rsidRDefault="00A508E2">
            <w:r>
              <w:rPr>
                <w:b/>
                <w:bCs/>
              </w:rPr>
              <w:t>G) Executing Entity Category</w:t>
            </w:r>
          </w:p>
        </w:tc>
      </w:tr>
      <w:tr w:rsidR="008D2EE0" w14:paraId="3B714F30" w14:textId="77777777">
        <w:tc>
          <w:tcPr>
            <w:tcW w:w="10000" w:type="dxa"/>
            <w:noWrap/>
          </w:tcPr>
          <w:p w14:paraId="3B714F2F" w14:textId="77777777" w:rsidR="008D2EE0" w:rsidRDefault="00A508E2">
            <w:r>
              <w:t>No</w:t>
            </w:r>
          </w:p>
        </w:tc>
      </w:tr>
      <w:tr w:rsidR="008D2EE0" w14:paraId="3B714F32" w14:textId="77777777">
        <w:tc>
          <w:tcPr>
            <w:tcW w:w="10000" w:type="dxa"/>
            <w:shd w:val="clear" w:color="auto" w:fill="D9D9D9"/>
            <w:noWrap/>
          </w:tcPr>
          <w:p w14:paraId="3B714F31" w14:textId="77777777" w:rsidR="008D2EE0" w:rsidRDefault="00A508E2">
            <w:r>
              <w:rPr>
                <w:b/>
                <w:bCs/>
              </w:rPr>
              <w:t>Provide a description of the change(s) to 'Executing Entity Category'</w:t>
            </w:r>
          </w:p>
        </w:tc>
      </w:tr>
      <w:tr w:rsidR="008D2EE0" w14:paraId="3B714F34" w14:textId="77777777">
        <w:tc>
          <w:tcPr>
            <w:tcW w:w="10000" w:type="dxa"/>
            <w:noWrap/>
          </w:tcPr>
          <w:p w14:paraId="3B714F33" w14:textId="77777777" w:rsidR="008D2EE0" w:rsidRDefault="00A508E2">
            <w:r>
              <w:rPr>
                <w:i/>
                <w:iCs/>
              </w:rPr>
              <w:t>(not set or not applicable)</w:t>
            </w:r>
          </w:p>
        </w:tc>
      </w:tr>
      <w:tr w:rsidR="008D2EE0" w14:paraId="3B714F36" w14:textId="77777777">
        <w:tc>
          <w:tcPr>
            <w:tcW w:w="10000" w:type="dxa"/>
            <w:shd w:val="clear" w:color="auto" w:fill="D9D9D9"/>
            <w:noWrap/>
          </w:tcPr>
          <w:p w14:paraId="3B714F35" w14:textId="77777777" w:rsidR="008D2EE0" w:rsidRDefault="00A508E2">
            <w:r>
              <w:rPr>
                <w:b/>
                <w:bCs/>
              </w:rPr>
              <w:t>H) Minor project objective change</w:t>
            </w:r>
          </w:p>
        </w:tc>
      </w:tr>
      <w:tr w:rsidR="008D2EE0" w14:paraId="3B714F38" w14:textId="77777777">
        <w:tc>
          <w:tcPr>
            <w:tcW w:w="10000" w:type="dxa"/>
            <w:noWrap/>
          </w:tcPr>
          <w:p w14:paraId="3B714F37" w14:textId="77777777" w:rsidR="008D2EE0" w:rsidRDefault="00A508E2">
            <w:r>
              <w:t>No</w:t>
            </w:r>
          </w:p>
        </w:tc>
      </w:tr>
      <w:tr w:rsidR="008D2EE0" w14:paraId="3B714F3A" w14:textId="77777777">
        <w:tc>
          <w:tcPr>
            <w:tcW w:w="10000" w:type="dxa"/>
            <w:shd w:val="clear" w:color="auto" w:fill="D9D9D9"/>
            <w:noWrap/>
          </w:tcPr>
          <w:p w14:paraId="3B714F39" w14:textId="77777777" w:rsidR="008D2EE0" w:rsidRDefault="00A508E2">
            <w:r>
              <w:rPr>
                <w:b/>
                <w:bCs/>
              </w:rPr>
              <w:t>Provide a description of the change(s) to 'minor project objective change'</w:t>
            </w:r>
          </w:p>
        </w:tc>
      </w:tr>
      <w:tr w:rsidR="008D2EE0" w14:paraId="3B714F3C" w14:textId="77777777">
        <w:tc>
          <w:tcPr>
            <w:tcW w:w="10000" w:type="dxa"/>
            <w:noWrap/>
          </w:tcPr>
          <w:p w14:paraId="3B714F3B" w14:textId="77777777" w:rsidR="008D2EE0" w:rsidRDefault="00A508E2">
            <w:r>
              <w:rPr>
                <w:i/>
                <w:iCs/>
              </w:rPr>
              <w:t>(not set or not applicable)</w:t>
            </w:r>
          </w:p>
        </w:tc>
      </w:tr>
      <w:tr w:rsidR="008D2EE0" w14:paraId="3B714F3E" w14:textId="77777777">
        <w:tc>
          <w:tcPr>
            <w:tcW w:w="10000" w:type="dxa"/>
            <w:shd w:val="clear" w:color="auto" w:fill="D9D9D9"/>
            <w:noWrap/>
          </w:tcPr>
          <w:p w14:paraId="3B714F3D" w14:textId="77777777" w:rsidR="008D2EE0" w:rsidRDefault="00A508E2">
            <w:r>
              <w:rPr>
                <w:b/>
                <w:bCs/>
              </w:rPr>
              <w:t>I) Safeguards</w:t>
            </w:r>
          </w:p>
        </w:tc>
      </w:tr>
      <w:tr w:rsidR="008D2EE0" w14:paraId="3B714F40" w14:textId="77777777">
        <w:tc>
          <w:tcPr>
            <w:tcW w:w="10000" w:type="dxa"/>
            <w:noWrap/>
          </w:tcPr>
          <w:p w14:paraId="3B714F3F" w14:textId="77777777" w:rsidR="008D2EE0" w:rsidRDefault="00A508E2">
            <w:r>
              <w:t>No</w:t>
            </w:r>
          </w:p>
        </w:tc>
      </w:tr>
      <w:tr w:rsidR="008D2EE0" w14:paraId="3B714F42" w14:textId="77777777">
        <w:tc>
          <w:tcPr>
            <w:tcW w:w="10000" w:type="dxa"/>
            <w:shd w:val="clear" w:color="auto" w:fill="D9D9D9"/>
            <w:noWrap/>
          </w:tcPr>
          <w:p w14:paraId="3B714F41" w14:textId="77777777" w:rsidR="008D2EE0" w:rsidRDefault="00A508E2">
            <w:r>
              <w:rPr>
                <w:b/>
                <w:bCs/>
              </w:rPr>
              <w:t>Provide a description of the change(s) to 'Safeguards'</w:t>
            </w:r>
          </w:p>
        </w:tc>
      </w:tr>
      <w:tr w:rsidR="008D2EE0" w14:paraId="3B714F44" w14:textId="77777777">
        <w:tc>
          <w:tcPr>
            <w:tcW w:w="10000" w:type="dxa"/>
            <w:noWrap/>
          </w:tcPr>
          <w:p w14:paraId="3B714F43" w14:textId="77777777" w:rsidR="008D2EE0" w:rsidRDefault="00A508E2">
            <w:r>
              <w:rPr>
                <w:i/>
                <w:iCs/>
              </w:rPr>
              <w:t>(not set or not applicable)</w:t>
            </w:r>
          </w:p>
        </w:tc>
      </w:tr>
      <w:tr w:rsidR="008D2EE0" w14:paraId="3B714F46" w14:textId="77777777">
        <w:tc>
          <w:tcPr>
            <w:tcW w:w="10000" w:type="dxa"/>
            <w:shd w:val="clear" w:color="auto" w:fill="D9D9D9"/>
            <w:noWrap/>
          </w:tcPr>
          <w:p w14:paraId="3B714F45" w14:textId="77777777" w:rsidR="008D2EE0" w:rsidRDefault="00A508E2">
            <w:r>
              <w:rPr>
                <w:b/>
                <w:bCs/>
              </w:rPr>
              <w:t>J) Risk Analysis</w:t>
            </w:r>
          </w:p>
        </w:tc>
      </w:tr>
      <w:tr w:rsidR="008D2EE0" w14:paraId="3B714F48" w14:textId="77777777">
        <w:tc>
          <w:tcPr>
            <w:tcW w:w="10000" w:type="dxa"/>
            <w:noWrap/>
          </w:tcPr>
          <w:p w14:paraId="3B714F47" w14:textId="77777777" w:rsidR="008D2EE0" w:rsidRDefault="00A508E2">
            <w:r>
              <w:t>No</w:t>
            </w:r>
          </w:p>
        </w:tc>
      </w:tr>
      <w:tr w:rsidR="008D2EE0" w14:paraId="3B714F4A" w14:textId="77777777">
        <w:tc>
          <w:tcPr>
            <w:tcW w:w="10000" w:type="dxa"/>
            <w:shd w:val="clear" w:color="auto" w:fill="D9D9D9"/>
            <w:noWrap/>
          </w:tcPr>
          <w:p w14:paraId="3B714F49" w14:textId="77777777" w:rsidR="008D2EE0" w:rsidRDefault="00A508E2">
            <w:r>
              <w:rPr>
                <w:b/>
                <w:bCs/>
              </w:rPr>
              <w:t>Provide a description of the change(s) to 'Risk Analysis'</w:t>
            </w:r>
          </w:p>
        </w:tc>
      </w:tr>
      <w:tr w:rsidR="008D2EE0" w14:paraId="3B714F4C" w14:textId="77777777">
        <w:tc>
          <w:tcPr>
            <w:tcW w:w="10000" w:type="dxa"/>
            <w:noWrap/>
          </w:tcPr>
          <w:p w14:paraId="3B714F4B" w14:textId="77777777" w:rsidR="008D2EE0" w:rsidRDefault="00A508E2">
            <w:r>
              <w:rPr>
                <w:i/>
                <w:iCs/>
              </w:rPr>
              <w:t>(not set or not applicable)</w:t>
            </w:r>
          </w:p>
        </w:tc>
      </w:tr>
      <w:tr w:rsidR="008D2EE0" w14:paraId="3B714F4E" w14:textId="77777777">
        <w:tc>
          <w:tcPr>
            <w:tcW w:w="10000" w:type="dxa"/>
            <w:shd w:val="clear" w:color="auto" w:fill="D9D9D9"/>
            <w:noWrap/>
          </w:tcPr>
          <w:p w14:paraId="3B714F4D" w14:textId="77777777" w:rsidR="008D2EE0" w:rsidRDefault="00A508E2">
            <w:r>
              <w:rPr>
                <w:b/>
                <w:bCs/>
              </w:rPr>
              <w:t>K) Increase of GEF project financing up to 5%</w:t>
            </w:r>
          </w:p>
        </w:tc>
      </w:tr>
      <w:tr w:rsidR="008D2EE0" w14:paraId="3B714F50" w14:textId="77777777">
        <w:tc>
          <w:tcPr>
            <w:tcW w:w="10000" w:type="dxa"/>
            <w:noWrap/>
          </w:tcPr>
          <w:p w14:paraId="3B714F4F" w14:textId="77777777" w:rsidR="008D2EE0" w:rsidRDefault="00A508E2">
            <w:r>
              <w:t>No</w:t>
            </w:r>
          </w:p>
        </w:tc>
      </w:tr>
      <w:tr w:rsidR="008D2EE0" w14:paraId="3B714F52" w14:textId="77777777">
        <w:tc>
          <w:tcPr>
            <w:tcW w:w="10000" w:type="dxa"/>
            <w:shd w:val="clear" w:color="auto" w:fill="D9D9D9"/>
            <w:noWrap/>
          </w:tcPr>
          <w:p w14:paraId="3B714F51" w14:textId="77777777" w:rsidR="008D2EE0" w:rsidRDefault="00A508E2">
            <w:r>
              <w:rPr>
                <w:b/>
                <w:bCs/>
              </w:rPr>
              <w:t>Provide a description of the change to GEF project financing up to 5%</w:t>
            </w:r>
          </w:p>
        </w:tc>
      </w:tr>
      <w:tr w:rsidR="008D2EE0" w14:paraId="3B714F54" w14:textId="77777777">
        <w:tc>
          <w:tcPr>
            <w:tcW w:w="10000" w:type="dxa"/>
            <w:noWrap/>
          </w:tcPr>
          <w:p w14:paraId="3B714F53" w14:textId="77777777" w:rsidR="008D2EE0" w:rsidRDefault="00A508E2">
            <w:r>
              <w:rPr>
                <w:i/>
                <w:iCs/>
              </w:rPr>
              <w:t>(not set or not applicable)</w:t>
            </w:r>
          </w:p>
        </w:tc>
      </w:tr>
      <w:tr w:rsidR="008D2EE0" w14:paraId="3B714F56" w14:textId="77777777">
        <w:tc>
          <w:tcPr>
            <w:tcW w:w="10000" w:type="dxa"/>
            <w:shd w:val="clear" w:color="auto" w:fill="D9D9D9"/>
            <w:noWrap/>
          </w:tcPr>
          <w:p w14:paraId="3B714F55" w14:textId="77777777" w:rsidR="008D2EE0" w:rsidRDefault="00A508E2">
            <w:r>
              <w:rPr>
                <w:b/>
                <w:bCs/>
              </w:rPr>
              <w:t>L) Co-financing</w:t>
            </w:r>
          </w:p>
        </w:tc>
      </w:tr>
      <w:tr w:rsidR="008D2EE0" w14:paraId="3B714F58" w14:textId="77777777">
        <w:tc>
          <w:tcPr>
            <w:tcW w:w="10000" w:type="dxa"/>
            <w:noWrap/>
          </w:tcPr>
          <w:p w14:paraId="3B714F57" w14:textId="77777777" w:rsidR="008D2EE0" w:rsidRDefault="00A508E2">
            <w:r>
              <w:lastRenderedPageBreak/>
              <w:t>No</w:t>
            </w:r>
          </w:p>
        </w:tc>
      </w:tr>
      <w:tr w:rsidR="008D2EE0" w14:paraId="3B714F5A" w14:textId="77777777">
        <w:tc>
          <w:tcPr>
            <w:tcW w:w="10000" w:type="dxa"/>
            <w:shd w:val="clear" w:color="auto" w:fill="D9D9D9"/>
            <w:noWrap/>
          </w:tcPr>
          <w:p w14:paraId="3B714F59" w14:textId="77777777" w:rsidR="008D2EE0" w:rsidRDefault="00A508E2">
            <w:r>
              <w:rPr>
                <w:b/>
                <w:bCs/>
              </w:rPr>
              <w:t>Provide a description of the change(s) to 'Co-financing'</w:t>
            </w:r>
          </w:p>
        </w:tc>
      </w:tr>
      <w:tr w:rsidR="008D2EE0" w14:paraId="3B714F5C" w14:textId="77777777">
        <w:tc>
          <w:tcPr>
            <w:tcW w:w="10000" w:type="dxa"/>
            <w:noWrap/>
          </w:tcPr>
          <w:p w14:paraId="3B714F5B" w14:textId="77777777" w:rsidR="008D2EE0" w:rsidRDefault="00A508E2">
            <w:r>
              <w:rPr>
                <w:i/>
                <w:iCs/>
              </w:rPr>
              <w:t>(not set or not applicable)</w:t>
            </w:r>
          </w:p>
        </w:tc>
      </w:tr>
      <w:tr w:rsidR="008D2EE0" w14:paraId="3B714F5E" w14:textId="77777777">
        <w:tc>
          <w:tcPr>
            <w:tcW w:w="10000" w:type="dxa"/>
            <w:shd w:val="clear" w:color="auto" w:fill="D9D9D9"/>
            <w:noWrap/>
          </w:tcPr>
          <w:p w14:paraId="3B714F5D" w14:textId="77777777" w:rsidR="008D2EE0" w:rsidRDefault="00A508E2">
            <w:r>
              <w:rPr>
                <w:b/>
                <w:bCs/>
              </w:rPr>
              <w:t>M) Location of project activity</w:t>
            </w:r>
          </w:p>
        </w:tc>
      </w:tr>
      <w:tr w:rsidR="008D2EE0" w14:paraId="3B714F60" w14:textId="77777777">
        <w:tc>
          <w:tcPr>
            <w:tcW w:w="10000" w:type="dxa"/>
            <w:noWrap/>
          </w:tcPr>
          <w:p w14:paraId="3B714F5F" w14:textId="77777777" w:rsidR="008D2EE0" w:rsidRDefault="00A508E2">
            <w:r>
              <w:t>No</w:t>
            </w:r>
          </w:p>
        </w:tc>
      </w:tr>
      <w:tr w:rsidR="008D2EE0" w14:paraId="3B714F62" w14:textId="77777777">
        <w:tc>
          <w:tcPr>
            <w:tcW w:w="10000" w:type="dxa"/>
            <w:shd w:val="clear" w:color="auto" w:fill="D9D9D9"/>
            <w:noWrap/>
          </w:tcPr>
          <w:p w14:paraId="3B714F61" w14:textId="77777777" w:rsidR="008D2EE0" w:rsidRDefault="00A508E2">
            <w:r>
              <w:rPr>
                <w:b/>
                <w:bCs/>
              </w:rPr>
              <w:t>Provide a description of the change(s) to project location activity</w:t>
            </w:r>
          </w:p>
        </w:tc>
      </w:tr>
      <w:tr w:rsidR="008D2EE0" w14:paraId="3B714F64" w14:textId="77777777">
        <w:tc>
          <w:tcPr>
            <w:tcW w:w="10000" w:type="dxa"/>
            <w:noWrap/>
          </w:tcPr>
          <w:p w14:paraId="3B714F63" w14:textId="77777777" w:rsidR="008D2EE0" w:rsidRDefault="00A508E2">
            <w:r>
              <w:rPr>
                <w:i/>
                <w:iCs/>
              </w:rPr>
              <w:t>(not set or not applicable)</w:t>
            </w:r>
          </w:p>
        </w:tc>
      </w:tr>
      <w:tr w:rsidR="008D2EE0" w14:paraId="3B714F66" w14:textId="77777777">
        <w:tc>
          <w:tcPr>
            <w:tcW w:w="10000" w:type="dxa"/>
            <w:shd w:val="clear" w:color="auto" w:fill="D9D9D9"/>
            <w:noWrap/>
          </w:tcPr>
          <w:p w14:paraId="3B714F65" w14:textId="77777777" w:rsidR="008D2EE0" w:rsidRDefault="00A508E2">
            <w:r>
              <w:rPr>
                <w:b/>
                <w:bCs/>
              </w:rPr>
              <w:t>Please provide a description of other types of minor amendments that do not fall under any of the above categories. For example, minor changes to the project's Gender Action Plan and/or gender activities can be captured here.</w:t>
            </w:r>
          </w:p>
        </w:tc>
      </w:tr>
      <w:tr w:rsidR="008D2EE0" w14:paraId="3B714F68" w14:textId="77777777">
        <w:tc>
          <w:tcPr>
            <w:tcW w:w="10000" w:type="dxa"/>
            <w:noWrap/>
          </w:tcPr>
          <w:p w14:paraId="3B714F67" w14:textId="77777777" w:rsidR="008D2EE0" w:rsidRDefault="00A508E2">
            <w:r>
              <w:t xml:space="preserve">The end of project target for indicator 5 is:  Mercury Free Mining Fund is operational and funding for environmentally-responsible mining made available only to miners performing up to </w:t>
            </w:r>
            <w:proofErr w:type="gramStart"/>
            <w:r>
              <w:t>standard..</w:t>
            </w:r>
            <w:proofErr w:type="gramEnd"/>
            <w:r>
              <w:t xml:space="preserve"> This has been changed to: Financial and market-based incentives for adoption of mercury reduction and mercury-free techniques and technologies</w:t>
            </w:r>
          </w:p>
        </w:tc>
      </w:tr>
    </w:tbl>
    <w:p w14:paraId="3B714F69" w14:textId="77777777" w:rsidR="008D2EE0" w:rsidRDefault="008D2EE0">
      <w:pPr>
        <w:sectPr w:rsidR="008D2EE0">
          <w:pgSz w:w="11905" w:h="16837"/>
          <w:pgMar w:top="1440" w:right="1440" w:bottom="1440" w:left="1440" w:header="720" w:footer="720" w:gutter="0"/>
          <w:cols w:space="720"/>
        </w:sectPr>
      </w:pPr>
    </w:p>
    <w:p w14:paraId="3B714F6A" w14:textId="77777777" w:rsidR="008D2EE0" w:rsidRDefault="00A508E2">
      <w:pPr>
        <w:pStyle w:val="Heading1"/>
      </w:pPr>
      <w:bookmarkStart w:id="11" w:name="_Toc11"/>
      <w:r>
        <w:lastRenderedPageBreak/>
        <w:t>Gender</w:t>
      </w:r>
      <w:bookmarkEnd w:id="11"/>
    </w:p>
    <w:p w14:paraId="3B714F6B" w14:textId="77777777" w:rsidR="008D2EE0" w:rsidRDefault="00A508E2">
      <w:pPr>
        <w:pStyle w:val="Heading2"/>
      </w:pPr>
      <w:bookmarkStart w:id="12" w:name="_Toc12"/>
      <w:r>
        <w:t>Progress in Advancing Gender Equality and Women's Empowerment</w:t>
      </w:r>
      <w:bookmarkEnd w:id="1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8D2EE0" w14:paraId="3B714F6D" w14:textId="77777777">
        <w:tc>
          <w:tcPr>
            <w:tcW w:w="10000" w:type="dxa"/>
            <w:shd w:val="clear" w:color="auto" w:fill="D9D9D9"/>
            <w:noWrap/>
          </w:tcPr>
          <w:p w14:paraId="3B714F6C" w14:textId="77777777" w:rsidR="008D2EE0" w:rsidRDefault="00A508E2">
            <w:r>
              <w:rPr>
                <w:b/>
                <w:bCs/>
              </w:rPr>
              <w:t xml:space="preserve">1) Please review the project's Gender Analysis and Action Plan.  If the document is not attached or an updated Gender Analysis and/or Gender Action Plan is </w:t>
            </w:r>
            <w:proofErr w:type="gramStart"/>
            <w:r>
              <w:rPr>
                <w:b/>
                <w:bCs/>
              </w:rPr>
              <w:t>available</w:t>
            </w:r>
            <w:proofErr w:type="gramEnd"/>
            <w:r>
              <w:rPr>
                <w:b/>
                <w:bCs/>
              </w:rPr>
              <w:t xml:space="preserv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8D2EE0" w14:paraId="3B714F70" w14:textId="77777777">
        <w:tc>
          <w:tcPr>
            <w:tcW w:w="10000" w:type="dxa"/>
            <w:noWrap/>
          </w:tcPr>
          <w:p w14:paraId="3B714F6E" w14:textId="77777777" w:rsidR="008D2EE0" w:rsidRDefault="00A508E2">
            <w:pPr>
              <w:spacing w:after="0"/>
            </w:pPr>
            <w:r>
              <w:t>5763 Annex G Gender Analysis and Action Plan 21May2019.docx</w:t>
            </w:r>
          </w:p>
          <w:p w14:paraId="3B714F6F" w14:textId="77777777" w:rsidR="008D2EE0" w:rsidRDefault="008D2EE0"/>
        </w:tc>
      </w:tr>
      <w:tr w:rsidR="008D2EE0" w14:paraId="3B714F72" w14:textId="77777777">
        <w:tc>
          <w:tcPr>
            <w:tcW w:w="10000" w:type="dxa"/>
            <w:shd w:val="clear" w:color="auto" w:fill="D9D9D9"/>
            <w:noWrap/>
          </w:tcPr>
          <w:p w14:paraId="3B714F71" w14:textId="77777777" w:rsidR="008D2EE0" w:rsidRDefault="00A508E2">
            <w:r>
              <w:rPr>
                <w:b/>
                <w:bCs/>
              </w:rPr>
              <w:t>Quantum Gender Marker Rating</w:t>
            </w:r>
          </w:p>
        </w:tc>
      </w:tr>
      <w:tr w:rsidR="008D2EE0" w14:paraId="3B714F74" w14:textId="77777777">
        <w:tc>
          <w:tcPr>
            <w:tcW w:w="10000" w:type="dxa"/>
            <w:noWrap/>
          </w:tcPr>
          <w:p w14:paraId="3B714F73" w14:textId="77777777" w:rsidR="008D2EE0" w:rsidRDefault="00A508E2">
            <w:r>
              <w:rPr>
                <w:b/>
                <w:bCs/>
              </w:rPr>
              <w:t xml:space="preserve">GEN2: </w:t>
            </w:r>
            <w:r>
              <w:t>Gender equality as significant objective</w:t>
            </w:r>
          </w:p>
        </w:tc>
      </w:tr>
      <w:tr w:rsidR="008D2EE0" w14:paraId="3B714F76" w14:textId="77777777">
        <w:tc>
          <w:tcPr>
            <w:tcW w:w="10000" w:type="dxa"/>
            <w:shd w:val="clear" w:color="auto" w:fill="D9D9D9"/>
            <w:noWrap/>
          </w:tcPr>
          <w:p w14:paraId="3B714F75" w14:textId="77777777" w:rsidR="008D2EE0" w:rsidRDefault="00A508E2">
            <w:r>
              <w:rPr>
                <w:b/>
                <w:bCs/>
              </w:rPr>
              <w:t>2) Please indicate in which results areas the project is contributing to gender equality (you may select more than one results area, or select not applicable):</w:t>
            </w:r>
          </w:p>
        </w:tc>
      </w:tr>
      <w:tr w:rsidR="008D2EE0" w14:paraId="3B714F78" w14:textId="77777777">
        <w:tc>
          <w:tcPr>
            <w:tcW w:w="10000" w:type="dxa"/>
            <w:noWrap/>
          </w:tcPr>
          <w:p w14:paraId="3B714F77" w14:textId="77777777" w:rsidR="008D2EE0" w:rsidRDefault="00A508E2">
            <w:r>
              <w:t>Contributing to closing gender gaps in access to and control over resources: No</w:t>
            </w:r>
          </w:p>
        </w:tc>
      </w:tr>
      <w:tr w:rsidR="008D2EE0" w14:paraId="3B714F7A" w14:textId="77777777">
        <w:tc>
          <w:tcPr>
            <w:tcW w:w="10000" w:type="dxa"/>
            <w:noWrap/>
          </w:tcPr>
          <w:p w14:paraId="3B714F79" w14:textId="77777777" w:rsidR="008D2EE0" w:rsidRDefault="00A508E2">
            <w:r>
              <w:t>Improving the participation and decision-making of women in natural resource governance: Yes</w:t>
            </w:r>
          </w:p>
        </w:tc>
      </w:tr>
      <w:tr w:rsidR="008D2EE0" w14:paraId="3B714F7C" w14:textId="77777777">
        <w:tc>
          <w:tcPr>
            <w:tcW w:w="10000" w:type="dxa"/>
            <w:noWrap/>
          </w:tcPr>
          <w:p w14:paraId="3B714F7B" w14:textId="77777777" w:rsidR="008D2EE0" w:rsidRDefault="00A508E2">
            <w:r>
              <w:t>Targeting socio-economic benefits and services for women: Yes</w:t>
            </w:r>
          </w:p>
        </w:tc>
      </w:tr>
      <w:tr w:rsidR="008D2EE0" w14:paraId="3B714F7E" w14:textId="77777777">
        <w:tc>
          <w:tcPr>
            <w:tcW w:w="10000" w:type="dxa"/>
            <w:noWrap/>
          </w:tcPr>
          <w:p w14:paraId="3B714F7D" w14:textId="77777777" w:rsidR="008D2EE0" w:rsidRDefault="00A508E2">
            <w:r>
              <w:t>Not applicable: No</w:t>
            </w:r>
          </w:p>
        </w:tc>
      </w:tr>
      <w:tr w:rsidR="008D2EE0" w14:paraId="3B714F82" w14:textId="77777777">
        <w:tc>
          <w:tcPr>
            <w:tcW w:w="10000" w:type="dxa"/>
            <w:shd w:val="clear" w:color="auto" w:fill="D9D9D9"/>
            <w:noWrap/>
          </w:tcPr>
          <w:p w14:paraId="3B714F7F" w14:textId="77777777" w:rsidR="008D2EE0" w:rsidRDefault="00A508E2">
            <w:r>
              <w:rPr>
                <w:b/>
                <w:bCs/>
              </w:rPr>
              <w:t>3) Please specify results achieved this reporting period that focus on increasing gender equality and the empowerment of women.</w:t>
            </w:r>
          </w:p>
          <w:p w14:paraId="3B714F80" w14:textId="77777777" w:rsidR="008D2EE0" w:rsidRDefault="008D2EE0"/>
          <w:p w14:paraId="3B714F81" w14:textId="77777777" w:rsidR="008D2EE0" w:rsidRDefault="00A508E2">
            <w:r>
              <w:rPr>
                <w:b/>
                <w:bCs/>
              </w:rPr>
              <w:t xml:space="preserve">Please explain how the results reported addressed the </w:t>
            </w:r>
            <w:proofErr w:type="gramStart"/>
            <w:r>
              <w:rPr>
                <w:b/>
                <w:bCs/>
              </w:rPr>
              <w:t>different needs</w:t>
            </w:r>
            <w:proofErr w:type="gramEnd"/>
            <w:r>
              <w:rPr>
                <w:b/>
                <w:bCs/>
              </w:rPr>
              <w:t xml:space="preserve"> of men or women, changed norms, values, and power structures, and/or contributed to transforming or challenging gender inequalities and discrimination.</w:t>
            </w:r>
          </w:p>
        </w:tc>
      </w:tr>
      <w:tr w:rsidR="008D2EE0" w14:paraId="3B714F84" w14:textId="77777777">
        <w:tc>
          <w:tcPr>
            <w:tcW w:w="10000" w:type="dxa"/>
            <w:noWrap/>
          </w:tcPr>
          <w:p w14:paraId="3B714F83" w14:textId="77777777" w:rsidR="008D2EE0" w:rsidRDefault="00A508E2">
            <w:r>
              <w:t>The project was severely affected by the project revision. However, the project activities ensure gender equality. The project board consists of  47% women. This ensured the closing of the gaps for women’s full and effective leadership by promoting meaningful and equitable participation of women and men in decision-making. Furthermore, the outreach team consisted of 44% female technical staff, which ensures that capacity building at the mining sector agencies enhances the empowerment of women.</w:t>
            </w:r>
          </w:p>
        </w:tc>
      </w:tr>
      <w:tr w:rsidR="008D2EE0" w14:paraId="3B714F86" w14:textId="77777777">
        <w:tc>
          <w:tcPr>
            <w:tcW w:w="10000" w:type="dxa"/>
            <w:shd w:val="clear" w:color="auto" w:fill="D9D9D9"/>
            <w:noWrap/>
          </w:tcPr>
          <w:p w14:paraId="3B714F85" w14:textId="77777777" w:rsidR="008D2EE0" w:rsidRDefault="00A508E2">
            <w:r>
              <w:rPr>
                <w:b/>
                <w:bCs/>
              </w:rPr>
              <w:t>4) Please describe how work to advance gender equality and women's empowerment enhanced the project's environmental and/or resilience outcomes.</w:t>
            </w:r>
          </w:p>
        </w:tc>
      </w:tr>
      <w:tr w:rsidR="008D2EE0" w14:paraId="3B714F8A" w14:textId="77777777">
        <w:tc>
          <w:tcPr>
            <w:tcW w:w="10000" w:type="dxa"/>
            <w:noWrap/>
          </w:tcPr>
          <w:p w14:paraId="3B714F87" w14:textId="77777777" w:rsidR="008D2EE0" w:rsidRDefault="00A508E2">
            <w:r>
              <w:t>The TAMS and the Biodiversity Outreach teams met with women miners during their education, awareness, and demonstration activities to ensure that women benefit from the project activities. The activities focused on environmentally responsible mining practices, techniques, and technologies, thereby ensuring that mining activities take into consideration the environment and how these activities can negatively affect the environment.</w:t>
            </w:r>
          </w:p>
          <w:p w14:paraId="3B714F88" w14:textId="77777777" w:rsidR="008D2EE0" w:rsidRDefault="008D2EE0"/>
          <w:p w14:paraId="3B714F89" w14:textId="77777777" w:rsidR="008D2EE0" w:rsidRDefault="00A508E2">
            <w:r>
              <w:t>By creating this awareness and exposure to the mercury-free technologies, the expectation is for greater adoption of the environmentally friendly mining technologies, greater environmental consideration, less habitat destruction, less land degradation, increased land restoration and reclamation, which ensures environmental resilience.</w:t>
            </w:r>
          </w:p>
        </w:tc>
      </w:tr>
    </w:tbl>
    <w:p w14:paraId="3B714F8B" w14:textId="77777777" w:rsidR="008D2EE0" w:rsidRDefault="008D2EE0">
      <w:pPr>
        <w:sectPr w:rsidR="008D2EE0">
          <w:pgSz w:w="11905" w:h="16837"/>
          <w:pgMar w:top="1440" w:right="1440" w:bottom="1440" w:left="1440" w:header="720" w:footer="720" w:gutter="0"/>
          <w:cols w:space="720"/>
        </w:sectPr>
      </w:pPr>
    </w:p>
    <w:p w14:paraId="3B714F8C" w14:textId="77777777" w:rsidR="008D2EE0" w:rsidRDefault="00A508E2">
      <w:pPr>
        <w:pStyle w:val="Heading1"/>
      </w:pPr>
      <w:bookmarkStart w:id="13" w:name="_Toc13"/>
      <w:r>
        <w:lastRenderedPageBreak/>
        <w:t>Risk Management</w:t>
      </w:r>
      <w:bookmarkEnd w:id="13"/>
    </w:p>
    <w:p w14:paraId="3B714F8D" w14:textId="77777777" w:rsidR="008D2EE0" w:rsidRDefault="00A508E2">
      <w:pPr>
        <w:pStyle w:val="Heading2"/>
      </w:pPr>
      <w:bookmarkStart w:id="14" w:name="_Toc14"/>
      <w:r>
        <w:t>A) Overall Risk Management</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8D2EE0" w14:paraId="3B714F90" w14:textId="77777777">
        <w:tc>
          <w:tcPr>
            <w:tcW w:w="10000" w:type="dxa"/>
            <w:shd w:val="clear" w:color="auto" w:fill="D9D9D9"/>
            <w:noWrap/>
          </w:tcPr>
          <w:p w14:paraId="3B714F8E" w14:textId="77777777" w:rsidR="008D2EE0" w:rsidRDefault="00A508E2">
            <w:r>
              <w:rPr>
                <w:b/>
                <w:bCs/>
              </w:rPr>
              <w:t>BPPS RTA: Please discuss the risks flagged in the Quantum project Risk Register and the VF Risk Dashboard in PIMS+ with the CO and then provide an assessment of project risk management undertaken during the  reporting period. Document actions, agreed with the CO, to address all project risks in the coming year.</w:t>
            </w:r>
          </w:p>
          <w:p w14:paraId="3B714F8F" w14:textId="77777777" w:rsidR="008D2EE0" w:rsidRDefault="008D2EE0"/>
        </w:tc>
      </w:tr>
      <w:tr w:rsidR="008D2EE0" w14:paraId="3B714F9D" w14:textId="77777777">
        <w:tc>
          <w:tcPr>
            <w:tcW w:w="10000" w:type="dxa"/>
            <w:noWrap/>
          </w:tcPr>
          <w:p w14:paraId="3B714F91" w14:textId="77777777" w:rsidR="008D2EE0" w:rsidRDefault="00A508E2">
            <w:r>
              <w:t>The Quantum Risk log (contains 11 risks) has merged the Social and Environmental Standards (SES) risks (10 risks) and has been updated until December 2023 during this reporting period. The SES roadmap provided by the SES team was completed and shows the actions taken to manage risks. The PIMS risk log contains a Moderate Risk, financial, due to the low delivery. As per the social and environmental risk screening exercise conducted at PPG stage the project risk has been categorized as Moderate. Ten risks wer</w:t>
            </w:r>
            <w:r>
              <w:t xml:space="preserve">e identified from the SESP. The project contains social and environmental risk screening procedure (SESP), a Stakeholder Engagement Plan (SEP), a Gender Analysis and Action Plan (GAP) and an Indigenous Peoples Plan which are still relevant and have not been updated, this is pending since 2023. The SESP and the Stakeholder Engagement Plan contain the requirement to conduct consultations with indigenous peoples via FPIC procedures. FPIC processes are followed and are being implemented during this period. The </w:t>
            </w:r>
            <w:r>
              <w:t>Strategic Environmental and Social Assessment (SESA) was deemed unnecessary by the government and has been replaced by a Legislative Review for shared governance and a State of the Environment Assessment of the ASGM Sector.</w:t>
            </w:r>
          </w:p>
          <w:p w14:paraId="3B714F92" w14:textId="77777777" w:rsidR="008D2EE0" w:rsidRDefault="00A508E2">
            <w:r>
              <w:t>The Project states that a Grievance and Redress mechanism is defined but not operational, with plans to communicate it to stakeholders in 2025 and 2026. The UNDP CO /EPA/PMU should make sure this mechanism is in place in each project site and that the communities targeted are aware of how the mechanism works. The IP and the UNDP country office should also have a robust stakeholder response mechanism within their institutions, to ensure adequate response to any grievances that may be addressed towards the pr</w:t>
            </w:r>
            <w:r>
              <w:t>oject. A gender analysis was carried out and a Gender Mainstreaming Strategy and Action plan has been developed to ensure gender mainstreaming in project design and implementation.</w:t>
            </w:r>
          </w:p>
          <w:p w14:paraId="3B714F93" w14:textId="77777777" w:rsidR="008D2EE0" w:rsidRDefault="00A508E2">
            <w:r>
              <w:t>Other risks pertain to Community Health, Safety and Working Conditions, and displacement and Resettlement. These risks should be revised and rescreened in each project site.</w:t>
            </w:r>
          </w:p>
          <w:p w14:paraId="3B714F94" w14:textId="77777777" w:rsidR="008D2EE0" w:rsidRDefault="00A508E2">
            <w:r>
              <w:t>To safeguard biodiversity, baseline and monitoring data will be collected at potential demonstration sites, all of which are located within active mining areas. Women played a significant role in the project, comprising 66% of the Project Board and 40% of the site selection team. The project should take the SES documents into consideration and follow requirements to ensure compliance with the UNDP SES Policy. It is hence recommended to revise the SESP to update it to current project context, and to the real</w:t>
            </w:r>
            <w:r>
              <w:t>ities of each project sites. This should be carried out whilst the AWP activities are being rolled out, and before any activities that may have impacts are implemented.</w:t>
            </w:r>
          </w:p>
          <w:p w14:paraId="3B714F95" w14:textId="77777777" w:rsidR="008D2EE0" w:rsidRDefault="008D2EE0"/>
          <w:p w14:paraId="3B714F96" w14:textId="77777777" w:rsidR="008D2EE0" w:rsidRDefault="00A508E2">
            <w:r>
              <w:t>Recommendations are reiterated from PIR 2024:</w:t>
            </w:r>
          </w:p>
          <w:p w14:paraId="3B714F97" w14:textId="77777777" w:rsidR="008D2EE0" w:rsidRDefault="00A508E2">
            <w:r>
              <w:t>1. Ensure that risks are presented, updated and evaluated during technical meetings and project steering committee.</w:t>
            </w:r>
          </w:p>
          <w:p w14:paraId="3B714F98" w14:textId="77777777" w:rsidR="008D2EE0" w:rsidRDefault="00A508E2">
            <w:r>
              <w:t>2. Accelerate process for hiring the remaining technicians for completing the PMU.</w:t>
            </w:r>
          </w:p>
          <w:p w14:paraId="3B714F99" w14:textId="77777777" w:rsidR="008D2EE0" w:rsidRDefault="00A508E2">
            <w:r>
              <w:lastRenderedPageBreak/>
              <w:t>3. Update risks in Quantum Risk Log and PIMS risk logs monitored and updated on a quarterly basis.</w:t>
            </w:r>
          </w:p>
          <w:p w14:paraId="3B714F9A" w14:textId="77777777" w:rsidR="008D2EE0" w:rsidRDefault="00A508E2">
            <w:r>
              <w:t>4. Review and integrate the Social and Environmental Safeguards package within the project, to support the implementation of the UNDP SES requirements. This includes ensuring revision of the SESP to update the risk screening, conducting assessment and management plans. Following the required FPIC procedures where indigenous rights may be impacted by the project, occupational health and safety, pollution control, and inclusion of vulnerable stakeholders.</w:t>
            </w:r>
          </w:p>
          <w:p w14:paraId="3B714F9B" w14:textId="77777777" w:rsidR="008D2EE0" w:rsidRDefault="00A508E2">
            <w:r>
              <w:t>5. Ensure the setup at the project level of a grievance and redress mechanism and ensure the Country Office and Implementing Party have mediation mechanisms in place (stakeholder response mechanisms).</w:t>
            </w:r>
          </w:p>
          <w:p w14:paraId="3B714F9C" w14:textId="77777777" w:rsidR="008D2EE0" w:rsidRDefault="00A508E2">
            <w:r>
              <w:t>6. Ensure the disclosure of all SES documents.</w:t>
            </w:r>
          </w:p>
        </w:tc>
      </w:tr>
    </w:tbl>
    <w:p w14:paraId="3B714F9E" w14:textId="77777777" w:rsidR="008D2EE0" w:rsidRDefault="00A508E2">
      <w:pPr>
        <w:pStyle w:val="Heading2"/>
      </w:pPr>
      <w:bookmarkStart w:id="15" w:name="_Toc15"/>
      <w:r>
        <w:lastRenderedPageBreak/>
        <w:t xml:space="preserve">B) </w:t>
      </w:r>
      <w:r>
        <w:t>SES Implementation</w:t>
      </w:r>
      <w:bookmarkEnd w:id="1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8D2EE0" w14:paraId="3B714FA0" w14:textId="77777777">
        <w:tc>
          <w:tcPr>
            <w:tcW w:w="10000" w:type="dxa"/>
            <w:shd w:val="clear" w:color="auto" w:fill="D9D9D9"/>
            <w:noWrap/>
          </w:tcPr>
          <w:p w14:paraId="3B714F9F" w14:textId="77777777" w:rsidR="008D2EE0" w:rsidRDefault="00A508E2">
            <w:r>
              <w:rPr>
                <w:b/>
                <w:bCs/>
              </w:rPr>
              <w:t>2b) Provide an update on progress, challenges and outcomes related to stakeholder engagement based on the description in the Stakeholder Engagement Plan or equivalent documentation submitted at CEO Endorsement/Approval.</w:t>
            </w:r>
          </w:p>
        </w:tc>
      </w:tr>
      <w:tr w:rsidR="008D2EE0" w14:paraId="3B714FAF" w14:textId="77777777">
        <w:tc>
          <w:tcPr>
            <w:tcW w:w="10000" w:type="dxa"/>
            <w:noWrap/>
          </w:tcPr>
          <w:p w14:paraId="3B714FA1" w14:textId="77777777" w:rsidR="008D2EE0" w:rsidRDefault="00A508E2">
            <w:r>
              <w:t>Institutions Involvement</w:t>
            </w:r>
          </w:p>
          <w:p w14:paraId="3B714FA2" w14:textId="77777777" w:rsidR="008D2EE0" w:rsidRDefault="00A508E2">
            <w:r>
              <w:t>The Project continues to work closely with the EPA, GGMC, MNR, GFC, MOA, PAC, and the mining associations during the implementation of the project activities. These institutions also continue to serve on the Project Board. They continue to provide technical expertise during the implementation of the project activities.</w:t>
            </w:r>
          </w:p>
          <w:p w14:paraId="3B714FA3" w14:textId="77777777" w:rsidR="008D2EE0" w:rsidRDefault="008D2EE0"/>
          <w:p w14:paraId="3B714FA4" w14:textId="77777777" w:rsidR="008D2EE0" w:rsidRDefault="00A508E2">
            <w:r>
              <w:t>Adherence to the FPIC principles</w:t>
            </w:r>
          </w:p>
          <w:p w14:paraId="3B714FA5" w14:textId="77777777" w:rsidR="008D2EE0" w:rsidRDefault="00A508E2">
            <w:r>
              <w:t>The project continues to adhere to and observe the FPIC principles during all engagements with Amerindian communities</w:t>
            </w:r>
          </w:p>
          <w:p w14:paraId="3B714FA6" w14:textId="77777777" w:rsidR="008D2EE0" w:rsidRDefault="008D2EE0"/>
          <w:p w14:paraId="3B714FA7" w14:textId="77777777" w:rsidR="008D2EE0" w:rsidRDefault="00A508E2">
            <w:r>
              <w:t>Collaboration with NGO</w:t>
            </w:r>
          </w:p>
          <w:p w14:paraId="3B714FA8" w14:textId="77777777" w:rsidR="008D2EE0" w:rsidRDefault="00A508E2">
            <w:r>
              <w:t>The project continues to collaborate with CI and WWF, who are implementing similar projects within the mining sector to ensure synergies and avoid duplication.</w:t>
            </w:r>
          </w:p>
          <w:p w14:paraId="3B714FA9" w14:textId="77777777" w:rsidR="008D2EE0" w:rsidRDefault="008D2EE0"/>
          <w:p w14:paraId="3B714FAA" w14:textId="77777777" w:rsidR="008D2EE0" w:rsidRDefault="00A508E2">
            <w:r>
              <w:t>Education Engagements</w:t>
            </w:r>
          </w:p>
          <w:p w14:paraId="3B714FAB" w14:textId="77777777" w:rsidR="008D2EE0" w:rsidRDefault="00A508E2">
            <w:r>
              <w:t>The project continues to leverage the UG and the Guyana Mining School for the training of miners and stakeholders in various aspects of capacity building.</w:t>
            </w:r>
          </w:p>
          <w:p w14:paraId="3B714FAC" w14:textId="77777777" w:rsidR="008D2EE0" w:rsidRDefault="008D2EE0"/>
          <w:p w14:paraId="3B714FAD" w14:textId="77777777" w:rsidR="008D2EE0" w:rsidRDefault="008D2EE0"/>
          <w:p w14:paraId="3B714FAE" w14:textId="77777777" w:rsidR="008D2EE0" w:rsidRDefault="008D2EE0"/>
        </w:tc>
      </w:tr>
    </w:tbl>
    <w:p w14:paraId="3B714FB0" w14:textId="77777777" w:rsidR="008D2EE0" w:rsidRDefault="008D2EE0">
      <w:pPr>
        <w:sectPr w:rsidR="008D2EE0">
          <w:pgSz w:w="11905" w:h="16837"/>
          <w:pgMar w:top="1440" w:right="1440" w:bottom="1440" w:left="1440" w:header="720" w:footer="720" w:gutter="0"/>
          <w:cols w:space="720"/>
        </w:sectPr>
      </w:pPr>
    </w:p>
    <w:p w14:paraId="3B714FB1" w14:textId="77777777" w:rsidR="008D2EE0" w:rsidRDefault="00A508E2">
      <w:pPr>
        <w:pStyle w:val="Heading1"/>
      </w:pPr>
      <w:bookmarkStart w:id="16" w:name="_Toc16"/>
      <w:r>
        <w:lastRenderedPageBreak/>
        <w:t>Knowledge Management &amp; Communications</w:t>
      </w:r>
      <w:bookmarkEnd w:id="16"/>
    </w:p>
    <w:p w14:paraId="3B714FB2" w14:textId="77777777" w:rsidR="008D2EE0" w:rsidRDefault="008D2EE0">
      <w:pPr>
        <w:spacing w:after="0"/>
      </w:pPr>
    </w:p>
    <w:p w14:paraId="3B714FB3" w14:textId="77777777" w:rsidR="008D2EE0" w:rsidRDefault="00A508E2">
      <w:r>
        <w:t> </w:t>
      </w:r>
    </w:p>
    <w:p w14:paraId="3B714FB4" w14:textId="77777777" w:rsidR="008D2EE0" w:rsidRDefault="00A508E2">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9045"/>
      </w:tblGrid>
      <w:tr w:rsidR="008D2EE0" w14:paraId="3B714FB7" w14:textId="77777777">
        <w:tc>
          <w:tcPr>
            <w:tcW w:w="10000" w:type="dxa"/>
            <w:shd w:val="clear" w:color="auto" w:fill="D9D9D9"/>
            <w:noWrap/>
          </w:tcPr>
          <w:p w14:paraId="3B714FB5" w14:textId="77777777" w:rsidR="008D2EE0" w:rsidRDefault="00A508E2">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3B714FB6" w14:textId="77777777" w:rsidR="008D2EE0" w:rsidRDefault="008D2EE0"/>
        </w:tc>
      </w:tr>
      <w:tr w:rsidR="008D2EE0" w14:paraId="3B714FB9" w14:textId="77777777">
        <w:tc>
          <w:tcPr>
            <w:tcW w:w="10000" w:type="dxa"/>
            <w:noWrap/>
          </w:tcPr>
          <w:p w14:paraId="3B714FB8" w14:textId="77777777" w:rsidR="008D2EE0" w:rsidRDefault="00A508E2">
            <w:r>
              <w:t>During the reporting period, the project captured and disseminated best practices through reels. These were developed and shared on the social media platforms to ensure miners and prospective miners can have unhindered access. A  Social and Communications Officer will be recruited to guide the development and implementation of the information and communication strategy.</w:t>
            </w:r>
          </w:p>
        </w:tc>
      </w:tr>
      <w:tr w:rsidR="008D2EE0" w14:paraId="3B714FBB" w14:textId="77777777">
        <w:tc>
          <w:tcPr>
            <w:tcW w:w="10000" w:type="dxa"/>
            <w:shd w:val="clear" w:color="auto" w:fill="D9D9D9"/>
            <w:noWrap/>
          </w:tcPr>
          <w:p w14:paraId="3B714FBA" w14:textId="77777777" w:rsidR="008D2EE0" w:rsidRDefault="00A508E2">
            <w:r>
              <w:rPr>
                <w:b/>
                <w:bCs/>
              </w:rPr>
              <w:t>2) Please provide URLs specific to this project in the relevant field below.  Please categorize the URLs appropriately (for example: project websites, social media sites, media coverage, etc.)</w:t>
            </w:r>
          </w:p>
        </w:tc>
      </w:tr>
      <w:tr w:rsidR="008D2EE0" w14:paraId="3B714FCE" w14:textId="77777777">
        <w:tc>
          <w:tcPr>
            <w:tcW w:w="10000" w:type="dxa"/>
            <w:noWrap/>
          </w:tcPr>
          <w:p w14:paraId="3B714FBC" w14:textId="77777777" w:rsidR="008D2EE0" w:rsidRDefault="00A508E2">
            <w:r>
              <w:t>In June 2023, the Agency held the project board meeting to validate the project annual plan and communicated on social media about the activity :</w:t>
            </w:r>
          </w:p>
          <w:p w14:paraId="3B714FBD" w14:textId="77777777" w:rsidR="008D2EE0" w:rsidRDefault="00A508E2">
            <w:r>
              <w:t>https://m.facebook.com/story.php?story_fbid=pfbid02WQ3xGPCpahELL3haSdLmucGjCdS4yuTyGndXziE4ppiRUFheVP8NPCk5CdT1NWfel&amp;id=100034506892371&amp;sfnsn=wa&amp;mibextid=RUbZ1f</w:t>
            </w:r>
          </w:p>
          <w:p w14:paraId="3B714FBE" w14:textId="77777777" w:rsidR="008D2EE0" w:rsidRDefault="008D2EE0"/>
          <w:p w14:paraId="3B714FBF" w14:textId="77777777" w:rsidR="008D2EE0" w:rsidRDefault="00A508E2">
            <w:r>
              <w:t>The Agency featured the project on its television programme "The Environment Matters" in August 2021. The discussion highlighted the proposed activities of the project and how it is intended to support Guyana's commitment to biodiversity conservation and reducing mercury contamination.</w:t>
            </w:r>
          </w:p>
          <w:p w14:paraId="3B714FC0" w14:textId="77777777" w:rsidR="008D2EE0" w:rsidRDefault="008D2EE0"/>
          <w:p w14:paraId="3B714FC1" w14:textId="77777777" w:rsidR="008D2EE0" w:rsidRDefault="00A508E2">
            <w:r>
              <w:t>During the month, promotion and dissemination of project-related information were also conducted through radio stations in Georgetown and other outlying regions.</w:t>
            </w:r>
          </w:p>
          <w:p w14:paraId="3B714FC2" w14:textId="77777777" w:rsidR="008D2EE0" w:rsidRDefault="00A508E2">
            <w:r>
              <w:t>https://youtu.be/vbbxzZCd92E</w:t>
            </w:r>
          </w:p>
          <w:p w14:paraId="3B714FC3" w14:textId="77777777" w:rsidR="008D2EE0" w:rsidRDefault="008D2EE0"/>
          <w:p w14:paraId="3B714FC4" w14:textId="77777777" w:rsidR="008D2EE0" w:rsidRDefault="00A508E2">
            <w:r>
              <w:t>In 2023- 2024 and 2024 - 2025, the project held biodiversity awareness and outreach sessions in the project intervention areas (</w:t>
            </w:r>
            <w:proofErr w:type="spellStart"/>
            <w:r>
              <w:t>Pataro</w:t>
            </w:r>
            <w:proofErr w:type="spellEnd"/>
            <w:r>
              <w:t xml:space="preserve"> and </w:t>
            </w:r>
            <w:proofErr w:type="spellStart"/>
            <w:r>
              <w:t>Mazaruni</w:t>
            </w:r>
            <w:proofErr w:type="spellEnd"/>
            <w:r>
              <w:t>) mining districts. These outreaches can be accessed on the following links</w:t>
            </w:r>
          </w:p>
          <w:p w14:paraId="3B714FC5" w14:textId="77777777" w:rsidR="008D2EE0" w:rsidRDefault="00A508E2">
            <w:r>
              <w:t>2023 - 2024:  https://www.facebook.com/share/p/19pDERfssz/</w:t>
            </w:r>
          </w:p>
          <w:p w14:paraId="3B714FC6" w14:textId="77777777" w:rsidR="008D2EE0" w:rsidRDefault="00A508E2">
            <w:r>
              <w:t>2024 - 2025: https://www.facebook.com/share/p/16ceiN1Z9q/</w:t>
            </w:r>
          </w:p>
          <w:p w14:paraId="3B714FC7" w14:textId="77777777" w:rsidR="008D2EE0" w:rsidRDefault="00A508E2">
            <w:r>
              <w:t>2024 - 2025: https://www.facebook.com/share/p/15nvEFTWji/</w:t>
            </w:r>
          </w:p>
          <w:p w14:paraId="3B714FC8" w14:textId="77777777" w:rsidR="008D2EE0" w:rsidRDefault="008D2EE0"/>
          <w:p w14:paraId="3B714FC9" w14:textId="77777777" w:rsidR="008D2EE0" w:rsidRDefault="00A508E2">
            <w:r>
              <w:t>During 2024, the Project Manager was interviewed on the Radio (97.5 FM)</w:t>
            </w:r>
          </w:p>
          <w:p w14:paraId="3B714FCA" w14:textId="77777777" w:rsidR="008D2EE0" w:rsidRDefault="008D2EE0"/>
          <w:p w14:paraId="3B714FCB" w14:textId="77777777" w:rsidR="008D2EE0" w:rsidRDefault="00A508E2">
            <w:r>
              <w:t>In 2025, the Project manager was interviewed on the Radio (Radio Bartica) and television (NCN- Guyana Today Show).</w:t>
            </w:r>
          </w:p>
          <w:p w14:paraId="3B714FCC" w14:textId="77777777" w:rsidR="008D2EE0" w:rsidRDefault="008D2EE0"/>
          <w:p w14:paraId="3B714FCD" w14:textId="77777777" w:rsidR="008D2EE0" w:rsidRDefault="008D2EE0"/>
        </w:tc>
      </w:tr>
      <w:tr w:rsidR="008D2EE0" w14:paraId="3B714FD0" w14:textId="77777777">
        <w:tc>
          <w:tcPr>
            <w:tcW w:w="10000" w:type="dxa"/>
            <w:shd w:val="clear" w:color="auto" w:fill="D9D9D9"/>
            <w:noWrap/>
          </w:tcPr>
          <w:p w14:paraId="3B714FCF" w14:textId="77777777" w:rsidR="008D2EE0" w:rsidRDefault="00A508E2">
            <w:r>
              <w:rPr>
                <w:b/>
                <w:bCs/>
              </w:rPr>
              <w:lastRenderedPageBreak/>
              <w:t>3) In the PIR platform, please upload any supporting files, including the project's Communications Strategy, photos, videos, stories and other communication/knowledge materials.</w:t>
            </w:r>
          </w:p>
        </w:tc>
      </w:tr>
      <w:tr w:rsidR="008D2EE0" w14:paraId="3B714FD3" w14:textId="77777777">
        <w:tc>
          <w:tcPr>
            <w:tcW w:w="10000" w:type="dxa"/>
            <w:noWrap/>
          </w:tcPr>
          <w:p w14:paraId="3B714FD1" w14:textId="77777777" w:rsidR="008D2EE0" w:rsidRDefault="00A508E2">
            <w:pPr>
              <w:spacing w:after="0"/>
            </w:pPr>
            <w:proofErr w:type="spellStart"/>
            <w:r>
              <w:t>Biodiveristy</w:t>
            </w:r>
            <w:proofErr w:type="spellEnd"/>
            <w:r>
              <w:t xml:space="preserve"> Awareness Outreach Report.docx</w:t>
            </w:r>
          </w:p>
          <w:p w14:paraId="3B714FD2" w14:textId="77777777" w:rsidR="008D2EE0" w:rsidRDefault="008D2EE0"/>
        </w:tc>
      </w:tr>
    </w:tbl>
    <w:p w14:paraId="3B714FD4" w14:textId="77777777" w:rsidR="008D2EE0" w:rsidRDefault="008D2EE0">
      <w:pPr>
        <w:sectPr w:rsidR="008D2EE0">
          <w:pgSz w:w="11905" w:h="16837"/>
          <w:pgMar w:top="1440" w:right="1440" w:bottom="1440" w:left="1440" w:header="720" w:footer="720" w:gutter="0"/>
          <w:cols w:space="720"/>
        </w:sectPr>
      </w:pPr>
    </w:p>
    <w:p w14:paraId="3B714FD5" w14:textId="77777777" w:rsidR="008D2EE0" w:rsidRDefault="00A508E2">
      <w:pPr>
        <w:pStyle w:val="Heading1"/>
      </w:pPr>
      <w:bookmarkStart w:id="17" w:name="_Toc17"/>
      <w:r>
        <w:lastRenderedPageBreak/>
        <w:t>Annex - Ratings Definitions</w:t>
      </w:r>
      <w:bookmarkEnd w:id="17"/>
    </w:p>
    <w:p w14:paraId="3B714FD6" w14:textId="77777777" w:rsidR="008D2EE0" w:rsidRDefault="00A508E2">
      <w:r>
        <w:rPr>
          <w:b/>
          <w:bCs/>
        </w:rPr>
        <w:t>Development Objective Progress Ratings Definitions</w:t>
      </w:r>
    </w:p>
    <w:p w14:paraId="3B714FD7" w14:textId="77777777" w:rsidR="008D2EE0" w:rsidRDefault="00A508E2">
      <w:r>
        <w:t>(HS) Highly Satisfactory: Project is on track to exceed its end-of-project targets by project closure. The project can be presented as 'outstanding practice'.</w:t>
      </w:r>
    </w:p>
    <w:p w14:paraId="3B714FD8" w14:textId="77777777" w:rsidR="008D2EE0" w:rsidRDefault="00A508E2">
      <w:r>
        <w:t xml:space="preserve">(S) Satisfactory: Project is on track to achieve its end-of-project targets by project </w:t>
      </w:r>
      <w:proofErr w:type="gramStart"/>
      <w:r>
        <w:t>closure</w:t>
      </w:r>
      <w:proofErr w:type="gramEnd"/>
      <w:r>
        <w:t xml:space="preserve"> and any minor challenges are being addressed through an adaptive management plan. The project can be presented as 'good practice'.</w:t>
      </w:r>
    </w:p>
    <w:p w14:paraId="3B714FD9" w14:textId="77777777" w:rsidR="008D2EE0" w:rsidRDefault="00A508E2">
      <w:r>
        <w:t>(MS) Moderately Satisfactory: Project is on track to achieve its end-of-project targets by project closure and minor challenges can be addressed if an adaptive management plan is promptly put in place.</w:t>
      </w:r>
    </w:p>
    <w:p w14:paraId="3B714FDA" w14:textId="77777777" w:rsidR="008D2EE0" w:rsidRDefault="00A508E2">
      <w:r>
        <w:t>(MU) Moderately Unsatisfactory: Project is off track and is expected to only partially achieve its end-of-project targets by project closure. Project results might still be achieved by project closure if adaptive management is undertaken immediately.</w:t>
      </w:r>
    </w:p>
    <w:p w14:paraId="3B714FDB" w14:textId="77777777" w:rsidR="008D2EE0" w:rsidRDefault="00A508E2">
      <w:r>
        <w:t>(U) Unsatisfactory: Project is off track and is expected to only partially achieve its end-of-project targets by project closure. Project results might be partially achieved by project closure if major adaptive management is undertaken immediately.</w:t>
      </w:r>
    </w:p>
    <w:p w14:paraId="3B714FDC" w14:textId="77777777" w:rsidR="008D2EE0" w:rsidRDefault="00A508E2">
      <w:r>
        <w:t>(HU) Highly Unsatisfactory: Project is off track and is not expected to achieve its end-of-project targets by project closure and adaptive management is not expected to materialize.</w:t>
      </w:r>
    </w:p>
    <w:p w14:paraId="3B714FDD" w14:textId="77777777" w:rsidR="008D2EE0" w:rsidRDefault="008D2EE0"/>
    <w:p w14:paraId="3B714FDE" w14:textId="77777777" w:rsidR="008D2EE0" w:rsidRDefault="00A508E2">
      <w:r>
        <w:rPr>
          <w:b/>
          <w:bCs/>
        </w:rPr>
        <w:t>Implementation Progress Ratings Definitions</w:t>
      </w:r>
    </w:p>
    <w:p w14:paraId="3B714FDF" w14:textId="77777777" w:rsidR="008D2EE0" w:rsidRDefault="00A508E2">
      <w:r>
        <w:t xml:space="preserve">(HS) Highly Satisfactory: Implementation is exceeding expectations. Implementation of all outputs/activities is fully on track, proceeding as planned, </w:t>
      </w:r>
      <w:proofErr w:type="gramStart"/>
      <w:r>
        <w:t>The</w:t>
      </w:r>
      <w:proofErr w:type="gramEnd"/>
      <w:r>
        <w:t xml:space="preserve"> implementation of the project can be presented as 'outstanding practice'.</w:t>
      </w:r>
    </w:p>
    <w:p w14:paraId="3B714FE0" w14:textId="77777777" w:rsidR="008D2EE0" w:rsidRDefault="00A508E2">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3B714FE1" w14:textId="77777777" w:rsidR="008D2EE0" w:rsidRDefault="00A508E2">
      <w:r>
        <w:t>(MS) Moderately Satisfactory: Implementation is proceeding as planned with minor challenges that have not yet been addressed. Implementation of most outputs/activities is on track with minor deviations.</w:t>
      </w:r>
    </w:p>
    <w:p w14:paraId="3B714FE2" w14:textId="77777777" w:rsidR="008D2EE0" w:rsidRDefault="00A508E2">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3B714FE3" w14:textId="77777777" w:rsidR="008D2EE0" w:rsidRDefault="00A508E2">
      <w:r>
        <w:t>(U) Unsatisfactory: Implementation is not proceeding as planned and faces major implementation challenges. Implementation of most outputs/activities is off track.</w:t>
      </w:r>
    </w:p>
    <w:p w14:paraId="3B714FE4" w14:textId="77777777" w:rsidR="008D2EE0" w:rsidRDefault="00A508E2">
      <w:r>
        <w:t>(HU) Highly Unsatisfactory: Implementation is seriously under-performing. Implementation of all outputs/activities is severely off track.</w:t>
      </w:r>
    </w:p>
    <w:sectPr w:rsidR="008D2EE0">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14FED" w14:textId="77777777" w:rsidR="00A508E2" w:rsidRDefault="00A508E2">
      <w:pPr>
        <w:spacing w:after="0" w:line="240" w:lineRule="auto"/>
      </w:pPr>
      <w:r>
        <w:separator/>
      </w:r>
    </w:p>
  </w:endnote>
  <w:endnote w:type="continuationSeparator" w:id="0">
    <w:p w14:paraId="3B714FEF" w14:textId="77777777" w:rsidR="00A508E2" w:rsidRDefault="00A50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4FE8" w14:textId="2000D618" w:rsidR="008D2EE0" w:rsidRDefault="00A508E2">
    <w:pPr>
      <w:jc w:val="right"/>
    </w:pPr>
    <w:r>
      <w:t xml:space="preserve">Page </w:t>
    </w:r>
    <w:r>
      <w:fldChar w:fldCharType="begin"/>
    </w:r>
    <w:r>
      <w:instrText>PAGE</w:instrText>
    </w:r>
    <w:r>
      <w:fldChar w:fldCharType="separate"/>
    </w:r>
    <w:r w:rsidR="00FB4010">
      <w:rPr>
        <w:noProof/>
      </w:rPr>
      <w:t>1</w:t>
    </w:r>
    <w:r>
      <w:fldChar w:fldCharType="end"/>
    </w:r>
    <w:r>
      <w:t xml:space="preserve"> of </w:t>
    </w:r>
    <w:r>
      <w:fldChar w:fldCharType="begin"/>
    </w:r>
    <w:r>
      <w:instrText>NUMPAGES</w:instrText>
    </w:r>
    <w:r>
      <w:fldChar w:fldCharType="separate"/>
    </w:r>
    <w:r w:rsidR="00FB401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14FE9" w14:textId="77777777" w:rsidR="00A508E2" w:rsidRDefault="00A508E2">
      <w:pPr>
        <w:spacing w:after="0" w:line="240" w:lineRule="auto"/>
      </w:pPr>
      <w:r>
        <w:separator/>
      </w:r>
    </w:p>
  </w:footnote>
  <w:footnote w:type="continuationSeparator" w:id="0">
    <w:p w14:paraId="3B714FEB" w14:textId="77777777" w:rsidR="00A508E2" w:rsidRDefault="00A508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4FE7" w14:textId="77777777" w:rsidR="008D2EE0" w:rsidRDefault="00A508E2">
    <w:pPr>
      <w:jc w:val="right"/>
    </w:pPr>
    <w:r>
      <w:t>2025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2D419"/>
    <w:multiLevelType w:val="multilevel"/>
    <w:tmpl w:val="09008CF8"/>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98113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2EE0"/>
    <w:rsid w:val="008D2EE0"/>
    <w:rsid w:val="00A508E2"/>
    <w:rsid w:val="00FB4010"/>
    <w:rsid w:val="00FD2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B714C13"/>
  <w15:docId w15:val="{867C41C5-B7EA-475B-9594-0301CA7A7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B0506 - Guyana - Georgetown</OfficeCountry>
    <DocumentStatus xmlns="d9cf0e28-81d2-4dc7-8b10-820d80ed680d">Approved</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PIR 2025</FileNameDescription>
    <ProjectNumber xmlns="d9cf0e28-81d2-4dc7-8b10-820d80ed680d">00119343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UNDP-GUY</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2025-07-31T04:00:00+00:00</DocCoverageStartDate>
    <FileClassificationMode xmlns="d9cf0e28-81d2-4dc7-8b10-820d80ed680d">Public</FileClassificationMode>
    <OutputNumber xmlns="d9cf0e28-81d2-4dc7-8b10-820d80ed680d">00115850</OutputNumber>
  </documentManagement>
</p:properties>
</file>

<file path=customXml/itemProps1.xml><?xml version="1.0" encoding="utf-8"?>
<ds:datastoreItem xmlns:ds="http://schemas.openxmlformats.org/officeDocument/2006/customXml" ds:itemID="{F37D0E63-41B7-4891-BD53-5704646F49F1}"/>
</file>

<file path=customXml/itemProps2.xml><?xml version="1.0" encoding="utf-8"?>
<ds:datastoreItem xmlns:ds="http://schemas.openxmlformats.org/officeDocument/2006/customXml" ds:itemID="{844F8E38-94B1-4F38-8DA5-D17017BEFDD1}"/>
</file>

<file path=customXml/itemProps3.xml><?xml version="1.0" encoding="utf-8"?>
<ds:datastoreItem xmlns:ds="http://schemas.openxmlformats.org/officeDocument/2006/customXml" ds:itemID="{6A913616-4277-4BCB-A856-A140E85DB780}"/>
</file>

<file path=docProps/app.xml><?xml version="1.0" encoding="utf-8"?>
<Properties xmlns="http://schemas.openxmlformats.org/officeDocument/2006/extended-properties" xmlns:vt="http://schemas.openxmlformats.org/officeDocument/2006/docPropsVTypes">
  <Template>Normal.dotm</Template>
  <TotalTime>29</TotalTime>
  <Pages>41</Pages>
  <Words>11437</Words>
  <Characters>65193</Characters>
  <Application>Microsoft Office Word</Application>
  <DocSecurity>0</DocSecurity>
  <Lines>543</Lines>
  <Paragraphs>152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 2025</dc:title>
  <dc:subject/>
  <dc:creator/>
  <cp:keywords/>
  <dc:description/>
  <cp:lastModifiedBy>Edon Asriel Daniels</cp:lastModifiedBy>
  <cp:revision>2</cp:revision>
  <dcterms:created xsi:type="dcterms:W3CDTF">2025-09-09T05:10:00Z</dcterms:created>
  <dcterms:modified xsi:type="dcterms:W3CDTF">2026-02-25T17:58:00Z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