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385CD6" w14:textId="77777777" w:rsidR="004B1253" w:rsidRPr="00032D25" w:rsidRDefault="004B1253" w:rsidP="004B1253">
      <w:pPr>
        <w:jc w:val="center"/>
        <w:rPr>
          <w:rFonts w:ascii="Arial" w:eastAsiaTheme="minorHAnsi" w:hAnsi="Arial" w:cstheme="minorBidi"/>
          <w:sz w:val="16"/>
          <w:szCs w:val="16"/>
          <w:lang w:eastAsia="en-US" w:bidi="ar-SA"/>
        </w:rPr>
      </w:pPr>
      <w:r w:rsidRPr="004B1253">
        <w:rPr>
          <w:rFonts w:asciiTheme="minorHAnsi" w:eastAsiaTheme="minorHAnsi" w:hAnsiTheme="minorHAnsi" w:cstheme="minorBidi"/>
          <w:noProof/>
          <w:sz w:val="16"/>
          <w:szCs w:val="16"/>
          <w:lang w:eastAsia="en-US"/>
        </w:rPr>
        <w:drawing>
          <wp:anchor distT="0" distB="0" distL="114300" distR="114300" simplePos="0" relativeHeight="251800576" behindDoc="1" locked="0" layoutInCell="1" allowOverlap="1" wp14:anchorId="679D1A50" wp14:editId="11074D1A">
            <wp:simplePos x="0" y="0"/>
            <wp:positionH relativeFrom="column">
              <wp:posOffset>-300355</wp:posOffset>
            </wp:positionH>
            <wp:positionV relativeFrom="paragraph">
              <wp:posOffset>125730</wp:posOffset>
            </wp:positionV>
            <wp:extent cx="604520" cy="1036320"/>
            <wp:effectExtent l="0" t="0" r="5080" b="0"/>
            <wp:wrapTight wrapText="bothSides">
              <wp:wrapPolygon edited="0">
                <wp:start x="0" y="0"/>
                <wp:lineTo x="0" y="21044"/>
                <wp:lineTo x="21101" y="21044"/>
                <wp:lineTo x="21101" y="0"/>
                <wp:lineTo x="0" y="0"/>
              </wp:wrapPolygon>
            </wp:wrapTight>
            <wp:docPr id="95" name="Imag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4520" cy="1036320"/>
                    </a:xfrm>
                    <a:prstGeom prst="rect">
                      <a:avLst/>
                    </a:prstGeom>
                    <a:noFill/>
                  </pic:spPr>
                </pic:pic>
              </a:graphicData>
            </a:graphic>
            <wp14:sizeRelH relativeFrom="page">
              <wp14:pctWidth>0</wp14:pctWidth>
            </wp14:sizeRelH>
            <wp14:sizeRelV relativeFrom="page">
              <wp14:pctHeight>0</wp14:pctHeight>
            </wp14:sizeRelV>
          </wp:anchor>
        </w:drawing>
      </w:r>
    </w:p>
    <w:p w14:paraId="3E4E7507" w14:textId="77777777" w:rsidR="004B1253" w:rsidRPr="004B1253" w:rsidRDefault="004B1253" w:rsidP="004B1253">
      <w:pPr>
        <w:rPr>
          <w:rFonts w:ascii="Arial" w:hAnsi="Arial"/>
          <w:sz w:val="16"/>
          <w:szCs w:val="16"/>
        </w:rPr>
      </w:pPr>
      <w:r w:rsidRPr="004B1253">
        <w:rPr>
          <w:rFonts w:ascii="Arial" w:hAnsi="Arial"/>
          <w:sz w:val="16"/>
          <w:szCs w:val="16"/>
        </w:rPr>
        <w:t xml:space="preserve">                                                            </w:t>
      </w:r>
    </w:p>
    <w:p w14:paraId="62EC6DF9" w14:textId="77777777" w:rsidR="008E0AFC" w:rsidRDefault="008E0AFC" w:rsidP="00F3511E">
      <w:pPr>
        <w:pStyle w:val="Corpsdetexte"/>
        <w:jc w:val="both"/>
        <w:rPr>
          <w:rFonts w:asciiTheme="minorHAnsi" w:hAnsiTheme="minorHAnsi" w:cstheme="minorHAnsi"/>
          <w:sz w:val="20"/>
        </w:rPr>
      </w:pPr>
    </w:p>
    <w:p w14:paraId="2343E0E5" w14:textId="77777777" w:rsidR="00295765" w:rsidRPr="00766B87" w:rsidRDefault="00402089" w:rsidP="00F3511E">
      <w:pPr>
        <w:pStyle w:val="Corpsdetexte"/>
        <w:jc w:val="both"/>
        <w:rPr>
          <w:rFonts w:asciiTheme="minorHAnsi" w:hAnsiTheme="minorHAnsi" w:cstheme="minorHAnsi"/>
          <w:sz w:val="20"/>
        </w:rPr>
      </w:pPr>
      <w:r w:rsidRPr="004B1253">
        <w:rPr>
          <w:rFonts w:asciiTheme="minorHAnsi" w:hAnsiTheme="minorHAnsi"/>
          <w:noProof/>
          <w:sz w:val="16"/>
          <w:szCs w:val="16"/>
        </w:rPr>
        <w:drawing>
          <wp:anchor distT="0" distB="0" distL="114300" distR="114300" simplePos="0" relativeHeight="251801600" behindDoc="0" locked="0" layoutInCell="1" allowOverlap="1" wp14:anchorId="60259059" wp14:editId="1C1F7F20">
            <wp:simplePos x="0" y="0"/>
            <wp:positionH relativeFrom="margin">
              <wp:posOffset>3799840</wp:posOffset>
            </wp:positionH>
            <wp:positionV relativeFrom="paragraph">
              <wp:posOffset>78105</wp:posOffset>
            </wp:positionV>
            <wp:extent cx="2762250" cy="457200"/>
            <wp:effectExtent l="0" t="0" r="0" b="0"/>
            <wp:wrapSquare wrapText="bothSides"/>
            <wp:docPr id="94" name="Image 94" descr="UNHCR logo">
              <a:extLst xmlns:a="http://schemas.openxmlformats.org/drawingml/2006/main">
                <a:ext uri="{FF2B5EF4-FFF2-40B4-BE49-F238E27FC236}">
                  <a16:creationId xmlns:a16="http://schemas.microsoft.com/office/drawing/2014/main" id="{3BBBA83A-E1C3-41D5-9BA8-73CE023C1E47}"/>
                </a:ext>
              </a:extLst>
            </wp:docPr>
            <wp:cNvGraphicFramePr/>
            <a:graphic xmlns:a="http://schemas.openxmlformats.org/drawingml/2006/main">
              <a:graphicData uri="http://schemas.openxmlformats.org/drawingml/2006/picture">
                <pic:pic xmlns:pic="http://schemas.openxmlformats.org/drawingml/2006/picture">
                  <pic:nvPicPr>
                    <pic:cNvPr id="5" name="Image 4" descr="UNHCR logo">
                      <a:extLst>
                        <a:ext uri="{FF2B5EF4-FFF2-40B4-BE49-F238E27FC236}">
                          <a16:creationId xmlns:a16="http://schemas.microsoft.com/office/drawing/2014/main" id="{3BBBA83A-E1C3-41D5-9BA8-73CE023C1E47}"/>
                        </a:ext>
                      </a:extLst>
                    </pic:cNvPr>
                    <pic:cNvPicPr/>
                  </pic:nvPicPr>
                  <pic:blipFill>
                    <a:blip r:embed="rId12">
                      <a:alphaModFix/>
                      <a:extLst>
                        <a:ext uri="{28A0092B-C50C-407E-A947-70E740481C1C}">
                          <a14:useLocalDpi xmlns:a14="http://schemas.microsoft.com/office/drawing/2010/main" val="0"/>
                        </a:ext>
                      </a:extLst>
                    </a:blip>
                    <a:stretch>
                      <a:fillRect/>
                    </a:stretch>
                  </pic:blipFill>
                  <pic:spPr bwMode="auto">
                    <a:xfrm>
                      <a:off x="0" y="0"/>
                      <a:ext cx="2762250" cy="457200"/>
                    </a:xfrm>
                    <a:prstGeom prst="rect">
                      <a:avLst/>
                    </a:prstGeom>
                    <a:noFill/>
                    <a:effectLst>
                      <a:softEdge rad="0"/>
                    </a:effectLst>
                  </pic:spPr>
                </pic:pic>
              </a:graphicData>
            </a:graphic>
            <wp14:sizeRelH relativeFrom="margin">
              <wp14:pctWidth>0</wp14:pctWidth>
            </wp14:sizeRelH>
            <wp14:sizeRelV relativeFrom="margin">
              <wp14:pctHeight>0</wp14:pctHeight>
            </wp14:sizeRelV>
          </wp:anchor>
        </w:drawing>
      </w:r>
    </w:p>
    <w:p w14:paraId="7E177932" w14:textId="77777777" w:rsidR="004B1253" w:rsidRDefault="004B1253" w:rsidP="00E96CB5">
      <w:pPr>
        <w:spacing w:before="4"/>
        <w:ind w:right="3687"/>
        <w:jc w:val="center"/>
        <w:rPr>
          <w:rFonts w:asciiTheme="minorHAnsi" w:hAnsiTheme="minorHAnsi" w:cstheme="minorHAnsi"/>
          <w:b/>
          <w:color w:val="001F5F"/>
          <w:sz w:val="28"/>
          <w:szCs w:val="28"/>
          <w:u w:val="single" w:color="001F5F"/>
        </w:rPr>
      </w:pPr>
    </w:p>
    <w:p w14:paraId="6591625B" w14:textId="77777777" w:rsidR="008E0AFC" w:rsidRPr="00CA7356" w:rsidRDefault="004C68E6" w:rsidP="000C73D3">
      <w:pPr>
        <w:spacing w:before="4"/>
        <w:ind w:right="3687"/>
        <w:jc w:val="right"/>
        <w:rPr>
          <w:rFonts w:asciiTheme="minorHAnsi" w:hAnsiTheme="minorHAnsi" w:cstheme="minorHAnsi"/>
          <w:b/>
          <w:sz w:val="28"/>
          <w:szCs w:val="28"/>
        </w:rPr>
      </w:pPr>
      <w:r w:rsidRPr="00CA7356">
        <w:rPr>
          <w:rFonts w:asciiTheme="minorHAnsi" w:hAnsiTheme="minorHAnsi" w:cstheme="minorHAnsi"/>
          <w:b/>
          <w:color w:val="001F5F"/>
          <w:sz w:val="28"/>
          <w:szCs w:val="28"/>
          <w:u w:val="single" w:color="001F5F"/>
        </w:rPr>
        <w:t>DOCUMENT DE PROJET</w:t>
      </w:r>
    </w:p>
    <w:p w14:paraId="15772C2E" w14:textId="77777777" w:rsidR="008E0AFC" w:rsidRPr="00CA7356" w:rsidRDefault="004C68E6" w:rsidP="000C73D3">
      <w:pPr>
        <w:spacing w:before="1"/>
        <w:ind w:right="3545"/>
        <w:jc w:val="right"/>
        <w:rPr>
          <w:rFonts w:asciiTheme="minorHAnsi" w:hAnsiTheme="minorHAnsi" w:cstheme="minorHAnsi"/>
          <w:b/>
          <w:i/>
          <w:sz w:val="28"/>
          <w:szCs w:val="28"/>
        </w:rPr>
      </w:pPr>
      <w:r w:rsidRPr="00CA7356">
        <w:rPr>
          <w:rFonts w:asciiTheme="minorHAnsi" w:hAnsiTheme="minorHAnsi" w:cstheme="minorHAnsi"/>
          <w:b/>
          <w:i/>
          <w:color w:val="001F5F"/>
          <w:sz w:val="28"/>
          <w:szCs w:val="28"/>
          <w:u w:val="single" w:color="001F5F"/>
        </w:rPr>
        <w:t>[Burkina Faso]</w:t>
      </w:r>
    </w:p>
    <w:p w14:paraId="17E6A280" w14:textId="77777777" w:rsidR="008E0AFC" w:rsidRPr="00766B87" w:rsidRDefault="008E0AFC" w:rsidP="00F3511E">
      <w:pPr>
        <w:pStyle w:val="Corpsdetexte"/>
        <w:spacing w:before="8"/>
        <w:jc w:val="both"/>
        <w:rPr>
          <w:rFonts w:asciiTheme="minorHAnsi" w:hAnsiTheme="minorHAnsi" w:cstheme="minorHAnsi"/>
          <w:b/>
          <w:i/>
          <w:sz w:val="13"/>
        </w:rPr>
      </w:pPr>
    </w:p>
    <w:p w14:paraId="05F4CE69" w14:textId="77777777" w:rsidR="00F56E80" w:rsidRPr="00766B87" w:rsidRDefault="004C68E6" w:rsidP="00F3511E">
      <w:pPr>
        <w:jc w:val="both"/>
        <w:rPr>
          <w:rFonts w:asciiTheme="minorHAnsi" w:hAnsiTheme="minorHAnsi" w:cstheme="minorHAnsi"/>
          <w:b/>
        </w:rPr>
      </w:pPr>
      <w:bookmarkStart w:id="0" w:name="_bookmark0"/>
      <w:bookmarkEnd w:id="0"/>
      <w:r w:rsidRPr="00FC080F">
        <w:rPr>
          <w:rFonts w:asciiTheme="minorHAnsi" w:hAnsiTheme="minorHAnsi" w:cstheme="minorHAnsi"/>
          <w:b/>
          <w:bCs/>
          <w:sz w:val="24"/>
        </w:rPr>
        <w:t>T</w:t>
      </w:r>
      <w:r w:rsidRPr="00FC080F">
        <w:rPr>
          <w:rFonts w:asciiTheme="minorHAnsi" w:hAnsiTheme="minorHAnsi" w:cstheme="minorHAnsi"/>
          <w:b/>
          <w:bCs/>
          <w:sz w:val="19"/>
        </w:rPr>
        <w:t xml:space="preserve">ITRE DU </w:t>
      </w:r>
      <w:r w:rsidRPr="00FC080F">
        <w:rPr>
          <w:rFonts w:asciiTheme="minorHAnsi" w:hAnsiTheme="minorHAnsi" w:cstheme="minorHAnsi"/>
          <w:b/>
          <w:bCs/>
          <w:sz w:val="24"/>
        </w:rPr>
        <w:t>P</w:t>
      </w:r>
      <w:r w:rsidRPr="00FC080F">
        <w:rPr>
          <w:rFonts w:asciiTheme="minorHAnsi" w:hAnsiTheme="minorHAnsi" w:cstheme="minorHAnsi"/>
          <w:b/>
          <w:bCs/>
          <w:sz w:val="19"/>
        </w:rPr>
        <w:t>ROJET</w:t>
      </w:r>
      <w:r w:rsidRPr="00766B87">
        <w:rPr>
          <w:rFonts w:asciiTheme="minorHAnsi" w:hAnsiTheme="minorHAnsi" w:cstheme="minorHAnsi"/>
          <w:sz w:val="19"/>
        </w:rPr>
        <w:t xml:space="preserve"> </w:t>
      </w:r>
      <w:r w:rsidRPr="00766B87">
        <w:rPr>
          <w:rFonts w:asciiTheme="minorHAnsi" w:hAnsiTheme="minorHAnsi" w:cstheme="minorHAnsi"/>
        </w:rPr>
        <w:t xml:space="preserve">: </w:t>
      </w:r>
      <w:r w:rsidR="002F3869" w:rsidRPr="0030450E">
        <w:rPr>
          <w:rFonts w:cs="Arial"/>
          <w:bCs/>
          <w:color w:val="000000" w:themeColor="text1"/>
          <w:sz w:val="24"/>
        </w:rPr>
        <w:t>Participation Citoyenne et Cohésion Sociale</w:t>
      </w:r>
      <w:r w:rsidR="002F3869">
        <w:rPr>
          <w:rFonts w:asciiTheme="minorHAnsi" w:hAnsiTheme="minorHAnsi" w:cstheme="minorHAnsi"/>
        </w:rPr>
        <w:t xml:space="preserve"> </w:t>
      </w:r>
      <w:r w:rsidR="004B31A8" w:rsidRPr="00766B87">
        <w:rPr>
          <w:rFonts w:asciiTheme="minorHAnsi" w:hAnsiTheme="minorHAnsi" w:cstheme="minorHAnsi"/>
        </w:rPr>
        <w:t>(</w:t>
      </w:r>
      <w:r w:rsidR="00490E61">
        <w:rPr>
          <w:rFonts w:asciiTheme="minorHAnsi" w:hAnsiTheme="minorHAnsi" w:cstheme="minorHAnsi"/>
        </w:rPr>
        <w:t>PaCoS</w:t>
      </w:r>
      <w:r w:rsidR="00BF25BD" w:rsidRPr="00766B87">
        <w:rPr>
          <w:rFonts w:asciiTheme="minorHAnsi" w:hAnsiTheme="minorHAnsi" w:cstheme="minorHAnsi"/>
        </w:rPr>
        <w:t>)</w:t>
      </w:r>
      <w:bookmarkStart w:id="1" w:name="_Toc45547578"/>
      <w:bookmarkStart w:id="2" w:name="_Toc45548051"/>
      <w:bookmarkStart w:id="3" w:name="_Toc45554805"/>
      <w:r w:rsidR="00B67232">
        <w:rPr>
          <w:rFonts w:asciiTheme="minorHAnsi" w:hAnsiTheme="minorHAnsi" w:cstheme="minorHAnsi"/>
        </w:rPr>
        <w:t xml:space="preserve"> </w:t>
      </w:r>
      <w:r w:rsidR="00384EE1">
        <w:rPr>
          <w:rFonts w:asciiTheme="minorHAnsi" w:hAnsiTheme="minorHAnsi" w:cstheme="minorHAnsi"/>
        </w:rPr>
        <w:t xml:space="preserve">dans L’Ouest et </w:t>
      </w:r>
      <w:r w:rsidR="009E7BEA">
        <w:rPr>
          <w:rFonts w:asciiTheme="minorHAnsi" w:hAnsiTheme="minorHAnsi" w:cstheme="minorHAnsi"/>
        </w:rPr>
        <w:t xml:space="preserve">le </w:t>
      </w:r>
      <w:r w:rsidR="00384EE1">
        <w:rPr>
          <w:rFonts w:asciiTheme="minorHAnsi" w:hAnsiTheme="minorHAnsi" w:cstheme="minorHAnsi"/>
        </w:rPr>
        <w:t>Sud-Ouest</w:t>
      </w:r>
    </w:p>
    <w:p w14:paraId="1B9F57AE" w14:textId="77777777" w:rsidR="008E0AFC" w:rsidRPr="00766B87" w:rsidRDefault="004C68E6" w:rsidP="00F3511E">
      <w:pPr>
        <w:jc w:val="both"/>
        <w:rPr>
          <w:rFonts w:asciiTheme="minorHAnsi" w:hAnsiTheme="minorHAnsi" w:cstheme="minorHAnsi"/>
        </w:rPr>
      </w:pPr>
      <w:r w:rsidRPr="00FC080F">
        <w:rPr>
          <w:rFonts w:asciiTheme="minorHAnsi" w:hAnsiTheme="minorHAnsi" w:cstheme="minorHAnsi"/>
          <w:b/>
          <w:bCs/>
        </w:rPr>
        <w:t>Numéro du projet</w:t>
      </w:r>
      <w:r w:rsidRPr="00766B87">
        <w:rPr>
          <w:rFonts w:asciiTheme="minorHAnsi" w:hAnsiTheme="minorHAnsi" w:cstheme="minorHAnsi"/>
        </w:rPr>
        <w:t xml:space="preserve"> :</w:t>
      </w:r>
      <w:bookmarkEnd w:id="1"/>
      <w:bookmarkEnd w:id="2"/>
      <w:bookmarkEnd w:id="3"/>
      <w:r w:rsidR="009D0124" w:rsidRPr="009D0124">
        <w:t xml:space="preserve"> </w:t>
      </w:r>
      <w:r w:rsidR="009D0124">
        <w:t>00134067</w:t>
      </w:r>
    </w:p>
    <w:p w14:paraId="4AF37744" w14:textId="77777777" w:rsidR="008E0AFC" w:rsidRDefault="004C68E6" w:rsidP="00F3511E">
      <w:pPr>
        <w:jc w:val="both"/>
        <w:rPr>
          <w:rFonts w:asciiTheme="minorHAnsi" w:hAnsiTheme="minorHAnsi" w:cstheme="minorHAnsi"/>
        </w:rPr>
      </w:pPr>
      <w:r w:rsidRPr="00766B87">
        <w:rPr>
          <w:rFonts w:asciiTheme="minorHAnsi" w:hAnsiTheme="minorHAnsi" w:cstheme="minorHAnsi"/>
          <w:b/>
        </w:rPr>
        <w:t xml:space="preserve">Partenaire </w:t>
      </w:r>
      <w:r w:rsidR="00733F63" w:rsidRPr="00766B87">
        <w:rPr>
          <w:rFonts w:asciiTheme="minorHAnsi" w:hAnsiTheme="minorHAnsi" w:cstheme="minorHAnsi"/>
          <w:b/>
        </w:rPr>
        <w:t xml:space="preserve">principal </w:t>
      </w:r>
      <w:r w:rsidRPr="00766B87">
        <w:rPr>
          <w:rFonts w:asciiTheme="minorHAnsi" w:hAnsiTheme="minorHAnsi" w:cstheme="minorHAnsi"/>
          <w:b/>
        </w:rPr>
        <w:t xml:space="preserve">d’exécution </w:t>
      </w:r>
      <w:r w:rsidRPr="00B94D52">
        <w:rPr>
          <w:rFonts w:asciiTheme="minorHAnsi" w:hAnsiTheme="minorHAnsi" w:cstheme="minorHAnsi"/>
        </w:rPr>
        <w:t xml:space="preserve">: </w:t>
      </w:r>
      <w:r w:rsidR="00CA37F5" w:rsidRPr="00B94D52">
        <w:rPr>
          <w:rFonts w:asciiTheme="minorHAnsi" w:hAnsiTheme="minorHAnsi" w:cstheme="minorHAnsi"/>
        </w:rPr>
        <w:t>ministère de l’Administration</w:t>
      </w:r>
      <w:r w:rsidRPr="00B94D52">
        <w:rPr>
          <w:rFonts w:asciiTheme="minorHAnsi" w:hAnsiTheme="minorHAnsi" w:cstheme="minorHAnsi"/>
        </w:rPr>
        <w:t xml:space="preserve"> Territoriale</w:t>
      </w:r>
      <w:r w:rsidR="00B4656D">
        <w:rPr>
          <w:rFonts w:asciiTheme="minorHAnsi" w:hAnsiTheme="minorHAnsi" w:cstheme="minorHAnsi"/>
        </w:rPr>
        <w:t xml:space="preserve"> et</w:t>
      </w:r>
      <w:r w:rsidRPr="00B94D52">
        <w:rPr>
          <w:rFonts w:asciiTheme="minorHAnsi" w:hAnsiTheme="minorHAnsi" w:cstheme="minorHAnsi"/>
        </w:rPr>
        <w:t xml:space="preserve"> de la Décentralisation </w:t>
      </w:r>
      <w:bookmarkStart w:id="4" w:name="_Toc45547579"/>
      <w:bookmarkStart w:id="5" w:name="_Toc45548052"/>
      <w:bookmarkStart w:id="6" w:name="_Toc45554806"/>
      <w:r w:rsidRPr="00106E9B">
        <w:rPr>
          <w:rFonts w:asciiTheme="minorHAnsi" w:hAnsiTheme="minorHAnsi" w:cstheme="minorHAnsi"/>
          <w:b/>
          <w:bCs/>
        </w:rPr>
        <w:t>Date de début</w:t>
      </w:r>
      <w:r w:rsidRPr="00B94D52">
        <w:rPr>
          <w:rFonts w:asciiTheme="minorHAnsi" w:hAnsiTheme="minorHAnsi" w:cstheme="minorHAnsi"/>
        </w:rPr>
        <w:t xml:space="preserve"> : </w:t>
      </w:r>
      <w:r w:rsidR="001B3D99">
        <w:rPr>
          <w:rFonts w:asciiTheme="minorHAnsi" w:hAnsiTheme="minorHAnsi" w:cstheme="minorHAnsi"/>
        </w:rPr>
        <w:t xml:space="preserve">Janvier </w:t>
      </w:r>
      <w:r w:rsidRPr="00B94D52">
        <w:rPr>
          <w:rFonts w:asciiTheme="minorHAnsi" w:hAnsiTheme="minorHAnsi" w:cstheme="minorHAnsi"/>
        </w:rPr>
        <w:t>202</w:t>
      </w:r>
      <w:r w:rsidR="001B3D99">
        <w:rPr>
          <w:rFonts w:asciiTheme="minorHAnsi" w:hAnsiTheme="minorHAnsi" w:cstheme="minorHAnsi"/>
        </w:rPr>
        <w:t xml:space="preserve">1 </w:t>
      </w:r>
      <w:r w:rsidRPr="00B94D52">
        <w:rPr>
          <w:rFonts w:asciiTheme="minorHAnsi" w:hAnsiTheme="minorHAnsi" w:cstheme="minorHAnsi"/>
        </w:rPr>
        <w:t xml:space="preserve">Date de fin : </w:t>
      </w:r>
      <w:r w:rsidR="0013051C" w:rsidRPr="00B94D52">
        <w:rPr>
          <w:rFonts w:asciiTheme="minorHAnsi" w:hAnsiTheme="minorHAnsi" w:cstheme="minorHAnsi"/>
        </w:rPr>
        <w:t xml:space="preserve">Décembre </w:t>
      </w:r>
      <w:r w:rsidRPr="00B94D52">
        <w:rPr>
          <w:rFonts w:asciiTheme="minorHAnsi" w:hAnsiTheme="minorHAnsi" w:cstheme="minorHAnsi"/>
        </w:rPr>
        <w:t>202</w:t>
      </w:r>
      <w:r w:rsidR="00A90278">
        <w:rPr>
          <w:rFonts w:asciiTheme="minorHAnsi" w:hAnsiTheme="minorHAnsi" w:cstheme="minorHAnsi"/>
        </w:rPr>
        <w:t>3</w:t>
      </w:r>
      <w:r w:rsidRPr="00B94D52">
        <w:rPr>
          <w:rFonts w:asciiTheme="minorHAnsi" w:hAnsiTheme="minorHAnsi" w:cstheme="minorHAnsi"/>
        </w:rPr>
        <w:t xml:space="preserve"> Date de tenue du CLEP :</w:t>
      </w:r>
      <w:bookmarkEnd w:id="4"/>
      <w:bookmarkEnd w:id="5"/>
      <w:bookmarkEnd w:id="6"/>
    </w:p>
    <w:tbl>
      <w:tblPr>
        <w:tblpPr w:leftFromText="180" w:rightFromText="180" w:vertAnchor="text" w:horzAnchor="margin" w:tblpX="-1003" w:tblpY="114"/>
        <w:tblW w:w="109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921"/>
      </w:tblGrid>
      <w:tr w:rsidR="00F3511E" w:rsidRPr="00C14E36" w14:paraId="3F925093" w14:textId="77777777" w:rsidTr="00BD2512">
        <w:trPr>
          <w:trHeight w:val="270"/>
        </w:trPr>
        <w:tc>
          <w:tcPr>
            <w:tcW w:w="10921" w:type="dxa"/>
          </w:tcPr>
          <w:p w14:paraId="7933495C" w14:textId="77777777" w:rsidR="00F3511E" w:rsidRPr="00A61389" w:rsidRDefault="00F3511E" w:rsidP="00BD2512">
            <w:pPr>
              <w:pStyle w:val="TableParagraph"/>
              <w:spacing w:before="1" w:line="248" w:lineRule="exact"/>
              <w:jc w:val="both"/>
              <w:rPr>
                <w:rFonts w:asciiTheme="minorHAnsi" w:hAnsiTheme="minorHAnsi" w:cstheme="minorHAnsi"/>
                <w:b/>
              </w:rPr>
            </w:pPr>
            <w:r w:rsidRPr="00A61389">
              <w:rPr>
                <w:rFonts w:asciiTheme="minorHAnsi" w:hAnsiTheme="minorHAnsi" w:cstheme="minorHAnsi"/>
                <w:b/>
              </w:rPr>
              <w:t>Brève description du défi de développement global et des résultats attendus du projet</w:t>
            </w:r>
          </w:p>
        </w:tc>
      </w:tr>
      <w:tr w:rsidR="00F3511E" w:rsidRPr="00766B87" w14:paraId="5DA9AC0A" w14:textId="77777777" w:rsidTr="00BD2512">
        <w:trPr>
          <w:trHeight w:val="4242"/>
        </w:trPr>
        <w:tc>
          <w:tcPr>
            <w:tcW w:w="10921" w:type="dxa"/>
          </w:tcPr>
          <w:p w14:paraId="6B29DE82" w14:textId="1AADFFBC" w:rsidR="00402F32" w:rsidRPr="00A61389" w:rsidRDefault="00F3511E" w:rsidP="00BD2512">
            <w:pPr>
              <w:pStyle w:val="TableParagraph"/>
              <w:ind w:right="94"/>
              <w:jc w:val="both"/>
              <w:rPr>
                <w:rFonts w:asciiTheme="minorHAnsi" w:hAnsiTheme="minorHAnsi" w:cstheme="minorHAnsi"/>
                <w:sz w:val="20"/>
                <w:szCs w:val="20"/>
              </w:rPr>
            </w:pPr>
            <w:r w:rsidRPr="00A61389">
              <w:rPr>
                <w:rFonts w:asciiTheme="minorHAnsi" w:hAnsiTheme="minorHAnsi" w:cstheme="minorHAnsi"/>
                <w:sz w:val="20"/>
                <w:szCs w:val="20"/>
              </w:rPr>
              <w:t>Le Projet Participation citoyenne et cohésion sociale (PaCos)</w:t>
            </w:r>
            <w:r w:rsidR="00B67232" w:rsidRPr="00A61389">
              <w:rPr>
                <w:rFonts w:asciiTheme="minorHAnsi" w:hAnsiTheme="minorHAnsi" w:cstheme="minorHAnsi"/>
                <w:sz w:val="20"/>
                <w:szCs w:val="20"/>
              </w:rPr>
              <w:t xml:space="preserve"> </w:t>
            </w:r>
            <w:r w:rsidRPr="00A61389">
              <w:rPr>
                <w:rFonts w:asciiTheme="minorHAnsi" w:hAnsiTheme="minorHAnsi" w:cstheme="minorHAnsi"/>
                <w:sz w:val="20"/>
                <w:szCs w:val="20"/>
              </w:rPr>
              <w:t xml:space="preserve">est un projet de partenariat initié </w:t>
            </w:r>
            <w:r w:rsidR="00B12E4B" w:rsidRPr="00A61389">
              <w:rPr>
                <w:rFonts w:asciiTheme="minorHAnsi" w:hAnsiTheme="minorHAnsi" w:cstheme="minorHAnsi"/>
                <w:sz w:val="20"/>
                <w:szCs w:val="20"/>
              </w:rPr>
              <w:t xml:space="preserve">conjointement </w:t>
            </w:r>
            <w:r w:rsidRPr="00A61389">
              <w:rPr>
                <w:rFonts w:asciiTheme="minorHAnsi" w:hAnsiTheme="minorHAnsi" w:cstheme="minorHAnsi"/>
                <w:sz w:val="20"/>
                <w:szCs w:val="20"/>
              </w:rPr>
              <w:t>par le PNUD</w:t>
            </w:r>
            <w:r w:rsidR="00B12E4B" w:rsidRPr="00A61389">
              <w:rPr>
                <w:rFonts w:asciiTheme="minorHAnsi" w:hAnsiTheme="minorHAnsi" w:cstheme="minorHAnsi"/>
                <w:sz w:val="20"/>
                <w:szCs w:val="20"/>
              </w:rPr>
              <w:t xml:space="preserve"> et </w:t>
            </w:r>
            <w:r w:rsidR="009D0124" w:rsidRPr="00A61389">
              <w:rPr>
                <w:rFonts w:asciiTheme="minorHAnsi" w:hAnsiTheme="minorHAnsi" w:cstheme="minorHAnsi"/>
                <w:sz w:val="20"/>
                <w:szCs w:val="20"/>
              </w:rPr>
              <w:t>l</w:t>
            </w:r>
            <w:r w:rsidR="009D0124">
              <w:rPr>
                <w:rFonts w:asciiTheme="minorHAnsi" w:hAnsiTheme="minorHAnsi" w:cstheme="minorHAnsi"/>
                <w:sz w:val="20"/>
                <w:szCs w:val="20"/>
              </w:rPr>
              <w:t>’UN</w:t>
            </w:r>
            <w:r w:rsidR="009D0124" w:rsidRPr="00A61389">
              <w:rPr>
                <w:rFonts w:asciiTheme="minorHAnsi" w:hAnsiTheme="minorHAnsi" w:cstheme="minorHAnsi"/>
                <w:sz w:val="20"/>
                <w:szCs w:val="20"/>
              </w:rPr>
              <w:t>HCR</w:t>
            </w:r>
            <w:r w:rsidR="009D0124">
              <w:rPr>
                <w:rFonts w:asciiTheme="minorHAnsi" w:hAnsiTheme="minorHAnsi" w:cstheme="minorHAnsi"/>
                <w:sz w:val="20"/>
                <w:szCs w:val="20"/>
              </w:rPr>
              <w:t xml:space="preserve">, </w:t>
            </w:r>
            <w:r w:rsidR="009D0124" w:rsidRPr="004D309A">
              <w:rPr>
                <w:rFonts w:asciiTheme="minorHAnsi" w:hAnsiTheme="minorHAnsi" w:cstheme="minorHAnsi"/>
                <w:sz w:val="20"/>
                <w:szCs w:val="20"/>
              </w:rPr>
              <w:t>avec</w:t>
            </w:r>
            <w:r w:rsidR="00273C41" w:rsidRPr="004D309A">
              <w:rPr>
                <w:rFonts w:asciiTheme="minorHAnsi" w:hAnsiTheme="minorHAnsi" w:cstheme="minorHAnsi"/>
                <w:sz w:val="20"/>
                <w:szCs w:val="20"/>
              </w:rPr>
              <w:t xml:space="preserve"> le soutien du Gouvernement du Danemark (via les Funding Windows) </w:t>
            </w:r>
            <w:r w:rsidR="00564B11">
              <w:rPr>
                <w:rFonts w:asciiTheme="minorHAnsi" w:hAnsiTheme="minorHAnsi" w:cstheme="minorHAnsi"/>
                <w:sz w:val="20"/>
                <w:szCs w:val="20"/>
              </w:rPr>
              <w:t xml:space="preserve">et en étroite </w:t>
            </w:r>
            <w:r w:rsidRPr="00A61389">
              <w:rPr>
                <w:rFonts w:asciiTheme="minorHAnsi" w:hAnsiTheme="minorHAnsi" w:cstheme="minorHAnsi"/>
                <w:sz w:val="20"/>
                <w:szCs w:val="20"/>
              </w:rPr>
              <w:t>collaboration avec le Gouvernement Burkinabè</w:t>
            </w:r>
            <w:r w:rsidRPr="00A61389">
              <w:rPr>
                <w:rFonts w:asciiTheme="minorHAnsi" w:hAnsiTheme="minorHAnsi" w:cstheme="minorHAnsi"/>
                <w:b/>
                <w:bCs/>
                <w:sz w:val="20"/>
                <w:szCs w:val="20"/>
              </w:rPr>
              <w:t>.</w:t>
            </w:r>
            <w:r w:rsidRPr="00A61389">
              <w:rPr>
                <w:rFonts w:asciiTheme="minorHAnsi" w:hAnsiTheme="minorHAnsi" w:cstheme="minorHAnsi"/>
                <w:sz w:val="20"/>
                <w:szCs w:val="20"/>
              </w:rPr>
              <w:t xml:space="preserve"> </w:t>
            </w:r>
            <w:r w:rsidR="00402F32" w:rsidRPr="00A61389">
              <w:rPr>
                <w:rFonts w:asciiTheme="minorHAnsi" w:hAnsiTheme="minorHAnsi" w:cstheme="minorHAnsi"/>
                <w:sz w:val="20"/>
                <w:szCs w:val="20"/>
              </w:rPr>
              <w:t>Il couvre également l’initiative commune du PNUD et d</w:t>
            </w:r>
            <w:r w:rsidR="00273C41">
              <w:rPr>
                <w:rFonts w:asciiTheme="minorHAnsi" w:hAnsiTheme="minorHAnsi" w:cstheme="minorHAnsi"/>
                <w:sz w:val="20"/>
                <w:szCs w:val="20"/>
              </w:rPr>
              <w:t>e l’UN</w:t>
            </w:r>
            <w:r w:rsidR="00402F32" w:rsidRPr="00A61389">
              <w:rPr>
                <w:rFonts w:asciiTheme="minorHAnsi" w:hAnsiTheme="minorHAnsi" w:cstheme="minorHAnsi"/>
                <w:sz w:val="20"/>
                <w:szCs w:val="20"/>
              </w:rPr>
              <w:t xml:space="preserve">HCR dans le cadre de la collaboration interagence du </w:t>
            </w:r>
            <w:r w:rsidR="004F74FD" w:rsidRPr="00A61389">
              <w:rPr>
                <w:rFonts w:asciiTheme="minorHAnsi" w:hAnsiTheme="minorHAnsi" w:cstheme="minorHAnsi"/>
                <w:sz w:val="20"/>
                <w:szCs w:val="20"/>
              </w:rPr>
              <w:t>B</w:t>
            </w:r>
            <w:r w:rsidR="00402F32" w:rsidRPr="00A61389">
              <w:rPr>
                <w:rFonts w:asciiTheme="minorHAnsi" w:hAnsiTheme="minorHAnsi" w:cstheme="minorHAnsi"/>
                <w:sz w:val="20"/>
                <w:szCs w:val="20"/>
              </w:rPr>
              <w:t xml:space="preserve">ureau </w:t>
            </w:r>
            <w:r w:rsidR="004F74FD" w:rsidRPr="00A61389">
              <w:rPr>
                <w:rFonts w:asciiTheme="minorHAnsi" w:hAnsiTheme="minorHAnsi" w:cstheme="minorHAnsi"/>
                <w:sz w:val="20"/>
                <w:szCs w:val="20"/>
              </w:rPr>
              <w:t>I</w:t>
            </w:r>
            <w:r w:rsidR="00402F32" w:rsidRPr="00A61389">
              <w:rPr>
                <w:rFonts w:asciiTheme="minorHAnsi" w:hAnsiTheme="minorHAnsi" w:cstheme="minorHAnsi"/>
                <w:sz w:val="20"/>
                <w:szCs w:val="20"/>
              </w:rPr>
              <w:t>ntégré</w:t>
            </w:r>
            <w:r w:rsidR="004F74FD" w:rsidRPr="00A61389">
              <w:rPr>
                <w:rFonts w:asciiTheme="minorHAnsi" w:hAnsiTheme="minorHAnsi" w:cstheme="minorHAnsi"/>
                <w:sz w:val="20"/>
                <w:szCs w:val="20"/>
              </w:rPr>
              <w:t xml:space="preserve"> des Nations Unies</w:t>
            </w:r>
            <w:r w:rsidR="00402F32" w:rsidRPr="00A61389">
              <w:rPr>
                <w:rFonts w:asciiTheme="minorHAnsi" w:hAnsiTheme="minorHAnsi" w:cstheme="minorHAnsi"/>
                <w:sz w:val="20"/>
                <w:szCs w:val="20"/>
              </w:rPr>
              <w:t xml:space="preserve"> de Bobo Dioulasso</w:t>
            </w:r>
            <w:r w:rsidR="004F74FD" w:rsidRPr="00A61389">
              <w:rPr>
                <w:rFonts w:asciiTheme="minorHAnsi" w:hAnsiTheme="minorHAnsi" w:cstheme="minorHAnsi"/>
                <w:sz w:val="20"/>
                <w:szCs w:val="20"/>
              </w:rPr>
              <w:t xml:space="preserve"> (établie dans le cadre de l’agenda « Sustaining Peace »</w:t>
            </w:r>
            <w:r w:rsidR="00564B11">
              <w:rPr>
                <w:rFonts w:asciiTheme="minorHAnsi" w:hAnsiTheme="minorHAnsi" w:cstheme="minorHAnsi"/>
                <w:sz w:val="20"/>
                <w:szCs w:val="20"/>
              </w:rPr>
              <w:t>, PAIX DURABLE</w:t>
            </w:r>
            <w:r w:rsidR="004F74FD" w:rsidRPr="00A61389">
              <w:rPr>
                <w:rFonts w:asciiTheme="minorHAnsi" w:hAnsiTheme="minorHAnsi" w:cstheme="minorHAnsi"/>
                <w:sz w:val="20"/>
                <w:szCs w:val="20"/>
              </w:rPr>
              <w:t>)</w:t>
            </w:r>
            <w:r w:rsidR="00402F32" w:rsidRPr="00A61389">
              <w:rPr>
                <w:rFonts w:asciiTheme="minorHAnsi" w:hAnsiTheme="minorHAnsi" w:cstheme="minorHAnsi"/>
                <w:sz w:val="20"/>
                <w:szCs w:val="20"/>
              </w:rPr>
              <w:t xml:space="preserve">. A ce titre, </w:t>
            </w:r>
            <w:r w:rsidR="00564B11">
              <w:rPr>
                <w:rFonts w:asciiTheme="minorHAnsi" w:hAnsiTheme="minorHAnsi" w:cstheme="minorHAnsi"/>
                <w:sz w:val="20"/>
                <w:szCs w:val="20"/>
              </w:rPr>
              <w:t>le projet</w:t>
            </w:r>
            <w:r w:rsidR="009E3849" w:rsidRPr="00A61389">
              <w:rPr>
                <w:rFonts w:asciiTheme="minorHAnsi" w:hAnsiTheme="minorHAnsi" w:cstheme="minorHAnsi"/>
                <w:sz w:val="20"/>
                <w:szCs w:val="20"/>
              </w:rPr>
              <w:t xml:space="preserve"> sera</w:t>
            </w:r>
            <w:r w:rsidR="00402F32" w:rsidRPr="00A61389">
              <w:rPr>
                <w:rFonts w:asciiTheme="minorHAnsi" w:hAnsiTheme="minorHAnsi" w:cstheme="minorHAnsi"/>
                <w:sz w:val="20"/>
                <w:szCs w:val="20"/>
              </w:rPr>
              <w:t xml:space="preserve"> mis en œuvre conjointement par les deux agences. Ceci, afin d’appuyer les mécanismes de prévention et gestion des conflits</w:t>
            </w:r>
            <w:r w:rsidR="00273C41">
              <w:rPr>
                <w:rFonts w:asciiTheme="minorHAnsi" w:hAnsiTheme="minorHAnsi" w:cstheme="minorHAnsi"/>
                <w:sz w:val="20"/>
                <w:szCs w:val="20"/>
              </w:rPr>
              <w:t xml:space="preserve"> ainsi que la protection et</w:t>
            </w:r>
            <w:r w:rsidR="00273C41" w:rsidRPr="00A61389">
              <w:rPr>
                <w:rFonts w:asciiTheme="minorHAnsi" w:hAnsiTheme="minorHAnsi" w:cstheme="minorHAnsi"/>
                <w:sz w:val="20"/>
                <w:szCs w:val="20"/>
              </w:rPr>
              <w:t xml:space="preserve"> </w:t>
            </w:r>
            <w:r w:rsidR="00402F32" w:rsidRPr="00A61389">
              <w:rPr>
                <w:rFonts w:asciiTheme="minorHAnsi" w:hAnsiTheme="minorHAnsi" w:cstheme="minorHAnsi"/>
                <w:sz w:val="20"/>
                <w:szCs w:val="20"/>
              </w:rPr>
              <w:t xml:space="preserve">l’intégration des personnes déplacées internes dans les régions cibles. </w:t>
            </w:r>
            <w:r w:rsidR="00564B11">
              <w:rPr>
                <w:rFonts w:asciiTheme="minorHAnsi" w:hAnsiTheme="minorHAnsi" w:cstheme="minorHAnsi"/>
                <w:sz w:val="20"/>
                <w:szCs w:val="20"/>
              </w:rPr>
              <w:t>Pour ce faire,</w:t>
            </w:r>
            <w:r w:rsidR="00273C41">
              <w:rPr>
                <w:rFonts w:asciiTheme="minorHAnsi" w:hAnsiTheme="minorHAnsi" w:cstheme="minorHAnsi"/>
                <w:sz w:val="20"/>
                <w:szCs w:val="20"/>
              </w:rPr>
              <w:t xml:space="preserve"> les deux </w:t>
            </w:r>
            <w:r w:rsidR="009D0124">
              <w:rPr>
                <w:rFonts w:asciiTheme="minorHAnsi" w:hAnsiTheme="minorHAnsi" w:cstheme="minorHAnsi"/>
                <w:sz w:val="20"/>
                <w:szCs w:val="20"/>
              </w:rPr>
              <w:t>agences</w:t>
            </w:r>
            <w:r w:rsidR="009D0124" w:rsidRPr="00A61389" w:rsidDel="00273C41">
              <w:rPr>
                <w:rFonts w:asciiTheme="minorHAnsi" w:hAnsiTheme="minorHAnsi" w:cstheme="minorHAnsi"/>
                <w:sz w:val="20"/>
                <w:szCs w:val="20"/>
              </w:rPr>
              <w:t xml:space="preserve"> </w:t>
            </w:r>
            <w:r w:rsidR="009D0124" w:rsidRPr="00A61389">
              <w:rPr>
                <w:rFonts w:asciiTheme="minorHAnsi" w:hAnsiTheme="minorHAnsi" w:cstheme="minorHAnsi"/>
                <w:sz w:val="20"/>
                <w:szCs w:val="20"/>
              </w:rPr>
              <w:t>contribueront</w:t>
            </w:r>
            <w:r w:rsidR="00402F32" w:rsidRPr="00A61389">
              <w:rPr>
                <w:rFonts w:asciiTheme="minorHAnsi" w:hAnsiTheme="minorHAnsi" w:cstheme="minorHAnsi"/>
                <w:sz w:val="20"/>
                <w:szCs w:val="20"/>
              </w:rPr>
              <w:t xml:space="preserve"> à la mobilisation des ressources financières</w:t>
            </w:r>
            <w:r w:rsidR="004F74FD" w:rsidRPr="00A61389">
              <w:rPr>
                <w:rFonts w:asciiTheme="minorHAnsi" w:hAnsiTheme="minorHAnsi" w:cstheme="minorHAnsi"/>
                <w:sz w:val="20"/>
                <w:szCs w:val="20"/>
              </w:rPr>
              <w:t xml:space="preserve"> </w:t>
            </w:r>
            <w:r w:rsidR="00402F32" w:rsidRPr="00A61389">
              <w:rPr>
                <w:rFonts w:asciiTheme="minorHAnsi" w:hAnsiTheme="minorHAnsi" w:cstheme="minorHAnsi"/>
                <w:sz w:val="20"/>
                <w:szCs w:val="20"/>
              </w:rPr>
              <w:t xml:space="preserve">pour </w:t>
            </w:r>
            <w:r w:rsidR="00273C41">
              <w:rPr>
                <w:rFonts w:asciiTheme="minorHAnsi" w:hAnsiTheme="minorHAnsi" w:cstheme="minorHAnsi"/>
                <w:sz w:val="20"/>
                <w:szCs w:val="20"/>
              </w:rPr>
              <w:t>l</w:t>
            </w:r>
            <w:r w:rsidR="00402F32" w:rsidRPr="00A61389">
              <w:rPr>
                <w:rFonts w:asciiTheme="minorHAnsi" w:hAnsiTheme="minorHAnsi" w:cstheme="minorHAnsi"/>
                <w:sz w:val="20"/>
                <w:szCs w:val="20"/>
              </w:rPr>
              <w:t>a mise œuvre</w:t>
            </w:r>
            <w:r w:rsidR="00273C41">
              <w:rPr>
                <w:rFonts w:asciiTheme="minorHAnsi" w:hAnsiTheme="minorHAnsi" w:cstheme="minorHAnsi"/>
                <w:sz w:val="20"/>
                <w:szCs w:val="20"/>
              </w:rPr>
              <w:t xml:space="preserve"> du projet</w:t>
            </w:r>
            <w:r w:rsidR="00402F32" w:rsidRPr="00A61389">
              <w:rPr>
                <w:rFonts w:asciiTheme="minorHAnsi" w:hAnsiTheme="minorHAnsi" w:cstheme="minorHAnsi"/>
                <w:sz w:val="20"/>
                <w:szCs w:val="20"/>
              </w:rPr>
              <w:t>.</w:t>
            </w:r>
          </w:p>
          <w:p w14:paraId="404A0987" w14:textId="420DF32F" w:rsidR="00F3511E" w:rsidRPr="00A61389" w:rsidRDefault="00402F32" w:rsidP="00BD2512">
            <w:pPr>
              <w:pStyle w:val="TableParagraph"/>
              <w:ind w:right="94"/>
              <w:jc w:val="both"/>
              <w:rPr>
                <w:rFonts w:asciiTheme="minorHAnsi" w:hAnsiTheme="minorHAnsi" w:cstheme="minorHAnsi"/>
                <w:sz w:val="20"/>
                <w:szCs w:val="20"/>
              </w:rPr>
            </w:pPr>
            <w:r w:rsidRPr="00A61389">
              <w:rPr>
                <w:rFonts w:asciiTheme="minorHAnsi" w:hAnsiTheme="minorHAnsi" w:cstheme="minorHAnsi"/>
                <w:sz w:val="20"/>
                <w:szCs w:val="20"/>
              </w:rPr>
              <w:t xml:space="preserve">Dans sa conception, le Projet </w:t>
            </w:r>
            <w:r w:rsidR="00F3511E" w:rsidRPr="00A61389">
              <w:rPr>
                <w:rFonts w:asciiTheme="minorHAnsi" w:hAnsiTheme="minorHAnsi" w:cstheme="minorHAnsi"/>
                <w:sz w:val="20"/>
                <w:szCs w:val="20"/>
              </w:rPr>
              <w:t>tire sa substance du PNDES (Plan National de Développement Économique et Social) et des référentiels du cycle III de la décentralisation (la politique nationale, la vision et la stratégie décennale 2017-2026 de la décentralisation)</w:t>
            </w:r>
            <w:r w:rsidR="003D500D">
              <w:rPr>
                <w:rFonts w:asciiTheme="minorHAnsi" w:hAnsiTheme="minorHAnsi" w:cstheme="minorHAnsi"/>
                <w:sz w:val="20"/>
                <w:szCs w:val="20"/>
              </w:rPr>
              <w:t xml:space="preserve"> et la stratégie nationale de cohésion sociale</w:t>
            </w:r>
            <w:r w:rsidR="00F3511E" w:rsidRPr="00A61389">
              <w:rPr>
                <w:rFonts w:asciiTheme="minorHAnsi" w:hAnsiTheme="minorHAnsi" w:cstheme="minorHAnsi"/>
                <w:sz w:val="20"/>
                <w:szCs w:val="20"/>
              </w:rPr>
              <w:t xml:space="preserve">. </w:t>
            </w:r>
            <w:r w:rsidR="00F3511E" w:rsidRPr="00A61389">
              <w:rPr>
                <w:rFonts w:asciiTheme="minorHAnsi" w:hAnsiTheme="minorHAnsi" w:cstheme="minorHAnsi"/>
                <w:sz w:val="20"/>
                <w:szCs w:val="20"/>
                <w:shd w:val="clear" w:color="auto" w:fill="FFFFFF" w:themeFill="background1"/>
              </w:rPr>
              <w:t>Il s’inscrit dans le cadre de l’UNDAF 2018-2020 et le Programme Pays du PNUD 2018-2020 et leur</w:t>
            </w:r>
            <w:r w:rsidR="00087D5A">
              <w:rPr>
                <w:rFonts w:asciiTheme="minorHAnsi" w:hAnsiTheme="minorHAnsi" w:cstheme="minorHAnsi"/>
                <w:sz w:val="20"/>
                <w:szCs w:val="20"/>
                <w:shd w:val="clear" w:color="auto" w:fill="FFFFFF" w:themeFill="background1"/>
              </w:rPr>
              <w:t>s</w:t>
            </w:r>
            <w:r w:rsidR="00F3511E" w:rsidRPr="00A61389">
              <w:rPr>
                <w:rFonts w:asciiTheme="minorHAnsi" w:hAnsiTheme="minorHAnsi" w:cstheme="minorHAnsi"/>
                <w:sz w:val="20"/>
                <w:szCs w:val="20"/>
                <w:shd w:val="clear" w:color="auto" w:fill="FFFFFF" w:themeFill="background1"/>
              </w:rPr>
              <w:t xml:space="preserve"> extension</w:t>
            </w:r>
            <w:r w:rsidR="00087D5A">
              <w:rPr>
                <w:rFonts w:asciiTheme="minorHAnsi" w:hAnsiTheme="minorHAnsi" w:cstheme="minorHAnsi"/>
                <w:sz w:val="20"/>
                <w:szCs w:val="20"/>
                <w:shd w:val="clear" w:color="auto" w:fill="FFFFFF" w:themeFill="background1"/>
              </w:rPr>
              <w:t>s</w:t>
            </w:r>
            <w:r w:rsidR="00F3511E" w:rsidRPr="00A61389">
              <w:rPr>
                <w:rFonts w:asciiTheme="minorHAnsi" w:hAnsiTheme="minorHAnsi" w:cstheme="minorHAnsi"/>
                <w:sz w:val="20"/>
                <w:szCs w:val="20"/>
                <w:shd w:val="clear" w:color="auto" w:fill="FFFFFF" w:themeFill="background1"/>
              </w:rPr>
              <w:t xml:space="preserve"> sur 2021 /2022. Il s’inscrit également dans le programme budgétaire décentralisation du </w:t>
            </w:r>
            <w:r w:rsidR="00CA37F5" w:rsidRPr="00A61389">
              <w:rPr>
                <w:rFonts w:asciiTheme="minorHAnsi" w:hAnsiTheme="minorHAnsi" w:cstheme="minorHAnsi"/>
                <w:sz w:val="20"/>
                <w:szCs w:val="20"/>
                <w:shd w:val="clear" w:color="auto" w:fill="FFFFFF" w:themeFill="background1"/>
              </w:rPr>
              <w:t>ministère de l’Administration</w:t>
            </w:r>
            <w:r w:rsidR="002342D2" w:rsidRPr="00A61389">
              <w:rPr>
                <w:rFonts w:asciiTheme="minorHAnsi" w:hAnsiTheme="minorHAnsi" w:cstheme="minorHAnsi"/>
                <w:sz w:val="20"/>
                <w:szCs w:val="20"/>
                <w:shd w:val="clear" w:color="auto" w:fill="FFFFFF" w:themeFill="background1"/>
              </w:rPr>
              <w:t xml:space="preserve"> </w:t>
            </w:r>
            <w:r w:rsidR="00C41AE6" w:rsidRPr="00A61389">
              <w:rPr>
                <w:rFonts w:asciiTheme="minorHAnsi" w:hAnsiTheme="minorHAnsi" w:cstheme="minorHAnsi"/>
                <w:sz w:val="20"/>
                <w:szCs w:val="20"/>
                <w:shd w:val="clear" w:color="auto" w:fill="FFFFFF" w:themeFill="background1"/>
              </w:rPr>
              <w:t>T</w:t>
            </w:r>
            <w:r w:rsidR="002342D2" w:rsidRPr="00A61389">
              <w:rPr>
                <w:rFonts w:asciiTheme="minorHAnsi" w:hAnsiTheme="minorHAnsi" w:cstheme="minorHAnsi"/>
                <w:sz w:val="20"/>
                <w:szCs w:val="20"/>
                <w:shd w:val="clear" w:color="auto" w:fill="FFFFFF" w:themeFill="background1"/>
              </w:rPr>
              <w:t xml:space="preserve">erritoriale de la </w:t>
            </w:r>
            <w:r w:rsidR="00C41AE6" w:rsidRPr="00A61389">
              <w:rPr>
                <w:rFonts w:asciiTheme="minorHAnsi" w:hAnsiTheme="minorHAnsi" w:cstheme="minorHAnsi"/>
                <w:sz w:val="20"/>
                <w:szCs w:val="20"/>
                <w:shd w:val="clear" w:color="auto" w:fill="FFFFFF" w:themeFill="background1"/>
              </w:rPr>
              <w:t>D</w:t>
            </w:r>
            <w:r w:rsidR="002342D2" w:rsidRPr="00A61389">
              <w:rPr>
                <w:rFonts w:asciiTheme="minorHAnsi" w:hAnsiTheme="minorHAnsi" w:cstheme="minorHAnsi"/>
                <w:sz w:val="20"/>
                <w:szCs w:val="20"/>
                <w:shd w:val="clear" w:color="auto" w:fill="FFFFFF" w:themeFill="background1"/>
              </w:rPr>
              <w:t>écentralisation</w:t>
            </w:r>
            <w:r w:rsidR="00273C41">
              <w:rPr>
                <w:rFonts w:asciiTheme="minorHAnsi" w:hAnsiTheme="minorHAnsi" w:cstheme="minorHAnsi"/>
                <w:sz w:val="20"/>
                <w:szCs w:val="20"/>
                <w:shd w:val="clear" w:color="auto" w:fill="FFFFFF" w:themeFill="background1"/>
              </w:rPr>
              <w:t xml:space="preserve">.  Même si les régions cibles du projet ne sont pas des régions prioritaires du HRP 2021, le projet s’inscrit toutefois dans ses axes stratégiques. Il s’aligne également à la Stratégie Sahel de l’UNHCR 2020-2021 et les </w:t>
            </w:r>
            <w:r w:rsidR="00273C41" w:rsidRPr="00FF3970">
              <w:rPr>
                <w:rFonts w:asciiTheme="minorHAnsi" w:hAnsiTheme="minorHAnsi" w:cstheme="minorHAnsi"/>
                <w:sz w:val="20"/>
                <w:szCs w:val="20"/>
                <w:shd w:val="clear" w:color="auto" w:fill="FFFFFF" w:themeFill="background1"/>
              </w:rPr>
              <w:t>Orientations stratégiques 2017-2021 d</w:t>
            </w:r>
            <w:r w:rsidR="00273C41">
              <w:rPr>
                <w:rFonts w:asciiTheme="minorHAnsi" w:hAnsiTheme="minorHAnsi" w:cstheme="minorHAnsi"/>
                <w:sz w:val="20"/>
                <w:szCs w:val="20"/>
                <w:shd w:val="clear" w:color="auto" w:fill="FFFFFF" w:themeFill="background1"/>
              </w:rPr>
              <w:t xml:space="preserve">e l’UNHCR. </w:t>
            </w:r>
            <w:r w:rsidR="002342D2" w:rsidRPr="00A61389">
              <w:rPr>
                <w:rFonts w:asciiTheme="minorHAnsi" w:hAnsiTheme="minorHAnsi" w:cstheme="minorHAnsi"/>
                <w:sz w:val="20"/>
                <w:szCs w:val="20"/>
                <w:shd w:val="clear" w:color="auto" w:fill="FFFFFF" w:themeFill="background1"/>
              </w:rPr>
              <w:t xml:space="preserve"> </w:t>
            </w:r>
          </w:p>
          <w:p w14:paraId="735C53E3" w14:textId="77777777" w:rsidR="00F3511E" w:rsidRPr="00A61389" w:rsidRDefault="00F3511E" w:rsidP="00BD2512">
            <w:pPr>
              <w:pStyle w:val="TableParagraph"/>
              <w:spacing w:line="242" w:lineRule="auto"/>
              <w:ind w:right="94"/>
              <w:jc w:val="both"/>
              <w:rPr>
                <w:rFonts w:asciiTheme="minorHAnsi" w:hAnsiTheme="minorHAnsi" w:cstheme="minorHAnsi"/>
                <w:b/>
                <w:sz w:val="20"/>
                <w:szCs w:val="20"/>
              </w:rPr>
            </w:pPr>
            <w:r w:rsidRPr="00A61389">
              <w:rPr>
                <w:rFonts w:asciiTheme="minorHAnsi" w:hAnsiTheme="minorHAnsi" w:cstheme="minorHAnsi"/>
                <w:sz w:val="20"/>
                <w:szCs w:val="20"/>
              </w:rPr>
              <w:t>Le projet PaCo</w:t>
            </w:r>
            <w:r w:rsidR="00CA37F5">
              <w:rPr>
                <w:rFonts w:asciiTheme="minorHAnsi" w:hAnsiTheme="minorHAnsi" w:cstheme="minorHAnsi"/>
                <w:sz w:val="20"/>
                <w:szCs w:val="20"/>
              </w:rPr>
              <w:t>S</w:t>
            </w:r>
            <w:r w:rsidRPr="00A61389">
              <w:rPr>
                <w:rFonts w:asciiTheme="minorHAnsi" w:hAnsiTheme="minorHAnsi" w:cstheme="minorHAnsi"/>
                <w:sz w:val="20"/>
                <w:szCs w:val="20"/>
              </w:rPr>
              <w:t xml:space="preserve"> se fixe pour principal objectif de </w:t>
            </w:r>
            <w:r w:rsidRPr="00A61389">
              <w:rPr>
                <w:rFonts w:asciiTheme="minorHAnsi" w:hAnsiTheme="minorHAnsi" w:cstheme="minorHAnsi"/>
                <w:b/>
                <w:sz w:val="20"/>
                <w:szCs w:val="20"/>
              </w:rPr>
              <w:t>promouvoir la participation citoyenne et la cohésion sociale dans les collectivités territoriales par un engagement actif des femmes, des jeunes</w:t>
            </w:r>
            <w:r w:rsidR="00A57645">
              <w:rPr>
                <w:rFonts w:asciiTheme="minorHAnsi" w:hAnsiTheme="minorHAnsi" w:cstheme="minorHAnsi"/>
                <w:b/>
                <w:sz w:val="20"/>
                <w:szCs w:val="20"/>
              </w:rPr>
              <w:t>, des Personnes Déplacées Internes (PDI’s)</w:t>
            </w:r>
            <w:r w:rsidRPr="00A61389">
              <w:rPr>
                <w:rFonts w:asciiTheme="minorHAnsi" w:hAnsiTheme="minorHAnsi" w:cstheme="minorHAnsi"/>
                <w:b/>
                <w:sz w:val="20"/>
                <w:szCs w:val="20"/>
              </w:rPr>
              <w:t xml:space="preserve"> et des OSC.</w:t>
            </w:r>
          </w:p>
          <w:p w14:paraId="380B0F1F" w14:textId="77777777" w:rsidR="00087D5A" w:rsidRDefault="00087D5A" w:rsidP="00BD2512">
            <w:pPr>
              <w:pStyle w:val="TableParagraph"/>
              <w:ind w:right="97"/>
              <w:jc w:val="both"/>
              <w:rPr>
                <w:rFonts w:asciiTheme="minorHAnsi" w:hAnsiTheme="minorHAnsi" w:cstheme="minorHAnsi"/>
                <w:sz w:val="20"/>
                <w:szCs w:val="20"/>
              </w:rPr>
            </w:pPr>
          </w:p>
          <w:p w14:paraId="1B4FE238" w14:textId="77777777" w:rsidR="00F3511E" w:rsidRPr="00A61389" w:rsidRDefault="00F3511E" w:rsidP="00BD2512">
            <w:pPr>
              <w:pStyle w:val="TableParagraph"/>
              <w:ind w:right="97"/>
              <w:jc w:val="both"/>
              <w:rPr>
                <w:rFonts w:asciiTheme="minorHAnsi" w:hAnsiTheme="minorHAnsi" w:cstheme="minorHAnsi"/>
                <w:sz w:val="20"/>
                <w:szCs w:val="20"/>
              </w:rPr>
            </w:pPr>
            <w:r w:rsidRPr="00A61389">
              <w:rPr>
                <w:rFonts w:asciiTheme="minorHAnsi" w:hAnsiTheme="minorHAnsi" w:cstheme="minorHAnsi"/>
                <w:sz w:val="20"/>
                <w:szCs w:val="20"/>
              </w:rPr>
              <w:t xml:space="preserve">Cet objectif est poursuivi à travers </w:t>
            </w:r>
            <w:r w:rsidR="007A10BC">
              <w:rPr>
                <w:rFonts w:asciiTheme="minorHAnsi" w:hAnsiTheme="minorHAnsi" w:cstheme="minorHAnsi"/>
                <w:sz w:val="20"/>
                <w:szCs w:val="20"/>
              </w:rPr>
              <w:t xml:space="preserve">cinq </w:t>
            </w:r>
            <w:r w:rsidR="007A10BC" w:rsidRPr="00A61389">
              <w:rPr>
                <w:rFonts w:asciiTheme="minorHAnsi" w:hAnsiTheme="minorHAnsi" w:cstheme="minorHAnsi"/>
                <w:sz w:val="20"/>
                <w:szCs w:val="20"/>
              </w:rPr>
              <w:t>résultats</w:t>
            </w:r>
            <w:r w:rsidRPr="00A61389">
              <w:rPr>
                <w:rFonts w:asciiTheme="minorHAnsi" w:hAnsiTheme="minorHAnsi" w:cstheme="minorHAnsi"/>
                <w:sz w:val="20"/>
                <w:szCs w:val="20"/>
              </w:rPr>
              <w:t xml:space="preserve"> suivants</w:t>
            </w:r>
            <w:r w:rsidRPr="00A61389">
              <w:rPr>
                <w:rFonts w:asciiTheme="minorHAnsi" w:hAnsiTheme="minorHAnsi" w:cstheme="minorHAnsi"/>
                <w:spacing w:val="-17"/>
                <w:sz w:val="20"/>
                <w:szCs w:val="20"/>
              </w:rPr>
              <w:t xml:space="preserve"> </w:t>
            </w:r>
            <w:r w:rsidRPr="00A61389">
              <w:rPr>
                <w:rFonts w:asciiTheme="minorHAnsi" w:hAnsiTheme="minorHAnsi" w:cstheme="minorHAnsi"/>
                <w:sz w:val="20"/>
                <w:szCs w:val="20"/>
              </w:rPr>
              <w:t>:</w:t>
            </w:r>
          </w:p>
          <w:p w14:paraId="62A63C88" w14:textId="77777777" w:rsidR="00F3511E" w:rsidRPr="00A61389" w:rsidRDefault="00F3511E" w:rsidP="00BD2512">
            <w:pPr>
              <w:pStyle w:val="TableParagraph"/>
              <w:numPr>
                <w:ilvl w:val="0"/>
                <w:numId w:val="9"/>
              </w:numPr>
              <w:spacing w:before="50"/>
              <w:ind w:right="94"/>
              <w:jc w:val="both"/>
              <w:rPr>
                <w:rFonts w:asciiTheme="minorHAnsi" w:hAnsiTheme="minorHAnsi" w:cstheme="minorHAnsi"/>
                <w:b/>
                <w:sz w:val="20"/>
                <w:szCs w:val="20"/>
              </w:rPr>
            </w:pPr>
            <w:r w:rsidRPr="00A61389">
              <w:rPr>
                <w:rFonts w:asciiTheme="minorHAnsi" w:hAnsiTheme="minorHAnsi" w:cstheme="minorHAnsi"/>
                <w:b/>
                <w:sz w:val="20"/>
                <w:szCs w:val="20"/>
              </w:rPr>
              <w:t xml:space="preserve">Résultat 1 : </w:t>
            </w:r>
            <w:r w:rsidR="00614023" w:rsidRPr="00A61389">
              <w:rPr>
                <w:rFonts w:asciiTheme="minorHAnsi" w:hAnsiTheme="minorHAnsi" w:cstheme="minorHAnsi"/>
                <w:b/>
                <w:sz w:val="20"/>
                <w:szCs w:val="20"/>
              </w:rPr>
              <w:t>L</w:t>
            </w:r>
            <w:r w:rsidRPr="00A61389">
              <w:rPr>
                <w:rFonts w:asciiTheme="minorHAnsi" w:hAnsiTheme="minorHAnsi" w:cstheme="minorHAnsi"/>
                <w:b/>
                <w:sz w:val="20"/>
                <w:szCs w:val="20"/>
              </w:rPr>
              <w:t>es principes de redevabilité et la culture citoyenne des jeunes, des femmes</w:t>
            </w:r>
            <w:r w:rsidR="00AA33DE" w:rsidRPr="00A61389">
              <w:rPr>
                <w:rFonts w:asciiTheme="minorHAnsi" w:hAnsiTheme="minorHAnsi" w:cstheme="minorHAnsi"/>
                <w:b/>
                <w:sz w:val="20"/>
                <w:szCs w:val="20"/>
              </w:rPr>
              <w:t>, des PDI’s</w:t>
            </w:r>
            <w:r w:rsidRPr="00A61389">
              <w:rPr>
                <w:rFonts w:asciiTheme="minorHAnsi" w:hAnsiTheme="minorHAnsi" w:cstheme="minorHAnsi"/>
                <w:b/>
                <w:sz w:val="20"/>
                <w:szCs w:val="20"/>
              </w:rPr>
              <w:t xml:space="preserve"> et des OSC dans les collectivités territoriales cibles sont renforcés ;</w:t>
            </w:r>
          </w:p>
          <w:p w14:paraId="1E6D2478" w14:textId="77777777" w:rsidR="002A55C8" w:rsidRPr="00A61389" w:rsidRDefault="002A55C8" w:rsidP="00BD2512">
            <w:pPr>
              <w:pStyle w:val="TableParagraph"/>
              <w:numPr>
                <w:ilvl w:val="0"/>
                <w:numId w:val="9"/>
              </w:numPr>
              <w:spacing w:before="50"/>
              <w:ind w:right="94"/>
              <w:jc w:val="both"/>
              <w:rPr>
                <w:rFonts w:asciiTheme="minorHAnsi" w:hAnsiTheme="minorHAnsi" w:cstheme="minorHAnsi"/>
                <w:b/>
                <w:sz w:val="20"/>
                <w:szCs w:val="20"/>
              </w:rPr>
            </w:pPr>
            <w:r w:rsidRPr="00A61389">
              <w:rPr>
                <w:b/>
                <w:bCs/>
                <w:sz w:val="20"/>
                <w:szCs w:val="20"/>
              </w:rPr>
              <w:t xml:space="preserve">Résultat 2 : </w:t>
            </w:r>
            <w:bookmarkStart w:id="7" w:name="_Hlk71292898"/>
            <w:r w:rsidRPr="00A61389">
              <w:rPr>
                <w:b/>
                <w:bCs/>
                <w:sz w:val="20"/>
                <w:szCs w:val="20"/>
              </w:rPr>
              <w:t>Les</w:t>
            </w:r>
            <w:r w:rsidR="00F75F46">
              <w:rPr>
                <w:b/>
                <w:bCs/>
                <w:sz w:val="20"/>
                <w:szCs w:val="20"/>
              </w:rPr>
              <w:t xml:space="preserve"> </w:t>
            </w:r>
            <w:r w:rsidRPr="00A61389">
              <w:rPr>
                <w:b/>
                <w:bCs/>
                <w:sz w:val="20"/>
                <w:szCs w:val="20"/>
              </w:rPr>
              <w:t xml:space="preserve">femmes, hommes, jeunes </w:t>
            </w:r>
            <w:r w:rsidRPr="009D0124">
              <w:rPr>
                <w:b/>
                <w:bCs/>
                <w:sz w:val="20"/>
                <w:szCs w:val="20"/>
              </w:rPr>
              <w:t xml:space="preserve">et </w:t>
            </w:r>
            <w:r w:rsidR="009D0124" w:rsidRPr="009D0124">
              <w:rPr>
                <w:b/>
                <w:bCs/>
                <w:sz w:val="20"/>
                <w:szCs w:val="20"/>
              </w:rPr>
              <w:t>enfants</w:t>
            </w:r>
            <w:r w:rsidR="009D0124">
              <w:rPr>
                <w:b/>
                <w:bCs/>
                <w:sz w:val="20"/>
                <w:szCs w:val="20"/>
              </w:rPr>
              <w:t xml:space="preserve">, </w:t>
            </w:r>
            <w:r w:rsidR="009D0124" w:rsidRPr="00A61389">
              <w:rPr>
                <w:b/>
                <w:bCs/>
                <w:sz w:val="20"/>
                <w:szCs w:val="20"/>
              </w:rPr>
              <w:t>les</w:t>
            </w:r>
            <w:r w:rsidR="00BE5A5B" w:rsidRPr="00A61389">
              <w:rPr>
                <w:b/>
                <w:bCs/>
                <w:sz w:val="20"/>
                <w:szCs w:val="20"/>
              </w:rPr>
              <w:t xml:space="preserve"> Personnes Déplacées Internes (PDIs)</w:t>
            </w:r>
            <w:r w:rsidRPr="00A61389">
              <w:rPr>
                <w:b/>
                <w:bCs/>
                <w:sz w:val="20"/>
                <w:szCs w:val="20"/>
              </w:rPr>
              <w:t xml:space="preserve"> </w:t>
            </w:r>
            <w:r w:rsidR="00BE5A5B">
              <w:rPr>
                <w:b/>
                <w:bCs/>
                <w:sz w:val="20"/>
                <w:szCs w:val="20"/>
              </w:rPr>
              <w:t xml:space="preserve">et </w:t>
            </w:r>
            <w:r w:rsidR="00BE5A5B" w:rsidRPr="00A61389">
              <w:rPr>
                <w:b/>
                <w:bCs/>
                <w:sz w:val="20"/>
                <w:szCs w:val="20"/>
              </w:rPr>
              <w:t xml:space="preserve"> </w:t>
            </w:r>
            <w:r w:rsidR="00BE5A5B">
              <w:rPr>
                <w:b/>
                <w:bCs/>
                <w:sz w:val="20"/>
                <w:szCs w:val="20"/>
              </w:rPr>
              <w:t xml:space="preserve"> les</w:t>
            </w:r>
            <w:r w:rsidR="00BE5A5B" w:rsidRPr="00A61389">
              <w:rPr>
                <w:b/>
                <w:bCs/>
                <w:sz w:val="20"/>
                <w:szCs w:val="20"/>
              </w:rPr>
              <w:t xml:space="preserve"> groupes vulnérables </w:t>
            </w:r>
            <w:r w:rsidRPr="00A61389">
              <w:rPr>
                <w:b/>
                <w:bCs/>
                <w:sz w:val="20"/>
                <w:szCs w:val="20"/>
              </w:rPr>
              <w:t>de la zone d’intervention participent</w:t>
            </w:r>
            <w:r w:rsidR="00A374D9" w:rsidRPr="00A61389">
              <w:rPr>
                <w:b/>
                <w:bCs/>
                <w:sz w:val="20"/>
                <w:szCs w:val="20"/>
              </w:rPr>
              <w:t xml:space="preserve"> davantage</w:t>
            </w:r>
            <w:r w:rsidRPr="00A61389">
              <w:rPr>
                <w:b/>
                <w:bCs/>
                <w:sz w:val="20"/>
                <w:szCs w:val="20"/>
              </w:rPr>
              <w:t xml:space="preserve"> à la gestion des affaires locales</w:t>
            </w:r>
          </w:p>
          <w:bookmarkEnd w:id="7"/>
          <w:p w14:paraId="5C1CDB1F" w14:textId="77777777" w:rsidR="00F3511E" w:rsidRPr="00A61389" w:rsidRDefault="00F3511E" w:rsidP="00BD2512">
            <w:pPr>
              <w:pStyle w:val="TableParagraph"/>
              <w:numPr>
                <w:ilvl w:val="0"/>
                <w:numId w:val="9"/>
              </w:numPr>
              <w:spacing w:before="50"/>
              <w:ind w:right="94"/>
              <w:jc w:val="both"/>
              <w:rPr>
                <w:rFonts w:asciiTheme="minorHAnsi" w:hAnsiTheme="minorHAnsi" w:cstheme="minorHAnsi"/>
                <w:b/>
                <w:sz w:val="20"/>
                <w:szCs w:val="20"/>
              </w:rPr>
            </w:pPr>
            <w:r w:rsidRPr="00A61389">
              <w:rPr>
                <w:rFonts w:asciiTheme="minorHAnsi" w:hAnsiTheme="minorHAnsi" w:cstheme="minorHAnsi"/>
                <w:b/>
                <w:sz w:val="20"/>
                <w:szCs w:val="20"/>
              </w:rPr>
              <w:t xml:space="preserve">Résultat 3 </w:t>
            </w:r>
            <w:bookmarkStart w:id="8" w:name="_Hlk72830108"/>
            <w:r w:rsidRPr="00A61389">
              <w:rPr>
                <w:rFonts w:asciiTheme="minorHAnsi" w:hAnsiTheme="minorHAnsi" w:cstheme="minorHAnsi"/>
                <w:b/>
                <w:sz w:val="20"/>
                <w:szCs w:val="20"/>
              </w:rPr>
              <w:t xml:space="preserve">: </w:t>
            </w:r>
            <w:r w:rsidR="00614023" w:rsidRPr="00A61389">
              <w:rPr>
                <w:rFonts w:asciiTheme="minorHAnsi" w:hAnsiTheme="minorHAnsi" w:cstheme="minorHAnsi"/>
                <w:b/>
                <w:sz w:val="20"/>
                <w:szCs w:val="20"/>
              </w:rPr>
              <w:t>L</w:t>
            </w:r>
            <w:r w:rsidRPr="00A61389">
              <w:rPr>
                <w:rFonts w:asciiTheme="minorHAnsi" w:hAnsiTheme="minorHAnsi" w:cstheme="minorHAnsi"/>
                <w:b/>
                <w:sz w:val="20"/>
                <w:szCs w:val="20"/>
              </w:rPr>
              <w:t>es acteurs des collectivités territoriales cibles s’implique</w:t>
            </w:r>
            <w:r w:rsidR="002A2813">
              <w:rPr>
                <w:rFonts w:asciiTheme="minorHAnsi" w:hAnsiTheme="minorHAnsi" w:cstheme="minorHAnsi"/>
                <w:b/>
                <w:sz w:val="20"/>
                <w:szCs w:val="20"/>
              </w:rPr>
              <w:t>nt</w:t>
            </w:r>
            <w:r w:rsidRPr="00A61389">
              <w:rPr>
                <w:rFonts w:asciiTheme="minorHAnsi" w:hAnsiTheme="minorHAnsi" w:cstheme="minorHAnsi"/>
                <w:b/>
                <w:sz w:val="20"/>
                <w:szCs w:val="20"/>
              </w:rPr>
              <w:t xml:space="preserve"> dans la co-construction de la sécurité communautaire et la promotion des valeurs de tolérance, de cohésion sociale dans les collectivités territoriales cibles </w:t>
            </w:r>
            <w:bookmarkEnd w:id="8"/>
          </w:p>
          <w:p w14:paraId="5A0F11B2" w14:textId="3328D5AA" w:rsidR="008E2116" w:rsidRPr="006466A0" w:rsidRDefault="008E2116" w:rsidP="00BD2512">
            <w:pPr>
              <w:pStyle w:val="Corpsdetexte"/>
              <w:numPr>
                <w:ilvl w:val="0"/>
                <w:numId w:val="9"/>
              </w:numPr>
              <w:ind w:right="2"/>
              <w:jc w:val="both"/>
              <w:rPr>
                <w:rFonts w:asciiTheme="minorHAnsi" w:hAnsiTheme="minorHAnsi" w:cstheme="minorHAnsi"/>
                <w:b/>
                <w:bCs/>
                <w:sz w:val="20"/>
                <w:szCs w:val="20"/>
              </w:rPr>
            </w:pPr>
            <w:r w:rsidRPr="006466A0">
              <w:rPr>
                <w:rFonts w:asciiTheme="minorHAnsi" w:hAnsiTheme="minorHAnsi" w:cstheme="minorHAnsi"/>
                <w:b/>
                <w:bCs/>
                <w:sz w:val="20"/>
                <w:szCs w:val="20"/>
              </w:rPr>
              <w:t>Résultats 4 </w:t>
            </w:r>
            <w:r w:rsidRPr="00325C85">
              <w:rPr>
                <w:rFonts w:asciiTheme="minorHAnsi" w:hAnsiTheme="minorHAnsi" w:cstheme="minorHAnsi"/>
                <w:b/>
                <w:bCs/>
                <w:sz w:val="20"/>
                <w:szCs w:val="20"/>
              </w:rPr>
              <w:t xml:space="preserve">: </w:t>
            </w:r>
            <w:r w:rsidR="00A57645" w:rsidRPr="00325C85">
              <w:rPr>
                <w:rFonts w:asciiTheme="minorHAnsi" w:hAnsiTheme="minorHAnsi" w:cstheme="minorHAnsi"/>
                <w:b/>
                <w:bCs/>
                <w:sz w:val="20"/>
                <w:szCs w:val="20"/>
              </w:rPr>
              <w:t>L</w:t>
            </w:r>
            <w:r w:rsidRPr="00325C85">
              <w:rPr>
                <w:rFonts w:asciiTheme="minorHAnsi" w:hAnsiTheme="minorHAnsi" w:cstheme="minorHAnsi"/>
                <w:b/>
                <w:bCs/>
                <w:sz w:val="20"/>
                <w:szCs w:val="20"/>
              </w:rPr>
              <w:t xml:space="preserve">es tensions et conflits intercommunautaires liés à la gouvernance locale du foncier sont </w:t>
            </w:r>
            <w:r w:rsidR="001E2DDB" w:rsidRPr="006466A0">
              <w:rPr>
                <w:rFonts w:asciiTheme="minorHAnsi" w:hAnsiTheme="minorHAnsi" w:cstheme="minorHAnsi"/>
                <w:b/>
                <w:bCs/>
                <w:sz w:val="20"/>
                <w:szCs w:val="20"/>
              </w:rPr>
              <w:t>réduits</w:t>
            </w:r>
            <w:r w:rsidRPr="006466A0">
              <w:rPr>
                <w:rFonts w:asciiTheme="minorHAnsi" w:hAnsiTheme="minorHAnsi" w:cstheme="minorHAnsi"/>
                <w:b/>
                <w:bCs/>
                <w:sz w:val="20"/>
                <w:szCs w:val="20"/>
              </w:rPr>
              <w:t xml:space="preserve"> </w:t>
            </w:r>
          </w:p>
          <w:p w14:paraId="0F26C6EA" w14:textId="30BFBBA1" w:rsidR="008E2116" w:rsidRPr="00A61389" w:rsidRDefault="008E2116" w:rsidP="00BD2512">
            <w:pPr>
              <w:pStyle w:val="Corpsdetexte"/>
              <w:numPr>
                <w:ilvl w:val="0"/>
                <w:numId w:val="9"/>
              </w:numPr>
              <w:ind w:right="2"/>
              <w:jc w:val="both"/>
              <w:rPr>
                <w:rFonts w:asciiTheme="minorHAnsi" w:hAnsiTheme="minorHAnsi" w:cstheme="minorHAnsi"/>
              </w:rPr>
            </w:pPr>
            <w:r w:rsidRPr="006466A0">
              <w:rPr>
                <w:rFonts w:asciiTheme="minorHAnsi" w:hAnsiTheme="minorHAnsi" w:cstheme="minorHAnsi"/>
                <w:b/>
                <w:bCs/>
                <w:sz w:val="20"/>
                <w:szCs w:val="20"/>
              </w:rPr>
              <w:t xml:space="preserve">Résultat 5 : </w:t>
            </w:r>
            <w:bookmarkStart w:id="9" w:name="_Hlk73567899"/>
            <w:r w:rsidR="00B30D86" w:rsidRPr="006466A0">
              <w:rPr>
                <w:b/>
                <w:bCs/>
                <w:sz w:val="20"/>
                <w:szCs w:val="20"/>
              </w:rPr>
              <w:t>L’autonomisation socio-économique de</w:t>
            </w:r>
            <w:r w:rsidR="00176CC4">
              <w:rPr>
                <w:b/>
                <w:bCs/>
                <w:sz w:val="20"/>
                <w:szCs w:val="20"/>
              </w:rPr>
              <w:t>s</w:t>
            </w:r>
            <w:r w:rsidR="00B30D86" w:rsidRPr="006466A0">
              <w:rPr>
                <w:b/>
                <w:bCs/>
                <w:sz w:val="20"/>
                <w:szCs w:val="20"/>
              </w:rPr>
              <w:t xml:space="preserve"> populations vulnérables, en particulier des femmes, des jeunes et PDI est </w:t>
            </w:r>
            <w:r w:rsidR="001E2DDB" w:rsidRPr="006466A0">
              <w:rPr>
                <w:b/>
                <w:bCs/>
                <w:sz w:val="20"/>
                <w:szCs w:val="20"/>
              </w:rPr>
              <w:t>renforcée</w:t>
            </w:r>
            <w:r w:rsidRPr="006466A0">
              <w:rPr>
                <w:rFonts w:asciiTheme="minorHAnsi" w:hAnsiTheme="minorHAnsi" w:cstheme="minorHAnsi"/>
                <w:b/>
                <w:bCs/>
                <w:sz w:val="20"/>
                <w:szCs w:val="20"/>
              </w:rPr>
              <w:t>.</w:t>
            </w:r>
            <w:r w:rsidRPr="00140704">
              <w:rPr>
                <w:rFonts w:asciiTheme="minorHAnsi" w:hAnsiTheme="minorHAnsi" w:cstheme="minorHAnsi"/>
              </w:rPr>
              <w:t xml:space="preserve"> </w:t>
            </w:r>
            <w:bookmarkEnd w:id="9"/>
          </w:p>
        </w:tc>
      </w:tr>
    </w:tbl>
    <w:p w14:paraId="5139DBD7" w14:textId="77777777" w:rsidR="008E0AFC" w:rsidRDefault="004C68E6" w:rsidP="00F3511E">
      <w:pPr>
        <w:jc w:val="both"/>
        <w:rPr>
          <w:rFonts w:asciiTheme="minorHAnsi" w:hAnsiTheme="minorHAnsi" w:cstheme="minorHAnsi"/>
          <w:sz w:val="20"/>
        </w:rPr>
      </w:pPr>
      <w:r w:rsidRPr="00D232AC">
        <w:rPr>
          <w:rFonts w:asciiTheme="minorHAnsi" w:hAnsiTheme="minorHAnsi" w:cstheme="minorHAnsi"/>
          <w:sz w:val="20"/>
        </w:rPr>
        <w:t>Approuvé par (signatures)</w:t>
      </w:r>
      <w:r w:rsidR="005942C3" w:rsidRPr="00D232AC">
        <w:rPr>
          <w:rStyle w:val="Appelnotedebasdep"/>
          <w:rFonts w:asciiTheme="minorHAnsi" w:hAnsiTheme="minorHAnsi" w:cstheme="minorHAnsi"/>
          <w:sz w:val="20"/>
        </w:rPr>
        <w:footnoteReference w:id="2"/>
      </w:r>
      <w:r w:rsidRPr="00D232AC">
        <w:rPr>
          <w:rFonts w:asciiTheme="minorHAnsi" w:hAnsiTheme="minorHAnsi" w:cstheme="minorHAnsi"/>
          <w:sz w:val="20"/>
        </w:rPr>
        <w:t>:</w:t>
      </w:r>
    </w:p>
    <w:tbl>
      <w:tblPr>
        <w:tblW w:w="7512" w:type="dxa"/>
        <w:tblInd w:w="26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835"/>
        <w:gridCol w:w="2252"/>
        <w:gridCol w:w="2425"/>
      </w:tblGrid>
      <w:tr w:rsidR="000A1C08" w:rsidRPr="002207C9" w14:paraId="52269033" w14:textId="77777777" w:rsidTr="009D0124">
        <w:trPr>
          <w:trHeight w:val="317"/>
        </w:trPr>
        <w:tc>
          <w:tcPr>
            <w:tcW w:w="2835" w:type="dxa"/>
          </w:tcPr>
          <w:p w14:paraId="33B3A9A3" w14:textId="77777777" w:rsidR="000A1C08" w:rsidRPr="009D0124" w:rsidRDefault="000A1C08" w:rsidP="005E07BF">
            <w:pPr>
              <w:pStyle w:val="TableParagraph"/>
              <w:spacing w:before="61" w:line="240" w:lineRule="atLeast"/>
              <w:ind w:left="111"/>
              <w:rPr>
                <w:b/>
                <w:sz w:val="20"/>
              </w:rPr>
            </w:pPr>
            <w:r w:rsidRPr="009D0124">
              <w:rPr>
                <w:b/>
                <w:sz w:val="20"/>
              </w:rPr>
              <w:t>Ressources totales nécessaires</w:t>
            </w:r>
          </w:p>
        </w:tc>
        <w:tc>
          <w:tcPr>
            <w:tcW w:w="4677" w:type="dxa"/>
            <w:gridSpan w:val="2"/>
          </w:tcPr>
          <w:p w14:paraId="0E7FA696" w14:textId="77777777" w:rsidR="000A1C08" w:rsidRPr="009D0124" w:rsidRDefault="009D0124" w:rsidP="009D0124">
            <w:pPr>
              <w:jc w:val="center"/>
              <w:rPr>
                <w:rFonts w:eastAsia="Times New Roman"/>
                <w:b/>
                <w:bCs/>
                <w:color w:val="000000"/>
                <w:lang w:bidi="ar-SA"/>
              </w:rPr>
            </w:pPr>
            <w:r w:rsidRPr="009D0124">
              <w:rPr>
                <w:b/>
                <w:bCs/>
                <w:color w:val="000000"/>
              </w:rPr>
              <w:t xml:space="preserve">     </w:t>
            </w:r>
          </w:p>
        </w:tc>
      </w:tr>
      <w:tr w:rsidR="000A1C08" w:rsidRPr="002207C9" w14:paraId="49ABFE31" w14:textId="77777777" w:rsidTr="009D0124">
        <w:trPr>
          <w:trHeight w:val="246"/>
        </w:trPr>
        <w:tc>
          <w:tcPr>
            <w:tcW w:w="2835" w:type="dxa"/>
            <w:vMerge w:val="restart"/>
            <w:tcBorders>
              <w:top w:val="single" w:sz="4" w:space="0" w:color="auto"/>
              <w:left w:val="single" w:sz="4" w:space="0" w:color="auto"/>
              <w:bottom w:val="single" w:sz="4" w:space="0" w:color="auto"/>
              <w:right w:val="single" w:sz="4" w:space="0" w:color="auto"/>
            </w:tcBorders>
          </w:tcPr>
          <w:p w14:paraId="2C76C7D9" w14:textId="77777777" w:rsidR="000A1C08" w:rsidRPr="009D0124" w:rsidRDefault="000A1C08" w:rsidP="005E07BF">
            <w:pPr>
              <w:pStyle w:val="TableParagraph"/>
              <w:spacing w:before="64"/>
              <w:ind w:left="111" w:right="304"/>
              <w:rPr>
                <w:b/>
                <w:sz w:val="20"/>
              </w:rPr>
            </w:pPr>
            <w:r w:rsidRPr="009D0124">
              <w:rPr>
                <w:b/>
                <w:sz w:val="20"/>
              </w:rPr>
              <w:t>Ressources totales allouées :</w:t>
            </w:r>
          </w:p>
        </w:tc>
        <w:tc>
          <w:tcPr>
            <w:tcW w:w="4677" w:type="dxa"/>
            <w:gridSpan w:val="2"/>
            <w:tcBorders>
              <w:top w:val="single" w:sz="4" w:space="0" w:color="auto"/>
              <w:left w:val="single" w:sz="4" w:space="0" w:color="auto"/>
              <w:bottom w:val="single" w:sz="4" w:space="0" w:color="auto"/>
            </w:tcBorders>
          </w:tcPr>
          <w:p w14:paraId="63DDA912" w14:textId="3A7AAB58" w:rsidR="000A1C08" w:rsidRPr="009D0124" w:rsidRDefault="00B8738F" w:rsidP="009D0124">
            <w:pPr>
              <w:pStyle w:val="TableParagraph"/>
              <w:jc w:val="center"/>
              <w:rPr>
                <w:rFonts w:asciiTheme="minorHAnsi" w:hAnsiTheme="minorHAnsi" w:cstheme="minorHAnsi"/>
                <w:b/>
                <w:bCs/>
              </w:rPr>
            </w:pPr>
            <w:r>
              <w:rPr>
                <w:rFonts w:asciiTheme="minorHAnsi" w:hAnsiTheme="minorHAnsi" w:cstheme="minorHAnsi"/>
                <w:b/>
                <w:bCs/>
              </w:rPr>
              <w:t xml:space="preserve">900 </w:t>
            </w:r>
            <w:r w:rsidR="009D0124" w:rsidRPr="009D0124">
              <w:rPr>
                <w:rFonts w:asciiTheme="minorHAnsi" w:hAnsiTheme="minorHAnsi" w:cstheme="minorHAnsi"/>
                <w:b/>
                <w:bCs/>
              </w:rPr>
              <w:t>000</w:t>
            </w:r>
          </w:p>
        </w:tc>
      </w:tr>
      <w:tr w:rsidR="000A1C08" w:rsidRPr="002207C9" w14:paraId="55E241FD" w14:textId="77777777" w:rsidTr="009D0124">
        <w:trPr>
          <w:trHeight w:val="242"/>
        </w:trPr>
        <w:tc>
          <w:tcPr>
            <w:tcW w:w="2835" w:type="dxa"/>
            <w:vMerge/>
            <w:tcBorders>
              <w:top w:val="single" w:sz="4" w:space="0" w:color="auto"/>
              <w:left w:val="single" w:sz="4" w:space="0" w:color="auto"/>
              <w:bottom w:val="single" w:sz="4" w:space="0" w:color="auto"/>
              <w:right w:val="single" w:sz="4" w:space="0" w:color="auto"/>
            </w:tcBorders>
          </w:tcPr>
          <w:p w14:paraId="664371CB" w14:textId="77777777" w:rsidR="000A1C08" w:rsidRPr="009D0124" w:rsidRDefault="000A1C08" w:rsidP="005E07BF">
            <w:pPr>
              <w:rPr>
                <w:sz w:val="2"/>
                <w:szCs w:val="2"/>
              </w:rPr>
            </w:pPr>
          </w:p>
        </w:tc>
        <w:tc>
          <w:tcPr>
            <w:tcW w:w="2252" w:type="dxa"/>
            <w:tcBorders>
              <w:left w:val="single" w:sz="4" w:space="0" w:color="auto"/>
              <w:bottom w:val="single" w:sz="4" w:space="0" w:color="auto"/>
            </w:tcBorders>
            <w:shd w:val="clear" w:color="auto" w:fill="auto"/>
          </w:tcPr>
          <w:p w14:paraId="44716A56" w14:textId="77777777" w:rsidR="000A1C08" w:rsidRPr="009D0124" w:rsidRDefault="000A1C08" w:rsidP="009D0124">
            <w:pPr>
              <w:pStyle w:val="TableParagraph"/>
              <w:spacing w:line="221" w:lineRule="exact"/>
              <w:ind w:right="89"/>
              <w:rPr>
                <w:b/>
                <w:sz w:val="20"/>
              </w:rPr>
            </w:pPr>
            <w:r w:rsidRPr="009D0124">
              <w:rPr>
                <w:b/>
                <w:sz w:val="20"/>
              </w:rPr>
              <w:t>PNUD TRAC :</w:t>
            </w:r>
          </w:p>
        </w:tc>
        <w:tc>
          <w:tcPr>
            <w:tcW w:w="2425" w:type="dxa"/>
            <w:shd w:val="clear" w:color="auto" w:fill="auto"/>
            <w:vAlign w:val="center"/>
          </w:tcPr>
          <w:p w14:paraId="4E094D2B" w14:textId="60D11B82" w:rsidR="000A1C08" w:rsidRPr="009D0124" w:rsidRDefault="00B8738F" w:rsidP="009D0124">
            <w:pPr>
              <w:pStyle w:val="TableParagraph"/>
              <w:spacing w:line="221" w:lineRule="exact"/>
              <w:rPr>
                <w:b/>
                <w:sz w:val="20"/>
              </w:rPr>
            </w:pPr>
            <w:r>
              <w:rPr>
                <w:b/>
                <w:sz w:val="20"/>
              </w:rPr>
              <w:t>1</w:t>
            </w:r>
            <w:r w:rsidR="00273C41" w:rsidRPr="009D0124">
              <w:rPr>
                <w:b/>
                <w:sz w:val="20"/>
              </w:rPr>
              <w:t>00 000</w:t>
            </w:r>
          </w:p>
        </w:tc>
      </w:tr>
      <w:tr w:rsidR="00273C41" w:rsidRPr="002207C9" w14:paraId="469DE9EF" w14:textId="77777777" w:rsidTr="00273C41">
        <w:trPr>
          <w:trHeight w:val="245"/>
        </w:trPr>
        <w:tc>
          <w:tcPr>
            <w:tcW w:w="2835" w:type="dxa"/>
            <w:vMerge/>
            <w:tcBorders>
              <w:top w:val="single" w:sz="4" w:space="0" w:color="auto"/>
              <w:left w:val="single" w:sz="4" w:space="0" w:color="auto"/>
              <w:bottom w:val="single" w:sz="4" w:space="0" w:color="auto"/>
              <w:right w:val="single" w:sz="4" w:space="0" w:color="auto"/>
            </w:tcBorders>
          </w:tcPr>
          <w:p w14:paraId="640A58CE" w14:textId="77777777" w:rsidR="00273C41" w:rsidRPr="009D0124" w:rsidRDefault="00273C41" w:rsidP="005E07BF">
            <w:pPr>
              <w:rPr>
                <w:sz w:val="2"/>
                <w:szCs w:val="2"/>
              </w:rPr>
            </w:pPr>
          </w:p>
        </w:tc>
        <w:tc>
          <w:tcPr>
            <w:tcW w:w="2252" w:type="dxa"/>
            <w:tcBorders>
              <w:left w:val="single" w:sz="4" w:space="0" w:color="auto"/>
              <w:bottom w:val="single" w:sz="4" w:space="0" w:color="auto"/>
            </w:tcBorders>
            <w:shd w:val="clear" w:color="auto" w:fill="auto"/>
          </w:tcPr>
          <w:p w14:paraId="7BFDC521" w14:textId="77777777" w:rsidR="00273C41" w:rsidRPr="009D0124" w:rsidRDefault="00273C41" w:rsidP="00273C41">
            <w:pPr>
              <w:pStyle w:val="TableParagraph"/>
              <w:spacing w:before="4" w:line="240" w:lineRule="atLeast"/>
              <w:rPr>
                <w:b/>
                <w:sz w:val="20"/>
              </w:rPr>
            </w:pPr>
            <w:r w:rsidRPr="009D0124">
              <w:rPr>
                <w:b/>
                <w:sz w:val="20"/>
              </w:rPr>
              <w:t>UNHCR</w:t>
            </w:r>
          </w:p>
        </w:tc>
        <w:tc>
          <w:tcPr>
            <w:tcW w:w="2425" w:type="dxa"/>
            <w:shd w:val="clear" w:color="auto" w:fill="auto"/>
            <w:vAlign w:val="center"/>
          </w:tcPr>
          <w:p w14:paraId="51806B36" w14:textId="77777777" w:rsidR="00273C41" w:rsidRPr="009D0124" w:rsidRDefault="00273C41" w:rsidP="002207C9">
            <w:pPr>
              <w:rPr>
                <w:b/>
                <w:sz w:val="20"/>
              </w:rPr>
            </w:pPr>
          </w:p>
        </w:tc>
      </w:tr>
      <w:tr w:rsidR="000A1C08" w:rsidRPr="002207C9" w14:paraId="54C89AAD" w14:textId="77777777" w:rsidTr="009D0124">
        <w:trPr>
          <w:trHeight w:val="245"/>
        </w:trPr>
        <w:tc>
          <w:tcPr>
            <w:tcW w:w="2835" w:type="dxa"/>
            <w:vMerge/>
            <w:tcBorders>
              <w:top w:val="single" w:sz="4" w:space="0" w:color="auto"/>
              <w:left w:val="single" w:sz="4" w:space="0" w:color="auto"/>
              <w:bottom w:val="single" w:sz="4" w:space="0" w:color="auto"/>
              <w:right w:val="single" w:sz="4" w:space="0" w:color="auto"/>
            </w:tcBorders>
          </w:tcPr>
          <w:p w14:paraId="33243E35" w14:textId="77777777" w:rsidR="000A1C08" w:rsidRPr="009D0124" w:rsidRDefault="000A1C08" w:rsidP="005E07BF">
            <w:pPr>
              <w:rPr>
                <w:sz w:val="2"/>
                <w:szCs w:val="2"/>
              </w:rPr>
            </w:pPr>
          </w:p>
        </w:tc>
        <w:tc>
          <w:tcPr>
            <w:tcW w:w="2252" w:type="dxa"/>
            <w:tcBorders>
              <w:left w:val="single" w:sz="4" w:space="0" w:color="auto"/>
              <w:bottom w:val="single" w:sz="4" w:space="0" w:color="auto"/>
            </w:tcBorders>
            <w:shd w:val="clear" w:color="auto" w:fill="auto"/>
          </w:tcPr>
          <w:p w14:paraId="10733C91" w14:textId="77777777" w:rsidR="000A1C08" w:rsidRPr="009D0124" w:rsidRDefault="000A1C08" w:rsidP="009D0124">
            <w:pPr>
              <w:pStyle w:val="TableParagraph"/>
              <w:spacing w:before="4" w:line="240" w:lineRule="atLeast"/>
              <w:rPr>
                <w:sz w:val="20"/>
              </w:rPr>
            </w:pPr>
            <w:r w:rsidRPr="009D0124">
              <w:rPr>
                <w:b/>
                <w:sz w:val="20"/>
              </w:rPr>
              <w:t>Donateur : Danemark (FW)</w:t>
            </w:r>
          </w:p>
        </w:tc>
        <w:tc>
          <w:tcPr>
            <w:tcW w:w="2425" w:type="dxa"/>
            <w:shd w:val="clear" w:color="auto" w:fill="auto"/>
            <w:vAlign w:val="center"/>
          </w:tcPr>
          <w:p w14:paraId="2FE73AD4" w14:textId="77777777" w:rsidR="000A1C08" w:rsidRPr="009D0124" w:rsidRDefault="00273C41" w:rsidP="002207C9">
            <w:pPr>
              <w:rPr>
                <w:b/>
                <w:sz w:val="20"/>
              </w:rPr>
            </w:pPr>
            <w:r w:rsidRPr="009D0124">
              <w:rPr>
                <w:b/>
                <w:sz w:val="20"/>
              </w:rPr>
              <w:t xml:space="preserve"> 800 000</w:t>
            </w:r>
          </w:p>
        </w:tc>
      </w:tr>
      <w:tr w:rsidR="000A1C08" w:rsidRPr="002207C9" w14:paraId="7E3BC944" w14:textId="77777777" w:rsidTr="009D0124">
        <w:trPr>
          <w:trHeight w:val="239"/>
        </w:trPr>
        <w:tc>
          <w:tcPr>
            <w:tcW w:w="2835" w:type="dxa"/>
            <w:vMerge/>
            <w:tcBorders>
              <w:top w:val="single" w:sz="4" w:space="0" w:color="auto"/>
              <w:left w:val="single" w:sz="4" w:space="0" w:color="auto"/>
              <w:bottom w:val="single" w:sz="4" w:space="0" w:color="auto"/>
              <w:right w:val="single" w:sz="4" w:space="0" w:color="auto"/>
            </w:tcBorders>
          </w:tcPr>
          <w:p w14:paraId="2EE2B983" w14:textId="77777777" w:rsidR="000A1C08" w:rsidRPr="009D0124" w:rsidRDefault="000A1C08" w:rsidP="005E07BF">
            <w:pPr>
              <w:rPr>
                <w:sz w:val="2"/>
                <w:szCs w:val="2"/>
              </w:rPr>
            </w:pPr>
          </w:p>
        </w:tc>
        <w:tc>
          <w:tcPr>
            <w:tcW w:w="2252" w:type="dxa"/>
            <w:tcBorders>
              <w:left w:val="single" w:sz="4" w:space="0" w:color="auto"/>
              <w:bottom w:val="single" w:sz="4" w:space="0" w:color="auto"/>
            </w:tcBorders>
          </w:tcPr>
          <w:p w14:paraId="4AF3A830" w14:textId="77777777" w:rsidR="000A1C08" w:rsidRPr="009D0124" w:rsidRDefault="00C41AE6" w:rsidP="009D0124">
            <w:pPr>
              <w:pStyle w:val="TableParagraph"/>
              <w:spacing w:line="220" w:lineRule="exact"/>
              <w:ind w:right="89"/>
              <w:rPr>
                <w:b/>
                <w:i/>
                <w:iCs/>
                <w:sz w:val="20"/>
              </w:rPr>
            </w:pPr>
            <w:r w:rsidRPr="009D0124">
              <w:rPr>
                <w:b/>
                <w:i/>
                <w:iCs/>
                <w:sz w:val="20"/>
              </w:rPr>
              <w:t>À</w:t>
            </w:r>
            <w:r w:rsidR="000A1C08" w:rsidRPr="009D0124">
              <w:rPr>
                <w:b/>
                <w:i/>
                <w:iCs/>
                <w:sz w:val="20"/>
              </w:rPr>
              <w:t xml:space="preserve"> mobiliser </w:t>
            </w:r>
          </w:p>
        </w:tc>
        <w:tc>
          <w:tcPr>
            <w:tcW w:w="2425" w:type="dxa"/>
            <w:vAlign w:val="center"/>
          </w:tcPr>
          <w:p w14:paraId="00880BDD" w14:textId="77777777" w:rsidR="000A1C08" w:rsidRPr="009D0124" w:rsidRDefault="009D0124" w:rsidP="009D0124">
            <w:pPr>
              <w:jc w:val="center"/>
              <w:rPr>
                <w:rFonts w:eastAsia="Times New Roman"/>
                <w:b/>
                <w:bCs/>
                <w:color w:val="000000"/>
                <w:lang w:bidi="ar-SA"/>
              </w:rPr>
            </w:pPr>
            <w:r w:rsidRPr="009D0124">
              <w:rPr>
                <w:b/>
                <w:bCs/>
                <w:color w:val="000000"/>
              </w:rPr>
              <w:t xml:space="preserve">       9 588 747 </w:t>
            </w:r>
          </w:p>
        </w:tc>
      </w:tr>
      <w:tr w:rsidR="000A1C08" w:rsidRPr="00C14E36" w14:paraId="418FC529" w14:textId="77777777" w:rsidTr="009D0124">
        <w:trPr>
          <w:trHeight w:val="351"/>
        </w:trPr>
        <w:tc>
          <w:tcPr>
            <w:tcW w:w="2835" w:type="dxa"/>
            <w:tcBorders>
              <w:top w:val="single" w:sz="4" w:space="0" w:color="auto"/>
              <w:left w:val="single" w:sz="4" w:space="0" w:color="auto"/>
              <w:bottom w:val="single" w:sz="4" w:space="0" w:color="auto"/>
              <w:right w:val="single" w:sz="4" w:space="0" w:color="auto"/>
            </w:tcBorders>
          </w:tcPr>
          <w:p w14:paraId="56A52772" w14:textId="77777777" w:rsidR="000A1C08" w:rsidRPr="00A61389" w:rsidRDefault="000A1C08" w:rsidP="005E07BF">
            <w:pPr>
              <w:rPr>
                <w:sz w:val="2"/>
                <w:szCs w:val="2"/>
                <w:highlight w:val="yellow"/>
              </w:rPr>
            </w:pPr>
          </w:p>
        </w:tc>
        <w:tc>
          <w:tcPr>
            <w:tcW w:w="2252" w:type="dxa"/>
            <w:tcBorders>
              <w:left w:val="single" w:sz="4" w:space="0" w:color="auto"/>
              <w:bottom w:val="single" w:sz="4" w:space="0" w:color="auto"/>
            </w:tcBorders>
          </w:tcPr>
          <w:p w14:paraId="18E71B74" w14:textId="77777777" w:rsidR="000A1C08" w:rsidRPr="00A61389" w:rsidRDefault="000A1C08" w:rsidP="005E07BF">
            <w:pPr>
              <w:pStyle w:val="TableParagraph"/>
              <w:spacing w:before="77"/>
              <w:ind w:right="89"/>
              <w:jc w:val="right"/>
              <w:rPr>
                <w:b/>
                <w:sz w:val="20"/>
                <w:highlight w:val="yellow"/>
              </w:rPr>
            </w:pPr>
            <w:r w:rsidRPr="009D0124">
              <w:rPr>
                <w:b/>
                <w:sz w:val="20"/>
              </w:rPr>
              <w:t xml:space="preserve">Total  </w:t>
            </w:r>
          </w:p>
        </w:tc>
        <w:tc>
          <w:tcPr>
            <w:tcW w:w="2425" w:type="dxa"/>
            <w:vAlign w:val="center"/>
          </w:tcPr>
          <w:p w14:paraId="7514FF37" w14:textId="77777777" w:rsidR="000A1C08" w:rsidRPr="00A61389" w:rsidRDefault="009D0124" w:rsidP="002207C9">
            <w:pPr>
              <w:jc w:val="center"/>
              <w:rPr>
                <w:b/>
                <w:sz w:val="20"/>
                <w:highlight w:val="yellow"/>
              </w:rPr>
            </w:pPr>
            <w:r w:rsidRPr="009D0124">
              <w:rPr>
                <w:b/>
                <w:bCs/>
                <w:color w:val="000000"/>
              </w:rPr>
              <w:t>10 688 747</w:t>
            </w:r>
          </w:p>
        </w:tc>
      </w:tr>
    </w:tbl>
    <w:p w14:paraId="438B8A30" w14:textId="77777777" w:rsidR="000A1C08" w:rsidRDefault="00CA37F5" w:rsidP="00F3511E">
      <w:pPr>
        <w:jc w:val="both"/>
        <w:rPr>
          <w:rFonts w:asciiTheme="minorHAnsi" w:hAnsiTheme="minorHAnsi" w:cstheme="minorHAnsi"/>
          <w:sz w:val="20"/>
        </w:rPr>
      </w:pPr>
      <w:r>
        <w:rPr>
          <w:rFonts w:asciiTheme="minorHAnsi" w:hAnsiTheme="minorHAnsi" w:cstheme="minorHAnsi"/>
          <w:noProof/>
          <w:sz w:val="20"/>
        </w:rPr>
        <mc:AlternateContent>
          <mc:Choice Requires="wps">
            <w:drawing>
              <wp:anchor distT="0" distB="0" distL="114300" distR="114300" simplePos="0" relativeHeight="251763712" behindDoc="0" locked="0" layoutInCell="1" allowOverlap="1" wp14:anchorId="7F5CAB77" wp14:editId="212AE0F4">
                <wp:simplePos x="0" y="0"/>
                <wp:positionH relativeFrom="column">
                  <wp:posOffset>-91741</wp:posOffset>
                </wp:positionH>
                <wp:positionV relativeFrom="paragraph">
                  <wp:posOffset>136782</wp:posOffset>
                </wp:positionV>
                <wp:extent cx="6522085" cy="776976"/>
                <wp:effectExtent l="0" t="0" r="12065" b="23495"/>
                <wp:wrapNone/>
                <wp:docPr id="153" name="Zone de texte 153"/>
                <wp:cNvGraphicFramePr/>
                <a:graphic xmlns:a="http://schemas.openxmlformats.org/drawingml/2006/main">
                  <a:graphicData uri="http://schemas.microsoft.com/office/word/2010/wordprocessingShape">
                    <wps:wsp>
                      <wps:cNvSpPr txBox="1"/>
                      <wps:spPr>
                        <a:xfrm>
                          <a:off x="0" y="0"/>
                          <a:ext cx="6522085" cy="776976"/>
                        </a:xfrm>
                        <a:prstGeom prst="rect">
                          <a:avLst/>
                        </a:prstGeom>
                        <a:solidFill>
                          <a:schemeClr val="lt1"/>
                        </a:solidFill>
                        <a:ln w="6350">
                          <a:solidFill>
                            <a:prstClr val="black"/>
                          </a:solidFill>
                        </a:ln>
                      </wps:spPr>
                      <wps:txbx>
                        <w:txbxContent>
                          <w:tbl>
                            <w:tblPr>
                              <w:tblW w:w="9923"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37"/>
                              <w:gridCol w:w="2268"/>
                              <w:gridCol w:w="3118"/>
                            </w:tblGrid>
                            <w:tr w:rsidR="00781341" w:rsidRPr="00D232AC" w14:paraId="05092B0D" w14:textId="77777777" w:rsidTr="003951C4">
                              <w:trPr>
                                <w:trHeight w:val="242"/>
                              </w:trPr>
                              <w:tc>
                                <w:tcPr>
                                  <w:tcW w:w="4537" w:type="dxa"/>
                                </w:tcPr>
                                <w:p w14:paraId="607ABDD7" w14:textId="77777777" w:rsidR="00781341" w:rsidRPr="00BD2512" w:rsidRDefault="00781341" w:rsidP="000A1C08">
                                  <w:pPr>
                                    <w:pStyle w:val="TableParagraph"/>
                                    <w:spacing w:line="221" w:lineRule="exact"/>
                                    <w:jc w:val="both"/>
                                    <w:rPr>
                                      <w:rFonts w:asciiTheme="minorHAnsi" w:hAnsiTheme="minorHAnsi" w:cstheme="minorHAnsi"/>
                                      <w:sz w:val="18"/>
                                      <w:szCs w:val="18"/>
                                    </w:rPr>
                                  </w:pPr>
                                  <w:r w:rsidRPr="00BD2512">
                                    <w:rPr>
                                      <w:rFonts w:asciiTheme="minorHAnsi" w:hAnsiTheme="minorHAnsi" w:cstheme="minorHAnsi"/>
                                      <w:sz w:val="18"/>
                                      <w:szCs w:val="18"/>
                                    </w:rPr>
                                    <w:t>Gouvernement</w:t>
                                  </w:r>
                                </w:p>
                              </w:tc>
                              <w:tc>
                                <w:tcPr>
                                  <w:tcW w:w="2268" w:type="dxa"/>
                                </w:tcPr>
                                <w:p w14:paraId="5FD1CB47" w14:textId="77777777" w:rsidR="00781341" w:rsidRPr="00BD2512" w:rsidRDefault="00781341" w:rsidP="000A1C08">
                                  <w:pPr>
                                    <w:pStyle w:val="TableParagraph"/>
                                    <w:jc w:val="both"/>
                                    <w:rPr>
                                      <w:rFonts w:asciiTheme="minorHAnsi" w:hAnsiTheme="minorHAnsi" w:cstheme="minorHAnsi"/>
                                      <w:sz w:val="18"/>
                                      <w:szCs w:val="18"/>
                                    </w:rPr>
                                  </w:pPr>
                                  <w:r>
                                    <w:rPr>
                                      <w:rFonts w:asciiTheme="minorHAnsi" w:hAnsiTheme="minorHAnsi" w:cstheme="minorHAnsi"/>
                                      <w:sz w:val="18"/>
                                      <w:szCs w:val="18"/>
                                    </w:rPr>
                                    <w:t>UNHCR</w:t>
                                  </w:r>
                                </w:p>
                              </w:tc>
                              <w:tc>
                                <w:tcPr>
                                  <w:tcW w:w="3118" w:type="dxa"/>
                                </w:tcPr>
                                <w:p w14:paraId="0E704B65" w14:textId="77777777" w:rsidR="00781341" w:rsidRPr="00BD2512" w:rsidRDefault="00781341" w:rsidP="000A1C08">
                                  <w:pPr>
                                    <w:pStyle w:val="TableParagraph"/>
                                    <w:spacing w:line="221" w:lineRule="exact"/>
                                    <w:ind w:right="219"/>
                                    <w:jc w:val="both"/>
                                    <w:rPr>
                                      <w:rFonts w:asciiTheme="minorHAnsi" w:hAnsiTheme="minorHAnsi" w:cstheme="minorHAnsi"/>
                                      <w:sz w:val="18"/>
                                      <w:szCs w:val="18"/>
                                    </w:rPr>
                                  </w:pPr>
                                  <w:r w:rsidRPr="00BD2512">
                                    <w:rPr>
                                      <w:rFonts w:asciiTheme="minorHAnsi" w:hAnsiTheme="minorHAnsi" w:cstheme="minorHAnsi"/>
                                      <w:sz w:val="18"/>
                                      <w:szCs w:val="18"/>
                                    </w:rPr>
                                    <w:t>PNUD</w:t>
                                  </w:r>
                                </w:p>
                              </w:tc>
                            </w:tr>
                            <w:tr w:rsidR="00781341" w:rsidRPr="00D232AC" w14:paraId="27986C7B" w14:textId="77777777" w:rsidTr="003951C4">
                              <w:trPr>
                                <w:trHeight w:val="451"/>
                              </w:trPr>
                              <w:tc>
                                <w:tcPr>
                                  <w:tcW w:w="4537" w:type="dxa"/>
                                </w:tcPr>
                                <w:p w14:paraId="4BC53E88" w14:textId="77777777" w:rsidR="00781341" w:rsidRPr="00BD2512" w:rsidRDefault="00781341" w:rsidP="000A1C08">
                                  <w:pPr>
                                    <w:pStyle w:val="TableParagraph"/>
                                    <w:spacing w:before="4" w:line="244" w:lineRule="exact"/>
                                    <w:jc w:val="both"/>
                                    <w:rPr>
                                      <w:rFonts w:asciiTheme="minorHAnsi" w:hAnsiTheme="minorHAnsi" w:cstheme="minorHAnsi"/>
                                      <w:b/>
                                      <w:sz w:val="18"/>
                                      <w:szCs w:val="18"/>
                                    </w:rPr>
                                  </w:pPr>
                                  <w:r w:rsidRPr="00BD2512">
                                    <w:rPr>
                                      <w:rFonts w:asciiTheme="minorHAnsi" w:hAnsiTheme="minorHAnsi" w:cstheme="minorHAnsi"/>
                                      <w:b/>
                                      <w:sz w:val="18"/>
                                      <w:szCs w:val="18"/>
                                    </w:rPr>
                                    <w:t>Lassané KABORE</w:t>
                                  </w:r>
                                </w:p>
                                <w:p w14:paraId="68FCB2B5" w14:textId="77777777" w:rsidR="00781341" w:rsidRPr="00BD2512" w:rsidRDefault="00781341" w:rsidP="000A1C08">
                                  <w:pPr>
                                    <w:pStyle w:val="TableParagraph"/>
                                    <w:ind w:right="207"/>
                                    <w:jc w:val="both"/>
                                    <w:rPr>
                                      <w:rFonts w:asciiTheme="minorHAnsi" w:hAnsiTheme="minorHAnsi" w:cstheme="minorHAnsi"/>
                                      <w:sz w:val="18"/>
                                      <w:szCs w:val="18"/>
                                    </w:rPr>
                                  </w:pPr>
                                  <w:r w:rsidRPr="00BD2512">
                                    <w:rPr>
                                      <w:rFonts w:asciiTheme="minorHAnsi" w:hAnsiTheme="minorHAnsi" w:cstheme="minorHAnsi"/>
                                      <w:sz w:val="18"/>
                                      <w:szCs w:val="18"/>
                                    </w:rPr>
                                    <w:t>Ministre de l’Économie, des Finances et du Développement</w:t>
                                  </w:r>
                                </w:p>
                              </w:tc>
                              <w:tc>
                                <w:tcPr>
                                  <w:tcW w:w="2268" w:type="dxa"/>
                                </w:tcPr>
                                <w:p w14:paraId="4160B8A6" w14:textId="77777777" w:rsidR="00781341" w:rsidRDefault="00781341" w:rsidP="00CE3D50">
                                  <w:pPr>
                                    <w:pStyle w:val="TableParagraph"/>
                                    <w:spacing w:before="4" w:line="244" w:lineRule="exact"/>
                                    <w:ind w:right="222"/>
                                    <w:jc w:val="both"/>
                                    <w:rPr>
                                      <w:rFonts w:asciiTheme="minorHAnsi" w:hAnsiTheme="minorHAnsi" w:cstheme="minorHAnsi"/>
                                      <w:b/>
                                      <w:sz w:val="18"/>
                                      <w:szCs w:val="18"/>
                                    </w:rPr>
                                  </w:pPr>
                                  <w:r w:rsidRPr="00642BC0">
                                    <w:rPr>
                                      <w:rFonts w:asciiTheme="minorHAnsi" w:hAnsiTheme="minorHAnsi" w:cstheme="minorHAnsi"/>
                                      <w:b/>
                                      <w:sz w:val="18"/>
                                      <w:szCs w:val="18"/>
                                    </w:rPr>
                                    <w:t>Abdouraouf GNON-KONDE</w:t>
                                  </w:r>
                                </w:p>
                                <w:p w14:paraId="36988B8D" w14:textId="77777777" w:rsidR="00781341" w:rsidRPr="00BD2512" w:rsidRDefault="00781341" w:rsidP="00CE3D50">
                                  <w:pPr>
                                    <w:pStyle w:val="TableParagraph"/>
                                    <w:jc w:val="both"/>
                                    <w:rPr>
                                      <w:rFonts w:asciiTheme="minorHAnsi" w:hAnsiTheme="minorHAnsi" w:cstheme="minorHAnsi"/>
                                      <w:sz w:val="18"/>
                                      <w:szCs w:val="18"/>
                                    </w:rPr>
                                  </w:pPr>
                                  <w:r w:rsidRPr="00FF3970">
                                    <w:rPr>
                                      <w:rFonts w:asciiTheme="minorHAnsi" w:hAnsiTheme="minorHAnsi" w:cstheme="minorHAnsi"/>
                                      <w:bCs/>
                                      <w:sz w:val="18"/>
                                      <w:szCs w:val="18"/>
                                    </w:rPr>
                                    <w:t>Repr</w:t>
                                  </w:r>
                                  <w:r>
                                    <w:rPr>
                                      <w:rFonts w:asciiTheme="minorHAnsi" w:hAnsiTheme="minorHAnsi" w:cstheme="minorHAnsi"/>
                                      <w:bCs/>
                                      <w:sz w:val="18"/>
                                      <w:szCs w:val="18"/>
                                    </w:rPr>
                                    <w:t>é</w:t>
                                  </w:r>
                                  <w:r w:rsidRPr="00FF3970">
                                    <w:rPr>
                                      <w:rFonts w:asciiTheme="minorHAnsi" w:hAnsiTheme="minorHAnsi" w:cstheme="minorHAnsi"/>
                                      <w:bCs/>
                                      <w:sz w:val="18"/>
                                      <w:szCs w:val="18"/>
                                    </w:rPr>
                                    <w:t>senta</w:t>
                                  </w:r>
                                  <w:r>
                                    <w:rPr>
                                      <w:rFonts w:asciiTheme="minorHAnsi" w:hAnsiTheme="minorHAnsi" w:cstheme="minorHAnsi"/>
                                      <w:bCs/>
                                      <w:sz w:val="18"/>
                                      <w:szCs w:val="18"/>
                                    </w:rPr>
                                    <w:t>nt de l’</w:t>
                                  </w:r>
                                  <w:r w:rsidRPr="00721A99">
                                    <w:rPr>
                                      <w:rFonts w:asciiTheme="minorHAnsi" w:hAnsiTheme="minorHAnsi" w:cstheme="minorHAnsi"/>
                                      <w:bCs/>
                                      <w:sz w:val="18"/>
                                      <w:szCs w:val="18"/>
                                    </w:rPr>
                                    <w:t>UNHCR</w:t>
                                  </w:r>
                                </w:p>
                              </w:tc>
                              <w:tc>
                                <w:tcPr>
                                  <w:tcW w:w="3118" w:type="dxa"/>
                                </w:tcPr>
                                <w:p w14:paraId="152E727F" w14:textId="77777777" w:rsidR="00781341" w:rsidRPr="00BD2512" w:rsidRDefault="00781341" w:rsidP="000A1C08">
                                  <w:pPr>
                                    <w:pStyle w:val="TableParagraph"/>
                                    <w:spacing w:before="4" w:line="244" w:lineRule="exact"/>
                                    <w:ind w:right="222"/>
                                    <w:jc w:val="both"/>
                                    <w:rPr>
                                      <w:rFonts w:asciiTheme="minorHAnsi" w:hAnsiTheme="minorHAnsi" w:cstheme="minorHAnsi"/>
                                      <w:b/>
                                      <w:sz w:val="18"/>
                                      <w:szCs w:val="18"/>
                                    </w:rPr>
                                  </w:pPr>
                                  <w:r w:rsidRPr="00BD2512">
                                    <w:rPr>
                                      <w:rFonts w:asciiTheme="minorHAnsi" w:hAnsiTheme="minorHAnsi" w:cstheme="minorHAnsi"/>
                                      <w:b/>
                                      <w:sz w:val="18"/>
                                      <w:szCs w:val="18"/>
                                    </w:rPr>
                                    <w:t>Mathieu CIOWELA</w:t>
                                  </w:r>
                                </w:p>
                                <w:p w14:paraId="31EB368C" w14:textId="77777777" w:rsidR="00781341" w:rsidRPr="00BD2512" w:rsidRDefault="00781341" w:rsidP="000A1C08">
                                  <w:pPr>
                                    <w:pStyle w:val="TableParagraph"/>
                                    <w:ind w:right="226"/>
                                    <w:jc w:val="both"/>
                                    <w:rPr>
                                      <w:rFonts w:asciiTheme="minorHAnsi" w:hAnsiTheme="minorHAnsi" w:cstheme="minorHAnsi"/>
                                      <w:sz w:val="18"/>
                                      <w:szCs w:val="18"/>
                                    </w:rPr>
                                  </w:pPr>
                                  <w:r w:rsidRPr="00BD2512">
                                    <w:rPr>
                                      <w:rFonts w:asciiTheme="minorHAnsi" w:hAnsiTheme="minorHAnsi" w:cstheme="minorHAnsi"/>
                                      <w:sz w:val="18"/>
                                      <w:szCs w:val="18"/>
                                    </w:rPr>
                                    <w:t>Représentant Résident du PNUD</w:t>
                                  </w:r>
                                </w:p>
                              </w:tc>
                            </w:tr>
                            <w:tr w:rsidR="00781341" w:rsidRPr="00766B87" w14:paraId="1BAA2436" w14:textId="77777777" w:rsidTr="003951C4">
                              <w:trPr>
                                <w:trHeight w:val="247"/>
                              </w:trPr>
                              <w:tc>
                                <w:tcPr>
                                  <w:tcW w:w="4537" w:type="dxa"/>
                                </w:tcPr>
                                <w:p w14:paraId="1D867970" w14:textId="77777777" w:rsidR="00781341" w:rsidRPr="00D232AC" w:rsidRDefault="00781341" w:rsidP="000A1C08">
                                  <w:pPr>
                                    <w:pStyle w:val="TableParagraph"/>
                                    <w:jc w:val="both"/>
                                    <w:rPr>
                                      <w:rFonts w:asciiTheme="minorHAnsi" w:hAnsiTheme="minorHAnsi" w:cstheme="minorHAnsi"/>
                                      <w:sz w:val="20"/>
                                    </w:rPr>
                                  </w:pPr>
                                  <w:r w:rsidRPr="00D232AC">
                                    <w:rPr>
                                      <w:rFonts w:asciiTheme="minorHAnsi" w:hAnsiTheme="minorHAnsi" w:cstheme="minorHAnsi"/>
                                      <w:sz w:val="20"/>
                                    </w:rPr>
                                    <w:t>Date :</w:t>
                                  </w:r>
                                </w:p>
                              </w:tc>
                              <w:tc>
                                <w:tcPr>
                                  <w:tcW w:w="2268" w:type="dxa"/>
                                </w:tcPr>
                                <w:p w14:paraId="4AED6D7E" w14:textId="77777777" w:rsidR="00781341" w:rsidRPr="00D232AC" w:rsidRDefault="00781341" w:rsidP="000A1C08">
                                  <w:pPr>
                                    <w:pStyle w:val="TableParagraph"/>
                                    <w:jc w:val="both"/>
                                    <w:rPr>
                                      <w:rFonts w:asciiTheme="minorHAnsi" w:hAnsiTheme="minorHAnsi" w:cstheme="minorHAnsi"/>
                                      <w:sz w:val="18"/>
                                    </w:rPr>
                                  </w:pPr>
                                </w:p>
                              </w:tc>
                              <w:tc>
                                <w:tcPr>
                                  <w:tcW w:w="3118" w:type="dxa"/>
                                </w:tcPr>
                                <w:p w14:paraId="118E5045" w14:textId="77777777" w:rsidR="00781341" w:rsidRPr="00766B87" w:rsidRDefault="00781341" w:rsidP="000A1C08">
                                  <w:pPr>
                                    <w:pStyle w:val="TableParagraph"/>
                                    <w:jc w:val="both"/>
                                    <w:rPr>
                                      <w:rFonts w:asciiTheme="minorHAnsi" w:hAnsiTheme="minorHAnsi" w:cstheme="minorHAnsi"/>
                                      <w:sz w:val="20"/>
                                    </w:rPr>
                                  </w:pPr>
                                  <w:r w:rsidRPr="00D232AC">
                                    <w:rPr>
                                      <w:rFonts w:asciiTheme="minorHAnsi" w:hAnsiTheme="minorHAnsi" w:cstheme="minorHAnsi"/>
                                      <w:sz w:val="20"/>
                                    </w:rPr>
                                    <w:t>Date :</w:t>
                                  </w:r>
                                </w:p>
                              </w:tc>
                            </w:tr>
                          </w:tbl>
                          <w:p w14:paraId="693BE77C" w14:textId="77777777" w:rsidR="00781341" w:rsidRDefault="0078134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5CAB77" id="_x0000_t202" coordsize="21600,21600" o:spt="202" path="m,l,21600r21600,l21600,xe">
                <v:stroke joinstyle="miter"/>
                <v:path gradientshapeok="t" o:connecttype="rect"/>
              </v:shapetype>
              <v:shape id="Zone de texte 153" o:spid="_x0000_s1026" type="#_x0000_t202" style="position:absolute;left:0;text-align:left;margin-left:-7.2pt;margin-top:10.75pt;width:513.55pt;height:61.2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" fillcolor="white [3201]" strokeweight=".5pt">
                <v:textbox>
                  <w:txbxContent>
                    <w:tbl>
                      <w:tblPr>
                        <w:tblW w:w="9923"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37"/>
                        <w:gridCol w:w="2268"/>
                        <w:gridCol w:w="3118"/>
                      </w:tblGrid>
                      <w:tr w:rsidR="00781341" w:rsidRPr="00D232AC" w14:paraId="05092B0D" w14:textId="77777777" w:rsidTr="003951C4">
                        <w:trPr>
                          <w:trHeight w:val="242"/>
                        </w:trPr>
                        <w:tc>
                          <w:tcPr>
                            <w:tcW w:w="4537" w:type="dxa"/>
                          </w:tcPr>
                          <w:p w14:paraId="607ABDD7" w14:textId="77777777" w:rsidR="00781341" w:rsidRPr="00BD2512" w:rsidRDefault="00781341" w:rsidP="000A1C08">
                            <w:pPr>
                              <w:pStyle w:val="TableParagraph"/>
                              <w:spacing w:line="221" w:lineRule="exact"/>
                              <w:jc w:val="both"/>
                              <w:rPr>
                                <w:rFonts w:asciiTheme="minorHAnsi" w:hAnsiTheme="minorHAnsi" w:cstheme="minorHAnsi"/>
                                <w:sz w:val="18"/>
                                <w:szCs w:val="18"/>
                              </w:rPr>
                            </w:pPr>
                            <w:r w:rsidRPr="00BD2512">
                              <w:rPr>
                                <w:rFonts w:asciiTheme="minorHAnsi" w:hAnsiTheme="minorHAnsi" w:cstheme="minorHAnsi"/>
                                <w:sz w:val="18"/>
                                <w:szCs w:val="18"/>
                              </w:rPr>
                              <w:t>Gouvernement</w:t>
                            </w:r>
                          </w:p>
                        </w:tc>
                        <w:tc>
                          <w:tcPr>
                            <w:tcW w:w="2268" w:type="dxa"/>
                          </w:tcPr>
                          <w:p w14:paraId="5FD1CB47" w14:textId="77777777" w:rsidR="00781341" w:rsidRPr="00BD2512" w:rsidRDefault="00781341" w:rsidP="000A1C08">
                            <w:pPr>
                              <w:pStyle w:val="TableParagraph"/>
                              <w:jc w:val="both"/>
                              <w:rPr>
                                <w:rFonts w:asciiTheme="minorHAnsi" w:hAnsiTheme="minorHAnsi" w:cstheme="minorHAnsi"/>
                                <w:sz w:val="18"/>
                                <w:szCs w:val="18"/>
                              </w:rPr>
                            </w:pPr>
                            <w:r>
                              <w:rPr>
                                <w:rFonts w:asciiTheme="minorHAnsi" w:hAnsiTheme="minorHAnsi" w:cstheme="minorHAnsi"/>
                                <w:sz w:val="18"/>
                                <w:szCs w:val="18"/>
                              </w:rPr>
                              <w:t>UNHCR</w:t>
                            </w:r>
                          </w:p>
                        </w:tc>
                        <w:tc>
                          <w:tcPr>
                            <w:tcW w:w="3118" w:type="dxa"/>
                          </w:tcPr>
                          <w:p w14:paraId="0E704B65" w14:textId="77777777" w:rsidR="00781341" w:rsidRPr="00BD2512" w:rsidRDefault="00781341" w:rsidP="000A1C08">
                            <w:pPr>
                              <w:pStyle w:val="TableParagraph"/>
                              <w:spacing w:line="221" w:lineRule="exact"/>
                              <w:ind w:right="219"/>
                              <w:jc w:val="both"/>
                              <w:rPr>
                                <w:rFonts w:asciiTheme="minorHAnsi" w:hAnsiTheme="minorHAnsi" w:cstheme="minorHAnsi"/>
                                <w:sz w:val="18"/>
                                <w:szCs w:val="18"/>
                              </w:rPr>
                            </w:pPr>
                            <w:r w:rsidRPr="00BD2512">
                              <w:rPr>
                                <w:rFonts w:asciiTheme="minorHAnsi" w:hAnsiTheme="minorHAnsi" w:cstheme="minorHAnsi"/>
                                <w:sz w:val="18"/>
                                <w:szCs w:val="18"/>
                              </w:rPr>
                              <w:t>PNUD</w:t>
                            </w:r>
                          </w:p>
                        </w:tc>
                      </w:tr>
                      <w:tr w:rsidR="00781341" w:rsidRPr="00D232AC" w14:paraId="27986C7B" w14:textId="77777777" w:rsidTr="003951C4">
                        <w:trPr>
                          <w:trHeight w:val="451"/>
                        </w:trPr>
                        <w:tc>
                          <w:tcPr>
                            <w:tcW w:w="4537" w:type="dxa"/>
                          </w:tcPr>
                          <w:p w14:paraId="4BC53E88" w14:textId="77777777" w:rsidR="00781341" w:rsidRPr="00BD2512" w:rsidRDefault="00781341" w:rsidP="000A1C08">
                            <w:pPr>
                              <w:pStyle w:val="TableParagraph"/>
                              <w:spacing w:before="4" w:line="244" w:lineRule="exact"/>
                              <w:jc w:val="both"/>
                              <w:rPr>
                                <w:rFonts w:asciiTheme="minorHAnsi" w:hAnsiTheme="minorHAnsi" w:cstheme="minorHAnsi"/>
                                <w:b/>
                                <w:sz w:val="18"/>
                                <w:szCs w:val="18"/>
                              </w:rPr>
                            </w:pPr>
                            <w:r w:rsidRPr="00BD2512">
                              <w:rPr>
                                <w:rFonts w:asciiTheme="minorHAnsi" w:hAnsiTheme="minorHAnsi" w:cstheme="minorHAnsi"/>
                                <w:b/>
                                <w:sz w:val="18"/>
                                <w:szCs w:val="18"/>
                              </w:rPr>
                              <w:t>Lassané KABORE</w:t>
                            </w:r>
                          </w:p>
                          <w:p w14:paraId="68FCB2B5" w14:textId="77777777" w:rsidR="00781341" w:rsidRPr="00BD2512" w:rsidRDefault="00781341" w:rsidP="000A1C08">
                            <w:pPr>
                              <w:pStyle w:val="TableParagraph"/>
                              <w:ind w:right="207"/>
                              <w:jc w:val="both"/>
                              <w:rPr>
                                <w:rFonts w:asciiTheme="minorHAnsi" w:hAnsiTheme="minorHAnsi" w:cstheme="minorHAnsi"/>
                                <w:sz w:val="18"/>
                                <w:szCs w:val="18"/>
                              </w:rPr>
                            </w:pPr>
                            <w:r w:rsidRPr="00BD2512">
                              <w:rPr>
                                <w:rFonts w:asciiTheme="minorHAnsi" w:hAnsiTheme="minorHAnsi" w:cstheme="minorHAnsi"/>
                                <w:sz w:val="18"/>
                                <w:szCs w:val="18"/>
                              </w:rPr>
                              <w:t>Ministre de l’Économie, des Finances et du Développement</w:t>
                            </w:r>
                          </w:p>
                        </w:tc>
                        <w:tc>
                          <w:tcPr>
                            <w:tcW w:w="2268" w:type="dxa"/>
                          </w:tcPr>
                          <w:p w14:paraId="4160B8A6" w14:textId="77777777" w:rsidR="00781341" w:rsidRDefault="00781341" w:rsidP="00CE3D50">
                            <w:pPr>
                              <w:pStyle w:val="TableParagraph"/>
                              <w:spacing w:before="4" w:line="244" w:lineRule="exact"/>
                              <w:ind w:right="222"/>
                              <w:jc w:val="both"/>
                              <w:rPr>
                                <w:rFonts w:asciiTheme="minorHAnsi" w:hAnsiTheme="minorHAnsi" w:cstheme="minorHAnsi"/>
                                <w:b/>
                                <w:sz w:val="18"/>
                                <w:szCs w:val="18"/>
                              </w:rPr>
                            </w:pPr>
                            <w:r w:rsidRPr="00642BC0">
                              <w:rPr>
                                <w:rFonts w:asciiTheme="minorHAnsi" w:hAnsiTheme="minorHAnsi" w:cstheme="minorHAnsi"/>
                                <w:b/>
                                <w:sz w:val="18"/>
                                <w:szCs w:val="18"/>
                              </w:rPr>
                              <w:t>Abdouraouf GNON-KONDE</w:t>
                            </w:r>
                          </w:p>
                          <w:p w14:paraId="36988B8D" w14:textId="77777777" w:rsidR="00781341" w:rsidRPr="00BD2512" w:rsidRDefault="00781341" w:rsidP="00CE3D50">
                            <w:pPr>
                              <w:pStyle w:val="TableParagraph"/>
                              <w:jc w:val="both"/>
                              <w:rPr>
                                <w:rFonts w:asciiTheme="minorHAnsi" w:hAnsiTheme="minorHAnsi" w:cstheme="minorHAnsi"/>
                                <w:sz w:val="18"/>
                                <w:szCs w:val="18"/>
                              </w:rPr>
                            </w:pPr>
                            <w:r w:rsidRPr="00FF3970">
                              <w:rPr>
                                <w:rFonts w:asciiTheme="minorHAnsi" w:hAnsiTheme="minorHAnsi" w:cstheme="minorHAnsi"/>
                                <w:bCs/>
                                <w:sz w:val="18"/>
                                <w:szCs w:val="18"/>
                              </w:rPr>
                              <w:t>Repr</w:t>
                            </w:r>
                            <w:r>
                              <w:rPr>
                                <w:rFonts w:asciiTheme="minorHAnsi" w:hAnsiTheme="minorHAnsi" w:cstheme="minorHAnsi"/>
                                <w:bCs/>
                                <w:sz w:val="18"/>
                                <w:szCs w:val="18"/>
                              </w:rPr>
                              <w:t>é</w:t>
                            </w:r>
                            <w:r w:rsidRPr="00FF3970">
                              <w:rPr>
                                <w:rFonts w:asciiTheme="minorHAnsi" w:hAnsiTheme="minorHAnsi" w:cstheme="minorHAnsi"/>
                                <w:bCs/>
                                <w:sz w:val="18"/>
                                <w:szCs w:val="18"/>
                              </w:rPr>
                              <w:t>senta</w:t>
                            </w:r>
                            <w:r>
                              <w:rPr>
                                <w:rFonts w:asciiTheme="minorHAnsi" w:hAnsiTheme="minorHAnsi" w:cstheme="minorHAnsi"/>
                                <w:bCs/>
                                <w:sz w:val="18"/>
                                <w:szCs w:val="18"/>
                              </w:rPr>
                              <w:t>nt de l’</w:t>
                            </w:r>
                            <w:r w:rsidRPr="00721A99">
                              <w:rPr>
                                <w:rFonts w:asciiTheme="minorHAnsi" w:hAnsiTheme="minorHAnsi" w:cstheme="minorHAnsi"/>
                                <w:bCs/>
                                <w:sz w:val="18"/>
                                <w:szCs w:val="18"/>
                              </w:rPr>
                              <w:t>UNHCR</w:t>
                            </w:r>
                          </w:p>
                        </w:tc>
                        <w:tc>
                          <w:tcPr>
                            <w:tcW w:w="3118" w:type="dxa"/>
                          </w:tcPr>
                          <w:p w14:paraId="152E727F" w14:textId="77777777" w:rsidR="00781341" w:rsidRPr="00BD2512" w:rsidRDefault="00781341" w:rsidP="000A1C08">
                            <w:pPr>
                              <w:pStyle w:val="TableParagraph"/>
                              <w:spacing w:before="4" w:line="244" w:lineRule="exact"/>
                              <w:ind w:right="222"/>
                              <w:jc w:val="both"/>
                              <w:rPr>
                                <w:rFonts w:asciiTheme="minorHAnsi" w:hAnsiTheme="minorHAnsi" w:cstheme="minorHAnsi"/>
                                <w:b/>
                                <w:sz w:val="18"/>
                                <w:szCs w:val="18"/>
                              </w:rPr>
                            </w:pPr>
                            <w:r w:rsidRPr="00BD2512">
                              <w:rPr>
                                <w:rFonts w:asciiTheme="minorHAnsi" w:hAnsiTheme="minorHAnsi" w:cstheme="minorHAnsi"/>
                                <w:b/>
                                <w:sz w:val="18"/>
                                <w:szCs w:val="18"/>
                              </w:rPr>
                              <w:t>Mathieu CIOWELA</w:t>
                            </w:r>
                          </w:p>
                          <w:p w14:paraId="31EB368C" w14:textId="77777777" w:rsidR="00781341" w:rsidRPr="00BD2512" w:rsidRDefault="00781341" w:rsidP="000A1C08">
                            <w:pPr>
                              <w:pStyle w:val="TableParagraph"/>
                              <w:ind w:right="226"/>
                              <w:jc w:val="both"/>
                              <w:rPr>
                                <w:rFonts w:asciiTheme="minorHAnsi" w:hAnsiTheme="minorHAnsi" w:cstheme="minorHAnsi"/>
                                <w:sz w:val="18"/>
                                <w:szCs w:val="18"/>
                              </w:rPr>
                            </w:pPr>
                            <w:r w:rsidRPr="00BD2512">
                              <w:rPr>
                                <w:rFonts w:asciiTheme="minorHAnsi" w:hAnsiTheme="minorHAnsi" w:cstheme="minorHAnsi"/>
                                <w:sz w:val="18"/>
                                <w:szCs w:val="18"/>
                              </w:rPr>
                              <w:t>Représentant Résident du PNUD</w:t>
                            </w:r>
                          </w:p>
                        </w:tc>
                      </w:tr>
                      <w:tr w:rsidR="00781341" w:rsidRPr="00766B87" w14:paraId="1BAA2436" w14:textId="77777777" w:rsidTr="003951C4">
                        <w:trPr>
                          <w:trHeight w:val="247"/>
                        </w:trPr>
                        <w:tc>
                          <w:tcPr>
                            <w:tcW w:w="4537" w:type="dxa"/>
                          </w:tcPr>
                          <w:p w14:paraId="1D867970" w14:textId="77777777" w:rsidR="00781341" w:rsidRPr="00D232AC" w:rsidRDefault="00781341" w:rsidP="000A1C08">
                            <w:pPr>
                              <w:pStyle w:val="TableParagraph"/>
                              <w:jc w:val="both"/>
                              <w:rPr>
                                <w:rFonts w:asciiTheme="minorHAnsi" w:hAnsiTheme="minorHAnsi" w:cstheme="minorHAnsi"/>
                                <w:sz w:val="20"/>
                              </w:rPr>
                            </w:pPr>
                            <w:r w:rsidRPr="00D232AC">
                              <w:rPr>
                                <w:rFonts w:asciiTheme="minorHAnsi" w:hAnsiTheme="minorHAnsi" w:cstheme="minorHAnsi"/>
                                <w:sz w:val="20"/>
                              </w:rPr>
                              <w:t>Date :</w:t>
                            </w:r>
                          </w:p>
                        </w:tc>
                        <w:tc>
                          <w:tcPr>
                            <w:tcW w:w="2268" w:type="dxa"/>
                          </w:tcPr>
                          <w:p w14:paraId="4AED6D7E" w14:textId="77777777" w:rsidR="00781341" w:rsidRPr="00D232AC" w:rsidRDefault="00781341" w:rsidP="000A1C08">
                            <w:pPr>
                              <w:pStyle w:val="TableParagraph"/>
                              <w:jc w:val="both"/>
                              <w:rPr>
                                <w:rFonts w:asciiTheme="minorHAnsi" w:hAnsiTheme="minorHAnsi" w:cstheme="minorHAnsi"/>
                                <w:sz w:val="18"/>
                              </w:rPr>
                            </w:pPr>
                          </w:p>
                        </w:tc>
                        <w:tc>
                          <w:tcPr>
                            <w:tcW w:w="3118" w:type="dxa"/>
                          </w:tcPr>
                          <w:p w14:paraId="118E5045" w14:textId="77777777" w:rsidR="00781341" w:rsidRPr="00766B87" w:rsidRDefault="00781341" w:rsidP="000A1C08">
                            <w:pPr>
                              <w:pStyle w:val="TableParagraph"/>
                              <w:jc w:val="both"/>
                              <w:rPr>
                                <w:rFonts w:asciiTheme="minorHAnsi" w:hAnsiTheme="minorHAnsi" w:cstheme="minorHAnsi"/>
                                <w:sz w:val="20"/>
                              </w:rPr>
                            </w:pPr>
                            <w:r w:rsidRPr="00D232AC">
                              <w:rPr>
                                <w:rFonts w:asciiTheme="minorHAnsi" w:hAnsiTheme="minorHAnsi" w:cstheme="minorHAnsi"/>
                                <w:sz w:val="20"/>
                              </w:rPr>
                              <w:t>Date :</w:t>
                            </w:r>
                          </w:p>
                        </w:tc>
                      </w:tr>
                    </w:tbl>
                    <w:p w14:paraId="693BE77C" w14:textId="77777777" w:rsidR="00781341" w:rsidRDefault="00781341"/>
                  </w:txbxContent>
                </v:textbox>
              </v:shape>
            </w:pict>
          </mc:Fallback>
        </mc:AlternateContent>
      </w:r>
    </w:p>
    <w:p w14:paraId="5B413A8A" w14:textId="77777777" w:rsidR="000A1C08" w:rsidRPr="00D232AC" w:rsidRDefault="000A1C08" w:rsidP="00F3511E">
      <w:pPr>
        <w:jc w:val="both"/>
        <w:rPr>
          <w:rFonts w:asciiTheme="minorHAnsi" w:hAnsiTheme="minorHAnsi" w:cstheme="minorHAnsi"/>
          <w:sz w:val="20"/>
        </w:rPr>
      </w:pPr>
    </w:p>
    <w:p w14:paraId="706F9792" w14:textId="77777777" w:rsidR="008E0AFC" w:rsidRPr="00766B87" w:rsidRDefault="008E62A9" w:rsidP="00F3511E">
      <w:pPr>
        <w:pStyle w:val="Corpsdetexte"/>
        <w:spacing w:before="6"/>
        <w:jc w:val="both"/>
        <w:rPr>
          <w:rFonts w:asciiTheme="minorHAnsi" w:hAnsiTheme="minorHAnsi" w:cstheme="minorHAnsi"/>
          <w:sz w:val="20"/>
        </w:rPr>
        <w:sectPr w:rsidR="008E0AFC" w:rsidRPr="00766B87" w:rsidSect="003B78B1">
          <w:footerReference w:type="default" r:id="rId13"/>
          <w:pgSz w:w="11910" w:h="16840"/>
          <w:pgMar w:top="1418" w:right="1418" w:bottom="1418" w:left="1418" w:header="0" w:footer="726" w:gutter="0"/>
          <w:pgNumType w:start="1"/>
          <w:cols w:space="708"/>
          <w:titlePg/>
          <w:docGrid w:linePitch="299"/>
        </w:sectPr>
      </w:pPr>
      <w:r w:rsidRPr="00766B87">
        <w:rPr>
          <w:rFonts w:asciiTheme="minorHAnsi" w:hAnsiTheme="minorHAnsi" w:cstheme="minorHAnsi"/>
          <w:noProof/>
          <w:lang w:bidi="ar-SA"/>
        </w:rPr>
        <mc:AlternateContent>
          <mc:Choice Requires="wps">
            <w:drawing>
              <wp:anchor distT="0" distB="0" distL="0" distR="0" simplePos="0" relativeHeight="251635712" behindDoc="0" locked="0" layoutInCell="1" allowOverlap="1" wp14:anchorId="0504B9B3" wp14:editId="2154BF54">
                <wp:simplePos x="0" y="0"/>
                <wp:positionH relativeFrom="page">
                  <wp:posOffset>899160</wp:posOffset>
                </wp:positionH>
                <wp:positionV relativeFrom="paragraph">
                  <wp:posOffset>118110</wp:posOffset>
                </wp:positionV>
                <wp:extent cx="1829435" cy="0"/>
                <wp:effectExtent l="13335" t="6350" r="5080" b="12700"/>
                <wp:wrapTopAndBottom/>
                <wp:docPr id="142" name="Line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762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441F70" id="Line 126" o:spid="_x0000_s1026" style="position:absolute;z-index:251635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8pt,9.3pt" to="214.85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" strokeweight=".21169mm">
                <w10:wrap type="topAndBottom" anchorx="page"/>
              </v:line>
            </w:pict>
          </mc:Fallback>
        </mc:AlternateContent>
      </w:r>
    </w:p>
    <w:p w14:paraId="0416BB45" w14:textId="77777777" w:rsidR="00E7721B" w:rsidRPr="002207C9" w:rsidRDefault="004C68E6" w:rsidP="00F3511E">
      <w:pPr>
        <w:pStyle w:val="Corpsdetexte"/>
        <w:jc w:val="both"/>
        <w:rPr>
          <w:rFonts w:asciiTheme="minorHAnsi" w:hAnsiTheme="minorHAnsi" w:cstheme="minorHAnsi"/>
          <w:b/>
          <w:bCs/>
        </w:rPr>
      </w:pPr>
      <w:bookmarkStart w:id="10" w:name="_Toc45547580"/>
      <w:bookmarkStart w:id="11" w:name="_Toc45548053"/>
      <w:bookmarkStart w:id="12" w:name="_Toc45554807"/>
      <w:r w:rsidRPr="002207C9">
        <w:rPr>
          <w:rFonts w:asciiTheme="minorHAnsi" w:hAnsiTheme="minorHAnsi" w:cstheme="minorHAnsi"/>
          <w:b/>
          <w:bCs/>
        </w:rPr>
        <w:lastRenderedPageBreak/>
        <w:t>SOMMAIRE</w:t>
      </w:r>
      <w:bookmarkEnd w:id="10"/>
      <w:bookmarkEnd w:id="11"/>
      <w:bookmarkEnd w:id="12"/>
    </w:p>
    <w:p w14:paraId="31FCA5DC" w14:textId="0A50EF89" w:rsidR="003C0EFE" w:rsidRDefault="00655D00">
      <w:pPr>
        <w:pStyle w:val="TM1"/>
        <w:tabs>
          <w:tab w:val="right" w:leader="dot" w:pos="9064"/>
        </w:tabs>
        <w:rPr>
          <w:rFonts w:asciiTheme="minorHAnsi" w:eastAsiaTheme="minorEastAsia" w:hAnsiTheme="minorHAnsi" w:cstheme="minorBidi"/>
          <w:b w:val="0"/>
          <w:bCs w:val="0"/>
          <w:noProof/>
          <w:lang w:bidi="ar-SA"/>
        </w:rPr>
      </w:pPr>
      <w:r w:rsidRPr="00310BBC">
        <w:rPr>
          <w:rFonts w:asciiTheme="minorHAnsi" w:hAnsiTheme="minorHAnsi" w:cstheme="minorHAnsi"/>
          <w:highlight w:val="yellow"/>
        </w:rPr>
        <w:fldChar w:fldCharType="begin"/>
      </w:r>
      <w:r w:rsidRPr="00310BBC">
        <w:rPr>
          <w:rFonts w:asciiTheme="minorHAnsi" w:hAnsiTheme="minorHAnsi" w:cstheme="minorHAnsi"/>
          <w:highlight w:val="yellow"/>
        </w:rPr>
        <w:instrText xml:space="preserve"> TOC \o "1-3" \h \z \u </w:instrText>
      </w:r>
      <w:r w:rsidRPr="00310BBC">
        <w:rPr>
          <w:rFonts w:asciiTheme="minorHAnsi" w:hAnsiTheme="minorHAnsi" w:cstheme="minorHAnsi"/>
          <w:highlight w:val="yellow"/>
        </w:rPr>
        <w:fldChar w:fldCharType="separate"/>
      </w:r>
      <w:hyperlink w:anchor="_Toc72886745" w:history="1">
        <w:r w:rsidR="003C0EFE" w:rsidRPr="005E7BAE">
          <w:rPr>
            <w:rStyle w:val="Lienhypertexte"/>
            <w:rFonts w:cstheme="minorHAnsi"/>
            <w:noProof/>
          </w:rPr>
          <w:t>SIGLES ET ABRÉVIATIONS</w:t>
        </w:r>
        <w:r w:rsidR="003C0EFE">
          <w:rPr>
            <w:noProof/>
            <w:webHidden/>
          </w:rPr>
          <w:tab/>
        </w:r>
        <w:r w:rsidR="003C0EFE">
          <w:rPr>
            <w:noProof/>
            <w:webHidden/>
          </w:rPr>
          <w:fldChar w:fldCharType="begin"/>
        </w:r>
        <w:r w:rsidR="003C0EFE">
          <w:rPr>
            <w:noProof/>
            <w:webHidden/>
          </w:rPr>
          <w:instrText xml:space="preserve"> PAGEREF _Toc72886745 \h </w:instrText>
        </w:r>
        <w:r w:rsidR="003C0EFE">
          <w:rPr>
            <w:noProof/>
            <w:webHidden/>
          </w:rPr>
        </w:r>
        <w:r w:rsidR="003C0EFE">
          <w:rPr>
            <w:noProof/>
            <w:webHidden/>
          </w:rPr>
          <w:fldChar w:fldCharType="separate"/>
        </w:r>
        <w:r w:rsidR="003C0EFE">
          <w:rPr>
            <w:noProof/>
            <w:webHidden/>
          </w:rPr>
          <w:t>3</w:t>
        </w:r>
        <w:r w:rsidR="003C0EFE">
          <w:rPr>
            <w:noProof/>
            <w:webHidden/>
          </w:rPr>
          <w:fldChar w:fldCharType="end"/>
        </w:r>
      </w:hyperlink>
    </w:p>
    <w:p w14:paraId="4473C2E9" w14:textId="69578D70" w:rsidR="003C0EFE" w:rsidRDefault="00000000">
      <w:pPr>
        <w:pStyle w:val="TM1"/>
        <w:tabs>
          <w:tab w:val="left" w:pos="1116"/>
          <w:tab w:val="right" w:leader="dot" w:pos="9064"/>
        </w:tabs>
        <w:rPr>
          <w:rFonts w:asciiTheme="minorHAnsi" w:eastAsiaTheme="minorEastAsia" w:hAnsiTheme="minorHAnsi" w:cstheme="minorBidi"/>
          <w:b w:val="0"/>
          <w:bCs w:val="0"/>
          <w:noProof/>
          <w:lang w:bidi="ar-SA"/>
        </w:rPr>
      </w:pPr>
      <w:hyperlink w:anchor="_Toc72886746" w:history="1">
        <w:r w:rsidR="003C0EFE" w:rsidRPr="005E7BAE">
          <w:rPr>
            <w:rStyle w:val="Lienhypertexte"/>
            <w:rFonts w:cstheme="minorHAnsi"/>
            <w:noProof/>
          </w:rPr>
          <w:t>1.</w:t>
        </w:r>
        <w:r w:rsidR="003C0EFE">
          <w:rPr>
            <w:rFonts w:asciiTheme="minorHAnsi" w:eastAsiaTheme="minorEastAsia" w:hAnsiTheme="minorHAnsi" w:cstheme="minorBidi"/>
            <w:b w:val="0"/>
            <w:bCs w:val="0"/>
            <w:noProof/>
            <w:lang w:bidi="ar-SA"/>
          </w:rPr>
          <w:tab/>
        </w:r>
        <w:r w:rsidR="003C0EFE" w:rsidRPr="005E7BAE">
          <w:rPr>
            <w:rStyle w:val="Lienhypertexte"/>
            <w:rFonts w:cstheme="minorHAnsi"/>
            <w:noProof/>
            <w:spacing w:val="-3"/>
          </w:rPr>
          <w:t>ANALYSE</w:t>
        </w:r>
        <w:r w:rsidR="003C0EFE" w:rsidRPr="005E7BAE">
          <w:rPr>
            <w:rStyle w:val="Lienhypertexte"/>
            <w:rFonts w:cstheme="minorHAnsi"/>
            <w:noProof/>
            <w:spacing w:val="-20"/>
          </w:rPr>
          <w:t xml:space="preserve"> </w:t>
        </w:r>
        <w:r w:rsidR="003C0EFE" w:rsidRPr="005E7BAE">
          <w:rPr>
            <w:rStyle w:val="Lienhypertexte"/>
            <w:rFonts w:cstheme="minorHAnsi"/>
            <w:noProof/>
            <w:spacing w:val="-3"/>
          </w:rPr>
          <w:t>CONTEXTUELLE</w:t>
        </w:r>
        <w:r w:rsidR="003C0EFE">
          <w:rPr>
            <w:noProof/>
            <w:webHidden/>
          </w:rPr>
          <w:tab/>
        </w:r>
        <w:r w:rsidR="003C0EFE">
          <w:rPr>
            <w:noProof/>
            <w:webHidden/>
          </w:rPr>
          <w:fldChar w:fldCharType="begin"/>
        </w:r>
        <w:r w:rsidR="003C0EFE">
          <w:rPr>
            <w:noProof/>
            <w:webHidden/>
          </w:rPr>
          <w:instrText xml:space="preserve"> PAGEREF _Toc72886746 \h </w:instrText>
        </w:r>
        <w:r w:rsidR="003C0EFE">
          <w:rPr>
            <w:noProof/>
            <w:webHidden/>
          </w:rPr>
        </w:r>
        <w:r w:rsidR="003C0EFE">
          <w:rPr>
            <w:noProof/>
            <w:webHidden/>
          </w:rPr>
          <w:fldChar w:fldCharType="separate"/>
        </w:r>
        <w:r w:rsidR="003C0EFE">
          <w:rPr>
            <w:noProof/>
            <w:webHidden/>
          </w:rPr>
          <w:t>4</w:t>
        </w:r>
        <w:r w:rsidR="003C0EFE">
          <w:rPr>
            <w:noProof/>
            <w:webHidden/>
          </w:rPr>
          <w:fldChar w:fldCharType="end"/>
        </w:r>
      </w:hyperlink>
    </w:p>
    <w:p w14:paraId="28094441" w14:textId="15A70686" w:rsidR="003C0EFE" w:rsidRDefault="00000000">
      <w:pPr>
        <w:pStyle w:val="TM1"/>
        <w:tabs>
          <w:tab w:val="left" w:pos="1116"/>
          <w:tab w:val="right" w:leader="dot" w:pos="9064"/>
        </w:tabs>
        <w:rPr>
          <w:rFonts w:asciiTheme="minorHAnsi" w:eastAsiaTheme="minorEastAsia" w:hAnsiTheme="minorHAnsi" w:cstheme="minorBidi"/>
          <w:b w:val="0"/>
          <w:bCs w:val="0"/>
          <w:noProof/>
          <w:lang w:bidi="ar-SA"/>
        </w:rPr>
      </w:pPr>
      <w:hyperlink w:anchor="_Toc72886747" w:history="1">
        <w:r w:rsidR="003C0EFE" w:rsidRPr="005E7BAE">
          <w:rPr>
            <w:rStyle w:val="Lienhypertexte"/>
            <w:rFonts w:cstheme="minorHAnsi"/>
            <w:noProof/>
            <w:spacing w:val="-3"/>
          </w:rPr>
          <w:t>2.</w:t>
        </w:r>
        <w:r w:rsidR="003C0EFE">
          <w:rPr>
            <w:rFonts w:asciiTheme="minorHAnsi" w:eastAsiaTheme="minorEastAsia" w:hAnsiTheme="minorHAnsi" w:cstheme="minorBidi"/>
            <w:b w:val="0"/>
            <w:bCs w:val="0"/>
            <w:noProof/>
            <w:lang w:bidi="ar-SA"/>
          </w:rPr>
          <w:tab/>
        </w:r>
        <w:r w:rsidR="003C0EFE" w:rsidRPr="005E7BAE">
          <w:rPr>
            <w:rStyle w:val="Lienhypertexte"/>
            <w:rFonts w:cstheme="minorHAnsi"/>
            <w:noProof/>
            <w:spacing w:val="-3"/>
          </w:rPr>
          <w:t>OBJECTIFS ET STRATÉGIE DU PROJET</w:t>
        </w:r>
        <w:r w:rsidR="003C0EFE">
          <w:rPr>
            <w:noProof/>
            <w:webHidden/>
          </w:rPr>
          <w:tab/>
        </w:r>
        <w:r w:rsidR="003C0EFE">
          <w:rPr>
            <w:noProof/>
            <w:webHidden/>
          </w:rPr>
          <w:fldChar w:fldCharType="begin"/>
        </w:r>
        <w:r w:rsidR="003C0EFE">
          <w:rPr>
            <w:noProof/>
            <w:webHidden/>
          </w:rPr>
          <w:instrText xml:space="preserve"> PAGEREF _Toc72886747 \h </w:instrText>
        </w:r>
        <w:r w:rsidR="003C0EFE">
          <w:rPr>
            <w:noProof/>
            <w:webHidden/>
          </w:rPr>
        </w:r>
        <w:r w:rsidR="003C0EFE">
          <w:rPr>
            <w:noProof/>
            <w:webHidden/>
          </w:rPr>
          <w:fldChar w:fldCharType="separate"/>
        </w:r>
        <w:r w:rsidR="003C0EFE">
          <w:rPr>
            <w:noProof/>
            <w:webHidden/>
          </w:rPr>
          <w:t>11</w:t>
        </w:r>
        <w:r w:rsidR="003C0EFE">
          <w:rPr>
            <w:noProof/>
            <w:webHidden/>
          </w:rPr>
          <w:fldChar w:fldCharType="end"/>
        </w:r>
      </w:hyperlink>
    </w:p>
    <w:p w14:paraId="068C42C4" w14:textId="6DF7422B" w:rsidR="003C0EFE" w:rsidRDefault="00000000">
      <w:pPr>
        <w:pStyle w:val="TM2"/>
        <w:tabs>
          <w:tab w:val="left" w:pos="1528"/>
          <w:tab w:val="right" w:leader="dot" w:pos="9064"/>
        </w:tabs>
        <w:rPr>
          <w:rFonts w:asciiTheme="minorHAnsi" w:eastAsiaTheme="minorEastAsia" w:hAnsiTheme="minorHAnsi" w:cstheme="minorBidi"/>
          <w:i w:val="0"/>
          <w:noProof/>
          <w:lang w:bidi="ar-SA"/>
        </w:rPr>
      </w:pPr>
      <w:hyperlink w:anchor="_Toc72886748" w:history="1">
        <w:r w:rsidR="003C0EFE" w:rsidRPr="005E7BAE">
          <w:rPr>
            <w:rStyle w:val="Lienhypertexte"/>
            <w:rFonts w:cstheme="minorHAnsi"/>
            <w:b/>
            <w:bCs/>
            <w:iCs/>
            <w:noProof/>
          </w:rPr>
          <w:t>2.1</w:t>
        </w:r>
        <w:r w:rsidR="003C0EFE">
          <w:rPr>
            <w:rFonts w:asciiTheme="minorHAnsi" w:eastAsiaTheme="minorEastAsia" w:hAnsiTheme="minorHAnsi" w:cstheme="minorBidi"/>
            <w:i w:val="0"/>
            <w:noProof/>
            <w:lang w:bidi="ar-SA"/>
          </w:rPr>
          <w:tab/>
        </w:r>
        <w:r w:rsidR="003C0EFE" w:rsidRPr="005E7BAE">
          <w:rPr>
            <w:rStyle w:val="Lienhypertexte"/>
            <w:rFonts w:cstheme="minorHAnsi"/>
            <w:b/>
            <w:bCs/>
            <w:iCs/>
            <w:noProof/>
          </w:rPr>
          <w:t>Objectifs</w:t>
        </w:r>
        <w:r w:rsidR="003C0EFE">
          <w:rPr>
            <w:noProof/>
            <w:webHidden/>
          </w:rPr>
          <w:tab/>
        </w:r>
        <w:r w:rsidR="003C0EFE">
          <w:rPr>
            <w:noProof/>
            <w:webHidden/>
          </w:rPr>
          <w:fldChar w:fldCharType="begin"/>
        </w:r>
        <w:r w:rsidR="003C0EFE">
          <w:rPr>
            <w:noProof/>
            <w:webHidden/>
          </w:rPr>
          <w:instrText xml:space="preserve"> PAGEREF _Toc72886748 \h </w:instrText>
        </w:r>
        <w:r w:rsidR="003C0EFE">
          <w:rPr>
            <w:noProof/>
            <w:webHidden/>
          </w:rPr>
        </w:r>
        <w:r w:rsidR="003C0EFE">
          <w:rPr>
            <w:noProof/>
            <w:webHidden/>
          </w:rPr>
          <w:fldChar w:fldCharType="separate"/>
        </w:r>
        <w:r w:rsidR="003C0EFE">
          <w:rPr>
            <w:noProof/>
            <w:webHidden/>
          </w:rPr>
          <w:t>11</w:t>
        </w:r>
        <w:r w:rsidR="003C0EFE">
          <w:rPr>
            <w:noProof/>
            <w:webHidden/>
          </w:rPr>
          <w:fldChar w:fldCharType="end"/>
        </w:r>
      </w:hyperlink>
    </w:p>
    <w:p w14:paraId="4DEA01D0" w14:textId="1A603708" w:rsidR="003C0EFE" w:rsidRDefault="00000000">
      <w:pPr>
        <w:pStyle w:val="TM2"/>
        <w:tabs>
          <w:tab w:val="right" w:leader="dot" w:pos="9064"/>
        </w:tabs>
        <w:rPr>
          <w:rFonts w:asciiTheme="minorHAnsi" w:eastAsiaTheme="minorEastAsia" w:hAnsiTheme="minorHAnsi" w:cstheme="minorBidi"/>
          <w:i w:val="0"/>
          <w:noProof/>
          <w:lang w:bidi="ar-SA"/>
        </w:rPr>
      </w:pPr>
      <w:hyperlink w:anchor="_Toc72886749" w:history="1">
        <w:r w:rsidR="003C0EFE" w:rsidRPr="005E7BAE">
          <w:rPr>
            <w:rStyle w:val="Lienhypertexte"/>
            <w:b/>
            <w:bCs/>
            <w:iCs/>
            <w:noProof/>
          </w:rPr>
          <w:t>2.2. La stratégie du PNUD et du HCR</w:t>
        </w:r>
        <w:r w:rsidR="003C0EFE">
          <w:rPr>
            <w:noProof/>
            <w:webHidden/>
          </w:rPr>
          <w:tab/>
        </w:r>
        <w:r w:rsidR="003C0EFE">
          <w:rPr>
            <w:noProof/>
            <w:webHidden/>
          </w:rPr>
          <w:fldChar w:fldCharType="begin"/>
        </w:r>
        <w:r w:rsidR="003C0EFE">
          <w:rPr>
            <w:noProof/>
            <w:webHidden/>
          </w:rPr>
          <w:instrText xml:space="preserve"> PAGEREF _Toc72886749 \h </w:instrText>
        </w:r>
        <w:r w:rsidR="003C0EFE">
          <w:rPr>
            <w:noProof/>
            <w:webHidden/>
          </w:rPr>
        </w:r>
        <w:r w:rsidR="003C0EFE">
          <w:rPr>
            <w:noProof/>
            <w:webHidden/>
          </w:rPr>
          <w:fldChar w:fldCharType="separate"/>
        </w:r>
        <w:r w:rsidR="003C0EFE">
          <w:rPr>
            <w:noProof/>
            <w:webHidden/>
          </w:rPr>
          <w:t>13</w:t>
        </w:r>
        <w:r w:rsidR="003C0EFE">
          <w:rPr>
            <w:noProof/>
            <w:webHidden/>
          </w:rPr>
          <w:fldChar w:fldCharType="end"/>
        </w:r>
      </w:hyperlink>
    </w:p>
    <w:p w14:paraId="255473A3" w14:textId="5E38C392" w:rsidR="003C0EFE" w:rsidRDefault="00000000">
      <w:pPr>
        <w:pStyle w:val="TM2"/>
        <w:tabs>
          <w:tab w:val="right" w:leader="dot" w:pos="9064"/>
        </w:tabs>
        <w:rPr>
          <w:rFonts w:asciiTheme="minorHAnsi" w:eastAsiaTheme="minorEastAsia" w:hAnsiTheme="minorHAnsi" w:cstheme="minorBidi"/>
          <w:i w:val="0"/>
          <w:noProof/>
          <w:lang w:bidi="ar-SA"/>
        </w:rPr>
      </w:pPr>
      <w:hyperlink w:anchor="_Toc72886750" w:history="1">
        <w:r w:rsidR="003C0EFE" w:rsidRPr="005E7BAE">
          <w:rPr>
            <w:rStyle w:val="Lienhypertexte"/>
            <w:b/>
            <w:bCs/>
            <w:iCs/>
            <w:noProof/>
          </w:rPr>
          <w:t>2.3. La stratégie du projet</w:t>
        </w:r>
        <w:r w:rsidR="003C0EFE">
          <w:rPr>
            <w:noProof/>
            <w:webHidden/>
          </w:rPr>
          <w:tab/>
        </w:r>
        <w:r w:rsidR="003C0EFE">
          <w:rPr>
            <w:noProof/>
            <w:webHidden/>
          </w:rPr>
          <w:fldChar w:fldCharType="begin"/>
        </w:r>
        <w:r w:rsidR="003C0EFE">
          <w:rPr>
            <w:noProof/>
            <w:webHidden/>
          </w:rPr>
          <w:instrText xml:space="preserve"> PAGEREF _Toc72886750 \h </w:instrText>
        </w:r>
        <w:r w:rsidR="003C0EFE">
          <w:rPr>
            <w:noProof/>
            <w:webHidden/>
          </w:rPr>
        </w:r>
        <w:r w:rsidR="003C0EFE">
          <w:rPr>
            <w:noProof/>
            <w:webHidden/>
          </w:rPr>
          <w:fldChar w:fldCharType="separate"/>
        </w:r>
        <w:r w:rsidR="003C0EFE">
          <w:rPr>
            <w:noProof/>
            <w:webHidden/>
          </w:rPr>
          <w:t>14</w:t>
        </w:r>
        <w:r w:rsidR="003C0EFE">
          <w:rPr>
            <w:noProof/>
            <w:webHidden/>
          </w:rPr>
          <w:fldChar w:fldCharType="end"/>
        </w:r>
      </w:hyperlink>
    </w:p>
    <w:p w14:paraId="33E4FD59" w14:textId="213327F7" w:rsidR="003C0EFE" w:rsidRDefault="00000000">
      <w:pPr>
        <w:pStyle w:val="TM2"/>
        <w:tabs>
          <w:tab w:val="right" w:leader="dot" w:pos="9064"/>
        </w:tabs>
        <w:rPr>
          <w:rFonts w:asciiTheme="minorHAnsi" w:eastAsiaTheme="minorEastAsia" w:hAnsiTheme="minorHAnsi" w:cstheme="minorBidi"/>
          <w:i w:val="0"/>
          <w:noProof/>
          <w:lang w:bidi="ar-SA"/>
        </w:rPr>
      </w:pPr>
      <w:hyperlink w:anchor="_Toc72886751" w:history="1">
        <w:r w:rsidR="003C0EFE" w:rsidRPr="005E7BAE">
          <w:rPr>
            <w:rStyle w:val="Lienhypertexte"/>
            <w:rFonts w:cstheme="minorHAnsi"/>
            <w:b/>
            <w:bCs/>
            <w:iCs/>
            <w:noProof/>
          </w:rPr>
          <w:t>2.4.  Théorie du changement</w:t>
        </w:r>
        <w:r w:rsidR="003C0EFE">
          <w:rPr>
            <w:noProof/>
            <w:webHidden/>
          </w:rPr>
          <w:tab/>
        </w:r>
        <w:r w:rsidR="003C0EFE">
          <w:rPr>
            <w:noProof/>
            <w:webHidden/>
          </w:rPr>
          <w:fldChar w:fldCharType="begin"/>
        </w:r>
        <w:r w:rsidR="003C0EFE">
          <w:rPr>
            <w:noProof/>
            <w:webHidden/>
          </w:rPr>
          <w:instrText xml:space="preserve"> PAGEREF _Toc72886751 \h </w:instrText>
        </w:r>
        <w:r w:rsidR="003C0EFE">
          <w:rPr>
            <w:noProof/>
            <w:webHidden/>
          </w:rPr>
        </w:r>
        <w:r w:rsidR="003C0EFE">
          <w:rPr>
            <w:noProof/>
            <w:webHidden/>
          </w:rPr>
          <w:fldChar w:fldCharType="separate"/>
        </w:r>
        <w:r w:rsidR="003C0EFE">
          <w:rPr>
            <w:noProof/>
            <w:webHidden/>
          </w:rPr>
          <w:t>15</w:t>
        </w:r>
        <w:r w:rsidR="003C0EFE">
          <w:rPr>
            <w:noProof/>
            <w:webHidden/>
          </w:rPr>
          <w:fldChar w:fldCharType="end"/>
        </w:r>
      </w:hyperlink>
    </w:p>
    <w:p w14:paraId="72D7FD98" w14:textId="35579D7A" w:rsidR="003C0EFE" w:rsidRDefault="00000000">
      <w:pPr>
        <w:pStyle w:val="TM2"/>
        <w:tabs>
          <w:tab w:val="right" w:leader="dot" w:pos="9064"/>
        </w:tabs>
        <w:rPr>
          <w:rFonts w:asciiTheme="minorHAnsi" w:eastAsiaTheme="minorEastAsia" w:hAnsiTheme="minorHAnsi" w:cstheme="minorBidi"/>
          <w:i w:val="0"/>
          <w:noProof/>
          <w:lang w:bidi="ar-SA"/>
        </w:rPr>
      </w:pPr>
      <w:hyperlink w:anchor="_Toc72886752" w:history="1">
        <w:r w:rsidR="003C0EFE" w:rsidRPr="005E7BAE">
          <w:rPr>
            <w:rStyle w:val="Lienhypertexte"/>
            <w:rFonts w:cstheme="minorHAnsi"/>
            <w:b/>
            <w:bCs/>
            <w:noProof/>
          </w:rPr>
          <w:t>2.5. Les principes clé de la stratégie du projet</w:t>
        </w:r>
        <w:r w:rsidR="003C0EFE">
          <w:rPr>
            <w:noProof/>
            <w:webHidden/>
          </w:rPr>
          <w:tab/>
        </w:r>
        <w:r w:rsidR="003C0EFE">
          <w:rPr>
            <w:noProof/>
            <w:webHidden/>
          </w:rPr>
          <w:fldChar w:fldCharType="begin"/>
        </w:r>
        <w:r w:rsidR="003C0EFE">
          <w:rPr>
            <w:noProof/>
            <w:webHidden/>
          </w:rPr>
          <w:instrText xml:space="preserve"> PAGEREF _Toc72886752 \h </w:instrText>
        </w:r>
        <w:r w:rsidR="003C0EFE">
          <w:rPr>
            <w:noProof/>
            <w:webHidden/>
          </w:rPr>
        </w:r>
        <w:r w:rsidR="003C0EFE">
          <w:rPr>
            <w:noProof/>
            <w:webHidden/>
          </w:rPr>
          <w:fldChar w:fldCharType="separate"/>
        </w:r>
        <w:r w:rsidR="003C0EFE">
          <w:rPr>
            <w:noProof/>
            <w:webHidden/>
          </w:rPr>
          <w:t>18</w:t>
        </w:r>
        <w:r w:rsidR="003C0EFE">
          <w:rPr>
            <w:noProof/>
            <w:webHidden/>
          </w:rPr>
          <w:fldChar w:fldCharType="end"/>
        </w:r>
      </w:hyperlink>
    </w:p>
    <w:p w14:paraId="6328AE3F" w14:textId="5186D848" w:rsidR="003C0EFE" w:rsidRDefault="00000000">
      <w:pPr>
        <w:pStyle w:val="TM1"/>
        <w:tabs>
          <w:tab w:val="left" w:pos="1116"/>
          <w:tab w:val="right" w:leader="dot" w:pos="9064"/>
        </w:tabs>
        <w:rPr>
          <w:rFonts w:asciiTheme="minorHAnsi" w:eastAsiaTheme="minorEastAsia" w:hAnsiTheme="minorHAnsi" w:cstheme="minorBidi"/>
          <w:b w:val="0"/>
          <w:bCs w:val="0"/>
          <w:noProof/>
          <w:lang w:bidi="ar-SA"/>
        </w:rPr>
      </w:pPr>
      <w:hyperlink w:anchor="_Toc72886753" w:history="1">
        <w:r w:rsidR="003C0EFE" w:rsidRPr="005E7BAE">
          <w:rPr>
            <w:rStyle w:val="Lienhypertexte"/>
            <w:rFonts w:cstheme="minorHAnsi"/>
            <w:noProof/>
          </w:rPr>
          <w:t>3.</w:t>
        </w:r>
        <w:r w:rsidR="003C0EFE">
          <w:rPr>
            <w:rFonts w:asciiTheme="minorHAnsi" w:eastAsiaTheme="minorEastAsia" w:hAnsiTheme="minorHAnsi" w:cstheme="minorBidi"/>
            <w:b w:val="0"/>
            <w:bCs w:val="0"/>
            <w:noProof/>
            <w:lang w:bidi="ar-SA"/>
          </w:rPr>
          <w:tab/>
        </w:r>
        <w:r w:rsidR="003C0EFE" w:rsidRPr="005E7BAE">
          <w:rPr>
            <w:rStyle w:val="Lienhypertexte"/>
            <w:rFonts w:cstheme="minorHAnsi"/>
            <w:noProof/>
          </w:rPr>
          <w:t>Le ciblage des communes d’intervention dans les trois régions</w:t>
        </w:r>
        <w:r w:rsidR="003C0EFE">
          <w:rPr>
            <w:noProof/>
            <w:webHidden/>
          </w:rPr>
          <w:tab/>
        </w:r>
        <w:r w:rsidR="003C0EFE">
          <w:rPr>
            <w:noProof/>
            <w:webHidden/>
          </w:rPr>
          <w:fldChar w:fldCharType="begin"/>
        </w:r>
        <w:r w:rsidR="003C0EFE">
          <w:rPr>
            <w:noProof/>
            <w:webHidden/>
          </w:rPr>
          <w:instrText xml:space="preserve"> PAGEREF _Toc72886753 \h </w:instrText>
        </w:r>
        <w:r w:rsidR="003C0EFE">
          <w:rPr>
            <w:noProof/>
            <w:webHidden/>
          </w:rPr>
        </w:r>
        <w:r w:rsidR="003C0EFE">
          <w:rPr>
            <w:noProof/>
            <w:webHidden/>
          </w:rPr>
          <w:fldChar w:fldCharType="separate"/>
        </w:r>
        <w:r w:rsidR="003C0EFE">
          <w:rPr>
            <w:noProof/>
            <w:webHidden/>
          </w:rPr>
          <w:t>20</w:t>
        </w:r>
        <w:r w:rsidR="003C0EFE">
          <w:rPr>
            <w:noProof/>
            <w:webHidden/>
          </w:rPr>
          <w:fldChar w:fldCharType="end"/>
        </w:r>
      </w:hyperlink>
    </w:p>
    <w:p w14:paraId="2AB194CF" w14:textId="4B7DAAB3" w:rsidR="003C0EFE" w:rsidRDefault="00000000">
      <w:pPr>
        <w:pStyle w:val="TM2"/>
        <w:tabs>
          <w:tab w:val="left" w:pos="1528"/>
          <w:tab w:val="right" w:leader="dot" w:pos="9064"/>
        </w:tabs>
        <w:rPr>
          <w:rFonts w:asciiTheme="minorHAnsi" w:eastAsiaTheme="minorEastAsia" w:hAnsiTheme="minorHAnsi" w:cstheme="minorBidi"/>
          <w:i w:val="0"/>
          <w:noProof/>
          <w:lang w:bidi="ar-SA"/>
        </w:rPr>
      </w:pPr>
      <w:hyperlink w:anchor="_Toc72886754" w:history="1">
        <w:r w:rsidR="003C0EFE" w:rsidRPr="005E7BAE">
          <w:rPr>
            <w:rStyle w:val="Lienhypertexte"/>
            <w:rFonts w:cstheme="minorHAnsi"/>
            <w:b/>
            <w:bCs/>
            <w:noProof/>
          </w:rPr>
          <w:t>3.1</w:t>
        </w:r>
        <w:r w:rsidR="003C0EFE">
          <w:rPr>
            <w:rFonts w:asciiTheme="minorHAnsi" w:eastAsiaTheme="minorEastAsia" w:hAnsiTheme="minorHAnsi" w:cstheme="minorBidi"/>
            <w:i w:val="0"/>
            <w:noProof/>
            <w:lang w:bidi="ar-SA"/>
          </w:rPr>
          <w:tab/>
        </w:r>
        <w:r w:rsidR="003C0EFE" w:rsidRPr="005E7BAE">
          <w:rPr>
            <w:rStyle w:val="Lienhypertexte"/>
            <w:rFonts w:cstheme="minorHAnsi"/>
            <w:b/>
            <w:bCs/>
            <w:noProof/>
          </w:rPr>
          <w:t>La Région de</w:t>
        </w:r>
        <w:r w:rsidR="003C0EFE" w:rsidRPr="005E7BAE">
          <w:rPr>
            <w:rStyle w:val="Lienhypertexte"/>
            <w:rFonts w:cstheme="minorHAnsi"/>
            <w:b/>
            <w:bCs/>
            <w:noProof/>
            <w:spacing w:val="-5"/>
          </w:rPr>
          <w:t>s Hauts Bassins</w:t>
        </w:r>
        <w:r w:rsidR="003C0EFE">
          <w:rPr>
            <w:noProof/>
            <w:webHidden/>
          </w:rPr>
          <w:tab/>
        </w:r>
        <w:r w:rsidR="003C0EFE">
          <w:rPr>
            <w:noProof/>
            <w:webHidden/>
          </w:rPr>
          <w:fldChar w:fldCharType="begin"/>
        </w:r>
        <w:r w:rsidR="003C0EFE">
          <w:rPr>
            <w:noProof/>
            <w:webHidden/>
          </w:rPr>
          <w:instrText xml:space="preserve"> PAGEREF _Toc72886754 \h </w:instrText>
        </w:r>
        <w:r w:rsidR="003C0EFE">
          <w:rPr>
            <w:noProof/>
            <w:webHidden/>
          </w:rPr>
        </w:r>
        <w:r w:rsidR="003C0EFE">
          <w:rPr>
            <w:noProof/>
            <w:webHidden/>
          </w:rPr>
          <w:fldChar w:fldCharType="separate"/>
        </w:r>
        <w:r w:rsidR="003C0EFE">
          <w:rPr>
            <w:noProof/>
            <w:webHidden/>
          </w:rPr>
          <w:t>20</w:t>
        </w:r>
        <w:r w:rsidR="003C0EFE">
          <w:rPr>
            <w:noProof/>
            <w:webHidden/>
          </w:rPr>
          <w:fldChar w:fldCharType="end"/>
        </w:r>
      </w:hyperlink>
    </w:p>
    <w:p w14:paraId="79A68E94" w14:textId="259FD32C" w:rsidR="003C0EFE" w:rsidRDefault="00000000">
      <w:pPr>
        <w:pStyle w:val="TM2"/>
        <w:tabs>
          <w:tab w:val="left" w:pos="1528"/>
          <w:tab w:val="right" w:leader="dot" w:pos="9064"/>
        </w:tabs>
        <w:rPr>
          <w:rFonts w:asciiTheme="minorHAnsi" w:eastAsiaTheme="minorEastAsia" w:hAnsiTheme="minorHAnsi" w:cstheme="minorBidi"/>
          <w:i w:val="0"/>
          <w:noProof/>
          <w:lang w:bidi="ar-SA"/>
        </w:rPr>
      </w:pPr>
      <w:hyperlink w:anchor="_Toc72886755" w:history="1">
        <w:r w:rsidR="003C0EFE" w:rsidRPr="005E7BAE">
          <w:rPr>
            <w:rStyle w:val="Lienhypertexte"/>
            <w:rFonts w:cstheme="minorHAnsi"/>
            <w:b/>
            <w:bCs/>
            <w:noProof/>
          </w:rPr>
          <w:t>3.2</w:t>
        </w:r>
        <w:r w:rsidR="003C0EFE">
          <w:rPr>
            <w:rFonts w:asciiTheme="minorHAnsi" w:eastAsiaTheme="minorEastAsia" w:hAnsiTheme="minorHAnsi" w:cstheme="minorBidi"/>
            <w:i w:val="0"/>
            <w:noProof/>
            <w:lang w:bidi="ar-SA"/>
          </w:rPr>
          <w:tab/>
        </w:r>
        <w:r w:rsidR="003C0EFE" w:rsidRPr="005E7BAE">
          <w:rPr>
            <w:rStyle w:val="Lienhypertexte"/>
            <w:rFonts w:cstheme="minorHAnsi"/>
            <w:b/>
            <w:bCs/>
            <w:noProof/>
          </w:rPr>
          <w:t>La Région des Cascades</w:t>
        </w:r>
        <w:r w:rsidR="003C0EFE">
          <w:rPr>
            <w:noProof/>
            <w:webHidden/>
          </w:rPr>
          <w:tab/>
        </w:r>
        <w:r w:rsidR="003C0EFE">
          <w:rPr>
            <w:noProof/>
            <w:webHidden/>
          </w:rPr>
          <w:fldChar w:fldCharType="begin"/>
        </w:r>
        <w:r w:rsidR="003C0EFE">
          <w:rPr>
            <w:noProof/>
            <w:webHidden/>
          </w:rPr>
          <w:instrText xml:space="preserve"> PAGEREF _Toc72886755 \h </w:instrText>
        </w:r>
        <w:r w:rsidR="003C0EFE">
          <w:rPr>
            <w:noProof/>
            <w:webHidden/>
          </w:rPr>
        </w:r>
        <w:r w:rsidR="003C0EFE">
          <w:rPr>
            <w:noProof/>
            <w:webHidden/>
          </w:rPr>
          <w:fldChar w:fldCharType="separate"/>
        </w:r>
        <w:r w:rsidR="003C0EFE">
          <w:rPr>
            <w:noProof/>
            <w:webHidden/>
          </w:rPr>
          <w:t>21</w:t>
        </w:r>
        <w:r w:rsidR="003C0EFE">
          <w:rPr>
            <w:noProof/>
            <w:webHidden/>
          </w:rPr>
          <w:fldChar w:fldCharType="end"/>
        </w:r>
      </w:hyperlink>
    </w:p>
    <w:p w14:paraId="05B8CB9D" w14:textId="0C40EDD2" w:rsidR="003C0EFE" w:rsidRDefault="00000000">
      <w:pPr>
        <w:pStyle w:val="TM2"/>
        <w:tabs>
          <w:tab w:val="left" w:pos="1528"/>
          <w:tab w:val="right" w:leader="dot" w:pos="9064"/>
        </w:tabs>
        <w:rPr>
          <w:rFonts w:asciiTheme="minorHAnsi" w:eastAsiaTheme="minorEastAsia" w:hAnsiTheme="minorHAnsi" w:cstheme="minorBidi"/>
          <w:i w:val="0"/>
          <w:noProof/>
          <w:lang w:bidi="ar-SA"/>
        </w:rPr>
      </w:pPr>
      <w:hyperlink w:anchor="_Toc72886756" w:history="1">
        <w:r w:rsidR="003C0EFE" w:rsidRPr="005E7BAE">
          <w:rPr>
            <w:rStyle w:val="Lienhypertexte"/>
            <w:rFonts w:cstheme="minorHAnsi"/>
            <w:b/>
            <w:bCs/>
            <w:noProof/>
          </w:rPr>
          <w:t>3.3</w:t>
        </w:r>
        <w:r w:rsidR="003C0EFE">
          <w:rPr>
            <w:rFonts w:asciiTheme="minorHAnsi" w:eastAsiaTheme="minorEastAsia" w:hAnsiTheme="minorHAnsi" w:cstheme="minorBidi"/>
            <w:i w:val="0"/>
            <w:noProof/>
            <w:lang w:bidi="ar-SA"/>
          </w:rPr>
          <w:tab/>
        </w:r>
        <w:r w:rsidR="003C0EFE" w:rsidRPr="005E7BAE">
          <w:rPr>
            <w:rStyle w:val="Lienhypertexte"/>
            <w:rFonts w:cstheme="minorHAnsi"/>
            <w:b/>
            <w:bCs/>
            <w:noProof/>
          </w:rPr>
          <w:t>La Région de Sud-Ouest</w:t>
        </w:r>
        <w:r w:rsidR="003C0EFE">
          <w:rPr>
            <w:noProof/>
            <w:webHidden/>
          </w:rPr>
          <w:tab/>
        </w:r>
        <w:r w:rsidR="003C0EFE">
          <w:rPr>
            <w:noProof/>
            <w:webHidden/>
          </w:rPr>
          <w:fldChar w:fldCharType="begin"/>
        </w:r>
        <w:r w:rsidR="003C0EFE">
          <w:rPr>
            <w:noProof/>
            <w:webHidden/>
          </w:rPr>
          <w:instrText xml:space="preserve"> PAGEREF _Toc72886756 \h </w:instrText>
        </w:r>
        <w:r w:rsidR="003C0EFE">
          <w:rPr>
            <w:noProof/>
            <w:webHidden/>
          </w:rPr>
        </w:r>
        <w:r w:rsidR="003C0EFE">
          <w:rPr>
            <w:noProof/>
            <w:webHidden/>
          </w:rPr>
          <w:fldChar w:fldCharType="separate"/>
        </w:r>
        <w:r w:rsidR="003C0EFE">
          <w:rPr>
            <w:noProof/>
            <w:webHidden/>
          </w:rPr>
          <w:t>21</w:t>
        </w:r>
        <w:r w:rsidR="003C0EFE">
          <w:rPr>
            <w:noProof/>
            <w:webHidden/>
          </w:rPr>
          <w:fldChar w:fldCharType="end"/>
        </w:r>
      </w:hyperlink>
    </w:p>
    <w:p w14:paraId="1D6805A7" w14:textId="711C98C4" w:rsidR="003C0EFE" w:rsidRDefault="00000000">
      <w:pPr>
        <w:pStyle w:val="TM1"/>
        <w:tabs>
          <w:tab w:val="right" w:leader="dot" w:pos="9064"/>
        </w:tabs>
        <w:rPr>
          <w:rFonts w:asciiTheme="minorHAnsi" w:eastAsiaTheme="minorEastAsia" w:hAnsiTheme="minorHAnsi" w:cstheme="minorBidi"/>
          <w:b w:val="0"/>
          <w:bCs w:val="0"/>
          <w:noProof/>
          <w:lang w:bidi="ar-SA"/>
        </w:rPr>
      </w:pPr>
      <w:hyperlink w:anchor="_Toc72886757" w:history="1">
        <w:r w:rsidR="003C0EFE" w:rsidRPr="005E7BAE">
          <w:rPr>
            <w:rStyle w:val="Lienhypertexte"/>
            <w:rFonts w:cstheme="minorHAnsi"/>
            <w:noProof/>
          </w:rPr>
          <w:t xml:space="preserve">4. RÉSULTATS </w:t>
        </w:r>
        <w:r w:rsidR="003C0EFE" w:rsidRPr="005E7BAE">
          <w:rPr>
            <w:rStyle w:val="Lienhypertexte"/>
            <w:rFonts w:cstheme="minorHAnsi"/>
            <w:noProof/>
            <w:spacing w:val="-3"/>
          </w:rPr>
          <w:t>ET</w:t>
        </w:r>
        <w:r w:rsidR="003C0EFE" w:rsidRPr="005E7BAE">
          <w:rPr>
            <w:rStyle w:val="Lienhypertexte"/>
            <w:rFonts w:cstheme="minorHAnsi"/>
            <w:noProof/>
            <w:spacing w:val="-5"/>
          </w:rPr>
          <w:t xml:space="preserve"> </w:t>
        </w:r>
        <w:r w:rsidR="003C0EFE" w:rsidRPr="005E7BAE">
          <w:rPr>
            <w:rStyle w:val="Lienhypertexte"/>
            <w:rFonts w:cstheme="minorHAnsi"/>
            <w:noProof/>
          </w:rPr>
          <w:t>PARTENARIAT</w:t>
        </w:r>
        <w:r w:rsidR="003C0EFE">
          <w:rPr>
            <w:noProof/>
            <w:webHidden/>
          </w:rPr>
          <w:tab/>
        </w:r>
        <w:r w:rsidR="003C0EFE">
          <w:rPr>
            <w:noProof/>
            <w:webHidden/>
          </w:rPr>
          <w:fldChar w:fldCharType="begin"/>
        </w:r>
        <w:r w:rsidR="003C0EFE">
          <w:rPr>
            <w:noProof/>
            <w:webHidden/>
          </w:rPr>
          <w:instrText xml:space="preserve"> PAGEREF _Toc72886757 \h </w:instrText>
        </w:r>
        <w:r w:rsidR="003C0EFE">
          <w:rPr>
            <w:noProof/>
            <w:webHidden/>
          </w:rPr>
        </w:r>
        <w:r w:rsidR="003C0EFE">
          <w:rPr>
            <w:noProof/>
            <w:webHidden/>
          </w:rPr>
          <w:fldChar w:fldCharType="separate"/>
        </w:r>
        <w:r w:rsidR="003C0EFE">
          <w:rPr>
            <w:noProof/>
            <w:webHidden/>
          </w:rPr>
          <w:t>22</w:t>
        </w:r>
        <w:r w:rsidR="003C0EFE">
          <w:rPr>
            <w:noProof/>
            <w:webHidden/>
          </w:rPr>
          <w:fldChar w:fldCharType="end"/>
        </w:r>
      </w:hyperlink>
    </w:p>
    <w:p w14:paraId="3AAD9350" w14:textId="5E1C6348" w:rsidR="003C0EFE" w:rsidRDefault="00000000">
      <w:pPr>
        <w:pStyle w:val="TM2"/>
        <w:tabs>
          <w:tab w:val="right" w:leader="dot" w:pos="9064"/>
        </w:tabs>
        <w:rPr>
          <w:rFonts w:asciiTheme="minorHAnsi" w:eastAsiaTheme="minorEastAsia" w:hAnsiTheme="minorHAnsi" w:cstheme="minorBidi"/>
          <w:i w:val="0"/>
          <w:noProof/>
          <w:lang w:bidi="ar-SA"/>
        </w:rPr>
      </w:pPr>
      <w:hyperlink w:anchor="_Toc72886758" w:history="1">
        <w:r w:rsidR="003C0EFE" w:rsidRPr="005E7BAE">
          <w:rPr>
            <w:rStyle w:val="Lienhypertexte"/>
            <w:rFonts w:cstheme="minorHAnsi"/>
            <w:b/>
            <w:bCs/>
            <w:noProof/>
          </w:rPr>
          <w:t>4.1. Résultats, produits et</w:t>
        </w:r>
        <w:r w:rsidR="003C0EFE" w:rsidRPr="005E7BAE">
          <w:rPr>
            <w:rStyle w:val="Lienhypertexte"/>
            <w:rFonts w:cstheme="minorHAnsi"/>
            <w:b/>
            <w:bCs/>
            <w:noProof/>
            <w:spacing w:val="1"/>
          </w:rPr>
          <w:t xml:space="preserve"> </w:t>
        </w:r>
        <w:r w:rsidR="003C0EFE" w:rsidRPr="005E7BAE">
          <w:rPr>
            <w:rStyle w:val="Lienhypertexte"/>
            <w:rFonts w:cstheme="minorHAnsi"/>
            <w:b/>
            <w:bCs/>
            <w:noProof/>
          </w:rPr>
          <w:t>activités</w:t>
        </w:r>
        <w:r w:rsidR="003C0EFE">
          <w:rPr>
            <w:noProof/>
            <w:webHidden/>
          </w:rPr>
          <w:tab/>
        </w:r>
        <w:r w:rsidR="003C0EFE">
          <w:rPr>
            <w:noProof/>
            <w:webHidden/>
          </w:rPr>
          <w:fldChar w:fldCharType="begin"/>
        </w:r>
        <w:r w:rsidR="003C0EFE">
          <w:rPr>
            <w:noProof/>
            <w:webHidden/>
          </w:rPr>
          <w:instrText xml:space="preserve"> PAGEREF _Toc72886758 \h </w:instrText>
        </w:r>
        <w:r w:rsidR="003C0EFE">
          <w:rPr>
            <w:noProof/>
            <w:webHidden/>
          </w:rPr>
        </w:r>
        <w:r w:rsidR="003C0EFE">
          <w:rPr>
            <w:noProof/>
            <w:webHidden/>
          </w:rPr>
          <w:fldChar w:fldCharType="separate"/>
        </w:r>
        <w:r w:rsidR="003C0EFE">
          <w:rPr>
            <w:noProof/>
            <w:webHidden/>
          </w:rPr>
          <w:t>22</w:t>
        </w:r>
        <w:r w:rsidR="003C0EFE">
          <w:rPr>
            <w:noProof/>
            <w:webHidden/>
          </w:rPr>
          <w:fldChar w:fldCharType="end"/>
        </w:r>
      </w:hyperlink>
    </w:p>
    <w:p w14:paraId="2FF92E05" w14:textId="1F232FF8" w:rsidR="003C0EFE" w:rsidRDefault="00000000">
      <w:pPr>
        <w:pStyle w:val="TM2"/>
        <w:tabs>
          <w:tab w:val="right" w:leader="dot" w:pos="9064"/>
        </w:tabs>
        <w:rPr>
          <w:rFonts w:asciiTheme="minorHAnsi" w:eastAsiaTheme="minorEastAsia" w:hAnsiTheme="minorHAnsi" w:cstheme="minorBidi"/>
          <w:i w:val="0"/>
          <w:noProof/>
          <w:lang w:bidi="ar-SA"/>
        </w:rPr>
      </w:pPr>
      <w:hyperlink w:anchor="_Toc72886759" w:history="1">
        <w:r w:rsidR="003C0EFE" w:rsidRPr="005E7BAE">
          <w:rPr>
            <w:rStyle w:val="Lienhypertexte"/>
            <w:rFonts w:cstheme="minorHAnsi"/>
            <w:b/>
            <w:bCs/>
            <w:noProof/>
          </w:rPr>
          <w:t>4.2.  Alignement de la stratégie du projet</w:t>
        </w:r>
        <w:r w:rsidR="003C0EFE">
          <w:rPr>
            <w:noProof/>
            <w:webHidden/>
          </w:rPr>
          <w:tab/>
        </w:r>
        <w:r w:rsidR="003C0EFE">
          <w:rPr>
            <w:noProof/>
            <w:webHidden/>
          </w:rPr>
          <w:fldChar w:fldCharType="begin"/>
        </w:r>
        <w:r w:rsidR="003C0EFE">
          <w:rPr>
            <w:noProof/>
            <w:webHidden/>
          </w:rPr>
          <w:instrText xml:space="preserve"> PAGEREF _Toc72886759 \h </w:instrText>
        </w:r>
        <w:r w:rsidR="003C0EFE">
          <w:rPr>
            <w:noProof/>
            <w:webHidden/>
          </w:rPr>
        </w:r>
        <w:r w:rsidR="003C0EFE">
          <w:rPr>
            <w:noProof/>
            <w:webHidden/>
          </w:rPr>
          <w:fldChar w:fldCharType="separate"/>
        </w:r>
        <w:r w:rsidR="003C0EFE">
          <w:rPr>
            <w:noProof/>
            <w:webHidden/>
          </w:rPr>
          <w:t>27</w:t>
        </w:r>
        <w:r w:rsidR="003C0EFE">
          <w:rPr>
            <w:noProof/>
            <w:webHidden/>
          </w:rPr>
          <w:fldChar w:fldCharType="end"/>
        </w:r>
      </w:hyperlink>
    </w:p>
    <w:p w14:paraId="05673403" w14:textId="12C64407" w:rsidR="003C0EFE" w:rsidRDefault="00000000">
      <w:pPr>
        <w:pStyle w:val="TM2"/>
        <w:tabs>
          <w:tab w:val="right" w:leader="dot" w:pos="9064"/>
        </w:tabs>
        <w:rPr>
          <w:rFonts w:asciiTheme="minorHAnsi" w:eastAsiaTheme="minorEastAsia" w:hAnsiTheme="minorHAnsi" w:cstheme="minorBidi"/>
          <w:i w:val="0"/>
          <w:noProof/>
          <w:lang w:bidi="ar-SA"/>
        </w:rPr>
      </w:pPr>
      <w:hyperlink w:anchor="_Toc72886760" w:history="1">
        <w:r w:rsidR="003C0EFE" w:rsidRPr="005E7BAE">
          <w:rPr>
            <w:rStyle w:val="Lienhypertexte"/>
            <w:rFonts w:cstheme="minorHAnsi"/>
            <w:b/>
            <w:bCs/>
            <w:noProof/>
          </w:rPr>
          <w:t>4.3. Ressources nécessaires pour la mise en œuvre des résultats</w:t>
        </w:r>
        <w:r w:rsidR="003C0EFE">
          <w:rPr>
            <w:noProof/>
            <w:webHidden/>
          </w:rPr>
          <w:tab/>
        </w:r>
        <w:r w:rsidR="003C0EFE">
          <w:rPr>
            <w:noProof/>
            <w:webHidden/>
          </w:rPr>
          <w:fldChar w:fldCharType="begin"/>
        </w:r>
        <w:r w:rsidR="003C0EFE">
          <w:rPr>
            <w:noProof/>
            <w:webHidden/>
          </w:rPr>
          <w:instrText xml:space="preserve"> PAGEREF _Toc72886760 \h </w:instrText>
        </w:r>
        <w:r w:rsidR="003C0EFE">
          <w:rPr>
            <w:noProof/>
            <w:webHidden/>
          </w:rPr>
        </w:r>
        <w:r w:rsidR="003C0EFE">
          <w:rPr>
            <w:noProof/>
            <w:webHidden/>
          </w:rPr>
          <w:fldChar w:fldCharType="separate"/>
        </w:r>
        <w:r w:rsidR="003C0EFE">
          <w:rPr>
            <w:noProof/>
            <w:webHidden/>
          </w:rPr>
          <w:t>29</w:t>
        </w:r>
        <w:r w:rsidR="003C0EFE">
          <w:rPr>
            <w:noProof/>
            <w:webHidden/>
          </w:rPr>
          <w:fldChar w:fldCharType="end"/>
        </w:r>
      </w:hyperlink>
    </w:p>
    <w:p w14:paraId="6343016C" w14:textId="4899985C" w:rsidR="003C0EFE" w:rsidRDefault="00000000">
      <w:pPr>
        <w:pStyle w:val="TM2"/>
        <w:tabs>
          <w:tab w:val="right" w:leader="dot" w:pos="9064"/>
        </w:tabs>
        <w:rPr>
          <w:rFonts w:asciiTheme="minorHAnsi" w:eastAsiaTheme="minorEastAsia" w:hAnsiTheme="minorHAnsi" w:cstheme="minorBidi"/>
          <w:i w:val="0"/>
          <w:noProof/>
          <w:lang w:bidi="ar-SA"/>
        </w:rPr>
      </w:pPr>
      <w:hyperlink w:anchor="_Toc72886761" w:history="1">
        <w:r w:rsidR="003C0EFE" w:rsidRPr="005E7BAE">
          <w:rPr>
            <w:rStyle w:val="Lienhypertexte"/>
            <w:rFonts w:cstheme="minorHAnsi"/>
            <w:b/>
            <w:bCs/>
            <w:noProof/>
          </w:rPr>
          <w:t>4.4. Partenariat technique et financier</w:t>
        </w:r>
        <w:r w:rsidR="003C0EFE">
          <w:rPr>
            <w:noProof/>
            <w:webHidden/>
          </w:rPr>
          <w:tab/>
        </w:r>
        <w:r w:rsidR="003C0EFE">
          <w:rPr>
            <w:noProof/>
            <w:webHidden/>
          </w:rPr>
          <w:fldChar w:fldCharType="begin"/>
        </w:r>
        <w:r w:rsidR="003C0EFE">
          <w:rPr>
            <w:noProof/>
            <w:webHidden/>
          </w:rPr>
          <w:instrText xml:space="preserve"> PAGEREF _Toc72886761 \h </w:instrText>
        </w:r>
        <w:r w:rsidR="003C0EFE">
          <w:rPr>
            <w:noProof/>
            <w:webHidden/>
          </w:rPr>
        </w:r>
        <w:r w:rsidR="003C0EFE">
          <w:rPr>
            <w:noProof/>
            <w:webHidden/>
          </w:rPr>
          <w:fldChar w:fldCharType="separate"/>
        </w:r>
        <w:r w:rsidR="003C0EFE">
          <w:rPr>
            <w:noProof/>
            <w:webHidden/>
          </w:rPr>
          <w:t>29</w:t>
        </w:r>
        <w:r w:rsidR="003C0EFE">
          <w:rPr>
            <w:noProof/>
            <w:webHidden/>
          </w:rPr>
          <w:fldChar w:fldCharType="end"/>
        </w:r>
      </w:hyperlink>
    </w:p>
    <w:p w14:paraId="1C9A7E21" w14:textId="73CEA260" w:rsidR="003C0EFE" w:rsidRDefault="00000000">
      <w:pPr>
        <w:pStyle w:val="TM2"/>
        <w:tabs>
          <w:tab w:val="right" w:leader="dot" w:pos="9064"/>
        </w:tabs>
        <w:rPr>
          <w:rFonts w:asciiTheme="minorHAnsi" w:eastAsiaTheme="minorEastAsia" w:hAnsiTheme="minorHAnsi" w:cstheme="minorBidi"/>
          <w:i w:val="0"/>
          <w:noProof/>
          <w:lang w:bidi="ar-SA"/>
        </w:rPr>
      </w:pPr>
      <w:hyperlink w:anchor="_Toc72886762" w:history="1">
        <w:r w:rsidR="003C0EFE" w:rsidRPr="005E7BAE">
          <w:rPr>
            <w:rStyle w:val="Lienhypertexte"/>
            <w:rFonts w:cstheme="minorHAnsi"/>
            <w:b/>
            <w:bCs/>
            <w:noProof/>
          </w:rPr>
          <w:t>4.5. Risques et hypothèses</w:t>
        </w:r>
        <w:r w:rsidR="003C0EFE">
          <w:rPr>
            <w:noProof/>
            <w:webHidden/>
          </w:rPr>
          <w:tab/>
        </w:r>
        <w:r w:rsidR="003C0EFE">
          <w:rPr>
            <w:noProof/>
            <w:webHidden/>
          </w:rPr>
          <w:fldChar w:fldCharType="begin"/>
        </w:r>
        <w:r w:rsidR="003C0EFE">
          <w:rPr>
            <w:noProof/>
            <w:webHidden/>
          </w:rPr>
          <w:instrText xml:space="preserve"> PAGEREF _Toc72886762 \h </w:instrText>
        </w:r>
        <w:r w:rsidR="003C0EFE">
          <w:rPr>
            <w:noProof/>
            <w:webHidden/>
          </w:rPr>
        </w:r>
        <w:r w:rsidR="003C0EFE">
          <w:rPr>
            <w:noProof/>
            <w:webHidden/>
          </w:rPr>
          <w:fldChar w:fldCharType="separate"/>
        </w:r>
        <w:r w:rsidR="003C0EFE">
          <w:rPr>
            <w:noProof/>
            <w:webHidden/>
          </w:rPr>
          <w:t>31</w:t>
        </w:r>
        <w:r w:rsidR="003C0EFE">
          <w:rPr>
            <w:noProof/>
            <w:webHidden/>
          </w:rPr>
          <w:fldChar w:fldCharType="end"/>
        </w:r>
      </w:hyperlink>
    </w:p>
    <w:p w14:paraId="6DE56F0F" w14:textId="57B8BA77" w:rsidR="003C0EFE" w:rsidRDefault="00000000">
      <w:pPr>
        <w:pStyle w:val="TM2"/>
        <w:tabs>
          <w:tab w:val="right" w:leader="dot" w:pos="9064"/>
        </w:tabs>
        <w:rPr>
          <w:rFonts w:asciiTheme="minorHAnsi" w:eastAsiaTheme="minorEastAsia" w:hAnsiTheme="minorHAnsi" w:cstheme="minorBidi"/>
          <w:i w:val="0"/>
          <w:noProof/>
          <w:lang w:bidi="ar-SA"/>
        </w:rPr>
      </w:pPr>
      <w:hyperlink w:anchor="_Toc72886763" w:history="1">
        <w:r w:rsidR="003C0EFE" w:rsidRPr="005E7BAE">
          <w:rPr>
            <w:rStyle w:val="Lienhypertexte"/>
            <w:rFonts w:cstheme="minorHAnsi"/>
            <w:b/>
            <w:bCs/>
            <w:noProof/>
          </w:rPr>
          <w:t>4.6 Les engagements des parties prenantes</w:t>
        </w:r>
        <w:r w:rsidR="003C0EFE">
          <w:rPr>
            <w:noProof/>
            <w:webHidden/>
          </w:rPr>
          <w:tab/>
        </w:r>
        <w:r w:rsidR="003C0EFE">
          <w:rPr>
            <w:noProof/>
            <w:webHidden/>
          </w:rPr>
          <w:fldChar w:fldCharType="begin"/>
        </w:r>
        <w:r w:rsidR="003C0EFE">
          <w:rPr>
            <w:noProof/>
            <w:webHidden/>
          </w:rPr>
          <w:instrText xml:space="preserve"> PAGEREF _Toc72886763 \h </w:instrText>
        </w:r>
        <w:r w:rsidR="003C0EFE">
          <w:rPr>
            <w:noProof/>
            <w:webHidden/>
          </w:rPr>
        </w:r>
        <w:r w:rsidR="003C0EFE">
          <w:rPr>
            <w:noProof/>
            <w:webHidden/>
          </w:rPr>
          <w:fldChar w:fldCharType="separate"/>
        </w:r>
        <w:r w:rsidR="003C0EFE">
          <w:rPr>
            <w:noProof/>
            <w:webHidden/>
          </w:rPr>
          <w:t>33</w:t>
        </w:r>
        <w:r w:rsidR="003C0EFE">
          <w:rPr>
            <w:noProof/>
            <w:webHidden/>
          </w:rPr>
          <w:fldChar w:fldCharType="end"/>
        </w:r>
      </w:hyperlink>
    </w:p>
    <w:p w14:paraId="15E27FB3" w14:textId="36152EC2" w:rsidR="003C0EFE" w:rsidRDefault="00000000">
      <w:pPr>
        <w:pStyle w:val="TM2"/>
        <w:tabs>
          <w:tab w:val="right" w:leader="dot" w:pos="9064"/>
        </w:tabs>
        <w:rPr>
          <w:rFonts w:asciiTheme="minorHAnsi" w:eastAsiaTheme="minorEastAsia" w:hAnsiTheme="minorHAnsi" w:cstheme="minorBidi"/>
          <w:i w:val="0"/>
          <w:noProof/>
          <w:lang w:bidi="ar-SA"/>
        </w:rPr>
      </w:pPr>
      <w:hyperlink w:anchor="_Toc72886764" w:history="1">
        <w:r w:rsidR="003C0EFE" w:rsidRPr="005E7BAE">
          <w:rPr>
            <w:rStyle w:val="Lienhypertexte"/>
            <w:rFonts w:cstheme="minorHAnsi"/>
            <w:b/>
            <w:bCs/>
            <w:noProof/>
          </w:rPr>
          <w:t>4.7. Coopération Sud-Sud et Triangulaire</w:t>
        </w:r>
        <w:r w:rsidR="003C0EFE">
          <w:rPr>
            <w:noProof/>
            <w:webHidden/>
          </w:rPr>
          <w:tab/>
        </w:r>
        <w:r w:rsidR="003C0EFE">
          <w:rPr>
            <w:noProof/>
            <w:webHidden/>
          </w:rPr>
          <w:fldChar w:fldCharType="begin"/>
        </w:r>
        <w:r w:rsidR="003C0EFE">
          <w:rPr>
            <w:noProof/>
            <w:webHidden/>
          </w:rPr>
          <w:instrText xml:space="preserve"> PAGEREF _Toc72886764 \h </w:instrText>
        </w:r>
        <w:r w:rsidR="003C0EFE">
          <w:rPr>
            <w:noProof/>
            <w:webHidden/>
          </w:rPr>
        </w:r>
        <w:r w:rsidR="003C0EFE">
          <w:rPr>
            <w:noProof/>
            <w:webHidden/>
          </w:rPr>
          <w:fldChar w:fldCharType="separate"/>
        </w:r>
        <w:r w:rsidR="003C0EFE">
          <w:rPr>
            <w:noProof/>
            <w:webHidden/>
          </w:rPr>
          <w:t>36</w:t>
        </w:r>
        <w:r w:rsidR="003C0EFE">
          <w:rPr>
            <w:noProof/>
            <w:webHidden/>
          </w:rPr>
          <w:fldChar w:fldCharType="end"/>
        </w:r>
      </w:hyperlink>
    </w:p>
    <w:p w14:paraId="2D49A336" w14:textId="249FAEE0" w:rsidR="003C0EFE" w:rsidRDefault="00000000">
      <w:pPr>
        <w:pStyle w:val="TM2"/>
        <w:tabs>
          <w:tab w:val="right" w:leader="dot" w:pos="9064"/>
        </w:tabs>
        <w:rPr>
          <w:rFonts w:asciiTheme="minorHAnsi" w:eastAsiaTheme="minorEastAsia" w:hAnsiTheme="minorHAnsi" w:cstheme="minorBidi"/>
          <w:i w:val="0"/>
          <w:noProof/>
          <w:lang w:bidi="ar-SA"/>
        </w:rPr>
      </w:pPr>
      <w:hyperlink w:anchor="_Toc72886765" w:history="1">
        <w:r w:rsidR="003C0EFE" w:rsidRPr="005E7BAE">
          <w:rPr>
            <w:rStyle w:val="Lienhypertexte"/>
            <w:rFonts w:cstheme="minorHAnsi"/>
            <w:b/>
            <w:bCs/>
            <w:noProof/>
          </w:rPr>
          <w:t>4.8. Gestion des Connaissances</w:t>
        </w:r>
        <w:r w:rsidR="003C0EFE">
          <w:rPr>
            <w:noProof/>
            <w:webHidden/>
          </w:rPr>
          <w:tab/>
        </w:r>
        <w:r w:rsidR="003C0EFE">
          <w:rPr>
            <w:noProof/>
            <w:webHidden/>
          </w:rPr>
          <w:fldChar w:fldCharType="begin"/>
        </w:r>
        <w:r w:rsidR="003C0EFE">
          <w:rPr>
            <w:noProof/>
            <w:webHidden/>
          </w:rPr>
          <w:instrText xml:space="preserve"> PAGEREF _Toc72886765 \h </w:instrText>
        </w:r>
        <w:r w:rsidR="003C0EFE">
          <w:rPr>
            <w:noProof/>
            <w:webHidden/>
          </w:rPr>
        </w:r>
        <w:r w:rsidR="003C0EFE">
          <w:rPr>
            <w:noProof/>
            <w:webHidden/>
          </w:rPr>
          <w:fldChar w:fldCharType="separate"/>
        </w:r>
        <w:r w:rsidR="003C0EFE">
          <w:rPr>
            <w:noProof/>
            <w:webHidden/>
          </w:rPr>
          <w:t>36</w:t>
        </w:r>
        <w:r w:rsidR="003C0EFE">
          <w:rPr>
            <w:noProof/>
            <w:webHidden/>
          </w:rPr>
          <w:fldChar w:fldCharType="end"/>
        </w:r>
      </w:hyperlink>
    </w:p>
    <w:p w14:paraId="7D071665" w14:textId="3D9D4A6C" w:rsidR="003C0EFE" w:rsidRDefault="00000000">
      <w:pPr>
        <w:pStyle w:val="TM2"/>
        <w:tabs>
          <w:tab w:val="right" w:leader="dot" w:pos="9064"/>
        </w:tabs>
        <w:rPr>
          <w:rFonts w:asciiTheme="minorHAnsi" w:eastAsiaTheme="minorEastAsia" w:hAnsiTheme="minorHAnsi" w:cstheme="minorBidi"/>
          <w:i w:val="0"/>
          <w:noProof/>
          <w:lang w:bidi="ar-SA"/>
        </w:rPr>
      </w:pPr>
      <w:hyperlink w:anchor="_Toc72886766" w:history="1">
        <w:r w:rsidR="003C0EFE" w:rsidRPr="005E7BAE">
          <w:rPr>
            <w:rStyle w:val="Lienhypertexte"/>
            <w:rFonts w:cstheme="minorHAnsi"/>
            <w:b/>
            <w:bCs/>
            <w:noProof/>
          </w:rPr>
          <w:t>4.9. Durabilité et mise à l'échelle</w:t>
        </w:r>
        <w:r w:rsidR="003C0EFE">
          <w:rPr>
            <w:noProof/>
            <w:webHidden/>
          </w:rPr>
          <w:tab/>
        </w:r>
        <w:r w:rsidR="003C0EFE">
          <w:rPr>
            <w:noProof/>
            <w:webHidden/>
          </w:rPr>
          <w:fldChar w:fldCharType="begin"/>
        </w:r>
        <w:r w:rsidR="003C0EFE">
          <w:rPr>
            <w:noProof/>
            <w:webHidden/>
          </w:rPr>
          <w:instrText xml:space="preserve"> PAGEREF _Toc72886766 \h </w:instrText>
        </w:r>
        <w:r w:rsidR="003C0EFE">
          <w:rPr>
            <w:noProof/>
            <w:webHidden/>
          </w:rPr>
        </w:r>
        <w:r w:rsidR="003C0EFE">
          <w:rPr>
            <w:noProof/>
            <w:webHidden/>
          </w:rPr>
          <w:fldChar w:fldCharType="separate"/>
        </w:r>
        <w:r w:rsidR="003C0EFE">
          <w:rPr>
            <w:noProof/>
            <w:webHidden/>
          </w:rPr>
          <w:t>36</w:t>
        </w:r>
        <w:r w:rsidR="003C0EFE">
          <w:rPr>
            <w:noProof/>
            <w:webHidden/>
          </w:rPr>
          <w:fldChar w:fldCharType="end"/>
        </w:r>
      </w:hyperlink>
    </w:p>
    <w:p w14:paraId="13F32159" w14:textId="0F6438B7" w:rsidR="003C0EFE" w:rsidRDefault="00000000">
      <w:pPr>
        <w:pStyle w:val="TM1"/>
        <w:tabs>
          <w:tab w:val="right" w:leader="dot" w:pos="9064"/>
        </w:tabs>
        <w:rPr>
          <w:rFonts w:asciiTheme="minorHAnsi" w:eastAsiaTheme="minorEastAsia" w:hAnsiTheme="minorHAnsi" w:cstheme="minorBidi"/>
          <w:b w:val="0"/>
          <w:bCs w:val="0"/>
          <w:noProof/>
          <w:lang w:bidi="ar-SA"/>
        </w:rPr>
      </w:pPr>
      <w:hyperlink w:anchor="_Toc72886767" w:history="1">
        <w:r w:rsidR="003C0EFE" w:rsidRPr="005E7BAE">
          <w:rPr>
            <w:rStyle w:val="Lienhypertexte"/>
            <w:rFonts w:cstheme="minorHAnsi"/>
            <w:noProof/>
          </w:rPr>
          <w:t xml:space="preserve">5. GESTION </w:t>
        </w:r>
        <w:r w:rsidR="003C0EFE" w:rsidRPr="005E7BAE">
          <w:rPr>
            <w:rStyle w:val="Lienhypertexte"/>
            <w:rFonts w:cstheme="minorHAnsi"/>
            <w:noProof/>
            <w:spacing w:val="-3"/>
          </w:rPr>
          <w:t>DU</w:t>
        </w:r>
        <w:r w:rsidR="003C0EFE" w:rsidRPr="005E7BAE">
          <w:rPr>
            <w:rStyle w:val="Lienhypertexte"/>
            <w:rFonts w:cstheme="minorHAnsi"/>
            <w:noProof/>
            <w:spacing w:val="-11"/>
          </w:rPr>
          <w:t xml:space="preserve"> </w:t>
        </w:r>
        <w:r w:rsidR="003C0EFE" w:rsidRPr="005E7BAE">
          <w:rPr>
            <w:rStyle w:val="Lienhypertexte"/>
            <w:rFonts w:cstheme="minorHAnsi"/>
            <w:noProof/>
            <w:spacing w:val="-3"/>
          </w:rPr>
          <w:t>PROJET</w:t>
        </w:r>
        <w:r w:rsidR="003C0EFE">
          <w:rPr>
            <w:noProof/>
            <w:webHidden/>
          </w:rPr>
          <w:tab/>
        </w:r>
        <w:r w:rsidR="003C0EFE">
          <w:rPr>
            <w:noProof/>
            <w:webHidden/>
          </w:rPr>
          <w:fldChar w:fldCharType="begin"/>
        </w:r>
        <w:r w:rsidR="003C0EFE">
          <w:rPr>
            <w:noProof/>
            <w:webHidden/>
          </w:rPr>
          <w:instrText xml:space="preserve"> PAGEREF _Toc72886767 \h </w:instrText>
        </w:r>
        <w:r w:rsidR="003C0EFE">
          <w:rPr>
            <w:noProof/>
            <w:webHidden/>
          </w:rPr>
        </w:r>
        <w:r w:rsidR="003C0EFE">
          <w:rPr>
            <w:noProof/>
            <w:webHidden/>
          </w:rPr>
          <w:fldChar w:fldCharType="separate"/>
        </w:r>
        <w:r w:rsidR="003C0EFE">
          <w:rPr>
            <w:noProof/>
            <w:webHidden/>
          </w:rPr>
          <w:t>37</w:t>
        </w:r>
        <w:r w:rsidR="003C0EFE">
          <w:rPr>
            <w:noProof/>
            <w:webHidden/>
          </w:rPr>
          <w:fldChar w:fldCharType="end"/>
        </w:r>
      </w:hyperlink>
    </w:p>
    <w:p w14:paraId="71530229" w14:textId="2148B589" w:rsidR="003C0EFE" w:rsidRDefault="00000000">
      <w:pPr>
        <w:pStyle w:val="TM2"/>
        <w:tabs>
          <w:tab w:val="right" w:leader="dot" w:pos="9064"/>
        </w:tabs>
        <w:rPr>
          <w:rFonts w:asciiTheme="minorHAnsi" w:eastAsiaTheme="minorEastAsia" w:hAnsiTheme="minorHAnsi" w:cstheme="minorBidi"/>
          <w:i w:val="0"/>
          <w:noProof/>
          <w:lang w:bidi="ar-SA"/>
        </w:rPr>
      </w:pPr>
      <w:hyperlink w:anchor="_Toc72886768" w:history="1">
        <w:r w:rsidR="003C0EFE" w:rsidRPr="005E7BAE">
          <w:rPr>
            <w:rStyle w:val="Lienhypertexte"/>
            <w:rFonts w:cstheme="minorHAnsi"/>
            <w:b/>
            <w:bCs/>
            <w:noProof/>
          </w:rPr>
          <w:t>5.1. Efficacité et</w:t>
        </w:r>
        <w:r w:rsidR="003C0EFE" w:rsidRPr="005E7BAE">
          <w:rPr>
            <w:rStyle w:val="Lienhypertexte"/>
            <w:rFonts w:cstheme="minorHAnsi"/>
            <w:b/>
            <w:bCs/>
            <w:noProof/>
            <w:spacing w:val="-4"/>
          </w:rPr>
          <w:t xml:space="preserve"> </w:t>
        </w:r>
        <w:r w:rsidR="003C0EFE" w:rsidRPr="005E7BAE">
          <w:rPr>
            <w:rStyle w:val="Lienhypertexte"/>
            <w:rFonts w:cstheme="minorHAnsi"/>
            <w:b/>
            <w:bCs/>
            <w:noProof/>
          </w:rPr>
          <w:t>efficience</w:t>
        </w:r>
        <w:r w:rsidR="003C0EFE">
          <w:rPr>
            <w:noProof/>
            <w:webHidden/>
          </w:rPr>
          <w:tab/>
        </w:r>
        <w:r w:rsidR="003C0EFE">
          <w:rPr>
            <w:noProof/>
            <w:webHidden/>
          </w:rPr>
          <w:fldChar w:fldCharType="begin"/>
        </w:r>
        <w:r w:rsidR="003C0EFE">
          <w:rPr>
            <w:noProof/>
            <w:webHidden/>
          </w:rPr>
          <w:instrText xml:space="preserve"> PAGEREF _Toc72886768 \h </w:instrText>
        </w:r>
        <w:r w:rsidR="003C0EFE">
          <w:rPr>
            <w:noProof/>
            <w:webHidden/>
          </w:rPr>
        </w:r>
        <w:r w:rsidR="003C0EFE">
          <w:rPr>
            <w:noProof/>
            <w:webHidden/>
          </w:rPr>
          <w:fldChar w:fldCharType="separate"/>
        </w:r>
        <w:r w:rsidR="003C0EFE">
          <w:rPr>
            <w:noProof/>
            <w:webHidden/>
          </w:rPr>
          <w:t>37</w:t>
        </w:r>
        <w:r w:rsidR="003C0EFE">
          <w:rPr>
            <w:noProof/>
            <w:webHidden/>
          </w:rPr>
          <w:fldChar w:fldCharType="end"/>
        </w:r>
      </w:hyperlink>
    </w:p>
    <w:p w14:paraId="1886CCE4" w14:textId="61F6FA47" w:rsidR="003C0EFE" w:rsidRDefault="00000000">
      <w:pPr>
        <w:pStyle w:val="TM2"/>
        <w:tabs>
          <w:tab w:val="right" w:leader="dot" w:pos="9064"/>
        </w:tabs>
        <w:rPr>
          <w:rFonts w:asciiTheme="minorHAnsi" w:eastAsiaTheme="minorEastAsia" w:hAnsiTheme="minorHAnsi" w:cstheme="minorBidi"/>
          <w:i w:val="0"/>
          <w:noProof/>
          <w:lang w:bidi="ar-SA"/>
        </w:rPr>
      </w:pPr>
      <w:hyperlink w:anchor="_Toc72886769" w:history="1">
        <w:r w:rsidR="003C0EFE" w:rsidRPr="005E7BAE">
          <w:rPr>
            <w:rStyle w:val="Lienhypertexte"/>
            <w:rFonts w:cstheme="minorHAnsi"/>
            <w:b/>
            <w:bCs/>
            <w:noProof/>
          </w:rPr>
          <w:t>5.2. Gestion de</w:t>
        </w:r>
        <w:r w:rsidR="003C0EFE" w:rsidRPr="005E7BAE">
          <w:rPr>
            <w:rStyle w:val="Lienhypertexte"/>
            <w:rFonts w:cstheme="minorHAnsi"/>
            <w:b/>
            <w:bCs/>
            <w:noProof/>
            <w:spacing w:val="-3"/>
          </w:rPr>
          <w:t xml:space="preserve"> </w:t>
        </w:r>
        <w:r w:rsidR="003C0EFE" w:rsidRPr="005E7BAE">
          <w:rPr>
            <w:rStyle w:val="Lienhypertexte"/>
            <w:rFonts w:cstheme="minorHAnsi"/>
            <w:b/>
            <w:bCs/>
            <w:noProof/>
          </w:rPr>
          <w:t>projet</w:t>
        </w:r>
        <w:r w:rsidR="003C0EFE">
          <w:rPr>
            <w:noProof/>
            <w:webHidden/>
          </w:rPr>
          <w:tab/>
        </w:r>
        <w:r w:rsidR="003C0EFE">
          <w:rPr>
            <w:noProof/>
            <w:webHidden/>
          </w:rPr>
          <w:fldChar w:fldCharType="begin"/>
        </w:r>
        <w:r w:rsidR="003C0EFE">
          <w:rPr>
            <w:noProof/>
            <w:webHidden/>
          </w:rPr>
          <w:instrText xml:space="preserve"> PAGEREF _Toc72886769 \h </w:instrText>
        </w:r>
        <w:r w:rsidR="003C0EFE">
          <w:rPr>
            <w:noProof/>
            <w:webHidden/>
          </w:rPr>
        </w:r>
        <w:r w:rsidR="003C0EFE">
          <w:rPr>
            <w:noProof/>
            <w:webHidden/>
          </w:rPr>
          <w:fldChar w:fldCharType="separate"/>
        </w:r>
        <w:r w:rsidR="003C0EFE">
          <w:rPr>
            <w:noProof/>
            <w:webHidden/>
          </w:rPr>
          <w:t>38</w:t>
        </w:r>
        <w:r w:rsidR="003C0EFE">
          <w:rPr>
            <w:noProof/>
            <w:webHidden/>
          </w:rPr>
          <w:fldChar w:fldCharType="end"/>
        </w:r>
      </w:hyperlink>
    </w:p>
    <w:p w14:paraId="066F132F" w14:textId="0A40882F" w:rsidR="003C0EFE" w:rsidRDefault="00000000">
      <w:pPr>
        <w:pStyle w:val="TM1"/>
        <w:tabs>
          <w:tab w:val="left" w:pos="1116"/>
          <w:tab w:val="right" w:leader="dot" w:pos="9064"/>
        </w:tabs>
        <w:rPr>
          <w:rFonts w:asciiTheme="minorHAnsi" w:eastAsiaTheme="minorEastAsia" w:hAnsiTheme="minorHAnsi" w:cstheme="minorBidi"/>
          <w:b w:val="0"/>
          <w:bCs w:val="0"/>
          <w:noProof/>
          <w:lang w:bidi="ar-SA"/>
        </w:rPr>
      </w:pPr>
      <w:hyperlink w:anchor="_Toc72886770" w:history="1">
        <w:r w:rsidR="003C0EFE" w:rsidRPr="005E7BAE">
          <w:rPr>
            <w:rStyle w:val="Lienhypertexte"/>
            <w:rFonts w:cstheme="minorHAnsi"/>
            <w:noProof/>
          </w:rPr>
          <w:t>6.</w:t>
        </w:r>
        <w:r w:rsidR="003C0EFE">
          <w:rPr>
            <w:rFonts w:asciiTheme="minorHAnsi" w:eastAsiaTheme="minorEastAsia" w:hAnsiTheme="minorHAnsi" w:cstheme="minorBidi"/>
            <w:b w:val="0"/>
            <w:bCs w:val="0"/>
            <w:noProof/>
            <w:lang w:bidi="ar-SA"/>
          </w:rPr>
          <w:tab/>
        </w:r>
        <w:r w:rsidR="003C0EFE" w:rsidRPr="005E7BAE">
          <w:rPr>
            <w:rStyle w:val="Lienhypertexte"/>
            <w:rFonts w:cstheme="minorHAnsi"/>
            <w:noProof/>
            <w:spacing w:val="-4"/>
          </w:rPr>
          <w:t xml:space="preserve">CADRE </w:t>
        </w:r>
        <w:r w:rsidR="003C0EFE" w:rsidRPr="005E7BAE">
          <w:rPr>
            <w:rStyle w:val="Lienhypertexte"/>
            <w:rFonts w:cstheme="minorHAnsi"/>
            <w:noProof/>
          </w:rPr>
          <w:t>DE</w:t>
        </w:r>
        <w:r w:rsidR="003C0EFE" w:rsidRPr="005E7BAE">
          <w:rPr>
            <w:rStyle w:val="Lienhypertexte"/>
            <w:rFonts w:cstheme="minorHAnsi"/>
            <w:noProof/>
            <w:spacing w:val="-10"/>
          </w:rPr>
          <w:t xml:space="preserve"> </w:t>
        </w:r>
        <w:r w:rsidR="003C0EFE" w:rsidRPr="005E7BAE">
          <w:rPr>
            <w:rStyle w:val="Lienhypertexte"/>
            <w:rFonts w:cstheme="minorHAnsi"/>
            <w:noProof/>
          </w:rPr>
          <w:t>RÉSULTATS</w:t>
        </w:r>
        <w:r w:rsidR="003C0EFE">
          <w:rPr>
            <w:noProof/>
            <w:webHidden/>
          </w:rPr>
          <w:tab/>
        </w:r>
        <w:r w:rsidR="003C0EFE">
          <w:rPr>
            <w:noProof/>
            <w:webHidden/>
          </w:rPr>
          <w:fldChar w:fldCharType="begin"/>
        </w:r>
        <w:r w:rsidR="003C0EFE">
          <w:rPr>
            <w:noProof/>
            <w:webHidden/>
          </w:rPr>
          <w:instrText xml:space="preserve"> PAGEREF _Toc72886770 \h </w:instrText>
        </w:r>
        <w:r w:rsidR="003C0EFE">
          <w:rPr>
            <w:noProof/>
            <w:webHidden/>
          </w:rPr>
        </w:r>
        <w:r w:rsidR="003C0EFE">
          <w:rPr>
            <w:noProof/>
            <w:webHidden/>
          </w:rPr>
          <w:fldChar w:fldCharType="separate"/>
        </w:r>
        <w:r w:rsidR="003C0EFE">
          <w:rPr>
            <w:noProof/>
            <w:webHidden/>
          </w:rPr>
          <w:t>40</w:t>
        </w:r>
        <w:r w:rsidR="003C0EFE">
          <w:rPr>
            <w:noProof/>
            <w:webHidden/>
          </w:rPr>
          <w:fldChar w:fldCharType="end"/>
        </w:r>
      </w:hyperlink>
    </w:p>
    <w:p w14:paraId="6E3FA912" w14:textId="1AB65EAA" w:rsidR="003C0EFE" w:rsidRDefault="00000000">
      <w:pPr>
        <w:pStyle w:val="TM1"/>
        <w:tabs>
          <w:tab w:val="left" w:pos="1116"/>
          <w:tab w:val="right" w:leader="dot" w:pos="9064"/>
        </w:tabs>
        <w:rPr>
          <w:rFonts w:asciiTheme="minorHAnsi" w:eastAsiaTheme="minorEastAsia" w:hAnsiTheme="minorHAnsi" w:cstheme="minorBidi"/>
          <w:b w:val="0"/>
          <w:bCs w:val="0"/>
          <w:noProof/>
          <w:lang w:bidi="ar-SA"/>
        </w:rPr>
      </w:pPr>
      <w:hyperlink w:anchor="_Toc72886771" w:history="1">
        <w:r w:rsidR="003C0EFE" w:rsidRPr="005E7BAE">
          <w:rPr>
            <w:rStyle w:val="Lienhypertexte"/>
            <w:rFonts w:cstheme="minorHAnsi"/>
            <w:noProof/>
            <w:spacing w:val="-4"/>
          </w:rPr>
          <w:t>7.</w:t>
        </w:r>
        <w:r w:rsidR="003C0EFE">
          <w:rPr>
            <w:rFonts w:asciiTheme="minorHAnsi" w:eastAsiaTheme="minorEastAsia" w:hAnsiTheme="minorHAnsi" w:cstheme="minorBidi"/>
            <w:b w:val="0"/>
            <w:bCs w:val="0"/>
            <w:noProof/>
            <w:lang w:bidi="ar-SA"/>
          </w:rPr>
          <w:tab/>
        </w:r>
        <w:r w:rsidR="003C0EFE" w:rsidRPr="005E7BAE">
          <w:rPr>
            <w:rStyle w:val="Lienhypertexte"/>
            <w:rFonts w:cstheme="minorHAnsi"/>
            <w:noProof/>
            <w:spacing w:val="-4"/>
          </w:rPr>
          <w:t>PLAN TRIENNAL  DE TRAVAIL</w:t>
        </w:r>
        <w:r w:rsidR="003C0EFE">
          <w:rPr>
            <w:noProof/>
            <w:webHidden/>
          </w:rPr>
          <w:tab/>
        </w:r>
        <w:r w:rsidR="003C0EFE">
          <w:rPr>
            <w:noProof/>
            <w:webHidden/>
          </w:rPr>
          <w:fldChar w:fldCharType="begin"/>
        </w:r>
        <w:r w:rsidR="003C0EFE">
          <w:rPr>
            <w:noProof/>
            <w:webHidden/>
          </w:rPr>
          <w:instrText xml:space="preserve"> PAGEREF _Toc72886771 \h </w:instrText>
        </w:r>
        <w:r w:rsidR="003C0EFE">
          <w:rPr>
            <w:noProof/>
            <w:webHidden/>
          </w:rPr>
        </w:r>
        <w:r w:rsidR="003C0EFE">
          <w:rPr>
            <w:noProof/>
            <w:webHidden/>
          </w:rPr>
          <w:fldChar w:fldCharType="separate"/>
        </w:r>
        <w:r w:rsidR="003C0EFE">
          <w:rPr>
            <w:noProof/>
            <w:webHidden/>
          </w:rPr>
          <w:t>52</w:t>
        </w:r>
        <w:r w:rsidR="003C0EFE">
          <w:rPr>
            <w:noProof/>
            <w:webHidden/>
          </w:rPr>
          <w:fldChar w:fldCharType="end"/>
        </w:r>
      </w:hyperlink>
    </w:p>
    <w:p w14:paraId="1B45FDD2" w14:textId="74FF22DD" w:rsidR="003C0EFE" w:rsidRDefault="00000000">
      <w:pPr>
        <w:pStyle w:val="TM1"/>
        <w:tabs>
          <w:tab w:val="left" w:pos="1116"/>
          <w:tab w:val="right" w:leader="dot" w:pos="9064"/>
        </w:tabs>
        <w:rPr>
          <w:rFonts w:asciiTheme="minorHAnsi" w:eastAsiaTheme="minorEastAsia" w:hAnsiTheme="minorHAnsi" w:cstheme="minorBidi"/>
          <w:b w:val="0"/>
          <w:bCs w:val="0"/>
          <w:noProof/>
          <w:lang w:bidi="ar-SA"/>
        </w:rPr>
      </w:pPr>
      <w:hyperlink w:anchor="_Toc72886772" w:history="1">
        <w:r w:rsidR="003C0EFE" w:rsidRPr="005E7BAE">
          <w:rPr>
            <w:rStyle w:val="Lienhypertexte"/>
            <w:rFonts w:cstheme="minorHAnsi"/>
            <w:noProof/>
          </w:rPr>
          <w:t>8.</w:t>
        </w:r>
        <w:r w:rsidR="003C0EFE">
          <w:rPr>
            <w:rFonts w:asciiTheme="minorHAnsi" w:eastAsiaTheme="minorEastAsia" w:hAnsiTheme="minorHAnsi" w:cstheme="minorBidi"/>
            <w:b w:val="0"/>
            <w:bCs w:val="0"/>
            <w:noProof/>
            <w:lang w:bidi="ar-SA"/>
          </w:rPr>
          <w:tab/>
        </w:r>
        <w:r w:rsidR="003C0EFE" w:rsidRPr="005E7BAE">
          <w:rPr>
            <w:rStyle w:val="Lienhypertexte"/>
            <w:rFonts w:cstheme="minorHAnsi"/>
            <w:noProof/>
          </w:rPr>
          <w:t>ARRANGEMENT DE GESTION ET DE COORDINATION</w:t>
        </w:r>
        <w:r w:rsidR="003C0EFE">
          <w:rPr>
            <w:noProof/>
            <w:webHidden/>
          </w:rPr>
          <w:tab/>
        </w:r>
        <w:r w:rsidR="003C0EFE">
          <w:rPr>
            <w:noProof/>
            <w:webHidden/>
          </w:rPr>
          <w:fldChar w:fldCharType="begin"/>
        </w:r>
        <w:r w:rsidR="003C0EFE">
          <w:rPr>
            <w:noProof/>
            <w:webHidden/>
          </w:rPr>
          <w:instrText xml:space="preserve"> PAGEREF _Toc72886772 \h </w:instrText>
        </w:r>
        <w:r w:rsidR="003C0EFE">
          <w:rPr>
            <w:noProof/>
            <w:webHidden/>
          </w:rPr>
        </w:r>
        <w:r w:rsidR="003C0EFE">
          <w:rPr>
            <w:noProof/>
            <w:webHidden/>
          </w:rPr>
          <w:fldChar w:fldCharType="separate"/>
        </w:r>
        <w:r w:rsidR="003C0EFE">
          <w:rPr>
            <w:noProof/>
            <w:webHidden/>
          </w:rPr>
          <w:t>87</w:t>
        </w:r>
        <w:r w:rsidR="003C0EFE">
          <w:rPr>
            <w:noProof/>
            <w:webHidden/>
          </w:rPr>
          <w:fldChar w:fldCharType="end"/>
        </w:r>
      </w:hyperlink>
    </w:p>
    <w:p w14:paraId="67271284" w14:textId="651E509F" w:rsidR="003C0EFE" w:rsidRDefault="00000000">
      <w:pPr>
        <w:pStyle w:val="TM2"/>
        <w:tabs>
          <w:tab w:val="left" w:pos="1528"/>
          <w:tab w:val="right" w:leader="dot" w:pos="9064"/>
        </w:tabs>
        <w:rPr>
          <w:rFonts w:asciiTheme="minorHAnsi" w:eastAsiaTheme="minorEastAsia" w:hAnsiTheme="minorHAnsi" w:cstheme="minorBidi"/>
          <w:i w:val="0"/>
          <w:noProof/>
          <w:lang w:bidi="ar-SA"/>
        </w:rPr>
      </w:pPr>
      <w:hyperlink w:anchor="_Toc72886773" w:history="1">
        <w:r w:rsidR="003C0EFE" w:rsidRPr="005E7BAE">
          <w:rPr>
            <w:rStyle w:val="Lienhypertexte"/>
            <w:rFonts w:cstheme="minorHAnsi"/>
            <w:b/>
            <w:bCs/>
            <w:noProof/>
          </w:rPr>
          <w:t>a.</w:t>
        </w:r>
        <w:r w:rsidR="003C0EFE">
          <w:rPr>
            <w:rFonts w:asciiTheme="minorHAnsi" w:eastAsiaTheme="minorEastAsia" w:hAnsiTheme="minorHAnsi" w:cstheme="minorBidi"/>
            <w:i w:val="0"/>
            <w:noProof/>
            <w:lang w:bidi="ar-SA"/>
          </w:rPr>
          <w:tab/>
        </w:r>
        <w:r w:rsidR="003C0EFE" w:rsidRPr="005E7BAE">
          <w:rPr>
            <w:rStyle w:val="Lienhypertexte"/>
            <w:rFonts w:cstheme="minorHAnsi"/>
            <w:b/>
            <w:bCs/>
            <w:noProof/>
          </w:rPr>
          <w:t>Modalités de mise en œuvre</w:t>
        </w:r>
        <w:r w:rsidR="003C0EFE">
          <w:rPr>
            <w:noProof/>
            <w:webHidden/>
          </w:rPr>
          <w:tab/>
        </w:r>
        <w:r w:rsidR="003C0EFE">
          <w:rPr>
            <w:noProof/>
            <w:webHidden/>
          </w:rPr>
          <w:fldChar w:fldCharType="begin"/>
        </w:r>
        <w:r w:rsidR="003C0EFE">
          <w:rPr>
            <w:noProof/>
            <w:webHidden/>
          </w:rPr>
          <w:instrText xml:space="preserve"> PAGEREF _Toc72886773 \h </w:instrText>
        </w:r>
        <w:r w:rsidR="003C0EFE">
          <w:rPr>
            <w:noProof/>
            <w:webHidden/>
          </w:rPr>
        </w:r>
        <w:r w:rsidR="003C0EFE">
          <w:rPr>
            <w:noProof/>
            <w:webHidden/>
          </w:rPr>
          <w:fldChar w:fldCharType="separate"/>
        </w:r>
        <w:r w:rsidR="003C0EFE">
          <w:rPr>
            <w:noProof/>
            <w:webHidden/>
          </w:rPr>
          <w:t>87</w:t>
        </w:r>
        <w:r w:rsidR="003C0EFE">
          <w:rPr>
            <w:noProof/>
            <w:webHidden/>
          </w:rPr>
          <w:fldChar w:fldCharType="end"/>
        </w:r>
      </w:hyperlink>
    </w:p>
    <w:p w14:paraId="60FE38C1" w14:textId="022C4185" w:rsidR="003C0EFE" w:rsidRDefault="00000000">
      <w:pPr>
        <w:pStyle w:val="TM2"/>
        <w:tabs>
          <w:tab w:val="left" w:pos="1528"/>
          <w:tab w:val="right" w:leader="dot" w:pos="9064"/>
        </w:tabs>
        <w:rPr>
          <w:rFonts w:asciiTheme="minorHAnsi" w:eastAsiaTheme="minorEastAsia" w:hAnsiTheme="minorHAnsi" w:cstheme="minorBidi"/>
          <w:i w:val="0"/>
          <w:noProof/>
          <w:lang w:bidi="ar-SA"/>
        </w:rPr>
      </w:pPr>
      <w:hyperlink w:anchor="_Toc72886774" w:history="1">
        <w:r w:rsidR="003C0EFE" w:rsidRPr="005E7BAE">
          <w:rPr>
            <w:rStyle w:val="Lienhypertexte"/>
            <w:rFonts w:cstheme="minorHAnsi"/>
            <w:b/>
            <w:bCs/>
            <w:noProof/>
          </w:rPr>
          <w:t>b.</w:t>
        </w:r>
        <w:r w:rsidR="003C0EFE">
          <w:rPr>
            <w:rFonts w:asciiTheme="minorHAnsi" w:eastAsiaTheme="minorEastAsia" w:hAnsiTheme="minorHAnsi" w:cstheme="minorBidi"/>
            <w:i w:val="0"/>
            <w:noProof/>
            <w:lang w:bidi="ar-SA"/>
          </w:rPr>
          <w:tab/>
        </w:r>
        <w:r w:rsidR="003C0EFE" w:rsidRPr="005E7BAE">
          <w:rPr>
            <w:rStyle w:val="Lienhypertexte"/>
            <w:rFonts w:cstheme="minorHAnsi"/>
            <w:b/>
            <w:bCs/>
            <w:noProof/>
          </w:rPr>
          <w:t>Unité de gestion du projet</w:t>
        </w:r>
        <w:r w:rsidR="003C0EFE">
          <w:rPr>
            <w:noProof/>
            <w:webHidden/>
          </w:rPr>
          <w:tab/>
        </w:r>
        <w:r w:rsidR="003C0EFE">
          <w:rPr>
            <w:noProof/>
            <w:webHidden/>
          </w:rPr>
          <w:fldChar w:fldCharType="begin"/>
        </w:r>
        <w:r w:rsidR="003C0EFE">
          <w:rPr>
            <w:noProof/>
            <w:webHidden/>
          </w:rPr>
          <w:instrText xml:space="preserve"> PAGEREF _Toc72886774 \h </w:instrText>
        </w:r>
        <w:r w:rsidR="003C0EFE">
          <w:rPr>
            <w:noProof/>
            <w:webHidden/>
          </w:rPr>
        </w:r>
        <w:r w:rsidR="003C0EFE">
          <w:rPr>
            <w:noProof/>
            <w:webHidden/>
          </w:rPr>
          <w:fldChar w:fldCharType="separate"/>
        </w:r>
        <w:r w:rsidR="003C0EFE">
          <w:rPr>
            <w:noProof/>
            <w:webHidden/>
          </w:rPr>
          <w:t>89</w:t>
        </w:r>
        <w:r w:rsidR="003C0EFE">
          <w:rPr>
            <w:noProof/>
            <w:webHidden/>
          </w:rPr>
          <w:fldChar w:fldCharType="end"/>
        </w:r>
      </w:hyperlink>
    </w:p>
    <w:p w14:paraId="13D4260C" w14:textId="1EA0331A" w:rsidR="003C0EFE" w:rsidRDefault="00000000">
      <w:pPr>
        <w:pStyle w:val="TM2"/>
        <w:tabs>
          <w:tab w:val="left" w:pos="1528"/>
          <w:tab w:val="right" w:leader="dot" w:pos="9064"/>
        </w:tabs>
        <w:rPr>
          <w:rFonts w:asciiTheme="minorHAnsi" w:eastAsiaTheme="minorEastAsia" w:hAnsiTheme="minorHAnsi" w:cstheme="minorBidi"/>
          <w:i w:val="0"/>
          <w:noProof/>
          <w:lang w:bidi="ar-SA"/>
        </w:rPr>
      </w:pPr>
      <w:hyperlink w:anchor="_Toc72886775" w:history="1">
        <w:r w:rsidR="003C0EFE" w:rsidRPr="005E7BAE">
          <w:rPr>
            <w:rStyle w:val="Lienhypertexte"/>
            <w:rFonts w:cstheme="minorHAnsi"/>
            <w:b/>
            <w:bCs/>
            <w:noProof/>
          </w:rPr>
          <w:t>c.</w:t>
        </w:r>
        <w:r w:rsidR="003C0EFE">
          <w:rPr>
            <w:rFonts w:asciiTheme="minorHAnsi" w:eastAsiaTheme="minorEastAsia" w:hAnsiTheme="minorHAnsi" w:cstheme="minorBidi"/>
            <w:i w:val="0"/>
            <w:noProof/>
            <w:lang w:bidi="ar-SA"/>
          </w:rPr>
          <w:tab/>
        </w:r>
        <w:r w:rsidR="003C0EFE" w:rsidRPr="005E7BAE">
          <w:rPr>
            <w:rStyle w:val="Lienhypertexte"/>
            <w:rFonts w:cstheme="minorHAnsi"/>
            <w:b/>
            <w:bCs/>
            <w:noProof/>
          </w:rPr>
          <w:t>Schématisation de la structure de Gestion du projet</w:t>
        </w:r>
        <w:r w:rsidR="003C0EFE">
          <w:rPr>
            <w:noProof/>
            <w:webHidden/>
          </w:rPr>
          <w:tab/>
        </w:r>
        <w:r w:rsidR="003C0EFE">
          <w:rPr>
            <w:noProof/>
            <w:webHidden/>
          </w:rPr>
          <w:fldChar w:fldCharType="begin"/>
        </w:r>
        <w:r w:rsidR="003C0EFE">
          <w:rPr>
            <w:noProof/>
            <w:webHidden/>
          </w:rPr>
          <w:instrText xml:space="preserve"> PAGEREF _Toc72886775 \h </w:instrText>
        </w:r>
        <w:r w:rsidR="003C0EFE">
          <w:rPr>
            <w:noProof/>
            <w:webHidden/>
          </w:rPr>
        </w:r>
        <w:r w:rsidR="003C0EFE">
          <w:rPr>
            <w:noProof/>
            <w:webHidden/>
          </w:rPr>
          <w:fldChar w:fldCharType="separate"/>
        </w:r>
        <w:r w:rsidR="003C0EFE">
          <w:rPr>
            <w:noProof/>
            <w:webHidden/>
          </w:rPr>
          <w:t>92</w:t>
        </w:r>
        <w:r w:rsidR="003C0EFE">
          <w:rPr>
            <w:noProof/>
            <w:webHidden/>
          </w:rPr>
          <w:fldChar w:fldCharType="end"/>
        </w:r>
      </w:hyperlink>
    </w:p>
    <w:p w14:paraId="4CC45D58" w14:textId="3BEC1FEB" w:rsidR="003C0EFE" w:rsidRDefault="00000000">
      <w:pPr>
        <w:pStyle w:val="TM1"/>
        <w:tabs>
          <w:tab w:val="left" w:pos="1116"/>
          <w:tab w:val="right" w:leader="dot" w:pos="9064"/>
        </w:tabs>
        <w:rPr>
          <w:rFonts w:asciiTheme="minorHAnsi" w:eastAsiaTheme="minorEastAsia" w:hAnsiTheme="minorHAnsi" w:cstheme="minorBidi"/>
          <w:b w:val="0"/>
          <w:bCs w:val="0"/>
          <w:noProof/>
          <w:lang w:bidi="ar-SA"/>
        </w:rPr>
      </w:pPr>
      <w:hyperlink w:anchor="_Toc72886776" w:history="1">
        <w:r w:rsidR="003C0EFE" w:rsidRPr="005E7BAE">
          <w:rPr>
            <w:rStyle w:val="Lienhypertexte"/>
            <w:rFonts w:cstheme="minorHAnsi"/>
            <w:noProof/>
          </w:rPr>
          <w:t>9.</w:t>
        </w:r>
        <w:r w:rsidR="003C0EFE">
          <w:rPr>
            <w:rFonts w:asciiTheme="minorHAnsi" w:eastAsiaTheme="minorEastAsia" w:hAnsiTheme="minorHAnsi" w:cstheme="minorBidi"/>
            <w:b w:val="0"/>
            <w:bCs w:val="0"/>
            <w:noProof/>
            <w:lang w:bidi="ar-SA"/>
          </w:rPr>
          <w:tab/>
        </w:r>
        <w:r w:rsidR="003C0EFE" w:rsidRPr="005E7BAE">
          <w:rPr>
            <w:rStyle w:val="Lienhypertexte"/>
            <w:rFonts w:cstheme="minorHAnsi"/>
            <w:noProof/>
            <w:spacing w:val="-4"/>
          </w:rPr>
          <w:t xml:space="preserve">CONTEXTE </w:t>
        </w:r>
        <w:r w:rsidR="003C0EFE" w:rsidRPr="005E7BAE">
          <w:rPr>
            <w:rStyle w:val="Lienhypertexte"/>
            <w:rFonts w:cstheme="minorHAnsi"/>
            <w:noProof/>
          </w:rPr>
          <w:t>LÉGAL ET GESTION DES</w:t>
        </w:r>
        <w:r w:rsidR="003C0EFE" w:rsidRPr="005E7BAE">
          <w:rPr>
            <w:rStyle w:val="Lienhypertexte"/>
            <w:rFonts w:cstheme="minorHAnsi"/>
            <w:noProof/>
            <w:spacing w:val="-15"/>
          </w:rPr>
          <w:t xml:space="preserve"> </w:t>
        </w:r>
        <w:r w:rsidR="003C0EFE" w:rsidRPr="005E7BAE">
          <w:rPr>
            <w:rStyle w:val="Lienhypertexte"/>
            <w:rFonts w:cstheme="minorHAnsi"/>
            <w:noProof/>
          </w:rPr>
          <w:t>RISQUES</w:t>
        </w:r>
        <w:r w:rsidR="003C0EFE">
          <w:rPr>
            <w:noProof/>
            <w:webHidden/>
          </w:rPr>
          <w:tab/>
        </w:r>
        <w:r w:rsidR="003C0EFE">
          <w:rPr>
            <w:noProof/>
            <w:webHidden/>
          </w:rPr>
          <w:fldChar w:fldCharType="begin"/>
        </w:r>
        <w:r w:rsidR="003C0EFE">
          <w:rPr>
            <w:noProof/>
            <w:webHidden/>
          </w:rPr>
          <w:instrText xml:space="preserve"> PAGEREF _Toc72886776 \h </w:instrText>
        </w:r>
        <w:r w:rsidR="003C0EFE">
          <w:rPr>
            <w:noProof/>
            <w:webHidden/>
          </w:rPr>
        </w:r>
        <w:r w:rsidR="003C0EFE">
          <w:rPr>
            <w:noProof/>
            <w:webHidden/>
          </w:rPr>
          <w:fldChar w:fldCharType="separate"/>
        </w:r>
        <w:r w:rsidR="003C0EFE">
          <w:rPr>
            <w:noProof/>
            <w:webHidden/>
          </w:rPr>
          <w:t>93</w:t>
        </w:r>
        <w:r w:rsidR="003C0EFE">
          <w:rPr>
            <w:noProof/>
            <w:webHidden/>
          </w:rPr>
          <w:fldChar w:fldCharType="end"/>
        </w:r>
      </w:hyperlink>
    </w:p>
    <w:p w14:paraId="243DE1A5" w14:textId="26C28BB7" w:rsidR="003C0EFE" w:rsidRDefault="00000000">
      <w:pPr>
        <w:pStyle w:val="TM2"/>
        <w:tabs>
          <w:tab w:val="left" w:pos="1528"/>
          <w:tab w:val="right" w:leader="dot" w:pos="9064"/>
        </w:tabs>
        <w:rPr>
          <w:rFonts w:asciiTheme="minorHAnsi" w:eastAsiaTheme="minorEastAsia" w:hAnsiTheme="minorHAnsi" w:cstheme="minorBidi"/>
          <w:i w:val="0"/>
          <w:noProof/>
          <w:lang w:bidi="ar-SA"/>
        </w:rPr>
      </w:pPr>
      <w:hyperlink w:anchor="_Toc72886777" w:history="1">
        <w:r w:rsidR="003C0EFE" w:rsidRPr="005E7BAE">
          <w:rPr>
            <w:rStyle w:val="Lienhypertexte"/>
            <w:rFonts w:cstheme="minorHAnsi"/>
            <w:b/>
            <w:bCs/>
            <w:noProof/>
          </w:rPr>
          <w:t>a.</w:t>
        </w:r>
        <w:r w:rsidR="003C0EFE">
          <w:rPr>
            <w:rFonts w:asciiTheme="minorHAnsi" w:eastAsiaTheme="minorEastAsia" w:hAnsiTheme="minorHAnsi" w:cstheme="minorBidi"/>
            <w:i w:val="0"/>
            <w:noProof/>
            <w:lang w:bidi="ar-SA"/>
          </w:rPr>
          <w:tab/>
        </w:r>
        <w:r w:rsidR="003C0EFE" w:rsidRPr="005E7BAE">
          <w:rPr>
            <w:rStyle w:val="Lienhypertexte"/>
            <w:rFonts w:cstheme="minorHAnsi"/>
            <w:b/>
            <w:bCs/>
            <w:noProof/>
          </w:rPr>
          <w:t>Cadre</w:t>
        </w:r>
        <w:r w:rsidR="003C0EFE" w:rsidRPr="005E7BAE">
          <w:rPr>
            <w:rStyle w:val="Lienhypertexte"/>
            <w:rFonts w:cstheme="minorHAnsi"/>
            <w:b/>
            <w:bCs/>
            <w:noProof/>
            <w:spacing w:val="-1"/>
          </w:rPr>
          <w:t xml:space="preserve"> </w:t>
        </w:r>
        <w:r w:rsidR="003C0EFE" w:rsidRPr="005E7BAE">
          <w:rPr>
            <w:rStyle w:val="Lienhypertexte"/>
            <w:rFonts w:cstheme="minorHAnsi"/>
            <w:b/>
            <w:bCs/>
            <w:noProof/>
          </w:rPr>
          <w:t>juridique</w:t>
        </w:r>
        <w:r w:rsidR="003C0EFE">
          <w:rPr>
            <w:noProof/>
            <w:webHidden/>
          </w:rPr>
          <w:tab/>
        </w:r>
        <w:r w:rsidR="003C0EFE">
          <w:rPr>
            <w:noProof/>
            <w:webHidden/>
          </w:rPr>
          <w:fldChar w:fldCharType="begin"/>
        </w:r>
        <w:r w:rsidR="003C0EFE">
          <w:rPr>
            <w:noProof/>
            <w:webHidden/>
          </w:rPr>
          <w:instrText xml:space="preserve"> PAGEREF _Toc72886777 \h </w:instrText>
        </w:r>
        <w:r w:rsidR="003C0EFE">
          <w:rPr>
            <w:noProof/>
            <w:webHidden/>
          </w:rPr>
        </w:r>
        <w:r w:rsidR="003C0EFE">
          <w:rPr>
            <w:noProof/>
            <w:webHidden/>
          </w:rPr>
          <w:fldChar w:fldCharType="separate"/>
        </w:r>
        <w:r w:rsidR="003C0EFE">
          <w:rPr>
            <w:noProof/>
            <w:webHidden/>
          </w:rPr>
          <w:t>93</w:t>
        </w:r>
        <w:r w:rsidR="003C0EFE">
          <w:rPr>
            <w:noProof/>
            <w:webHidden/>
          </w:rPr>
          <w:fldChar w:fldCharType="end"/>
        </w:r>
      </w:hyperlink>
    </w:p>
    <w:p w14:paraId="75064743" w14:textId="14248CC9" w:rsidR="003C0EFE" w:rsidRDefault="00000000">
      <w:pPr>
        <w:pStyle w:val="TM2"/>
        <w:tabs>
          <w:tab w:val="left" w:pos="1528"/>
          <w:tab w:val="right" w:leader="dot" w:pos="9064"/>
        </w:tabs>
        <w:rPr>
          <w:rFonts w:asciiTheme="minorHAnsi" w:eastAsiaTheme="minorEastAsia" w:hAnsiTheme="minorHAnsi" w:cstheme="minorBidi"/>
          <w:i w:val="0"/>
          <w:noProof/>
          <w:lang w:bidi="ar-SA"/>
        </w:rPr>
      </w:pPr>
      <w:hyperlink w:anchor="_Toc72886778" w:history="1">
        <w:r w:rsidR="003C0EFE" w:rsidRPr="005E7BAE">
          <w:rPr>
            <w:rStyle w:val="Lienhypertexte"/>
            <w:rFonts w:cstheme="minorHAnsi"/>
            <w:b/>
            <w:bCs/>
            <w:noProof/>
          </w:rPr>
          <w:t>b.</w:t>
        </w:r>
        <w:r w:rsidR="003C0EFE">
          <w:rPr>
            <w:rFonts w:asciiTheme="minorHAnsi" w:eastAsiaTheme="minorEastAsia" w:hAnsiTheme="minorHAnsi" w:cstheme="minorBidi"/>
            <w:i w:val="0"/>
            <w:noProof/>
            <w:lang w:bidi="ar-SA"/>
          </w:rPr>
          <w:tab/>
        </w:r>
        <w:r w:rsidR="003C0EFE" w:rsidRPr="005E7BAE">
          <w:rPr>
            <w:rStyle w:val="Lienhypertexte"/>
            <w:rFonts w:cstheme="minorHAnsi"/>
            <w:b/>
            <w:bCs/>
            <w:noProof/>
          </w:rPr>
          <w:t>Gestion des risques</w:t>
        </w:r>
        <w:r w:rsidR="003C0EFE">
          <w:rPr>
            <w:noProof/>
            <w:webHidden/>
          </w:rPr>
          <w:tab/>
        </w:r>
        <w:r w:rsidR="003C0EFE">
          <w:rPr>
            <w:noProof/>
            <w:webHidden/>
          </w:rPr>
          <w:fldChar w:fldCharType="begin"/>
        </w:r>
        <w:r w:rsidR="003C0EFE">
          <w:rPr>
            <w:noProof/>
            <w:webHidden/>
          </w:rPr>
          <w:instrText xml:space="preserve"> PAGEREF _Toc72886778 \h </w:instrText>
        </w:r>
        <w:r w:rsidR="003C0EFE">
          <w:rPr>
            <w:noProof/>
            <w:webHidden/>
          </w:rPr>
        </w:r>
        <w:r w:rsidR="003C0EFE">
          <w:rPr>
            <w:noProof/>
            <w:webHidden/>
          </w:rPr>
          <w:fldChar w:fldCharType="separate"/>
        </w:r>
        <w:r w:rsidR="003C0EFE">
          <w:rPr>
            <w:noProof/>
            <w:webHidden/>
          </w:rPr>
          <w:t>93</w:t>
        </w:r>
        <w:r w:rsidR="003C0EFE">
          <w:rPr>
            <w:noProof/>
            <w:webHidden/>
          </w:rPr>
          <w:fldChar w:fldCharType="end"/>
        </w:r>
      </w:hyperlink>
    </w:p>
    <w:p w14:paraId="76562733" w14:textId="0CE8CAC2" w:rsidR="00655D00" w:rsidRPr="00766B87" w:rsidRDefault="00655D00" w:rsidP="00F3511E">
      <w:pPr>
        <w:pStyle w:val="Titre3"/>
        <w:numPr>
          <w:ilvl w:val="0"/>
          <w:numId w:val="0"/>
        </w:numPr>
        <w:spacing w:before="39"/>
        <w:jc w:val="both"/>
        <w:rPr>
          <w:rFonts w:asciiTheme="minorHAnsi" w:hAnsiTheme="minorHAnsi" w:cstheme="minorHAnsi"/>
        </w:rPr>
      </w:pPr>
      <w:r w:rsidRPr="00310BBC">
        <w:rPr>
          <w:rFonts w:asciiTheme="minorHAnsi" w:hAnsiTheme="minorHAnsi" w:cstheme="minorHAnsi"/>
          <w:highlight w:val="yellow"/>
        </w:rPr>
        <w:fldChar w:fldCharType="end"/>
      </w:r>
    </w:p>
    <w:p w14:paraId="622AB953" w14:textId="77777777" w:rsidR="008E0AFC" w:rsidRPr="00766B87" w:rsidRDefault="008E0AFC" w:rsidP="00F3511E">
      <w:pPr>
        <w:spacing w:line="268" w:lineRule="exact"/>
        <w:jc w:val="both"/>
        <w:rPr>
          <w:rFonts w:asciiTheme="minorHAnsi" w:hAnsiTheme="minorHAnsi" w:cstheme="minorHAnsi"/>
        </w:rPr>
      </w:pPr>
    </w:p>
    <w:p w14:paraId="1C149147" w14:textId="77777777" w:rsidR="00E7721B" w:rsidRPr="00766B87" w:rsidRDefault="00E7721B" w:rsidP="00F3511E">
      <w:pPr>
        <w:spacing w:line="268" w:lineRule="exact"/>
        <w:jc w:val="both"/>
        <w:rPr>
          <w:rFonts w:asciiTheme="minorHAnsi" w:hAnsiTheme="minorHAnsi" w:cstheme="minorHAnsi"/>
        </w:rPr>
        <w:sectPr w:rsidR="00E7721B" w:rsidRPr="00766B87" w:rsidSect="00483CCA">
          <w:pgSz w:w="11910" w:h="16840"/>
          <w:pgMar w:top="1418" w:right="1418" w:bottom="1418" w:left="1418" w:header="0" w:footer="726" w:gutter="0"/>
          <w:cols w:space="708"/>
        </w:sectPr>
      </w:pPr>
    </w:p>
    <w:p w14:paraId="5C160863" w14:textId="77777777" w:rsidR="008E0AFC" w:rsidRPr="00766B87" w:rsidRDefault="004C68E6" w:rsidP="00F3511E">
      <w:pPr>
        <w:pStyle w:val="Titre1"/>
        <w:numPr>
          <w:ilvl w:val="0"/>
          <w:numId w:val="0"/>
        </w:numPr>
        <w:ind w:left="574" w:hanging="432"/>
        <w:jc w:val="both"/>
        <w:rPr>
          <w:rFonts w:asciiTheme="minorHAnsi" w:hAnsiTheme="minorHAnsi" w:cstheme="minorHAnsi"/>
        </w:rPr>
      </w:pPr>
      <w:bookmarkStart w:id="13" w:name="_bookmark1"/>
      <w:bookmarkStart w:id="14" w:name="_Toc72886745"/>
      <w:bookmarkEnd w:id="13"/>
      <w:r w:rsidRPr="00766B87">
        <w:rPr>
          <w:rFonts w:asciiTheme="minorHAnsi" w:hAnsiTheme="minorHAnsi" w:cstheme="minorHAnsi"/>
        </w:rPr>
        <w:t>SIGLES ET ABR</w:t>
      </w:r>
      <w:r w:rsidR="00C47C86" w:rsidRPr="00766B87">
        <w:rPr>
          <w:rFonts w:asciiTheme="minorHAnsi" w:hAnsiTheme="minorHAnsi" w:cstheme="minorHAnsi"/>
        </w:rPr>
        <w:t>É</w:t>
      </w:r>
      <w:r w:rsidRPr="00766B87">
        <w:rPr>
          <w:rFonts w:asciiTheme="minorHAnsi" w:hAnsiTheme="minorHAnsi" w:cstheme="minorHAnsi"/>
        </w:rPr>
        <w:t>VIATIONS</w:t>
      </w:r>
      <w:bookmarkEnd w:id="14"/>
    </w:p>
    <w:tbl>
      <w:tblPr>
        <w:tblW w:w="9503" w:type="dxa"/>
        <w:jc w:val="center"/>
        <w:tblLayout w:type="fixed"/>
        <w:tblCellMar>
          <w:left w:w="0" w:type="dxa"/>
          <w:right w:w="0" w:type="dxa"/>
        </w:tblCellMar>
        <w:tblLook w:val="01E0" w:firstRow="1" w:lastRow="1" w:firstColumn="1" w:lastColumn="1" w:noHBand="0" w:noVBand="0"/>
      </w:tblPr>
      <w:tblGrid>
        <w:gridCol w:w="1478"/>
        <w:gridCol w:w="8025"/>
      </w:tblGrid>
      <w:tr w:rsidR="008E0AFC" w:rsidRPr="00766B87" w14:paraId="4C357419" w14:textId="77777777" w:rsidTr="007D5196">
        <w:trPr>
          <w:trHeight w:val="245"/>
          <w:jc w:val="center"/>
        </w:trPr>
        <w:tc>
          <w:tcPr>
            <w:tcW w:w="1478" w:type="dxa"/>
          </w:tcPr>
          <w:p w14:paraId="544CB5A0" w14:textId="77777777" w:rsidR="008E0AFC" w:rsidRPr="00766B87" w:rsidRDefault="008E0AFC" w:rsidP="00F3511E">
            <w:pPr>
              <w:pStyle w:val="TableParagraph"/>
              <w:spacing w:line="224" w:lineRule="exact"/>
              <w:jc w:val="both"/>
              <w:rPr>
                <w:rFonts w:asciiTheme="minorHAnsi" w:hAnsiTheme="minorHAnsi" w:cstheme="minorHAnsi"/>
              </w:rPr>
            </w:pPr>
          </w:p>
        </w:tc>
        <w:tc>
          <w:tcPr>
            <w:tcW w:w="8025" w:type="dxa"/>
          </w:tcPr>
          <w:p w14:paraId="1DE0980A" w14:textId="77777777" w:rsidR="008E0AFC" w:rsidRPr="00766B87" w:rsidRDefault="008E0AFC" w:rsidP="00F3511E">
            <w:pPr>
              <w:pStyle w:val="TableParagraph"/>
              <w:spacing w:line="224" w:lineRule="exact"/>
              <w:jc w:val="both"/>
              <w:rPr>
                <w:rFonts w:asciiTheme="minorHAnsi" w:hAnsiTheme="minorHAnsi" w:cstheme="minorHAnsi"/>
              </w:rPr>
            </w:pPr>
          </w:p>
        </w:tc>
      </w:tr>
      <w:tr w:rsidR="008E0AFC" w:rsidRPr="00766B87" w14:paraId="32BFCB7B" w14:textId="77777777" w:rsidTr="007D5196">
        <w:trPr>
          <w:trHeight w:val="270"/>
          <w:jc w:val="center"/>
        </w:trPr>
        <w:tc>
          <w:tcPr>
            <w:tcW w:w="1478" w:type="dxa"/>
          </w:tcPr>
          <w:p w14:paraId="39B3D353" w14:textId="77777777" w:rsidR="008E0AFC" w:rsidRPr="00766B87" w:rsidRDefault="004C68E6" w:rsidP="00F3511E">
            <w:pPr>
              <w:pStyle w:val="TableParagraph"/>
              <w:spacing w:line="250" w:lineRule="exact"/>
              <w:jc w:val="both"/>
              <w:rPr>
                <w:rFonts w:asciiTheme="minorHAnsi" w:hAnsiTheme="minorHAnsi" w:cstheme="minorHAnsi"/>
              </w:rPr>
            </w:pPr>
            <w:r w:rsidRPr="00766B87">
              <w:rPr>
                <w:rFonts w:asciiTheme="minorHAnsi" w:hAnsiTheme="minorHAnsi" w:cstheme="minorHAnsi"/>
              </w:rPr>
              <w:t>AMBF</w:t>
            </w:r>
          </w:p>
        </w:tc>
        <w:tc>
          <w:tcPr>
            <w:tcW w:w="8025" w:type="dxa"/>
          </w:tcPr>
          <w:p w14:paraId="42BEF4BD" w14:textId="77777777" w:rsidR="008E0AFC" w:rsidRPr="00766B87" w:rsidRDefault="004C68E6" w:rsidP="00F3511E">
            <w:pPr>
              <w:pStyle w:val="TableParagraph"/>
              <w:spacing w:line="250" w:lineRule="exact"/>
              <w:jc w:val="both"/>
              <w:rPr>
                <w:rFonts w:asciiTheme="minorHAnsi" w:hAnsiTheme="minorHAnsi" w:cstheme="minorHAnsi"/>
              </w:rPr>
            </w:pPr>
            <w:r w:rsidRPr="00766B87">
              <w:rPr>
                <w:rFonts w:asciiTheme="minorHAnsi" w:hAnsiTheme="minorHAnsi" w:cstheme="minorHAnsi"/>
              </w:rPr>
              <w:t>: Association des Municipalités du Burkina Faso</w:t>
            </w:r>
          </w:p>
        </w:tc>
      </w:tr>
      <w:tr w:rsidR="008E0AFC" w:rsidRPr="00766B87" w14:paraId="2B575085" w14:textId="77777777" w:rsidTr="007D5196">
        <w:trPr>
          <w:trHeight w:val="267"/>
          <w:jc w:val="center"/>
        </w:trPr>
        <w:tc>
          <w:tcPr>
            <w:tcW w:w="1478" w:type="dxa"/>
          </w:tcPr>
          <w:p w14:paraId="02EDF8D7" w14:textId="77777777" w:rsidR="008E0AFC" w:rsidRPr="00766B87" w:rsidRDefault="004C68E6" w:rsidP="00F3511E">
            <w:pPr>
              <w:pStyle w:val="TableParagraph"/>
              <w:spacing w:line="248" w:lineRule="exact"/>
              <w:jc w:val="both"/>
              <w:rPr>
                <w:rFonts w:asciiTheme="minorHAnsi" w:hAnsiTheme="minorHAnsi" w:cstheme="minorHAnsi"/>
              </w:rPr>
            </w:pPr>
            <w:r w:rsidRPr="00766B87">
              <w:rPr>
                <w:rFonts w:asciiTheme="minorHAnsi" w:hAnsiTheme="minorHAnsi" w:cstheme="minorHAnsi"/>
              </w:rPr>
              <w:t>ARBF</w:t>
            </w:r>
          </w:p>
        </w:tc>
        <w:tc>
          <w:tcPr>
            <w:tcW w:w="8025" w:type="dxa"/>
          </w:tcPr>
          <w:p w14:paraId="7E700AB2" w14:textId="77777777" w:rsidR="008E0AFC" w:rsidRPr="00766B87" w:rsidRDefault="004C68E6" w:rsidP="00F3511E">
            <w:pPr>
              <w:pStyle w:val="TableParagraph"/>
              <w:spacing w:line="248" w:lineRule="exact"/>
              <w:jc w:val="both"/>
              <w:rPr>
                <w:rFonts w:asciiTheme="minorHAnsi" w:hAnsiTheme="minorHAnsi" w:cstheme="minorHAnsi"/>
              </w:rPr>
            </w:pPr>
            <w:r w:rsidRPr="00766B87">
              <w:rPr>
                <w:rFonts w:asciiTheme="minorHAnsi" w:hAnsiTheme="minorHAnsi" w:cstheme="minorHAnsi"/>
              </w:rPr>
              <w:t>: Association des Régions du Burkina Faso</w:t>
            </w:r>
          </w:p>
        </w:tc>
      </w:tr>
      <w:tr w:rsidR="008E0AFC" w:rsidRPr="00766B87" w14:paraId="3FADE69F" w14:textId="77777777" w:rsidTr="007D5196">
        <w:trPr>
          <w:trHeight w:val="536"/>
          <w:jc w:val="center"/>
        </w:trPr>
        <w:tc>
          <w:tcPr>
            <w:tcW w:w="1478" w:type="dxa"/>
          </w:tcPr>
          <w:p w14:paraId="4FB8C07A" w14:textId="77777777" w:rsidR="008E0AFC" w:rsidRPr="00766B87" w:rsidRDefault="004C68E6" w:rsidP="00F3511E">
            <w:pPr>
              <w:pStyle w:val="TableParagraph"/>
              <w:spacing w:line="248" w:lineRule="exact"/>
              <w:jc w:val="both"/>
              <w:rPr>
                <w:rFonts w:asciiTheme="minorHAnsi" w:hAnsiTheme="minorHAnsi" w:cstheme="minorHAnsi"/>
              </w:rPr>
            </w:pPr>
            <w:r w:rsidRPr="00766B87">
              <w:rPr>
                <w:rFonts w:asciiTheme="minorHAnsi" w:hAnsiTheme="minorHAnsi" w:cstheme="minorHAnsi"/>
              </w:rPr>
              <w:t>CGCT</w:t>
            </w:r>
          </w:p>
          <w:p w14:paraId="7DBCF111" w14:textId="77777777" w:rsidR="008E0AFC" w:rsidRPr="00766B87" w:rsidRDefault="004C68E6" w:rsidP="00F3511E">
            <w:pPr>
              <w:pStyle w:val="TableParagraph"/>
              <w:spacing w:line="268" w:lineRule="exact"/>
              <w:jc w:val="both"/>
              <w:rPr>
                <w:rFonts w:asciiTheme="minorHAnsi" w:hAnsiTheme="minorHAnsi" w:cstheme="minorHAnsi"/>
              </w:rPr>
            </w:pPr>
            <w:r w:rsidRPr="00766B87">
              <w:rPr>
                <w:rFonts w:asciiTheme="minorHAnsi" w:hAnsiTheme="minorHAnsi" w:cstheme="minorHAnsi"/>
              </w:rPr>
              <w:t>CLEP</w:t>
            </w:r>
          </w:p>
        </w:tc>
        <w:tc>
          <w:tcPr>
            <w:tcW w:w="8025" w:type="dxa"/>
          </w:tcPr>
          <w:p w14:paraId="547916D4" w14:textId="77777777" w:rsidR="008E0AFC" w:rsidRPr="00766B87" w:rsidRDefault="004C68E6" w:rsidP="00F3511E">
            <w:pPr>
              <w:pStyle w:val="TableParagraph"/>
              <w:spacing w:line="248" w:lineRule="exact"/>
              <w:jc w:val="both"/>
              <w:rPr>
                <w:rFonts w:asciiTheme="minorHAnsi" w:hAnsiTheme="minorHAnsi" w:cstheme="minorHAnsi"/>
              </w:rPr>
            </w:pPr>
            <w:r w:rsidRPr="00766B87">
              <w:rPr>
                <w:rFonts w:asciiTheme="minorHAnsi" w:hAnsiTheme="minorHAnsi" w:cstheme="minorHAnsi"/>
              </w:rPr>
              <w:t xml:space="preserve">: Code </w:t>
            </w:r>
            <w:r w:rsidR="00F8533C" w:rsidRPr="00766B87">
              <w:rPr>
                <w:rFonts w:asciiTheme="minorHAnsi" w:hAnsiTheme="minorHAnsi" w:cstheme="minorHAnsi"/>
              </w:rPr>
              <w:t>Général</w:t>
            </w:r>
            <w:r w:rsidRPr="00766B87">
              <w:rPr>
                <w:rFonts w:asciiTheme="minorHAnsi" w:hAnsiTheme="minorHAnsi" w:cstheme="minorHAnsi"/>
              </w:rPr>
              <w:t xml:space="preserve"> des Collectivités Territoriales</w:t>
            </w:r>
          </w:p>
          <w:p w14:paraId="446DB462" w14:textId="77777777" w:rsidR="008E0AFC" w:rsidRPr="00766B87" w:rsidRDefault="004C68E6" w:rsidP="00F3511E">
            <w:pPr>
              <w:pStyle w:val="TableParagraph"/>
              <w:spacing w:line="268" w:lineRule="exact"/>
              <w:jc w:val="both"/>
              <w:rPr>
                <w:rFonts w:asciiTheme="minorHAnsi" w:hAnsiTheme="minorHAnsi" w:cstheme="minorHAnsi"/>
              </w:rPr>
            </w:pPr>
            <w:r w:rsidRPr="00766B87">
              <w:rPr>
                <w:rFonts w:asciiTheme="minorHAnsi" w:hAnsiTheme="minorHAnsi" w:cstheme="minorHAnsi"/>
              </w:rPr>
              <w:t>: Comité Local d’Examen des Projets</w:t>
            </w:r>
          </w:p>
        </w:tc>
      </w:tr>
      <w:tr w:rsidR="008E0AFC" w:rsidRPr="00766B87" w14:paraId="4A15A45B" w14:textId="77777777" w:rsidTr="007D5196">
        <w:trPr>
          <w:trHeight w:val="268"/>
          <w:jc w:val="center"/>
        </w:trPr>
        <w:tc>
          <w:tcPr>
            <w:tcW w:w="1478" w:type="dxa"/>
          </w:tcPr>
          <w:p w14:paraId="0D75457F" w14:textId="77777777" w:rsidR="008E0AFC" w:rsidRPr="00766B87" w:rsidRDefault="004C68E6" w:rsidP="00F3511E">
            <w:pPr>
              <w:pStyle w:val="TableParagraph"/>
              <w:spacing w:line="248" w:lineRule="exact"/>
              <w:jc w:val="both"/>
              <w:rPr>
                <w:rFonts w:asciiTheme="minorHAnsi" w:hAnsiTheme="minorHAnsi" w:cstheme="minorHAnsi"/>
              </w:rPr>
            </w:pPr>
            <w:r w:rsidRPr="00766B87">
              <w:rPr>
                <w:rFonts w:asciiTheme="minorHAnsi" w:hAnsiTheme="minorHAnsi" w:cstheme="minorHAnsi"/>
              </w:rPr>
              <w:t>CONASUR</w:t>
            </w:r>
          </w:p>
        </w:tc>
        <w:tc>
          <w:tcPr>
            <w:tcW w:w="8025" w:type="dxa"/>
          </w:tcPr>
          <w:p w14:paraId="66F7C38B" w14:textId="77777777" w:rsidR="008E0AFC" w:rsidRPr="00766B87" w:rsidRDefault="004C68E6" w:rsidP="00F3511E">
            <w:pPr>
              <w:pStyle w:val="TableParagraph"/>
              <w:spacing w:line="248" w:lineRule="exact"/>
              <w:jc w:val="both"/>
              <w:rPr>
                <w:rFonts w:asciiTheme="minorHAnsi" w:hAnsiTheme="minorHAnsi" w:cstheme="minorHAnsi"/>
              </w:rPr>
            </w:pPr>
            <w:r w:rsidRPr="00766B87">
              <w:rPr>
                <w:rFonts w:asciiTheme="minorHAnsi" w:hAnsiTheme="minorHAnsi" w:cstheme="minorHAnsi"/>
              </w:rPr>
              <w:t>: Conseil national de secours d’urgence et de réhabilitation</w:t>
            </w:r>
          </w:p>
        </w:tc>
      </w:tr>
      <w:tr w:rsidR="008E0AFC" w:rsidRPr="00766B87" w14:paraId="5C0FBA39" w14:textId="77777777" w:rsidTr="007D5196">
        <w:trPr>
          <w:trHeight w:val="268"/>
          <w:jc w:val="center"/>
        </w:trPr>
        <w:tc>
          <w:tcPr>
            <w:tcW w:w="1478" w:type="dxa"/>
          </w:tcPr>
          <w:p w14:paraId="3B4F1060" w14:textId="77777777" w:rsidR="008E0AFC" w:rsidRPr="00766B87" w:rsidRDefault="004C68E6" w:rsidP="00F3511E">
            <w:pPr>
              <w:pStyle w:val="TableParagraph"/>
              <w:spacing w:line="248" w:lineRule="exact"/>
              <w:jc w:val="both"/>
              <w:rPr>
                <w:rFonts w:asciiTheme="minorHAnsi" w:hAnsiTheme="minorHAnsi" w:cstheme="minorHAnsi"/>
              </w:rPr>
            </w:pPr>
            <w:r w:rsidRPr="00766B87">
              <w:rPr>
                <w:rFonts w:asciiTheme="minorHAnsi" w:hAnsiTheme="minorHAnsi" w:cstheme="minorHAnsi"/>
              </w:rPr>
              <w:t>CPD</w:t>
            </w:r>
          </w:p>
        </w:tc>
        <w:tc>
          <w:tcPr>
            <w:tcW w:w="8025" w:type="dxa"/>
          </w:tcPr>
          <w:p w14:paraId="6333FA21" w14:textId="77777777" w:rsidR="008E0AFC" w:rsidRPr="00766B87" w:rsidRDefault="004C68E6" w:rsidP="00F3511E">
            <w:pPr>
              <w:pStyle w:val="TableParagraph"/>
              <w:spacing w:line="248" w:lineRule="exact"/>
              <w:jc w:val="both"/>
              <w:rPr>
                <w:rFonts w:asciiTheme="minorHAnsi" w:hAnsiTheme="minorHAnsi" w:cstheme="minorHAnsi"/>
              </w:rPr>
            </w:pPr>
            <w:r w:rsidRPr="00766B87">
              <w:rPr>
                <w:rFonts w:asciiTheme="minorHAnsi" w:hAnsiTheme="minorHAnsi" w:cstheme="minorHAnsi"/>
              </w:rPr>
              <w:t>: Country Programme Document</w:t>
            </w:r>
          </w:p>
        </w:tc>
      </w:tr>
      <w:tr w:rsidR="008E0AFC" w:rsidRPr="00766B87" w14:paraId="3D7FAD97" w14:textId="77777777" w:rsidTr="007D5196">
        <w:trPr>
          <w:trHeight w:val="267"/>
          <w:jc w:val="center"/>
        </w:trPr>
        <w:tc>
          <w:tcPr>
            <w:tcW w:w="1478" w:type="dxa"/>
          </w:tcPr>
          <w:p w14:paraId="62680EAC" w14:textId="77777777" w:rsidR="008E0AFC" w:rsidRPr="00766B87" w:rsidRDefault="004C68E6" w:rsidP="00F3511E">
            <w:pPr>
              <w:pStyle w:val="TableParagraph"/>
              <w:spacing w:line="248" w:lineRule="exact"/>
              <w:jc w:val="both"/>
              <w:rPr>
                <w:rFonts w:asciiTheme="minorHAnsi" w:hAnsiTheme="minorHAnsi" w:cstheme="minorHAnsi"/>
              </w:rPr>
            </w:pPr>
            <w:r w:rsidRPr="00766B87">
              <w:rPr>
                <w:rFonts w:asciiTheme="minorHAnsi" w:hAnsiTheme="minorHAnsi" w:cstheme="minorHAnsi"/>
              </w:rPr>
              <w:t>CT</w:t>
            </w:r>
          </w:p>
        </w:tc>
        <w:tc>
          <w:tcPr>
            <w:tcW w:w="8025" w:type="dxa"/>
          </w:tcPr>
          <w:p w14:paraId="4D07C0E3" w14:textId="77777777" w:rsidR="008E0AFC" w:rsidRPr="00766B87" w:rsidRDefault="004C68E6" w:rsidP="00F3511E">
            <w:pPr>
              <w:pStyle w:val="TableParagraph"/>
              <w:spacing w:line="248" w:lineRule="exact"/>
              <w:jc w:val="both"/>
              <w:rPr>
                <w:rFonts w:asciiTheme="minorHAnsi" w:hAnsiTheme="minorHAnsi" w:cstheme="minorHAnsi"/>
              </w:rPr>
            </w:pPr>
            <w:r w:rsidRPr="00766B87">
              <w:rPr>
                <w:rFonts w:asciiTheme="minorHAnsi" w:hAnsiTheme="minorHAnsi" w:cstheme="minorHAnsi"/>
              </w:rPr>
              <w:t>: Collectivité Territoriale</w:t>
            </w:r>
          </w:p>
        </w:tc>
      </w:tr>
      <w:tr w:rsidR="008E0AFC" w:rsidRPr="00766B87" w14:paraId="00722C7E" w14:textId="77777777" w:rsidTr="007D5196">
        <w:trPr>
          <w:trHeight w:val="270"/>
          <w:jc w:val="center"/>
        </w:trPr>
        <w:tc>
          <w:tcPr>
            <w:tcW w:w="1478" w:type="dxa"/>
          </w:tcPr>
          <w:p w14:paraId="66334DA0" w14:textId="77777777" w:rsidR="008E0AFC" w:rsidRPr="00766B87" w:rsidRDefault="00211C1C" w:rsidP="00F3511E">
            <w:pPr>
              <w:pStyle w:val="TableParagraph"/>
              <w:spacing w:line="248" w:lineRule="exact"/>
              <w:jc w:val="both"/>
              <w:rPr>
                <w:rFonts w:asciiTheme="minorHAnsi" w:hAnsiTheme="minorHAnsi" w:cstheme="minorHAnsi"/>
              </w:rPr>
            </w:pPr>
            <w:r w:rsidRPr="00766B87">
              <w:rPr>
                <w:rFonts w:asciiTheme="minorHAnsi" w:hAnsiTheme="minorHAnsi" w:cstheme="minorHAnsi"/>
              </w:rPr>
              <w:t>GOLCOS</w:t>
            </w:r>
          </w:p>
        </w:tc>
        <w:tc>
          <w:tcPr>
            <w:tcW w:w="8025" w:type="dxa"/>
          </w:tcPr>
          <w:p w14:paraId="5935CFCF" w14:textId="77777777" w:rsidR="008E0AFC" w:rsidRPr="00766B87" w:rsidRDefault="004C68E6" w:rsidP="00F3511E">
            <w:pPr>
              <w:pStyle w:val="TableParagraph"/>
              <w:spacing w:line="248" w:lineRule="exact"/>
              <w:jc w:val="both"/>
              <w:rPr>
                <w:rFonts w:asciiTheme="minorHAnsi" w:hAnsiTheme="minorHAnsi" w:cstheme="minorHAnsi"/>
              </w:rPr>
            </w:pPr>
            <w:r w:rsidRPr="00766B87">
              <w:rPr>
                <w:rFonts w:asciiTheme="minorHAnsi" w:hAnsiTheme="minorHAnsi" w:cstheme="minorHAnsi"/>
              </w:rPr>
              <w:t>: Gouvernance locale</w:t>
            </w:r>
            <w:r w:rsidR="00211C1C" w:rsidRPr="00766B87">
              <w:rPr>
                <w:rFonts w:asciiTheme="minorHAnsi" w:hAnsiTheme="minorHAnsi" w:cstheme="minorHAnsi"/>
              </w:rPr>
              <w:t xml:space="preserve"> et Cohésion sociale</w:t>
            </w:r>
          </w:p>
        </w:tc>
      </w:tr>
      <w:tr w:rsidR="008E0AFC" w:rsidRPr="00766B87" w14:paraId="58F808D6" w14:textId="77777777" w:rsidTr="007D5196">
        <w:trPr>
          <w:trHeight w:val="268"/>
          <w:jc w:val="center"/>
        </w:trPr>
        <w:tc>
          <w:tcPr>
            <w:tcW w:w="1478" w:type="dxa"/>
          </w:tcPr>
          <w:p w14:paraId="37218DA7" w14:textId="77777777" w:rsidR="008E0AFC" w:rsidRPr="00766B87" w:rsidRDefault="004C68E6" w:rsidP="00F3511E">
            <w:pPr>
              <w:pStyle w:val="TableParagraph"/>
              <w:spacing w:line="248" w:lineRule="exact"/>
              <w:jc w:val="both"/>
              <w:rPr>
                <w:rFonts w:asciiTheme="minorHAnsi" w:hAnsiTheme="minorHAnsi" w:cstheme="minorHAnsi"/>
              </w:rPr>
            </w:pPr>
            <w:r w:rsidRPr="00766B87">
              <w:rPr>
                <w:rFonts w:asciiTheme="minorHAnsi" w:hAnsiTheme="minorHAnsi" w:cstheme="minorHAnsi"/>
              </w:rPr>
              <w:t>DGCOOP</w:t>
            </w:r>
          </w:p>
        </w:tc>
        <w:tc>
          <w:tcPr>
            <w:tcW w:w="8025" w:type="dxa"/>
          </w:tcPr>
          <w:p w14:paraId="1D441C22" w14:textId="77777777" w:rsidR="008E0AFC" w:rsidRPr="00766B87" w:rsidRDefault="004C68E6" w:rsidP="00F3511E">
            <w:pPr>
              <w:pStyle w:val="TableParagraph"/>
              <w:spacing w:line="248" w:lineRule="exact"/>
              <w:jc w:val="both"/>
              <w:rPr>
                <w:rFonts w:asciiTheme="minorHAnsi" w:hAnsiTheme="minorHAnsi" w:cstheme="minorHAnsi"/>
              </w:rPr>
            </w:pPr>
            <w:r w:rsidRPr="00766B87">
              <w:rPr>
                <w:rFonts w:asciiTheme="minorHAnsi" w:hAnsiTheme="minorHAnsi" w:cstheme="minorHAnsi"/>
              </w:rPr>
              <w:t>: Direction Générale de la Coopération</w:t>
            </w:r>
          </w:p>
        </w:tc>
      </w:tr>
      <w:tr w:rsidR="008E0AFC" w:rsidRPr="00766B87" w14:paraId="6D09D0C4" w14:textId="77777777" w:rsidTr="007D5196">
        <w:trPr>
          <w:trHeight w:val="267"/>
          <w:jc w:val="center"/>
        </w:trPr>
        <w:tc>
          <w:tcPr>
            <w:tcW w:w="1478" w:type="dxa"/>
          </w:tcPr>
          <w:p w14:paraId="3E77D455" w14:textId="77777777" w:rsidR="008E0AFC" w:rsidRPr="00766B87" w:rsidRDefault="004C68E6" w:rsidP="00F3511E">
            <w:pPr>
              <w:pStyle w:val="TableParagraph"/>
              <w:spacing w:line="248" w:lineRule="exact"/>
              <w:jc w:val="both"/>
              <w:rPr>
                <w:rFonts w:asciiTheme="minorHAnsi" w:hAnsiTheme="minorHAnsi" w:cstheme="minorHAnsi"/>
              </w:rPr>
            </w:pPr>
            <w:r w:rsidRPr="00766B87">
              <w:rPr>
                <w:rFonts w:asciiTheme="minorHAnsi" w:hAnsiTheme="minorHAnsi" w:cstheme="minorHAnsi"/>
              </w:rPr>
              <w:t>DGCT</w:t>
            </w:r>
          </w:p>
        </w:tc>
        <w:tc>
          <w:tcPr>
            <w:tcW w:w="8025" w:type="dxa"/>
          </w:tcPr>
          <w:p w14:paraId="16198B83" w14:textId="77777777" w:rsidR="008E0AFC" w:rsidRPr="00766B87" w:rsidRDefault="004C68E6" w:rsidP="00F3511E">
            <w:pPr>
              <w:pStyle w:val="TableParagraph"/>
              <w:spacing w:line="248" w:lineRule="exact"/>
              <w:jc w:val="both"/>
              <w:rPr>
                <w:rFonts w:asciiTheme="minorHAnsi" w:hAnsiTheme="minorHAnsi" w:cstheme="minorHAnsi"/>
              </w:rPr>
            </w:pPr>
            <w:r w:rsidRPr="00766B87">
              <w:rPr>
                <w:rFonts w:asciiTheme="minorHAnsi" w:hAnsiTheme="minorHAnsi" w:cstheme="minorHAnsi"/>
              </w:rPr>
              <w:t>: Direction Générale des Collectivités Territoriales</w:t>
            </w:r>
          </w:p>
        </w:tc>
      </w:tr>
      <w:tr w:rsidR="008E0AFC" w:rsidRPr="00766B87" w14:paraId="29F69EC1" w14:textId="77777777" w:rsidTr="007D5196">
        <w:trPr>
          <w:trHeight w:val="268"/>
          <w:jc w:val="center"/>
        </w:trPr>
        <w:tc>
          <w:tcPr>
            <w:tcW w:w="1478" w:type="dxa"/>
          </w:tcPr>
          <w:p w14:paraId="2C9AE78A" w14:textId="77777777" w:rsidR="008E0AFC" w:rsidRPr="00766B87" w:rsidRDefault="004C68E6" w:rsidP="00F3511E">
            <w:pPr>
              <w:pStyle w:val="TableParagraph"/>
              <w:spacing w:line="248" w:lineRule="exact"/>
              <w:jc w:val="both"/>
              <w:rPr>
                <w:rFonts w:asciiTheme="minorHAnsi" w:hAnsiTheme="minorHAnsi" w:cstheme="minorHAnsi"/>
              </w:rPr>
            </w:pPr>
            <w:r w:rsidRPr="00766B87">
              <w:rPr>
                <w:rFonts w:asciiTheme="minorHAnsi" w:hAnsiTheme="minorHAnsi" w:cstheme="minorHAnsi"/>
              </w:rPr>
              <w:t>DGDT</w:t>
            </w:r>
          </w:p>
        </w:tc>
        <w:tc>
          <w:tcPr>
            <w:tcW w:w="8025" w:type="dxa"/>
          </w:tcPr>
          <w:p w14:paraId="4DB1682F" w14:textId="77777777" w:rsidR="008E0AFC" w:rsidRPr="00766B87" w:rsidRDefault="004C68E6" w:rsidP="00F3511E">
            <w:pPr>
              <w:pStyle w:val="TableParagraph"/>
              <w:spacing w:line="248" w:lineRule="exact"/>
              <w:jc w:val="both"/>
              <w:rPr>
                <w:rFonts w:asciiTheme="minorHAnsi" w:hAnsiTheme="minorHAnsi" w:cstheme="minorHAnsi"/>
              </w:rPr>
            </w:pPr>
            <w:r w:rsidRPr="00766B87">
              <w:rPr>
                <w:rFonts w:asciiTheme="minorHAnsi" w:hAnsiTheme="minorHAnsi" w:cstheme="minorHAnsi"/>
              </w:rPr>
              <w:t>: Direction Générale du Développement Territorial</w:t>
            </w:r>
          </w:p>
        </w:tc>
      </w:tr>
      <w:tr w:rsidR="008E0AFC" w:rsidRPr="00766B87" w14:paraId="6C9C35D8" w14:textId="77777777" w:rsidTr="007D5196">
        <w:trPr>
          <w:trHeight w:val="268"/>
          <w:jc w:val="center"/>
        </w:trPr>
        <w:tc>
          <w:tcPr>
            <w:tcW w:w="1478" w:type="dxa"/>
          </w:tcPr>
          <w:p w14:paraId="7535171F" w14:textId="77777777" w:rsidR="008E0AFC" w:rsidRPr="00766B87" w:rsidRDefault="004C68E6" w:rsidP="00F3511E">
            <w:pPr>
              <w:pStyle w:val="TableParagraph"/>
              <w:spacing w:line="248" w:lineRule="exact"/>
              <w:jc w:val="both"/>
              <w:rPr>
                <w:rFonts w:asciiTheme="minorHAnsi" w:hAnsiTheme="minorHAnsi" w:cstheme="minorHAnsi"/>
              </w:rPr>
            </w:pPr>
            <w:r w:rsidRPr="00766B87">
              <w:rPr>
                <w:rFonts w:asciiTheme="minorHAnsi" w:hAnsiTheme="minorHAnsi" w:cstheme="minorHAnsi"/>
              </w:rPr>
              <w:t>DGEP</w:t>
            </w:r>
          </w:p>
        </w:tc>
        <w:tc>
          <w:tcPr>
            <w:tcW w:w="8025" w:type="dxa"/>
          </w:tcPr>
          <w:p w14:paraId="10C4E545" w14:textId="77777777" w:rsidR="008E0AFC" w:rsidRPr="00766B87" w:rsidRDefault="004C68E6" w:rsidP="00F3511E">
            <w:pPr>
              <w:pStyle w:val="TableParagraph"/>
              <w:spacing w:line="248" w:lineRule="exact"/>
              <w:jc w:val="both"/>
              <w:rPr>
                <w:rFonts w:asciiTheme="minorHAnsi" w:hAnsiTheme="minorHAnsi" w:cstheme="minorHAnsi"/>
              </w:rPr>
            </w:pPr>
            <w:r w:rsidRPr="00766B87">
              <w:rPr>
                <w:rFonts w:asciiTheme="minorHAnsi" w:hAnsiTheme="minorHAnsi" w:cstheme="minorHAnsi"/>
              </w:rPr>
              <w:t>: Direction Générale des Études et de la Planification</w:t>
            </w:r>
          </w:p>
        </w:tc>
      </w:tr>
      <w:tr w:rsidR="008E0AFC" w:rsidRPr="00766B87" w14:paraId="20ADEDA6" w14:textId="77777777" w:rsidTr="007D5196">
        <w:trPr>
          <w:trHeight w:val="268"/>
          <w:jc w:val="center"/>
        </w:trPr>
        <w:tc>
          <w:tcPr>
            <w:tcW w:w="1478" w:type="dxa"/>
          </w:tcPr>
          <w:p w14:paraId="3FCA9EFF" w14:textId="77777777" w:rsidR="008E0AFC" w:rsidRPr="00766B87" w:rsidRDefault="004C68E6" w:rsidP="00F3511E">
            <w:pPr>
              <w:pStyle w:val="TableParagraph"/>
              <w:spacing w:line="248" w:lineRule="exact"/>
              <w:jc w:val="both"/>
              <w:rPr>
                <w:rFonts w:asciiTheme="minorHAnsi" w:hAnsiTheme="minorHAnsi" w:cstheme="minorHAnsi"/>
              </w:rPr>
            </w:pPr>
            <w:r w:rsidRPr="00766B87">
              <w:rPr>
                <w:rFonts w:asciiTheme="minorHAnsi" w:hAnsiTheme="minorHAnsi" w:cstheme="minorHAnsi"/>
              </w:rPr>
              <w:t>DGESS</w:t>
            </w:r>
          </w:p>
        </w:tc>
        <w:tc>
          <w:tcPr>
            <w:tcW w:w="8025" w:type="dxa"/>
          </w:tcPr>
          <w:p w14:paraId="5B427C78" w14:textId="77777777" w:rsidR="008E0AFC" w:rsidRPr="00766B87" w:rsidRDefault="004C68E6" w:rsidP="00F3511E">
            <w:pPr>
              <w:pStyle w:val="TableParagraph"/>
              <w:spacing w:line="248" w:lineRule="exact"/>
              <w:jc w:val="both"/>
              <w:rPr>
                <w:rFonts w:asciiTheme="minorHAnsi" w:hAnsiTheme="minorHAnsi" w:cstheme="minorHAnsi"/>
              </w:rPr>
            </w:pPr>
            <w:r w:rsidRPr="00766B87">
              <w:rPr>
                <w:rFonts w:asciiTheme="minorHAnsi" w:hAnsiTheme="minorHAnsi" w:cstheme="minorHAnsi"/>
              </w:rPr>
              <w:t>: Direction Générale des Études et des Statistiques Sectorielles</w:t>
            </w:r>
          </w:p>
        </w:tc>
      </w:tr>
      <w:tr w:rsidR="008E0AFC" w:rsidRPr="00766B87" w14:paraId="6DC56BD1" w14:textId="77777777" w:rsidTr="007D5196">
        <w:trPr>
          <w:trHeight w:val="270"/>
          <w:jc w:val="center"/>
        </w:trPr>
        <w:tc>
          <w:tcPr>
            <w:tcW w:w="1478" w:type="dxa"/>
          </w:tcPr>
          <w:p w14:paraId="4B82BBEA" w14:textId="77777777" w:rsidR="008E0AFC" w:rsidRPr="00766B87" w:rsidRDefault="004C68E6" w:rsidP="00F3511E">
            <w:pPr>
              <w:pStyle w:val="TableParagraph"/>
              <w:spacing w:line="248" w:lineRule="exact"/>
              <w:jc w:val="both"/>
              <w:rPr>
                <w:rFonts w:asciiTheme="minorHAnsi" w:hAnsiTheme="minorHAnsi" w:cstheme="minorHAnsi"/>
              </w:rPr>
            </w:pPr>
            <w:r w:rsidRPr="00766B87">
              <w:rPr>
                <w:rFonts w:asciiTheme="minorHAnsi" w:hAnsiTheme="minorHAnsi" w:cstheme="minorHAnsi"/>
              </w:rPr>
              <w:t>DGMEC</w:t>
            </w:r>
          </w:p>
        </w:tc>
        <w:tc>
          <w:tcPr>
            <w:tcW w:w="8025" w:type="dxa"/>
          </w:tcPr>
          <w:p w14:paraId="716FEC34" w14:textId="77777777" w:rsidR="008E0AFC" w:rsidRPr="00766B87" w:rsidRDefault="004C68E6" w:rsidP="00F3511E">
            <w:pPr>
              <w:pStyle w:val="TableParagraph"/>
              <w:spacing w:line="248" w:lineRule="exact"/>
              <w:jc w:val="both"/>
              <w:rPr>
                <w:rFonts w:asciiTheme="minorHAnsi" w:hAnsiTheme="minorHAnsi" w:cstheme="minorHAnsi"/>
              </w:rPr>
            </w:pPr>
            <w:r w:rsidRPr="00766B87">
              <w:rPr>
                <w:rFonts w:asciiTheme="minorHAnsi" w:hAnsiTheme="minorHAnsi" w:cstheme="minorHAnsi"/>
              </w:rPr>
              <w:t>: Direction Générale de la Modernisation de l’État Civil</w:t>
            </w:r>
          </w:p>
        </w:tc>
      </w:tr>
      <w:tr w:rsidR="00E55E42" w:rsidRPr="00766B87" w14:paraId="0322DF07" w14:textId="77777777" w:rsidTr="007D5196">
        <w:trPr>
          <w:trHeight w:val="270"/>
          <w:jc w:val="center"/>
        </w:trPr>
        <w:tc>
          <w:tcPr>
            <w:tcW w:w="1478" w:type="dxa"/>
          </w:tcPr>
          <w:p w14:paraId="49C6248A" w14:textId="77777777" w:rsidR="00E55E42" w:rsidRPr="00766B87" w:rsidRDefault="00E55E42" w:rsidP="00F3511E">
            <w:pPr>
              <w:pStyle w:val="TableParagraph"/>
              <w:spacing w:line="248" w:lineRule="exact"/>
              <w:jc w:val="both"/>
              <w:rPr>
                <w:rFonts w:asciiTheme="minorHAnsi" w:hAnsiTheme="minorHAnsi" w:cstheme="minorHAnsi"/>
              </w:rPr>
            </w:pPr>
            <w:r w:rsidRPr="00766B87">
              <w:rPr>
                <w:rFonts w:asciiTheme="minorHAnsi" w:hAnsiTheme="minorHAnsi" w:cstheme="minorHAnsi"/>
              </w:rPr>
              <w:t>DGPCS</w:t>
            </w:r>
          </w:p>
        </w:tc>
        <w:tc>
          <w:tcPr>
            <w:tcW w:w="8025" w:type="dxa"/>
          </w:tcPr>
          <w:p w14:paraId="5174A676" w14:textId="77777777" w:rsidR="00E55E42" w:rsidRPr="00766B87" w:rsidRDefault="00E55E42" w:rsidP="00F3511E">
            <w:pPr>
              <w:pStyle w:val="TableParagraph"/>
              <w:spacing w:line="248" w:lineRule="exact"/>
              <w:jc w:val="both"/>
              <w:rPr>
                <w:rFonts w:asciiTheme="minorHAnsi" w:hAnsiTheme="minorHAnsi" w:cstheme="minorHAnsi"/>
              </w:rPr>
            </w:pPr>
            <w:r w:rsidRPr="00766B87">
              <w:rPr>
                <w:rFonts w:asciiTheme="minorHAnsi" w:hAnsiTheme="minorHAnsi" w:cstheme="minorHAnsi"/>
              </w:rPr>
              <w:t>: Direction Générale de la Promotion de la Cohésion Sociale</w:t>
            </w:r>
          </w:p>
        </w:tc>
      </w:tr>
      <w:tr w:rsidR="008E0AFC" w:rsidRPr="00766B87" w14:paraId="7EDEB2B7" w14:textId="77777777" w:rsidTr="007D5196">
        <w:trPr>
          <w:trHeight w:val="268"/>
          <w:jc w:val="center"/>
        </w:trPr>
        <w:tc>
          <w:tcPr>
            <w:tcW w:w="1478" w:type="dxa"/>
          </w:tcPr>
          <w:p w14:paraId="6BD2C111" w14:textId="77777777" w:rsidR="008E0AFC" w:rsidRPr="00766B87" w:rsidRDefault="004C68E6" w:rsidP="00F3511E">
            <w:pPr>
              <w:pStyle w:val="TableParagraph"/>
              <w:spacing w:line="248" w:lineRule="exact"/>
              <w:jc w:val="both"/>
              <w:rPr>
                <w:rFonts w:asciiTheme="minorHAnsi" w:hAnsiTheme="minorHAnsi" w:cstheme="minorHAnsi"/>
              </w:rPr>
            </w:pPr>
            <w:r w:rsidRPr="00766B87">
              <w:rPr>
                <w:rFonts w:asciiTheme="minorHAnsi" w:hAnsiTheme="minorHAnsi" w:cstheme="minorHAnsi"/>
              </w:rPr>
              <w:t>FENU</w:t>
            </w:r>
          </w:p>
        </w:tc>
        <w:tc>
          <w:tcPr>
            <w:tcW w:w="8025" w:type="dxa"/>
          </w:tcPr>
          <w:p w14:paraId="0F45ABDB" w14:textId="77777777" w:rsidR="00CE3D50" w:rsidRPr="00766B87" w:rsidRDefault="004C68E6" w:rsidP="00F3511E">
            <w:pPr>
              <w:pStyle w:val="TableParagraph"/>
              <w:spacing w:line="248" w:lineRule="exact"/>
              <w:jc w:val="both"/>
              <w:rPr>
                <w:rFonts w:asciiTheme="minorHAnsi" w:hAnsiTheme="minorHAnsi" w:cstheme="minorHAnsi"/>
              </w:rPr>
            </w:pPr>
            <w:r w:rsidRPr="00766B87">
              <w:rPr>
                <w:rFonts w:asciiTheme="minorHAnsi" w:hAnsiTheme="minorHAnsi" w:cstheme="minorHAnsi"/>
              </w:rPr>
              <w:t>: Fonds d’Équipement des Nations Unies (UNCDF en anglais)</w:t>
            </w:r>
          </w:p>
        </w:tc>
      </w:tr>
      <w:tr w:rsidR="00CE3D50" w:rsidRPr="00766B87" w14:paraId="668B9F42" w14:textId="77777777" w:rsidTr="007D5196">
        <w:trPr>
          <w:trHeight w:val="268"/>
          <w:jc w:val="center"/>
        </w:trPr>
        <w:tc>
          <w:tcPr>
            <w:tcW w:w="1478" w:type="dxa"/>
          </w:tcPr>
          <w:p w14:paraId="407B2598" w14:textId="77777777" w:rsidR="00CE3D50" w:rsidRPr="00766B87" w:rsidRDefault="00CE3D50" w:rsidP="00F3511E">
            <w:pPr>
              <w:pStyle w:val="TableParagraph"/>
              <w:spacing w:line="248" w:lineRule="exact"/>
              <w:jc w:val="both"/>
              <w:rPr>
                <w:rFonts w:asciiTheme="minorHAnsi" w:hAnsiTheme="minorHAnsi" w:cstheme="minorHAnsi"/>
              </w:rPr>
            </w:pPr>
            <w:r>
              <w:rPr>
                <w:rFonts w:asciiTheme="minorHAnsi" w:hAnsiTheme="minorHAnsi" w:cstheme="minorHAnsi"/>
              </w:rPr>
              <w:t>HRP</w:t>
            </w:r>
          </w:p>
        </w:tc>
        <w:tc>
          <w:tcPr>
            <w:tcW w:w="8025" w:type="dxa"/>
          </w:tcPr>
          <w:p w14:paraId="4F5E0FA9" w14:textId="77777777" w:rsidR="00CE3D50" w:rsidRPr="00766B87" w:rsidRDefault="00CE3D50" w:rsidP="00F3511E">
            <w:pPr>
              <w:pStyle w:val="TableParagraph"/>
              <w:spacing w:line="248" w:lineRule="exact"/>
              <w:jc w:val="both"/>
              <w:rPr>
                <w:rFonts w:asciiTheme="minorHAnsi" w:hAnsiTheme="minorHAnsi" w:cstheme="minorHAnsi"/>
              </w:rPr>
            </w:pPr>
            <w:r>
              <w:rPr>
                <w:rFonts w:asciiTheme="minorHAnsi" w:hAnsiTheme="minorHAnsi" w:cstheme="minorHAnsi"/>
              </w:rPr>
              <w:t>Humanitarian Response PLan</w:t>
            </w:r>
          </w:p>
        </w:tc>
      </w:tr>
      <w:tr w:rsidR="008E0AFC" w:rsidRPr="00766B87" w14:paraId="4DE1F6C4" w14:textId="77777777" w:rsidTr="007D5196">
        <w:trPr>
          <w:trHeight w:val="536"/>
          <w:jc w:val="center"/>
        </w:trPr>
        <w:tc>
          <w:tcPr>
            <w:tcW w:w="1478" w:type="dxa"/>
          </w:tcPr>
          <w:p w14:paraId="15699127" w14:textId="77777777" w:rsidR="008E0AFC" w:rsidRPr="00766B87" w:rsidRDefault="004C68E6" w:rsidP="00F3511E">
            <w:pPr>
              <w:pStyle w:val="TableParagraph"/>
              <w:spacing w:line="248" w:lineRule="exact"/>
              <w:jc w:val="both"/>
              <w:rPr>
                <w:rFonts w:asciiTheme="minorHAnsi" w:hAnsiTheme="minorHAnsi" w:cstheme="minorHAnsi"/>
              </w:rPr>
            </w:pPr>
            <w:r w:rsidRPr="00766B87">
              <w:rPr>
                <w:rFonts w:asciiTheme="minorHAnsi" w:hAnsiTheme="minorHAnsi" w:cstheme="minorHAnsi"/>
              </w:rPr>
              <w:t>INSD</w:t>
            </w:r>
          </w:p>
          <w:p w14:paraId="0DF24768" w14:textId="77777777" w:rsidR="008E0AFC" w:rsidRPr="00766B87" w:rsidRDefault="004C68E6" w:rsidP="00F3511E">
            <w:pPr>
              <w:pStyle w:val="TableParagraph"/>
              <w:spacing w:line="268" w:lineRule="exact"/>
              <w:jc w:val="both"/>
              <w:rPr>
                <w:rFonts w:asciiTheme="minorHAnsi" w:hAnsiTheme="minorHAnsi" w:cstheme="minorHAnsi"/>
              </w:rPr>
            </w:pPr>
            <w:r w:rsidRPr="00766B87">
              <w:rPr>
                <w:rFonts w:asciiTheme="minorHAnsi" w:hAnsiTheme="minorHAnsi" w:cstheme="minorHAnsi"/>
              </w:rPr>
              <w:t>MAP</w:t>
            </w:r>
          </w:p>
        </w:tc>
        <w:tc>
          <w:tcPr>
            <w:tcW w:w="8025" w:type="dxa"/>
          </w:tcPr>
          <w:p w14:paraId="22AA2A23" w14:textId="77777777" w:rsidR="008E0AFC" w:rsidRPr="00766B87" w:rsidRDefault="004C68E6" w:rsidP="00F3511E">
            <w:pPr>
              <w:pStyle w:val="TableParagraph"/>
              <w:spacing w:line="248" w:lineRule="exact"/>
              <w:jc w:val="both"/>
              <w:rPr>
                <w:rFonts w:asciiTheme="minorHAnsi" w:hAnsiTheme="minorHAnsi" w:cstheme="minorHAnsi"/>
              </w:rPr>
            </w:pPr>
            <w:r w:rsidRPr="00766B87">
              <w:rPr>
                <w:rFonts w:asciiTheme="minorHAnsi" w:hAnsiTheme="minorHAnsi" w:cstheme="minorHAnsi"/>
              </w:rPr>
              <w:t>: Institut National de la Statistique et de la Démographie</w:t>
            </w:r>
          </w:p>
          <w:p w14:paraId="751F53E2" w14:textId="77777777" w:rsidR="008E0AFC" w:rsidRPr="00766B87" w:rsidRDefault="004C68E6" w:rsidP="00F3511E">
            <w:pPr>
              <w:pStyle w:val="TableParagraph"/>
              <w:spacing w:line="268" w:lineRule="exact"/>
              <w:jc w:val="both"/>
              <w:rPr>
                <w:rFonts w:asciiTheme="minorHAnsi" w:hAnsiTheme="minorHAnsi" w:cstheme="minorHAnsi"/>
              </w:rPr>
            </w:pPr>
            <w:r w:rsidRPr="00766B87">
              <w:rPr>
                <w:rFonts w:asciiTheme="minorHAnsi" w:hAnsiTheme="minorHAnsi" w:cstheme="minorHAnsi"/>
              </w:rPr>
              <w:t>: Matrice des Actions Prioritaires</w:t>
            </w:r>
          </w:p>
        </w:tc>
      </w:tr>
      <w:tr w:rsidR="00A1304B" w:rsidRPr="00766B87" w14:paraId="6577E8AD" w14:textId="77777777" w:rsidTr="007D5196">
        <w:trPr>
          <w:trHeight w:val="270"/>
          <w:jc w:val="center"/>
        </w:trPr>
        <w:tc>
          <w:tcPr>
            <w:tcW w:w="1478" w:type="dxa"/>
          </w:tcPr>
          <w:p w14:paraId="70C4AC2B" w14:textId="77777777" w:rsidR="00A1304B" w:rsidRPr="00766B87" w:rsidRDefault="00A1304B" w:rsidP="00F3511E">
            <w:pPr>
              <w:pStyle w:val="TableParagraph"/>
              <w:spacing w:line="248" w:lineRule="exact"/>
              <w:jc w:val="both"/>
              <w:rPr>
                <w:rFonts w:asciiTheme="minorHAnsi" w:hAnsiTheme="minorHAnsi" w:cstheme="minorHAnsi"/>
              </w:rPr>
            </w:pPr>
            <w:r w:rsidRPr="00766B87">
              <w:rPr>
                <w:rFonts w:asciiTheme="minorHAnsi" w:hAnsiTheme="minorHAnsi" w:cstheme="minorHAnsi"/>
              </w:rPr>
              <w:t>MATDC</w:t>
            </w:r>
          </w:p>
        </w:tc>
        <w:tc>
          <w:tcPr>
            <w:tcW w:w="8025" w:type="dxa"/>
          </w:tcPr>
          <w:p w14:paraId="440DEE33" w14:textId="3B472315" w:rsidR="00A1304B" w:rsidRPr="00766B87" w:rsidRDefault="00A1304B" w:rsidP="00F3511E">
            <w:pPr>
              <w:pStyle w:val="TableParagraph"/>
              <w:spacing w:line="248" w:lineRule="exact"/>
              <w:jc w:val="both"/>
              <w:rPr>
                <w:rFonts w:asciiTheme="minorHAnsi" w:hAnsiTheme="minorHAnsi" w:cstheme="minorHAnsi"/>
              </w:rPr>
            </w:pPr>
            <w:r w:rsidRPr="00766B87">
              <w:rPr>
                <w:rFonts w:asciiTheme="minorHAnsi" w:hAnsiTheme="minorHAnsi" w:cstheme="minorHAnsi"/>
              </w:rPr>
              <w:t xml:space="preserve">: </w:t>
            </w:r>
            <w:r w:rsidR="00176CC4">
              <w:rPr>
                <w:rFonts w:asciiTheme="minorHAnsi" w:hAnsiTheme="minorHAnsi" w:cstheme="minorHAnsi"/>
              </w:rPr>
              <w:t>M</w:t>
            </w:r>
            <w:r w:rsidR="009D0124" w:rsidRPr="00766B87">
              <w:rPr>
                <w:rFonts w:asciiTheme="minorHAnsi" w:hAnsiTheme="minorHAnsi" w:cstheme="minorHAnsi"/>
              </w:rPr>
              <w:t>inistère de l’Administration</w:t>
            </w:r>
            <w:r w:rsidRPr="00766B87">
              <w:rPr>
                <w:rFonts w:asciiTheme="minorHAnsi" w:hAnsiTheme="minorHAnsi" w:cstheme="minorHAnsi"/>
              </w:rPr>
              <w:t xml:space="preserve"> Territoriale</w:t>
            </w:r>
            <w:r w:rsidR="00352FA3" w:rsidRPr="00766B87">
              <w:rPr>
                <w:rFonts w:asciiTheme="minorHAnsi" w:hAnsiTheme="minorHAnsi" w:cstheme="minorHAnsi"/>
              </w:rPr>
              <w:t xml:space="preserve">, </w:t>
            </w:r>
            <w:r w:rsidRPr="00766B87">
              <w:rPr>
                <w:rFonts w:asciiTheme="minorHAnsi" w:hAnsiTheme="minorHAnsi" w:cstheme="minorHAnsi"/>
              </w:rPr>
              <w:t xml:space="preserve">de la Décentralisation </w:t>
            </w:r>
          </w:p>
        </w:tc>
      </w:tr>
      <w:tr w:rsidR="008E0AFC" w:rsidRPr="00766B87" w14:paraId="576791CE" w14:textId="77777777" w:rsidTr="007D5196">
        <w:trPr>
          <w:trHeight w:val="270"/>
          <w:jc w:val="center"/>
        </w:trPr>
        <w:tc>
          <w:tcPr>
            <w:tcW w:w="1478" w:type="dxa"/>
          </w:tcPr>
          <w:p w14:paraId="44261FFF" w14:textId="77777777" w:rsidR="008E0AFC" w:rsidRPr="00766B87" w:rsidRDefault="004C68E6" w:rsidP="00F3511E">
            <w:pPr>
              <w:pStyle w:val="TableParagraph"/>
              <w:spacing w:line="250" w:lineRule="exact"/>
              <w:jc w:val="both"/>
              <w:rPr>
                <w:rFonts w:asciiTheme="minorHAnsi" w:hAnsiTheme="minorHAnsi" w:cstheme="minorHAnsi"/>
              </w:rPr>
            </w:pPr>
            <w:r w:rsidRPr="00766B87">
              <w:rPr>
                <w:rFonts w:asciiTheme="minorHAnsi" w:hAnsiTheme="minorHAnsi" w:cstheme="minorHAnsi"/>
              </w:rPr>
              <w:t>MINEFID</w:t>
            </w:r>
          </w:p>
        </w:tc>
        <w:tc>
          <w:tcPr>
            <w:tcW w:w="8025" w:type="dxa"/>
          </w:tcPr>
          <w:p w14:paraId="05A649BD" w14:textId="3319ADC7" w:rsidR="008E0AFC" w:rsidRPr="00766B87" w:rsidRDefault="004C68E6" w:rsidP="00F3511E">
            <w:pPr>
              <w:pStyle w:val="TableParagraph"/>
              <w:spacing w:line="250" w:lineRule="exact"/>
              <w:jc w:val="both"/>
              <w:rPr>
                <w:rFonts w:asciiTheme="minorHAnsi" w:hAnsiTheme="minorHAnsi" w:cstheme="minorHAnsi"/>
              </w:rPr>
            </w:pPr>
            <w:r w:rsidRPr="00766B87">
              <w:rPr>
                <w:rFonts w:asciiTheme="minorHAnsi" w:hAnsiTheme="minorHAnsi" w:cstheme="minorHAnsi"/>
              </w:rPr>
              <w:t xml:space="preserve">: </w:t>
            </w:r>
            <w:r w:rsidR="00176CC4">
              <w:rPr>
                <w:rFonts w:asciiTheme="minorHAnsi" w:hAnsiTheme="minorHAnsi" w:cstheme="minorHAnsi"/>
              </w:rPr>
              <w:t>M</w:t>
            </w:r>
            <w:r w:rsidR="009D0124" w:rsidRPr="00766B87">
              <w:rPr>
                <w:rFonts w:asciiTheme="minorHAnsi" w:hAnsiTheme="minorHAnsi" w:cstheme="minorHAnsi"/>
              </w:rPr>
              <w:t>inistère de l’Économie</w:t>
            </w:r>
            <w:r w:rsidRPr="00766B87">
              <w:rPr>
                <w:rFonts w:asciiTheme="minorHAnsi" w:hAnsiTheme="minorHAnsi" w:cstheme="minorHAnsi"/>
              </w:rPr>
              <w:t>, des Finances et du Développement</w:t>
            </w:r>
          </w:p>
        </w:tc>
      </w:tr>
      <w:tr w:rsidR="008E0AFC" w:rsidRPr="00766B87" w14:paraId="67472D54" w14:textId="77777777" w:rsidTr="007D5196">
        <w:trPr>
          <w:trHeight w:val="267"/>
          <w:jc w:val="center"/>
        </w:trPr>
        <w:tc>
          <w:tcPr>
            <w:tcW w:w="1478" w:type="dxa"/>
          </w:tcPr>
          <w:p w14:paraId="3B5163E1" w14:textId="77777777" w:rsidR="008E0AFC" w:rsidRPr="00766B87" w:rsidRDefault="004C68E6" w:rsidP="00F3511E">
            <w:pPr>
              <w:pStyle w:val="TableParagraph"/>
              <w:spacing w:line="248" w:lineRule="exact"/>
              <w:jc w:val="both"/>
              <w:rPr>
                <w:rFonts w:asciiTheme="minorHAnsi" w:hAnsiTheme="minorHAnsi" w:cstheme="minorHAnsi"/>
              </w:rPr>
            </w:pPr>
            <w:r w:rsidRPr="00766B87">
              <w:rPr>
                <w:rFonts w:asciiTheme="minorHAnsi" w:hAnsiTheme="minorHAnsi" w:cstheme="minorHAnsi"/>
              </w:rPr>
              <w:t>NIM</w:t>
            </w:r>
          </w:p>
        </w:tc>
        <w:tc>
          <w:tcPr>
            <w:tcW w:w="8025" w:type="dxa"/>
          </w:tcPr>
          <w:p w14:paraId="3C7172A0" w14:textId="77777777" w:rsidR="008E0AFC" w:rsidRPr="00766B87" w:rsidRDefault="004C68E6" w:rsidP="00F3511E">
            <w:pPr>
              <w:pStyle w:val="TableParagraph"/>
              <w:spacing w:line="248" w:lineRule="exact"/>
              <w:jc w:val="both"/>
              <w:rPr>
                <w:rFonts w:asciiTheme="minorHAnsi" w:hAnsiTheme="minorHAnsi" w:cstheme="minorHAnsi"/>
              </w:rPr>
            </w:pPr>
            <w:r w:rsidRPr="00766B87">
              <w:rPr>
                <w:rFonts w:asciiTheme="minorHAnsi" w:hAnsiTheme="minorHAnsi" w:cstheme="minorHAnsi"/>
              </w:rPr>
              <w:t>: National Implementation</w:t>
            </w:r>
            <w:r w:rsidR="009D0124">
              <w:rPr>
                <w:rFonts w:asciiTheme="minorHAnsi" w:hAnsiTheme="minorHAnsi" w:cstheme="minorHAnsi"/>
              </w:rPr>
              <w:t xml:space="preserve"> Model</w:t>
            </w:r>
          </w:p>
        </w:tc>
      </w:tr>
      <w:tr w:rsidR="008E0AFC" w:rsidRPr="00766B87" w14:paraId="4D61DC69" w14:textId="77777777" w:rsidTr="007D5196">
        <w:trPr>
          <w:trHeight w:val="268"/>
          <w:jc w:val="center"/>
        </w:trPr>
        <w:tc>
          <w:tcPr>
            <w:tcW w:w="1478" w:type="dxa"/>
          </w:tcPr>
          <w:p w14:paraId="30A2DB1D" w14:textId="77777777" w:rsidR="008E0AFC" w:rsidRPr="00766B87" w:rsidRDefault="004C68E6" w:rsidP="00F3511E">
            <w:pPr>
              <w:pStyle w:val="TableParagraph"/>
              <w:spacing w:line="248" w:lineRule="exact"/>
              <w:jc w:val="both"/>
              <w:rPr>
                <w:rFonts w:asciiTheme="minorHAnsi" w:hAnsiTheme="minorHAnsi" w:cstheme="minorHAnsi"/>
              </w:rPr>
            </w:pPr>
            <w:r w:rsidRPr="00766B87">
              <w:rPr>
                <w:rFonts w:asciiTheme="minorHAnsi" w:hAnsiTheme="minorHAnsi" w:cstheme="minorHAnsi"/>
              </w:rPr>
              <w:t>OCHA</w:t>
            </w:r>
          </w:p>
        </w:tc>
        <w:tc>
          <w:tcPr>
            <w:tcW w:w="8025" w:type="dxa"/>
          </w:tcPr>
          <w:p w14:paraId="72BCBB14" w14:textId="77777777" w:rsidR="008E0AFC" w:rsidRPr="00766B87" w:rsidRDefault="004C68E6" w:rsidP="00F3511E">
            <w:pPr>
              <w:pStyle w:val="TableParagraph"/>
              <w:spacing w:line="248" w:lineRule="exact"/>
              <w:jc w:val="both"/>
              <w:rPr>
                <w:rFonts w:asciiTheme="minorHAnsi" w:hAnsiTheme="minorHAnsi" w:cstheme="minorHAnsi"/>
              </w:rPr>
            </w:pPr>
            <w:r w:rsidRPr="00766B87">
              <w:rPr>
                <w:rFonts w:asciiTheme="minorHAnsi" w:hAnsiTheme="minorHAnsi" w:cstheme="minorHAnsi"/>
              </w:rPr>
              <w:t>: Coordination des affaires humanitaires des Nations Unies</w:t>
            </w:r>
          </w:p>
        </w:tc>
      </w:tr>
      <w:tr w:rsidR="008E0AFC" w:rsidRPr="00766B87" w14:paraId="4A01F6DC" w14:textId="77777777" w:rsidTr="007D5196">
        <w:trPr>
          <w:trHeight w:val="267"/>
          <w:jc w:val="center"/>
        </w:trPr>
        <w:tc>
          <w:tcPr>
            <w:tcW w:w="1478" w:type="dxa"/>
          </w:tcPr>
          <w:p w14:paraId="3E518295" w14:textId="77777777" w:rsidR="008E0AFC" w:rsidRPr="00766B87" w:rsidRDefault="004C68E6" w:rsidP="00F3511E">
            <w:pPr>
              <w:pStyle w:val="TableParagraph"/>
              <w:spacing w:line="248" w:lineRule="exact"/>
              <w:jc w:val="both"/>
              <w:rPr>
                <w:rFonts w:asciiTheme="minorHAnsi" w:hAnsiTheme="minorHAnsi" w:cstheme="minorHAnsi"/>
              </w:rPr>
            </w:pPr>
            <w:r w:rsidRPr="00766B87">
              <w:rPr>
                <w:rFonts w:asciiTheme="minorHAnsi" w:hAnsiTheme="minorHAnsi" w:cstheme="minorHAnsi"/>
              </w:rPr>
              <w:t>ODD</w:t>
            </w:r>
          </w:p>
        </w:tc>
        <w:tc>
          <w:tcPr>
            <w:tcW w:w="8025" w:type="dxa"/>
          </w:tcPr>
          <w:p w14:paraId="580B712F" w14:textId="77777777" w:rsidR="008E0AFC" w:rsidRPr="00766B87" w:rsidRDefault="004C68E6" w:rsidP="00F3511E">
            <w:pPr>
              <w:pStyle w:val="TableParagraph"/>
              <w:spacing w:line="248" w:lineRule="exact"/>
              <w:jc w:val="both"/>
              <w:rPr>
                <w:rFonts w:asciiTheme="minorHAnsi" w:hAnsiTheme="minorHAnsi" w:cstheme="minorHAnsi"/>
              </w:rPr>
            </w:pPr>
            <w:r w:rsidRPr="00766B87">
              <w:rPr>
                <w:rFonts w:asciiTheme="minorHAnsi" w:hAnsiTheme="minorHAnsi" w:cstheme="minorHAnsi"/>
              </w:rPr>
              <w:t>: Objectifs de Développement Durable</w:t>
            </w:r>
          </w:p>
        </w:tc>
      </w:tr>
      <w:tr w:rsidR="008E0AFC" w:rsidRPr="00766B87" w14:paraId="02C0728F" w14:textId="77777777" w:rsidTr="007D5196">
        <w:trPr>
          <w:trHeight w:val="270"/>
          <w:jc w:val="center"/>
        </w:trPr>
        <w:tc>
          <w:tcPr>
            <w:tcW w:w="1478" w:type="dxa"/>
          </w:tcPr>
          <w:p w14:paraId="48682725" w14:textId="77777777" w:rsidR="008E0AFC" w:rsidRPr="00766B87" w:rsidRDefault="004C68E6" w:rsidP="00F3511E">
            <w:pPr>
              <w:pStyle w:val="TableParagraph"/>
              <w:spacing w:line="248" w:lineRule="exact"/>
              <w:jc w:val="both"/>
              <w:rPr>
                <w:rFonts w:asciiTheme="minorHAnsi" w:hAnsiTheme="minorHAnsi" w:cstheme="minorHAnsi"/>
              </w:rPr>
            </w:pPr>
            <w:r w:rsidRPr="00766B87">
              <w:rPr>
                <w:rFonts w:asciiTheme="minorHAnsi" w:hAnsiTheme="minorHAnsi" w:cstheme="minorHAnsi"/>
              </w:rPr>
              <w:t>OSC</w:t>
            </w:r>
          </w:p>
        </w:tc>
        <w:tc>
          <w:tcPr>
            <w:tcW w:w="8025" w:type="dxa"/>
          </w:tcPr>
          <w:p w14:paraId="5EB28C62" w14:textId="77777777" w:rsidR="008E0AFC" w:rsidRPr="00766B87" w:rsidRDefault="004C68E6" w:rsidP="00F3511E">
            <w:pPr>
              <w:pStyle w:val="TableParagraph"/>
              <w:spacing w:line="248" w:lineRule="exact"/>
              <w:jc w:val="both"/>
              <w:rPr>
                <w:rFonts w:asciiTheme="minorHAnsi" w:hAnsiTheme="minorHAnsi" w:cstheme="minorHAnsi"/>
              </w:rPr>
            </w:pPr>
            <w:r w:rsidRPr="00766B87">
              <w:rPr>
                <w:rFonts w:asciiTheme="minorHAnsi" w:hAnsiTheme="minorHAnsi" w:cstheme="minorHAnsi"/>
              </w:rPr>
              <w:t>: Organisation de la Société Civile</w:t>
            </w:r>
          </w:p>
        </w:tc>
      </w:tr>
      <w:tr w:rsidR="008E0AFC" w:rsidRPr="00766B87" w14:paraId="523D48D2" w14:textId="77777777" w:rsidTr="007D5196">
        <w:trPr>
          <w:trHeight w:val="535"/>
          <w:jc w:val="center"/>
        </w:trPr>
        <w:tc>
          <w:tcPr>
            <w:tcW w:w="1478" w:type="dxa"/>
          </w:tcPr>
          <w:p w14:paraId="2BF77B18" w14:textId="77777777" w:rsidR="008E0AFC" w:rsidRPr="00766B87" w:rsidRDefault="004C68E6" w:rsidP="00F3511E">
            <w:pPr>
              <w:pStyle w:val="TableParagraph"/>
              <w:spacing w:line="248" w:lineRule="exact"/>
              <w:jc w:val="both"/>
              <w:rPr>
                <w:rFonts w:asciiTheme="minorHAnsi" w:hAnsiTheme="minorHAnsi" w:cstheme="minorHAnsi"/>
              </w:rPr>
            </w:pPr>
            <w:r w:rsidRPr="00766B87">
              <w:rPr>
                <w:rFonts w:asciiTheme="minorHAnsi" w:hAnsiTheme="minorHAnsi" w:cstheme="minorHAnsi"/>
              </w:rPr>
              <w:t>PAPCiDDeL</w:t>
            </w:r>
          </w:p>
        </w:tc>
        <w:tc>
          <w:tcPr>
            <w:tcW w:w="8025" w:type="dxa"/>
          </w:tcPr>
          <w:p w14:paraId="503A0277" w14:textId="77777777" w:rsidR="008E0AFC" w:rsidRPr="00766B87" w:rsidRDefault="004C68E6" w:rsidP="00F3511E">
            <w:pPr>
              <w:pStyle w:val="TableParagraph"/>
              <w:spacing w:line="248" w:lineRule="exact"/>
              <w:jc w:val="both"/>
              <w:rPr>
                <w:rFonts w:asciiTheme="minorHAnsi" w:hAnsiTheme="minorHAnsi" w:cstheme="minorHAnsi"/>
              </w:rPr>
            </w:pPr>
            <w:r w:rsidRPr="00766B87">
              <w:rPr>
                <w:rFonts w:asciiTheme="minorHAnsi" w:hAnsiTheme="minorHAnsi" w:cstheme="minorHAnsi"/>
              </w:rPr>
              <w:t>: Projet d’Appui à la Participation Citoyenne, à la Décentralisation et au Développement</w:t>
            </w:r>
          </w:p>
          <w:p w14:paraId="5C7D694B" w14:textId="77777777" w:rsidR="00CE3D50" w:rsidRPr="00766B87" w:rsidRDefault="004C68E6" w:rsidP="00F3511E">
            <w:pPr>
              <w:pStyle w:val="TableParagraph"/>
              <w:spacing w:line="268" w:lineRule="exact"/>
              <w:jc w:val="both"/>
              <w:rPr>
                <w:rFonts w:asciiTheme="minorHAnsi" w:hAnsiTheme="minorHAnsi" w:cstheme="minorHAnsi"/>
              </w:rPr>
            </w:pPr>
            <w:r w:rsidRPr="00766B87">
              <w:rPr>
                <w:rFonts w:asciiTheme="minorHAnsi" w:hAnsiTheme="minorHAnsi" w:cstheme="minorHAnsi"/>
              </w:rPr>
              <w:t>Local</w:t>
            </w:r>
          </w:p>
        </w:tc>
      </w:tr>
      <w:tr w:rsidR="00CE3D50" w:rsidRPr="00766B87" w14:paraId="071FDA81" w14:textId="77777777" w:rsidTr="007D5196">
        <w:trPr>
          <w:trHeight w:val="535"/>
          <w:jc w:val="center"/>
        </w:trPr>
        <w:tc>
          <w:tcPr>
            <w:tcW w:w="1478" w:type="dxa"/>
          </w:tcPr>
          <w:p w14:paraId="141F93AE" w14:textId="77777777" w:rsidR="00CE3D50" w:rsidRPr="00766B87" w:rsidRDefault="00CE3D50" w:rsidP="00F3511E">
            <w:pPr>
              <w:pStyle w:val="TableParagraph"/>
              <w:spacing w:line="248" w:lineRule="exact"/>
              <w:jc w:val="both"/>
              <w:rPr>
                <w:rFonts w:asciiTheme="minorHAnsi" w:hAnsiTheme="minorHAnsi" w:cstheme="minorHAnsi"/>
              </w:rPr>
            </w:pPr>
            <w:r>
              <w:rPr>
                <w:rFonts w:asciiTheme="minorHAnsi" w:hAnsiTheme="minorHAnsi" w:cstheme="minorHAnsi"/>
              </w:rPr>
              <w:t>PDI</w:t>
            </w:r>
          </w:p>
        </w:tc>
        <w:tc>
          <w:tcPr>
            <w:tcW w:w="8025" w:type="dxa"/>
          </w:tcPr>
          <w:p w14:paraId="1A714990" w14:textId="745B6DC6" w:rsidR="00CE3D50" w:rsidRPr="00766B87" w:rsidRDefault="00CE3D50" w:rsidP="00F3511E">
            <w:pPr>
              <w:pStyle w:val="TableParagraph"/>
              <w:spacing w:line="248" w:lineRule="exact"/>
              <w:jc w:val="both"/>
              <w:rPr>
                <w:rFonts w:asciiTheme="minorHAnsi" w:hAnsiTheme="minorHAnsi" w:cstheme="minorHAnsi"/>
              </w:rPr>
            </w:pPr>
            <w:r>
              <w:rPr>
                <w:rFonts w:asciiTheme="minorHAnsi" w:hAnsiTheme="minorHAnsi" w:cstheme="minorHAnsi"/>
              </w:rPr>
              <w:t xml:space="preserve">Personnes </w:t>
            </w:r>
            <w:r w:rsidR="00176CC4">
              <w:rPr>
                <w:rFonts w:asciiTheme="minorHAnsi" w:hAnsiTheme="minorHAnsi" w:cstheme="minorHAnsi"/>
              </w:rPr>
              <w:t>D</w:t>
            </w:r>
            <w:r>
              <w:rPr>
                <w:rFonts w:asciiTheme="minorHAnsi" w:hAnsiTheme="minorHAnsi" w:cstheme="minorHAnsi"/>
              </w:rPr>
              <w:t>éplacées</w:t>
            </w:r>
            <w:r w:rsidR="00176CC4">
              <w:rPr>
                <w:rFonts w:asciiTheme="minorHAnsi" w:hAnsiTheme="minorHAnsi" w:cstheme="minorHAnsi"/>
              </w:rPr>
              <w:t xml:space="preserve"> I</w:t>
            </w:r>
            <w:r>
              <w:rPr>
                <w:rFonts w:asciiTheme="minorHAnsi" w:hAnsiTheme="minorHAnsi" w:cstheme="minorHAnsi"/>
              </w:rPr>
              <w:t>nternes</w:t>
            </w:r>
          </w:p>
        </w:tc>
      </w:tr>
      <w:tr w:rsidR="008E0AFC" w:rsidRPr="00766B87" w14:paraId="6FD560A6" w14:textId="77777777" w:rsidTr="007D5196">
        <w:trPr>
          <w:trHeight w:val="267"/>
          <w:jc w:val="center"/>
        </w:trPr>
        <w:tc>
          <w:tcPr>
            <w:tcW w:w="1478" w:type="dxa"/>
          </w:tcPr>
          <w:p w14:paraId="6C0E3B63" w14:textId="77777777" w:rsidR="008E0AFC" w:rsidRPr="00766B87" w:rsidRDefault="004C68E6" w:rsidP="00F3511E">
            <w:pPr>
              <w:pStyle w:val="TableParagraph"/>
              <w:spacing w:line="248" w:lineRule="exact"/>
              <w:jc w:val="both"/>
              <w:rPr>
                <w:rFonts w:asciiTheme="minorHAnsi" w:hAnsiTheme="minorHAnsi" w:cstheme="minorHAnsi"/>
              </w:rPr>
            </w:pPr>
            <w:r w:rsidRPr="00766B87">
              <w:rPr>
                <w:rFonts w:asciiTheme="minorHAnsi" w:hAnsiTheme="minorHAnsi" w:cstheme="minorHAnsi"/>
              </w:rPr>
              <w:t>PNDES</w:t>
            </w:r>
          </w:p>
        </w:tc>
        <w:tc>
          <w:tcPr>
            <w:tcW w:w="8025" w:type="dxa"/>
          </w:tcPr>
          <w:p w14:paraId="79092B77" w14:textId="77777777" w:rsidR="008E0AFC" w:rsidRPr="00766B87" w:rsidRDefault="004C68E6" w:rsidP="00F3511E">
            <w:pPr>
              <w:pStyle w:val="TableParagraph"/>
              <w:spacing w:line="248" w:lineRule="exact"/>
              <w:jc w:val="both"/>
              <w:rPr>
                <w:rFonts w:asciiTheme="minorHAnsi" w:hAnsiTheme="minorHAnsi" w:cstheme="minorHAnsi"/>
              </w:rPr>
            </w:pPr>
            <w:r w:rsidRPr="00766B87">
              <w:rPr>
                <w:rFonts w:asciiTheme="minorHAnsi" w:hAnsiTheme="minorHAnsi" w:cstheme="minorHAnsi"/>
              </w:rPr>
              <w:t>: Plan National de Développement Economique et Social</w:t>
            </w:r>
          </w:p>
        </w:tc>
      </w:tr>
      <w:tr w:rsidR="008E0AFC" w:rsidRPr="00766B87" w14:paraId="7B62CDFF" w14:textId="77777777" w:rsidTr="007D5196">
        <w:trPr>
          <w:trHeight w:val="270"/>
          <w:jc w:val="center"/>
        </w:trPr>
        <w:tc>
          <w:tcPr>
            <w:tcW w:w="1478" w:type="dxa"/>
          </w:tcPr>
          <w:p w14:paraId="67E9BA36" w14:textId="77777777" w:rsidR="008E0AFC" w:rsidRPr="00766B87" w:rsidRDefault="004C68E6" w:rsidP="00F3511E">
            <w:pPr>
              <w:pStyle w:val="TableParagraph"/>
              <w:spacing w:line="248" w:lineRule="exact"/>
              <w:jc w:val="both"/>
              <w:rPr>
                <w:rFonts w:asciiTheme="minorHAnsi" w:hAnsiTheme="minorHAnsi" w:cstheme="minorHAnsi"/>
              </w:rPr>
            </w:pPr>
            <w:r w:rsidRPr="00766B87">
              <w:rPr>
                <w:rFonts w:asciiTheme="minorHAnsi" w:hAnsiTheme="minorHAnsi" w:cstheme="minorHAnsi"/>
              </w:rPr>
              <w:t>PNUD</w:t>
            </w:r>
          </w:p>
        </w:tc>
        <w:tc>
          <w:tcPr>
            <w:tcW w:w="8025" w:type="dxa"/>
          </w:tcPr>
          <w:p w14:paraId="0C9997D7" w14:textId="77777777" w:rsidR="008E0AFC" w:rsidRPr="00766B87" w:rsidRDefault="004C68E6" w:rsidP="00F3511E">
            <w:pPr>
              <w:pStyle w:val="TableParagraph"/>
              <w:spacing w:line="248" w:lineRule="exact"/>
              <w:jc w:val="both"/>
              <w:rPr>
                <w:rFonts w:asciiTheme="minorHAnsi" w:hAnsiTheme="minorHAnsi" w:cstheme="minorHAnsi"/>
              </w:rPr>
            </w:pPr>
            <w:r w:rsidRPr="00766B87">
              <w:rPr>
                <w:rFonts w:asciiTheme="minorHAnsi" w:hAnsiTheme="minorHAnsi" w:cstheme="minorHAnsi"/>
              </w:rPr>
              <w:t>: Programme des Nations Unies pour le Développement</w:t>
            </w:r>
          </w:p>
        </w:tc>
      </w:tr>
      <w:tr w:rsidR="008E0AFC" w:rsidRPr="001827F7" w14:paraId="59946874" w14:textId="77777777" w:rsidTr="007D5196">
        <w:trPr>
          <w:trHeight w:val="270"/>
          <w:jc w:val="center"/>
        </w:trPr>
        <w:tc>
          <w:tcPr>
            <w:tcW w:w="1478" w:type="dxa"/>
          </w:tcPr>
          <w:p w14:paraId="1885A700" w14:textId="77777777" w:rsidR="008E0AFC" w:rsidRPr="00766B87" w:rsidRDefault="004C68E6" w:rsidP="00F3511E">
            <w:pPr>
              <w:pStyle w:val="TableParagraph"/>
              <w:spacing w:line="250" w:lineRule="exact"/>
              <w:jc w:val="both"/>
              <w:rPr>
                <w:rFonts w:asciiTheme="minorHAnsi" w:hAnsiTheme="minorHAnsi" w:cstheme="minorHAnsi"/>
              </w:rPr>
            </w:pPr>
            <w:r w:rsidRPr="00766B87">
              <w:rPr>
                <w:rFonts w:asciiTheme="minorHAnsi" w:hAnsiTheme="minorHAnsi" w:cstheme="minorHAnsi"/>
              </w:rPr>
              <w:t>POPP</w:t>
            </w:r>
          </w:p>
        </w:tc>
        <w:tc>
          <w:tcPr>
            <w:tcW w:w="8025" w:type="dxa"/>
          </w:tcPr>
          <w:p w14:paraId="5A646C1D" w14:textId="77777777" w:rsidR="008E0AFC" w:rsidRPr="00766B87" w:rsidRDefault="004C68E6" w:rsidP="00F3511E">
            <w:pPr>
              <w:pStyle w:val="TableParagraph"/>
              <w:spacing w:line="250" w:lineRule="exact"/>
              <w:jc w:val="both"/>
              <w:rPr>
                <w:rFonts w:asciiTheme="minorHAnsi" w:hAnsiTheme="minorHAnsi" w:cstheme="minorHAnsi"/>
                <w:lang w:val="en-US"/>
              </w:rPr>
            </w:pPr>
            <w:r w:rsidRPr="00766B87">
              <w:rPr>
                <w:rFonts w:asciiTheme="minorHAnsi" w:hAnsiTheme="minorHAnsi" w:cstheme="minorHAnsi"/>
                <w:lang w:val="en-US"/>
              </w:rPr>
              <w:t>: Programme and Operations Policies and Procedures</w:t>
            </w:r>
          </w:p>
        </w:tc>
      </w:tr>
      <w:tr w:rsidR="008E0AFC" w:rsidRPr="00766B87" w14:paraId="00E1A376" w14:textId="77777777" w:rsidTr="007D5196">
        <w:trPr>
          <w:trHeight w:val="268"/>
          <w:jc w:val="center"/>
        </w:trPr>
        <w:tc>
          <w:tcPr>
            <w:tcW w:w="1478" w:type="dxa"/>
          </w:tcPr>
          <w:p w14:paraId="2D7814C4" w14:textId="77777777" w:rsidR="008E0AFC" w:rsidRPr="00766B87" w:rsidRDefault="004C68E6" w:rsidP="00F3511E">
            <w:pPr>
              <w:pStyle w:val="TableParagraph"/>
              <w:spacing w:line="248" w:lineRule="exact"/>
              <w:jc w:val="both"/>
              <w:rPr>
                <w:rFonts w:asciiTheme="minorHAnsi" w:hAnsiTheme="minorHAnsi" w:cstheme="minorHAnsi"/>
              </w:rPr>
            </w:pPr>
            <w:r w:rsidRPr="00766B87">
              <w:rPr>
                <w:rFonts w:asciiTheme="minorHAnsi" w:hAnsiTheme="minorHAnsi" w:cstheme="minorHAnsi"/>
              </w:rPr>
              <w:t>ROAR</w:t>
            </w:r>
          </w:p>
        </w:tc>
        <w:tc>
          <w:tcPr>
            <w:tcW w:w="8025" w:type="dxa"/>
          </w:tcPr>
          <w:p w14:paraId="72C168E2" w14:textId="77777777" w:rsidR="008E0AFC" w:rsidRPr="00766B87" w:rsidRDefault="004C68E6" w:rsidP="00F3511E">
            <w:pPr>
              <w:pStyle w:val="TableParagraph"/>
              <w:spacing w:line="248" w:lineRule="exact"/>
              <w:jc w:val="both"/>
              <w:rPr>
                <w:rFonts w:asciiTheme="minorHAnsi" w:hAnsiTheme="minorHAnsi" w:cstheme="minorHAnsi"/>
              </w:rPr>
            </w:pPr>
            <w:r w:rsidRPr="00766B87">
              <w:rPr>
                <w:rFonts w:asciiTheme="minorHAnsi" w:hAnsiTheme="minorHAnsi" w:cstheme="minorHAnsi"/>
              </w:rPr>
              <w:t>: Result Oriented Annual Reported</w:t>
            </w:r>
          </w:p>
        </w:tc>
      </w:tr>
      <w:tr w:rsidR="008E0AFC" w:rsidRPr="00766B87" w14:paraId="4FBEF8D9" w14:textId="77777777" w:rsidTr="007D5196">
        <w:trPr>
          <w:trHeight w:val="267"/>
          <w:jc w:val="center"/>
        </w:trPr>
        <w:tc>
          <w:tcPr>
            <w:tcW w:w="1478" w:type="dxa"/>
          </w:tcPr>
          <w:p w14:paraId="6B4894FF" w14:textId="77777777" w:rsidR="008E0AFC" w:rsidRPr="00766B87" w:rsidRDefault="004C68E6" w:rsidP="00F3511E">
            <w:pPr>
              <w:pStyle w:val="TableParagraph"/>
              <w:spacing w:line="248" w:lineRule="exact"/>
              <w:jc w:val="both"/>
              <w:rPr>
                <w:rFonts w:asciiTheme="minorHAnsi" w:hAnsiTheme="minorHAnsi" w:cstheme="minorHAnsi"/>
              </w:rPr>
            </w:pPr>
            <w:r w:rsidRPr="00766B87">
              <w:rPr>
                <w:rFonts w:asciiTheme="minorHAnsi" w:hAnsiTheme="minorHAnsi" w:cstheme="minorHAnsi"/>
              </w:rPr>
              <w:t>SNU</w:t>
            </w:r>
          </w:p>
        </w:tc>
        <w:tc>
          <w:tcPr>
            <w:tcW w:w="8025" w:type="dxa"/>
          </w:tcPr>
          <w:p w14:paraId="5A88DE24" w14:textId="77777777" w:rsidR="008E0AFC" w:rsidRPr="00766B87" w:rsidRDefault="004C68E6" w:rsidP="00F3511E">
            <w:pPr>
              <w:pStyle w:val="TableParagraph"/>
              <w:spacing w:line="248" w:lineRule="exact"/>
              <w:jc w:val="both"/>
              <w:rPr>
                <w:rFonts w:asciiTheme="minorHAnsi" w:hAnsiTheme="minorHAnsi" w:cstheme="minorHAnsi"/>
              </w:rPr>
            </w:pPr>
            <w:r w:rsidRPr="00766B87">
              <w:rPr>
                <w:rFonts w:asciiTheme="minorHAnsi" w:hAnsiTheme="minorHAnsi" w:cstheme="minorHAnsi"/>
              </w:rPr>
              <w:t>: Système des Nations Unies</w:t>
            </w:r>
          </w:p>
        </w:tc>
      </w:tr>
      <w:tr w:rsidR="008E0AFC" w:rsidRPr="00766B87" w14:paraId="26BBA234" w14:textId="77777777" w:rsidTr="007D5196">
        <w:trPr>
          <w:trHeight w:val="268"/>
          <w:jc w:val="center"/>
        </w:trPr>
        <w:tc>
          <w:tcPr>
            <w:tcW w:w="1478" w:type="dxa"/>
          </w:tcPr>
          <w:p w14:paraId="6C5D7AA4" w14:textId="77777777" w:rsidR="008E0AFC" w:rsidRPr="00766B87" w:rsidRDefault="004C68E6" w:rsidP="00F3511E">
            <w:pPr>
              <w:pStyle w:val="TableParagraph"/>
              <w:spacing w:line="248" w:lineRule="exact"/>
              <w:jc w:val="both"/>
              <w:rPr>
                <w:rFonts w:asciiTheme="minorHAnsi" w:hAnsiTheme="minorHAnsi" w:cstheme="minorHAnsi"/>
              </w:rPr>
            </w:pPr>
            <w:r w:rsidRPr="00766B87">
              <w:rPr>
                <w:rFonts w:asciiTheme="minorHAnsi" w:hAnsiTheme="minorHAnsi" w:cstheme="minorHAnsi"/>
              </w:rPr>
              <w:t>SP</w:t>
            </w:r>
            <w:r w:rsidR="00315FDF" w:rsidRPr="00766B87">
              <w:rPr>
                <w:rFonts w:asciiTheme="minorHAnsi" w:hAnsiTheme="minorHAnsi" w:cstheme="minorHAnsi"/>
              </w:rPr>
              <w:t>-</w:t>
            </w:r>
            <w:r w:rsidRPr="00766B87">
              <w:rPr>
                <w:rFonts w:asciiTheme="minorHAnsi" w:hAnsiTheme="minorHAnsi" w:cstheme="minorHAnsi"/>
              </w:rPr>
              <w:t>CONAD</w:t>
            </w:r>
          </w:p>
        </w:tc>
        <w:tc>
          <w:tcPr>
            <w:tcW w:w="8025" w:type="dxa"/>
          </w:tcPr>
          <w:p w14:paraId="5936CF4D" w14:textId="77777777" w:rsidR="008E0AFC" w:rsidRPr="00766B87" w:rsidRDefault="004C68E6" w:rsidP="00F3511E">
            <w:pPr>
              <w:pStyle w:val="TableParagraph"/>
              <w:spacing w:line="248" w:lineRule="exact"/>
              <w:jc w:val="both"/>
              <w:rPr>
                <w:rFonts w:asciiTheme="minorHAnsi" w:hAnsiTheme="minorHAnsi" w:cstheme="minorHAnsi"/>
              </w:rPr>
            </w:pPr>
            <w:r w:rsidRPr="00766B87">
              <w:rPr>
                <w:rFonts w:asciiTheme="minorHAnsi" w:hAnsiTheme="minorHAnsi" w:cstheme="minorHAnsi"/>
              </w:rPr>
              <w:t>: Secrétariat Permanent de la Conférence Nationale de la Décentralisation</w:t>
            </w:r>
          </w:p>
        </w:tc>
      </w:tr>
      <w:tr w:rsidR="008E0AFC" w:rsidRPr="00766B87" w14:paraId="28694C7C" w14:textId="77777777" w:rsidTr="007D5196">
        <w:trPr>
          <w:trHeight w:val="269"/>
          <w:jc w:val="center"/>
        </w:trPr>
        <w:tc>
          <w:tcPr>
            <w:tcW w:w="1478" w:type="dxa"/>
          </w:tcPr>
          <w:p w14:paraId="074A6795" w14:textId="77777777" w:rsidR="008E0AFC" w:rsidRPr="00766B87" w:rsidRDefault="004C68E6" w:rsidP="00F3511E">
            <w:pPr>
              <w:pStyle w:val="TableParagraph"/>
              <w:spacing w:line="250" w:lineRule="exact"/>
              <w:jc w:val="both"/>
              <w:rPr>
                <w:rFonts w:asciiTheme="minorHAnsi" w:hAnsiTheme="minorHAnsi" w:cstheme="minorHAnsi"/>
              </w:rPr>
            </w:pPr>
            <w:r w:rsidRPr="00766B87">
              <w:rPr>
                <w:rFonts w:asciiTheme="minorHAnsi" w:hAnsiTheme="minorHAnsi" w:cstheme="minorHAnsi"/>
              </w:rPr>
              <w:t>UNDAF</w:t>
            </w:r>
          </w:p>
        </w:tc>
        <w:tc>
          <w:tcPr>
            <w:tcW w:w="8025" w:type="dxa"/>
          </w:tcPr>
          <w:p w14:paraId="4C746591" w14:textId="77777777" w:rsidR="008E0AFC" w:rsidRPr="00766B87" w:rsidRDefault="004C68E6" w:rsidP="00F3511E">
            <w:pPr>
              <w:pStyle w:val="TableParagraph"/>
              <w:spacing w:line="250" w:lineRule="exact"/>
              <w:jc w:val="both"/>
              <w:rPr>
                <w:rFonts w:asciiTheme="minorHAnsi" w:hAnsiTheme="minorHAnsi" w:cstheme="minorHAnsi"/>
              </w:rPr>
            </w:pPr>
            <w:r w:rsidRPr="00766B87">
              <w:rPr>
                <w:rFonts w:asciiTheme="minorHAnsi" w:hAnsiTheme="minorHAnsi" w:cstheme="minorHAnsi"/>
              </w:rPr>
              <w:t>: Plan cadre des Nations Unies pour l’aide au développement</w:t>
            </w:r>
          </w:p>
        </w:tc>
      </w:tr>
      <w:tr w:rsidR="008E0AFC" w:rsidRPr="00766B87" w14:paraId="0D0FDA0A" w14:textId="77777777" w:rsidTr="007D5196">
        <w:trPr>
          <w:trHeight w:val="244"/>
          <w:jc w:val="center"/>
        </w:trPr>
        <w:tc>
          <w:tcPr>
            <w:tcW w:w="1478" w:type="dxa"/>
          </w:tcPr>
          <w:p w14:paraId="6AA7FE98" w14:textId="77777777" w:rsidR="008E0AFC" w:rsidRPr="00766B87" w:rsidRDefault="004C68E6" w:rsidP="00F3511E">
            <w:pPr>
              <w:pStyle w:val="TableParagraph"/>
              <w:spacing w:line="224" w:lineRule="exact"/>
              <w:jc w:val="both"/>
              <w:rPr>
                <w:rFonts w:asciiTheme="minorHAnsi" w:hAnsiTheme="minorHAnsi" w:cstheme="minorHAnsi"/>
              </w:rPr>
            </w:pPr>
            <w:r w:rsidRPr="00766B87">
              <w:rPr>
                <w:rFonts w:asciiTheme="minorHAnsi" w:hAnsiTheme="minorHAnsi" w:cstheme="minorHAnsi"/>
              </w:rPr>
              <w:t>UNICEF</w:t>
            </w:r>
          </w:p>
        </w:tc>
        <w:tc>
          <w:tcPr>
            <w:tcW w:w="8025" w:type="dxa"/>
          </w:tcPr>
          <w:p w14:paraId="49DF0D59" w14:textId="77777777" w:rsidR="008E0AFC" w:rsidRPr="00766B87" w:rsidRDefault="004C68E6" w:rsidP="00F3511E">
            <w:pPr>
              <w:pStyle w:val="TableParagraph"/>
              <w:spacing w:line="224" w:lineRule="exact"/>
              <w:jc w:val="both"/>
              <w:rPr>
                <w:rFonts w:asciiTheme="minorHAnsi" w:hAnsiTheme="minorHAnsi" w:cstheme="minorHAnsi"/>
              </w:rPr>
            </w:pPr>
            <w:r w:rsidRPr="00766B87">
              <w:rPr>
                <w:rFonts w:asciiTheme="minorHAnsi" w:hAnsiTheme="minorHAnsi" w:cstheme="minorHAnsi"/>
              </w:rPr>
              <w:t>: Fonds des Nations Unies pour l’Enfance</w:t>
            </w:r>
          </w:p>
        </w:tc>
      </w:tr>
    </w:tbl>
    <w:p w14:paraId="342C68C8" w14:textId="77777777" w:rsidR="008E0AFC" w:rsidRPr="00766B87" w:rsidRDefault="008E0AFC" w:rsidP="00F3511E">
      <w:pPr>
        <w:spacing w:line="224" w:lineRule="exact"/>
        <w:jc w:val="both"/>
        <w:rPr>
          <w:rFonts w:asciiTheme="minorHAnsi" w:hAnsiTheme="minorHAnsi" w:cstheme="minorHAnsi"/>
        </w:rPr>
        <w:sectPr w:rsidR="008E0AFC" w:rsidRPr="00766B87" w:rsidSect="00FE5310">
          <w:footerReference w:type="default" r:id="rId14"/>
          <w:pgSz w:w="11910" w:h="16840"/>
          <w:pgMar w:top="1134" w:right="1418" w:bottom="1134" w:left="1418" w:header="567" w:footer="397" w:gutter="0"/>
          <w:cols w:space="708"/>
          <w:docGrid w:linePitch="299"/>
        </w:sectPr>
      </w:pPr>
    </w:p>
    <w:p w14:paraId="26BC8E82" w14:textId="77777777" w:rsidR="00C238DA" w:rsidRDefault="00C238DA" w:rsidP="00F3511E">
      <w:pPr>
        <w:pStyle w:val="Titre1"/>
        <w:numPr>
          <w:ilvl w:val="0"/>
          <w:numId w:val="0"/>
        </w:numPr>
        <w:tabs>
          <w:tab w:val="left" w:pos="2116"/>
          <w:tab w:val="left" w:pos="2117"/>
        </w:tabs>
        <w:spacing w:before="112"/>
        <w:ind w:left="786"/>
        <w:jc w:val="both"/>
        <w:rPr>
          <w:rFonts w:asciiTheme="minorHAnsi" w:hAnsiTheme="minorHAnsi" w:cstheme="minorHAnsi"/>
        </w:rPr>
      </w:pPr>
      <w:bookmarkStart w:id="15" w:name="_bookmark2"/>
      <w:bookmarkEnd w:id="15"/>
    </w:p>
    <w:p w14:paraId="2AB3E081" w14:textId="77777777" w:rsidR="003B78DC" w:rsidRDefault="003B78DC" w:rsidP="00F3511E">
      <w:pPr>
        <w:pStyle w:val="Titre1"/>
        <w:numPr>
          <w:ilvl w:val="0"/>
          <w:numId w:val="0"/>
        </w:numPr>
        <w:tabs>
          <w:tab w:val="left" w:pos="2116"/>
          <w:tab w:val="left" w:pos="2117"/>
        </w:tabs>
        <w:spacing w:before="112"/>
        <w:ind w:left="786"/>
        <w:jc w:val="both"/>
        <w:rPr>
          <w:rFonts w:asciiTheme="minorHAnsi" w:hAnsiTheme="minorHAnsi" w:cstheme="minorHAnsi"/>
        </w:rPr>
      </w:pPr>
    </w:p>
    <w:p w14:paraId="51B86F15" w14:textId="77777777" w:rsidR="003B78DC" w:rsidRDefault="003B78DC" w:rsidP="00F3511E">
      <w:pPr>
        <w:pStyle w:val="Titre1"/>
        <w:numPr>
          <w:ilvl w:val="0"/>
          <w:numId w:val="0"/>
        </w:numPr>
        <w:tabs>
          <w:tab w:val="left" w:pos="2116"/>
          <w:tab w:val="left" w:pos="2117"/>
        </w:tabs>
        <w:spacing w:before="112"/>
        <w:ind w:left="786"/>
        <w:jc w:val="both"/>
        <w:rPr>
          <w:rFonts w:asciiTheme="minorHAnsi" w:hAnsiTheme="minorHAnsi" w:cstheme="minorHAnsi"/>
        </w:rPr>
      </w:pPr>
    </w:p>
    <w:p w14:paraId="2B8A57A4" w14:textId="77777777" w:rsidR="003B78DC" w:rsidRDefault="003B78DC" w:rsidP="00F3511E">
      <w:pPr>
        <w:pStyle w:val="Titre1"/>
        <w:numPr>
          <w:ilvl w:val="0"/>
          <w:numId w:val="0"/>
        </w:numPr>
        <w:tabs>
          <w:tab w:val="left" w:pos="2116"/>
          <w:tab w:val="left" w:pos="2117"/>
        </w:tabs>
        <w:spacing w:before="112"/>
        <w:ind w:left="786"/>
        <w:jc w:val="both"/>
        <w:rPr>
          <w:rFonts w:asciiTheme="minorHAnsi" w:hAnsiTheme="minorHAnsi" w:cstheme="minorHAnsi"/>
        </w:rPr>
      </w:pPr>
    </w:p>
    <w:p w14:paraId="7550EE57" w14:textId="77777777" w:rsidR="003B78DC" w:rsidRDefault="003B78DC" w:rsidP="00F3511E">
      <w:pPr>
        <w:pStyle w:val="Titre1"/>
        <w:numPr>
          <w:ilvl w:val="0"/>
          <w:numId w:val="0"/>
        </w:numPr>
        <w:tabs>
          <w:tab w:val="left" w:pos="2116"/>
          <w:tab w:val="left" w:pos="2117"/>
        </w:tabs>
        <w:spacing w:before="112"/>
        <w:ind w:left="786"/>
        <w:jc w:val="both"/>
        <w:rPr>
          <w:rFonts w:asciiTheme="minorHAnsi" w:hAnsiTheme="minorHAnsi" w:cstheme="minorHAnsi"/>
        </w:rPr>
      </w:pPr>
    </w:p>
    <w:p w14:paraId="3CD46F8D" w14:textId="77777777" w:rsidR="003B78DC" w:rsidRDefault="003B78DC" w:rsidP="00F3511E">
      <w:pPr>
        <w:pStyle w:val="Titre1"/>
        <w:numPr>
          <w:ilvl w:val="0"/>
          <w:numId w:val="0"/>
        </w:numPr>
        <w:tabs>
          <w:tab w:val="left" w:pos="2116"/>
          <w:tab w:val="left" w:pos="2117"/>
        </w:tabs>
        <w:spacing w:before="112"/>
        <w:ind w:left="786"/>
        <w:jc w:val="both"/>
        <w:rPr>
          <w:rFonts w:asciiTheme="minorHAnsi" w:hAnsiTheme="minorHAnsi" w:cstheme="minorHAnsi"/>
        </w:rPr>
      </w:pPr>
    </w:p>
    <w:p w14:paraId="3CC83616" w14:textId="77777777" w:rsidR="003B78DC" w:rsidRDefault="003B78DC" w:rsidP="00F3511E">
      <w:pPr>
        <w:pStyle w:val="Titre1"/>
        <w:numPr>
          <w:ilvl w:val="0"/>
          <w:numId w:val="0"/>
        </w:numPr>
        <w:tabs>
          <w:tab w:val="left" w:pos="2116"/>
          <w:tab w:val="left" w:pos="2117"/>
        </w:tabs>
        <w:spacing w:before="112"/>
        <w:ind w:left="786"/>
        <w:jc w:val="both"/>
        <w:rPr>
          <w:rFonts w:asciiTheme="minorHAnsi" w:hAnsiTheme="minorHAnsi" w:cstheme="minorHAnsi"/>
        </w:rPr>
      </w:pPr>
    </w:p>
    <w:p w14:paraId="67CFB6DE" w14:textId="77777777" w:rsidR="003B78DC" w:rsidRDefault="003B78DC" w:rsidP="00F3511E">
      <w:pPr>
        <w:pStyle w:val="Titre1"/>
        <w:numPr>
          <w:ilvl w:val="0"/>
          <w:numId w:val="0"/>
        </w:numPr>
        <w:tabs>
          <w:tab w:val="left" w:pos="2116"/>
          <w:tab w:val="left" w:pos="2117"/>
        </w:tabs>
        <w:spacing w:before="112"/>
        <w:ind w:left="786"/>
        <w:jc w:val="both"/>
        <w:rPr>
          <w:rFonts w:asciiTheme="minorHAnsi" w:hAnsiTheme="minorHAnsi" w:cstheme="minorHAnsi"/>
        </w:rPr>
      </w:pPr>
    </w:p>
    <w:p w14:paraId="26A74A6D" w14:textId="77777777" w:rsidR="003B78DC" w:rsidRDefault="003B78DC" w:rsidP="00F3511E">
      <w:pPr>
        <w:pStyle w:val="Titre1"/>
        <w:numPr>
          <w:ilvl w:val="0"/>
          <w:numId w:val="0"/>
        </w:numPr>
        <w:tabs>
          <w:tab w:val="left" w:pos="2116"/>
          <w:tab w:val="left" w:pos="2117"/>
        </w:tabs>
        <w:spacing w:before="112"/>
        <w:ind w:left="786"/>
        <w:jc w:val="both"/>
        <w:rPr>
          <w:rFonts w:asciiTheme="minorHAnsi" w:hAnsiTheme="minorHAnsi" w:cstheme="minorHAnsi"/>
        </w:rPr>
      </w:pPr>
    </w:p>
    <w:p w14:paraId="7ADF0106" w14:textId="77777777" w:rsidR="003B78DC" w:rsidRDefault="003B78DC" w:rsidP="00F3511E">
      <w:pPr>
        <w:pStyle w:val="Titre1"/>
        <w:numPr>
          <w:ilvl w:val="0"/>
          <w:numId w:val="0"/>
        </w:numPr>
        <w:tabs>
          <w:tab w:val="left" w:pos="2116"/>
          <w:tab w:val="left" w:pos="2117"/>
        </w:tabs>
        <w:spacing w:before="112"/>
        <w:ind w:left="786"/>
        <w:jc w:val="both"/>
        <w:rPr>
          <w:rFonts w:asciiTheme="minorHAnsi" w:hAnsiTheme="minorHAnsi" w:cstheme="minorHAnsi"/>
        </w:rPr>
      </w:pPr>
    </w:p>
    <w:p w14:paraId="583743AE" w14:textId="77777777" w:rsidR="003B78DC" w:rsidRDefault="003B78DC" w:rsidP="00F3511E">
      <w:pPr>
        <w:pStyle w:val="Titre1"/>
        <w:numPr>
          <w:ilvl w:val="0"/>
          <w:numId w:val="0"/>
        </w:numPr>
        <w:tabs>
          <w:tab w:val="left" w:pos="2116"/>
          <w:tab w:val="left" w:pos="2117"/>
        </w:tabs>
        <w:spacing w:before="112"/>
        <w:ind w:left="786"/>
        <w:jc w:val="both"/>
        <w:rPr>
          <w:rFonts w:asciiTheme="minorHAnsi" w:hAnsiTheme="minorHAnsi" w:cstheme="minorHAnsi"/>
        </w:rPr>
      </w:pPr>
    </w:p>
    <w:p w14:paraId="5B2C57D4" w14:textId="77777777" w:rsidR="003B78DC" w:rsidRPr="00C238DA" w:rsidRDefault="003B78DC" w:rsidP="00F3511E">
      <w:pPr>
        <w:pStyle w:val="Titre1"/>
        <w:numPr>
          <w:ilvl w:val="0"/>
          <w:numId w:val="0"/>
        </w:numPr>
        <w:tabs>
          <w:tab w:val="left" w:pos="2116"/>
          <w:tab w:val="left" w:pos="2117"/>
        </w:tabs>
        <w:spacing w:before="112"/>
        <w:ind w:left="786"/>
        <w:jc w:val="both"/>
        <w:rPr>
          <w:rFonts w:asciiTheme="minorHAnsi" w:hAnsiTheme="minorHAnsi" w:cstheme="minorHAnsi"/>
        </w:rPr>
      </w:pPr>
    </w:p>
    <w:p w14:paraId="4F325640" w14:textId="77777777" w:rsidR="008E0AFC" w:rsidRPr="00766B87" w:rsidRDefault="004C68E6" w:rsidP="00E514F1">
      <w:pPr>
        <w:pStyle w:val="Titre1"/>
        <w:numPr>
          <w:ilvl w:val="0"/>
          <w:numId w:val="10"/>
        </w:numPr>
        <w:tabs>
          <w:tab w:val="left" w:pos="2116"/>
          <w:tab w:val="left" w:pos="2117"/>
        </w:tabs>
        <w:spacing w:before="112"/>
        <w:jc w:val="both"/>
        <w:rPr>
          <w:rFonts w:asciiTheme="minorHAnsi" w:hAnsiTheme="minorHAnsi" w:cstheme="minorHAnsi"/>
        </w:rPr>
      </w:pPr>
      <w:bookmarkStart w:id="16" w:name="_Toc72886746"/>
      <w:r w:rsidRPr="00766B87">
        <w:rPr>
          <w:rFonts w:asciiTheme="minorHAnsi" w:hAnsiTheme="minorHAnsi" w:cstheme="minorHAnsi"/>
          <w:spacing w:val="-3"/>
        </w:rPr>
        <w:t>ANALYSE</w:t>
      </w:r>
      <w:r w:rsidRPr="00766B87">
        <w:rPr>
          <w:rFonts w:asciiTheme="minorHAnsi" w:hAnsiTheme="minorHAnsi" w:cstheme="minorHAnsi"/>
          <w:spacing w:val="-20"/>
        </w:rPr>
        <w:t xml:space="preserve"> </w:t>
      </w:r>
      <w:r w:rsidRPr="00766B87">
        <w:rPr>
          <w:rFonts w:asciiTheme="minorHAnsi" w:hAnsiTheme="minorHAnsi" w:cstheme="minorHAnsi"/>
          <w:spacing w:val="-3"/>
        </w:rPr>
        <w:t>CONTEXTUELLE</w:t>
      </w:r>
      <w:bookmarkEnd w:id="16"/>
    </w:p>
    <w:p w14:paraId="5923C737" w14:textId="77777777" w:rsidR="008E0AFC" w:rsidRPr="00766B87" w:rsidRDefault="008E0AFC" w:rsidP="00F3511E">
      <w:pPr>
        <w:pStyle w:val="Corpsdetexte"/>
        <w:spacing w:before="1"/>
        <w:jc w:val="both"/>
        <w:rPr>
          <w:rFonts w:asciiTheme="minorHAnsi" w:hAnsiTheme="minorHAnsi" w:cstheme="minorHAnsi"/>
          <w:b/>
          <w:sz w:val="20"/>
          <w:szCs w:val="20"/>
        </w:rPr>
      </w:pPr>
    </w:p>
    <w:p w14:paraId="4C9E6D62" w14:textId="77777777" w:rsidR="005256C0" w:rsidRDefault="005256C0" w:rsidP="00F3511E">
      <w:pPr>
        <w:pStyle w:val="Corpsdetexte"/>
        <w:ind w:right="2"/>
        <w:jc w:val="both"/>
        <w:rPr>
          <w:rFonts w:asciiTheme="minorHAnsi" w:hAnsiTheme="minorHAnsi" w:cstheme="minorHAnsi"/>
        </w:rPr>
      </w:pPr>
      <w:r w:rsidRPr="00766B87">
        <w:rPr>
          <w:rFonts w:asciiTheme="minorHAnsi" w:hAnsiTheme="minorHAnsi" w:cstheme="minorHAnsi"/>
        </w:rPr>
        <w:t xml:space="preserve">Le Burkina Faso est un pays enclavé de l’Afrique de l’Ouest. Sa population totale </w:t>
      </w:r>
      <w:r w:rsidR="00D21F6E">
        <w:rPr>
          <w:rFonts w:cs="Arial"/>
        </w:rPr>
        <w:t xml:space="preserve">à 20 487 979 </w:t>
      </w:r>
      <w:r w:rsidR="00D21F6E" w:rsidRPr="007A1405">
        <w:rPr>
          <w:rFonts w:cs="Arial"/>
        </w:rPr>
        <w:t xml:space="preserve">habitants </w:t>
      </w:r>
      <w:r w:rsidR="00D21F6E">
        <w:rPr>
          <w:rFonts w:cs="Arial"/>
        </w:rPr>
        <w:t xml:space="preserve">selon le recensement général de la population et de l’habitation de 2019, </w:t>
      </w:r>
      <w:r w:rsidR="005D72C9">
        <w:rPr>
          <w:rFonts w:asciiTheme="minorHAnsi" w:hAnsiTheme="minorHAnsi" w:cstheme="minorHAnsi"/>
        </w:rPr>
        <w:t xml:space="preserve">avec </w:t>
      </w:r>
      <w:r w:rsidR="00D46876">
        <w:rPr>
          <w:rFonts w:asciiTheme="minorHAnsi" w:hAnsiTheme="minorHAnsi" w:cstheme="minorHAnsi"/>
        </w:rPr>
        <w:t>une dominance de la tranche des jeunes de moins 15 ans</w:t>
      </w:r>
      <w:r w:rsidR="00D21F6E">
        <w:rPr>
          <w:rFonts w:asciiTheme="minorHAnsi" w:hAnsiTheme="minorHAnsi" w:cstheme="minorHAnsi"/>
        </w:rPr>
        <w:t xml:space="preserve"> </w:t>
      </w:r>
      <w:r w:rsidR="00D21F6E">
        <w:rPr>
          <w:rFonts w:cs="Arial"/>
        </w:rPr>
        <w:t>(45,31%)</w:t>
      </w:r>
      <w:r w:rsidR="00D46876">
        <w:rPr>
          <w:rFonts w:asciiTheme="minorHAnsi" w:hAnsiTheme="minorHAnsi" w:cstheme="minorHAnsi"/>
        </w:rPr>
        <w:t>.</w:t>
      </w:r>
      <w:r w:rsidRPr="00766B87">
        <w:rPr>
          <w:rFonts w:asciiTheme="minorHAnsi" w:hAnsiTheme="minorHAnsi" w:cstheme="minorHAnsi"/>
        </w:rPr>
        <w:t xml:space="preserve"> Environ 86% de cette population opèrent dans le secteur primaire. </w:t>
      </w:r>
      <w:r w:rsidR="00221215">
        <w:rPr>
          <w:rFonts w:asciiTheme="minorHAnsi" w:hAnsiTheme="minorHAnsi" w:cstheme="minorHAnsi"/>
        </w:rPr>
        <w:t xml:space="preserve">Pourtant le </w:t>
      </w:r>
      <w:r w:rsidRPr="00766B87">
        <w:rPr>
          <w:rFonts w:asciiTheme="minorHAnsi" w:hAnsiTheme="minorHAnsi" w:cstheme="minorHAnsi"/>
        </w:rPr>
        <w:t>pays appartient à une zone climatique de type sahélien caractérisée par un important déficit pluviométrique, une rigueur de la nature et un environnement naturel fragile à</w:t>
      </w:r>
      <w:r w:rsidRPr="00766B87">
        <w:rPr>
          <w:rFonts w:asciiTheme="minorHAnsi" w:hAnsiTheme="minorHAnsi" w:cstheme="minorHAnsi"/>
          <w:spacing w:val="-13"/>
        </w:rPr>
        <w:t xml:space="preserve"> </w:t>
      </w:r>
      <w:r w:rsidRPr="00766B87">
        <w:rPr>
          <w:rFonts w:asciiTheme="minorHAnsi" w:hAnsiTheme="minorHAnsi" w:cstheme="minorHAnsi"/>
        </w:rPr>
        <w:t>risques.</w:t>
      </w:r>
      <w:r w:rsidR="005D72C9">
        <w:rPr>
          <w:rFonts w:asciiTheme="minorHAnsi" w:hAnsiTheme="minorHAnsi" w:cstheme="minorHAnsi"/>
        </w:rPr>
        <w:t xml:space="preserve"> Ce qui ne permet pas</w:t>
      </w:r>
      <w:r w:rsidR="00D46876">
        <w:rPr>
          <w:rFonts w:asciiTheme="minorHAnsi" w:hAnsiTheme="minorHAnsi" w:cstheme="minorHAnsi"/>
        </w:rPr>
        <w:t xml:space="preserve"> à la grande majorité de la population de subvenir à </w:t>
      </w:r>
      <w:r w:rsidR="00C238DA">
        <w:rPr>
          <w:rFonts w:asciiTheme="minorHAnsi" w:hAnsiTheme="minorHAnsi" w:cstheme="minorHAnsi"/>
        </w:rPr>
        <w:t>se</w:t>
      </w:r>
      <w:r w:rsidR="00D46876">
        <w:rPr>
          <w:rFonts w:asciiTheme="minorHAnsi" w:hAnsiTheme="minorHAnsi" w:cstheme="minorHAnsi"/>
        </w:rPr>
        <w:t>s besoins essentiels de subsistance</w:t>
      </w:r>
      <w:r w:rsidR="00D46876" w:rsidRPr="00C238DA">
        <w:rPr>
          <w:rFonts w:asciiTheme="minorHAnsi" w:hAnsiTheme="minorHAnsi" w:cstheme="minorHAnsi"/>
        </w:rPr>
        <w:t>.</w:t>
      </w:r>
      <w:r w:rsidR="005D72C9" w:rsidRPr="00C238DA">
        <w:rPr>
          <w:rFonts w:asciiTheme="minorHAnsi" w:hAnsiTheme="minorHAnsi" w:cstheme="minorHAnsi"/>
        </w:rPr>
        <w:t xml:space="preserve"> </w:t>
      </w:r>
      <w:r w:rsidR="00D46876" w:rsidRPr="00C238DA">
        <w:rPr>
          <w:rFonts w:asciiTheme="minorHAnsi" w:hAnsiTheme="minorHAnsi" w:cstheme="minorHAnsi"/>
        </w:rPr>
        <w:t>Ainsi selon les données de l’enquête continue multisectorielle</w:t>
      </w:r>
      <w:r w:rsidR="00C238DA" w:rsidRPr="00C238DA">
        <w:rPr>
          <w:rFonts w:asciiTheme="minorHAnsi" w:hAnsiTheme="minorHAnsi" w:cstheme="minorHAnsi"/>
        </w:rPr>
        <w:t xml:space="preserve"> de 2014 de l’INSD</w:t>
      </w:r>
      <w:r w:rsidR="00D46876" w:rsidRPr="00C238DA">
        <w:rPr>
          <w:rFonts w:asciiTheme="minorHAnsi" w:hAnsiTheme="minorHAnsi" w:cstheme="minorHAnsi"/>
        </w:rPr>
        <w:t xml:space="preserve">, 40,1% de la population vit en dessous du seuil de pauvreté </w:t>
      </w:r>
      <w:r w:rsidR="00C238DA" w:rsidRPr="00C238DA">
        <w:rPr>
          <w:rFonts w:asciiTheme="minorHAnsi" w:hAnsiTheme="minorHAnsi" w:cstheme="minorHAnsi"/>
        </w:rPr>
        <w:t xml:space="preserve">qui est de </w:t>
      </w:r>
      <w:r w:rsidR="00D46876" w:rsidRPr="00C238DA">
        <w:rPr>
          <w:rFonts w:asciiTheme="minorHAnsi" w:hAnsiTheme="minorHAnsi" w:cstheme="minorHAnsi"/>
        </w:rPr>
        <w:t xml:space="preserve">153 530 frs </w:t>
      </w:r>
      <w:r w:rsidR="00F41C05" w:rsidRPr="00C238DA">
        <w:rPr>
          <w:rFonts w:asciiTheme="minorHAnsi" w:hAnsiTheme="minorHAnsi" w:cstheme="minorHAnsi"/>
        </w:rPr>
        <w:t>CFA</w:t>
      </w:r>
      <w:r w:rsidR="00D46876">
        <w:rPr>
          <w:rFonts w:asciiTheme="minorHAnsi" w:hAnsiTheme="minorHAnsi" w:cstheme="minorHAnsi"/>
        </w:rPr>
        <w:t>.</w:t>
      </w:r>
    </w:p>
    <w:p w14:paraId="74D731B9" w14:textId="77777777" w:rsidR="001B3D99" w:rsidRDefault="001B3D99" w:rsidP="00F3511E">
      <w:pPr>
        <w:pStyle w:val="Corpsdetexte"/>
        <w:ind w:right="2"/>
        <w:jc w:val="both"/>
        <w:rPr>
          <w:rFonts w:asciiTheme="minorHAnsi" w:hAnsiTheme="minorHAnsi" w:cstheme="minorHAnsi"/>
        </w:rPr>
      </w:pPr>
    </w:p>
    <w:p w14:paraId="7E9B8056" w14:textId="2BACFACA" w:rsidR="007F5E58" w:rsidRDefault="00D46876" w:rsidP="00F3511E">
      <w:pPr>
        <w:pStyle w:val="Corpsdetexte"/>
        <w:ind w:right="2"/>
        <w:jc w:val="both"/>
        <w:rPr>
          <w:rFonts w:asciiTheme="minorHAnsi" w:hAnsiTheme="minorHAnsi" w:cstheme="minorHAnsi"/>
        </w:rPr>
      </w:pPr>
      <w:r>
        <w:rPr>
          <w:rFonts w:asciiTheme="minorHAnsi" w:hAnsiTheme="minorHAnsi" w:cstheme="minorHAnsi"/>
        </w:rPr>
        <w:t>Malgré cette situat</w:t>
      </w:r>
      <w:r w:rsidR="0095761D">
        <w:rPr>
          <w:rFonts w:asciiTheme="minorHAnsi" w:hAnsiTheme="minorHAnsi" w:cstheme="minorHAnsi"/>
        </w:rPr>
        <w:t>ion,</w:t>
      </w:r>
      <w:r>
        <w:rPr>
          <w:rFonts w:asciiTheme="minorHAnsi" w:hAnsiTheme="minorHAnsi" w:cstheme="minorHAnsi"/>
        </w:rPr>
        <w:t xml:space="preserve"> </w:t>
      </w:r>
      <w:r w:rsidR="0095761D">
        <w:rPr>
          <w:rFonts w:asciiTheme="minorHAnsi" w:hAnsiTheme="minorHAnsi" w:cstheme="minorHAnsi"/>
        </w:rPr>
        <w:t>l</w:t>
      </w:r>
      <w:r w:rsidR="00221215" w:rsidRPr="00221215">
        <w:rPr>
          <w:rFonts w:asciiTheme="minorHAnsi" w:hAnsiTheme="minorHAnsi" w:cstheme="minorHAnsi"/>
        </w:rPr>
        <w:t>e contexte de la gouvernance</w:t>
      </w:r>
      <w:r w:rsidR="0095761D">
        <w:rPr>
          <w:rFonts w:asciiTheme="minorHAnsi" w:hAnsiTheme="minorHAnsi" w:cstheme="minorHAnsi"/>
        </w:rPr>
        <w:t xml:space="preserve"> </w:t>
      </w:r>
      <w:r w:rsidR="00176CC4">
        <w:rPr>
          <w:rFonts w:asciiTheme="minorHAnsi" w:hAnsiTheme="minorHAnsi" w:cstheme="minorHAnsi"/>
        </w:rPr>
        <w:t xml:space="preserve">au cours de </w:t>
      </w:r>
      <w:r w:rsidR="00221215" w:rsidRPr="00221215">
        <w:rPr>
          <w:rFonts w:asciiTheme="minorHAnsi" w:hAnsiTheme="minorHAnsi" w:cstheme="minorHAnsi"/>
        </w:rPr>
        <w:t>ces dernières années est parsemé de nombreux évènements dont le plus marquant est l’insurrection populaire de 2014. Également, depuis la mise en place du nouveau régime en 2016, le pays fait face à une fronde sociale caractérisée par des grèves et les mouvements d’humeur dans les administrations publiques, les établissements scolaires et universitaires.</w:t>
      </w:r>
    </w:p>
    <w:p w14:paraId="2E976671" w14:textId="77777777" w:rsidR="001B3D99" w:rsidRDefault="001B3D99" w:rsidP="00F3511E">
      <w:pPr>
        <w:pStyle w:val="Corpsdetexte"/>
        <w:ind w:right="2"/>
        <w:jc w:val="both"/>
        <w:rPr>
          <w:rFonts w:asciiTheme="minorHAnsi" w:hAnsiTheme="minorHAnsi" w:cstheme="minorHAnsi"/>
        </w:rPr>
      </w:pPr>
    </w:p>
    <w:p w14:paraId="0141D8FE" w14:textId="63774380" w:rsidR="00BF52C5" w:rsidRDefault="007E65A6" w:rsidP="00F3511E">
      <w:pPr>
        <w:pStyle w:val="Corpsdetexte"/>
        <w:ind w:right="2"/>
        <w:jc w:val="both"/>
        <w:rPr>
          <w:rFonts w:asciiTheme="minorHAnsi" w:hAnsiTheme="minorHAnsi" w:cstheme="minorHAnsi"/>
        </w:rPr>
      </w:pPr>
      <w:r>
        <w:rPr>
          <w:rFonts w:asciiTheme="minorHAnsi" w:hAnsiTheme="minorHAnsi" w:cstheme="minorHAnsi"/>
        </w:rPr>
        <w:t>En effet</w:t>
      </w:r>
      <w:r w:rsidR="007D3B2B">
        <w:rPr>
          <w:rFonts w:asciiTheme="minorHAnsi" w:hAnsiTheme="minorHAnsi" w:cstheme="minorHAnsi"/>
        </w:rPr>
        <w:t xml:space="preserve">, l’insurrection populaire d’octobre 2014 </w:t>
      </w:r>
      <w:r w:rsidR="007F5E58" w:rsidRPr="007F5E58">
        <w:rPr>
          <w:rFonts w:asciiTheme="minorHAnsi" w:hAnsiTheme="minorHAnsi" w:cstheme="minorHAnsi"/>
        </w:rPr>
        <w:t xml:space="preserve">a constitué </w:t>
      </w:r>
      <w:r w:rsidR="007D3B2B">
        <w:rPr>
          <w:rFonts w:asciiTheme="minorHAnsi" w:hAnsiTheme="minorHAnsi" w:cstheme="minorHAnsi"/>
        </w:rPr>
        <w:t>au Burkina Faso</w:t>
      </w:r>
      <w:r w:rsidR="007F5E58" w:rsidRPr="007F5E58">
        <w:rPr>
          <w:rFonts w:asciiTheme="minorHAnsi" w:hAnsiTheme="minorHAnsi" w:cstheme="minorHAnsi"/>
        </w:rPr>
        <w:t xml:space="preserve">, une rupture avec </w:t>
      </w:r>
      <w:r w:rsidR="007D3B2B">
        <w:rPr>
          <w:rFonts w:asciiTheme="minorHAnsi" w:hAnsiTheme="minorHAnsi" w:cstheme="minorHAnsi"/>
        </w:rPr>
        <w:t xml:space="preserve">environ trois </w:t>
      </w:r>
      <w:r w:rsidR="007F5E58" w:rsidRPr="007F5E58">
        <w:rPr>
          <w:rFonts w:asciiTheme="minorHAnsi" w:hAnsiTheme="minorHAnsi" w:cstheme="minorHAnsi"/>
        </w:rPr>
        <w:t xml:space="preserve">décennies de </w:t>
      </w:r>
      <w:r w:rsidR="007D3B2B">
        <w:rPr>
          <w:rFonts w:asciiTheme="minorHAnsi" w:hAnsiTheme="minorHAnsi" w:cstheme="minorHAnsi"/>
        </w:rPr>
        <w:t xml:space="preserve">gestion du pouvoir </w:t>
      </w:r>
      <w:r w:rsidR="0095761D">
        <w:rPr>
          <w:rFonts w:asciiTheme="minorHAnsi" w:hAnsiTheme="minorHAnsi" w:cstheme="minorHAnsi"/>
        </w:rPr>
        <w:t>par</w:t>
      </w:r>
      <w:r w:rsidR="007D3B2B">
        <w:rPr>
          <w:rFonts w:asciiTheme="minorHAnsi" w:hAnsiTheme="minorHAnsi" w:cstheme="minorHAnsi"/>
        </w:rPr>
        <w:t xml:space="preserve"> l’ancien </w:t>
      </w:r>
      <w:r w:rsidR="007F5E58" w:rsidRPr="007F5E58">
        <w:rPr>
          <w:rFonts w:asciiTheme="minorHAnsi" w:hAnsiTheme="minorHAnsi" w:cstheme="minorHAnsi"/>
        </w:rPr>
        <w:t xml:space="preserve">régime et a permis d’engager une transition démocratique </w:t>
      </w:r>
      <w:r w:rsidR="007D3B2B">
        <w:rPr>
          <w:rFonts w:asciiTheme="minorHAnsi" w:hAnsiTheme="minorHAnsi" w:cstheme="minorHAnsi"/>
        </w:rPr>
        <w:t xml:space="preserve">qui a </w:t>
      </w:r>
      <w:r w:rsidR="007F5E58" w:rsidRPr="007F5E58">
        <w:rPr>
          <w:rFonts w:asciiTheme="minorHAnsi" w:hAnsiTheme="minorHAnsi" w:cstheme="minorHAnsi"/>
        </w:rPr>
        <w:t>condui</w:t>
      </w:r>
      <w:r w:rsidR="007D3B2B">
        <w:rPr>
          <w:rFonts w:asciiTheme="minorHAnsi" w:hAnsiTheme="minorHAnsi" w:cstheme="minorHAnsi"/>
        </w:rPr>
        <w:t xml:space="preserve">t aux élections présidentielles et législatives de 2016. </w:t>
      </w:r>
      <w:r w:rsidR="007F5E58" w:rsidRPr="007F5E58">
        <w:rPr>
          <w:rFonts w:asciiTheme="minorHAnsi" w:hAnsiTheme="minorHAnsi" w:cstheme="minorHAnsi"/>
        </w:rPr>
        <w:t xml:space="preserve">Elle a également permis à de nombreux </w:t>
      </w:r>
      <w:r w:rsidR="007D3B2B">
        <w:rPr>
          <w:rFonts w:asciiTheme="minorHAnsi" w:hAnsiTheme="minorHAnsi" w:cstheme="minorHAnsi"/>
        </w:rPr>
        <w:t xml:space="preserve">Burkinabè notamment la frange jeune et les organisations de la société civile </w:t>
      </w:r>
      <w:r w:rsidR="007F5E58" w:rsidRPr="007F5E58">
        <w:rPr>
          <w:rFonts w:asciiTheme="minorHAnsi" w:hAnsiTheme="minorHAnsi" w:cstheme="minorHAnsi"/>
        </w:rPr>
        <w:t xml:space="preserve">de prendre </w:t>
      </w:r>
      <w:bookmarkStart w:id="17" w:name="_Hlk48496915"/>
      <w:r w:rsidR="007F5E58" w:rsidRPr="007F5E58">
        <w:rPr>
          <w:rFonts w:asciiTheme="minorHAnsi" w:hAnsiTheme="minorHAnsi" w:cstheme="minorHAnsi"/>
        </w:rPr>
        <w:t>conscience de leur rôle de citoyen et de leur capacité à participer à la gestion des affaires publiques, comme en témoigne l’épanouissement du tissu associatif</w:t>
      </w:r>
      <w:bookmarkEnd w:id="17"/>
      <w:r w:rsidR="007F5E58" w:rsidRPr="007F5E58">
        <w:rPr>
          <w:rFonts w:asciiTheme="minorHAnsi" w:hAnsiTheme="minorHAnsi" w:cstheme="minorHAnsi"/>
        </w:rPr>
        <w:t>. Bénéficiant d’un niveau élevé d’instruction</w:t>
      </w:r>
      <w:r w:rsidR="004E39BD">
        <w:rPr>
          <w:rFonts w:asciiTheme="minorHAnsi" w:hAnsiTheme="minorHAnsi" w:cstheme="minorHAnsi"/>
        </w:rPr>
        <w:t xml:space="preserve"> (la plupart de ces jeunes instruits avec le plus souvent des diplômes sont sans emplois) </w:t>
      </w:r>
      <w:r w:rsidR="004E39BD" w:rsidRPr="007F5E58">
        <w:rPr>
          <w:rFonts w:asciiTheme="minorHAnsi" w:hAnsiTheme="minorHAnsi" w:cstheme="minorHAnsi"/>
        </w:rPr>
        <w:t>et</w:t>
      </w:r>
      <w:r w:rsidR="007F5E58" w:rsidRPr="007F5E58">
        <w:rPr>
          <w:rFonts w:asciiTheme="minorHAnsi" w:hAnsiTheme="minorHAnsi" w:cstheme="minorHAnsi"/>
        </w:rPr>
        <w:t xml:space="preserve"> d’accès à l’</w:t>
      </w:r>
      <w:r w:rsidR="0095761D">
        <w:rPr>
          <w:rFonts w:asciiTheme="minorHAnsi" w:hAnsiTheme="minorHAnsi" w:cstheme="minorHAnsi"/>
        </w:rPr>
        <w:t>i</w:t>
      </w:r>
      <w:r w:rsidR="007F5E58" w:rsidRPr="007F5E58">
        <w:rPr>
          <w:rFonts w:asciiTheme="minorHAnsi" w:hAnsiTheme="minorHAnsi" w:cstheme="minorHAnsi"/>
        </w:rPr>
        <w:t xml:space="preserve">nternet, </w:t>
      </w:r>
      <w:r w:rsidR="004E39BD">
        <w:rPr>
          <w:rFonts w:asciiTheme="minorHAnsi" w:hAnsiTheme="minorHAnsi" w:cstheme="minorHAnsi"/>
        </w:rPr>
        <w:t xml:space="preserve">ces jeunes et les acteurs de </w:t>
      </w:r>
      <w:r w:rsidR="007F5E58" w:rsidRPr="007F5E58">
        <w:rPr>
          <w:rFonts w:asciiTheme="minorHAnsi" w:hAnsiTheme="minorHAnsi" w:cstheme="minorHAnsi"/>
        </w:rPr>
        <w:t>la société civile s</w:t>
      </w:r>
      <w:r w:rsidR="004E39BD">
        <w:rPr>
          <w:rFonts w:asciiTheme="minorHAnsi" w:hAnsiTheme="minorHAnsi" w:cstheme="minorHAnsi"/>
        </w:rPr>
        <w:t xml:space="preserve">e sont </w:t>
      </w:r>
      <w:r w:rsidR="007F5E58" w:rsidRPr="007F5E58">
        <w:rPr>
          <w:rFonts w:asciiTheme="minorHAnsi" w:hAnsiTheme="minorHAnsi" w:cstheme="minorHAnsi"/>
        </w:rPr>
        <w:t>activement engagé</w:t>
      </w:r>
      <w:r w:rsidR="004E39BD">
        <w:rPr>
          <w:rFonts w:asciiTheme="minorHAnsi" w:hAnsiTheme="minorHAnsi" w:cstheme="minorHAnsi"/>
        </w:rPr>
        <w:t>s</w:t>
      </w:r>
      <w:r w:rsidR="007F5E58" w:rsidRPr="007F5E58">
        <w:rPr>
          <w:rFonts w:asciiTheme="minorHAnsi" w:hAnsiTheme="minorHAnsi" w:cstheme="minorHAnsi"/>
        </w:rPr>
        <w:t xml:space="preserve"> pour le changement démocratique, notamment à travers les réseaux sociaux. </w:t>
      </w:r>
      <w:r w:rsidR="004E39BD">
        <w:rPr>
          <w:rFonts w:asciiTheme="minorHAnsi" w:hAnsiTheme="minorHAnsi" w:cstheme="minorHAnsi"/>
        </w:rPr>
        <w:t>A</w:t>
      </w:r>
      <w:r w:rsidR="00504D80">
        <w:rPr>
          <w:rFonts w:asciiTheme="minorHAnsi" w:hAnsiTheme="minorHAnsi" w:cstheme="minorHAnsi"/>
        </w:rPr>
        <w:t>in</w:t>
      </w:r>
      <w:r w:rsidR="004E39BD">
        <w:rPr>
          <w:rFonts w:asciiTheme="minorHAnsi" w:hAnsiTheme="minorHAnsi" w:cstheme="minorHAnsi"/>
        </w:rPr>
        <w:t>s</w:t>
      </w:r>
      <w:r w:rsidR="00504D80">
        <w:rPr>
          <w:rFonts w:asciiTheme="minorHAnsi" w:hAnsiTheme="minorHAnsi" w:cstheme="minorHAnsi"/>
        </w:rPr>
        <w:t>i</w:t>
      </w:r>
      <w:r w:rsidR="004E39BD">
        <w:rPr>
          <w:rFonts w:asciiTheme="minorHAnsi" w:hAnsiTheme="minorHAnsi" w:cstheme="minorHAnsi"/>
        </w:rPr>
        <w:t xml:space="preserve">, la </w:t>
      </w:r>
      <w:r w:rsidR="007F5E58" w:rsidRPr="007F5E58">
        <w:rPr>
          <w:rFonts w:asciiTheme="minorHAnsi" w:hAnsiTheme="minorHAnsi" w:cstheme="minorHAnsi"/>
        </w:rPr>
        <w:t xml:space="preserve">transition politique </w:t>
      </w:r>
      <w:r w:rsidR="004E39BD">
        <w:rPr>
          <w:rFonts w:asciiTheme="minorHAnsi" w:hAnsiTheme="minorHAnsi" w:cstheme="minorHAnsi"/>
        </w:rPr>
        <w:t xml:space="preserve">entamée </w:t>
      </w:r>
      <w:r w:rsidR="00504D80">
        <w:rPr>
          <w:rFonts w:asciiTheme="minorHAnsi" w:hAnsiTheme="minorHAnsi" w:cstheme="minorHAnsi"/>
        </w:rPr>
        <w:t xml:space="preserve">depuis </w:t>
      </w:r>
      <w:r w:rsidR="004E39BD">
        <w:rPr>
          <w:rFonts w:asciiTheme="minorHAnsi" w:hAnsiTheme="minorHAnsi" w:cstheme="minorHAnsi"/>
        </w:rPr>
        <w:t xml:space="preserve">octobre 2014 </w:t>
      </w:r>
      <w:r w:rsidR="007F5E58" w:rsidRPr="007F5E58">
        <w:rPr>
          <w:rFonts w:asciiTheme="minorHAnsi" w:hAnsiTheme="minorHAnsi" w:cstheme="minorHAnsi"/>
        </w:rPr>
        <w:t>se trouve désormais dans une phase de consolidation démocratique. Toutefois, si l</w:t>
      </w:r>
      <w:r w:rsidR="004E39BD">
        <w:rPr>
          <w:rFonts w:asciiTheme="minorHAnsi" w:hAnsiTheme="minorHAnsi" w:cstheme="minorHAnsi"/>
        </w:rPr>
        <w:t xml:space="preserve">’insurrection populaire et les mouvements sociaux </w:t>
      </w:r>
      <w:r w:rsidR="00591BC8">
        <w:rPr>
          <w:rFonts w:asciiTheme="minorHAnsi" w:hAnsiTheme="minorHAnsi" w:cstheme="minorHAnsi"/>
        </w:rPr>
        <w:t xml:space="preserve">encore </w:t>
      </w:r>
      <w:r w:rsidR="004E39BD">
        <w:rPr>
          <w:rFonts w:asciiTheme="minorHAnsi" w:hAnsiTheme="minorHAnsi" w:cstheme="minorHAnsi"/>
        </w:rPr>
        <w:t xml:space="preserve">en cours dans le pays </w:t>
      </w:r>
      <w:r w:rsidR="007F5E58" w:rsidRPr="007F5E58">
        <w:rPr>
          <w:rFonts w:asciiTheme="minorHAnsi" w:hAnsiTheme="minorHAnsi" w:cstheme="minorHAnsi"/>
        </w:rPr>
        <w:t xml:space="preserve">ont incontestablement eu un impact positif sur la notion de citoyenneté et </w:t>
      </w:r>
      <w:r w:rsidR="00176CC4">
        <w:rPr>
          <w:rFonts w:asciiTheme="minorHAnsi" w:hAnsiTheme="minorHAnsi" w:cstheme="minorHAnsi"/>
        </w:rPr>
        <w:t xml:space="preserve">de son </w:t>
      </w:r>
      <w:r w:rsidR="007F5E58" w:rsidRPr="007F5E58">
        <w:rPr>
          <w:rFonts w:asciiTheme="minorHAnsi" w:hAnsiTheme="minorHAnsi" w:cstheme="minorHAnsi"/>
        </w:rPr>
        <w:t xml:space="preserve"> rapport </w:t>
      </w:r>
      <w:r w:rsidR="00176CC4">
        <w:rPr>
          <w:rFonts w:asciiTheme="minorHAnsi" w:hAnsiTheme="minorHAnsi" w:cstheme="minorHAnsi"/>
        </w:rPr>
        <w:t>avec</w:t>
      </w:r>
      <w:r w:rsidR="007F5E58" w:rsidRPr="007F5E58">
        <w:rPr>
          <w:rFonts w:asciiTheme="minorHAnsi" w:hAnsiTheme="minorHAnsi" w:cstheme="minorHAnsi"/>
        </w:rPr>
        <w:t xml:space="preserve"> l’</w:t>
      </w:r>
      <w:r w:rsidR="001D5B74">
        <w:rPr>
          <w:rFonts w:asciiTheme="minorHAnsi" w:hAnsiTheme="minorHAnsi" w:cstheme="minorHAnsi"/>
        </w:rPr>
        <w:t>É</w:t>
      </w:r>
      <w:r w:rsidR="007F5E58" w:rsidRPr="007F5E58">
        <w:rPr>
          <w:rFonts w:asciiTheme="minorHAnsi" w:hAnsiTheme="minorHAnsi" w:cstheme="minorHAnsi"/>
        </w:rPr>
        <w:t xml:space="preserve">tat, cet engagement reste essentiellement le fait des élites intellectuelles et urbaines. </w:t>
      </w:r>
      <w:r w:rsidR="00591BC8">
        <w:rPr>
          <w:rFonts w:asciiTheme="minorHAnsi" w:hAnsiTheme="minorHAnsi" w:cstheme="minorHAnsi"/>
        </w:rPr>
        <w:t>De nombreuses analyses</w:t>
      </w:r>
      <w:r w:rsidR="007F5E58" w:rsidRPr="007F5E58">
        <w:rPr>
          <w:rFonts w:asciiTheme="minorHAnsi" w:hAnsiTheme="minorHAnsi" w:cstheme="minorHAnsi"/>
        </w:rPr>
        <w:t xml:space="preserve"> indiquent </w:t>
      </w:r>
      <w:r w:rsidR="00BF52C5">
        <w:rPr>
          <w:rFonts w:asciiTheme="minorHAnsi" w:hAnsiTheme="minorHAnsi" w:cstheme="minorHAnsi"/>
        </w:rPr>
        <w:t xml:space="preserve">en effet </w:t>
      </w:r>
      <w:r w:rsidR="007F5E58" w:rsidRPr="007F5E58">
        <w:rPr>
          <w:rFonts w:asciiTheme="minorHAnsi" w:hAnsiTheme="minorHAnsi" w:cstheme="minorHAnsi"/>
        </w:rPr>
        <w:t xml:space="preserve">une désaffection des jeunes </w:t>
      </w:r>
      <w:r w:rsidR="00591BC8">
        <w:rPr>
          <w:rFonts w:asciiTheme="minorHAnsi" w:hAnsiTheme="minorHAnsi" w:cstheme="minorHAnsi"/>
        </w:rPr>
        <w:t xml:space="preserve">notamment en milieu urbain </w:t>
      </w:r>
      <w:r w:rsidR="007F5E58" w:rsidRPr="007F5E58">
        <w:rPr>
          <w:rFonts w:asciiTheme="minorHAnsi" w:hAnsiTheme="minorHAnsi" w:cstheme="minorHAnsi"/>
        </w:rPr>
        <w:t xml:space="preserve">par rapport aux canaux d’engagement traditionnels </w:t>
      </w:r>
      <w:r w:rsidR="0095761D">
        <w:rPr>
          <w:rFonts w:asciiTheme="minorHAnsi" w:hAnsiTheme="minorHAnsi" w:cstheme="minorHAnsi"/>
        </w:rPr>
        <w:t xml:space="preserve">que sont les </w:t>
      </w:r>
      <w:r w:rsidR="007F5E58" w:rsidRPr="007F5E58">
        <w:rPr>
          <w:rFonts w:asciiTheme="minorHAnsi" w:hAnsiTheme="minorHAnsi" w:cstheme="minorHAnsi"/>
        </w:rPr>
        <w:t>partis</w:t>
      </w:r>
      <w:r w:rsidR="00504D80">
        <w:rPr>
          <w:rFonts w:asciiTheme="minorHAnsi" w:hAnsiTheme="minorHAnsi" w:cstheme="minorHAnsi"/>
        </w:rPr>
        <w:t xml:space="preserve"> et </w:t>
      </w:r>
      <w:r w:rsidR="0095761D">
        <w:rPr>
          <w:rFonts w:asciiTheme="minorHAnsi" w:hAnsiTheme="minorHAnsi" w:cstheme="minorHAnsi"/>
        </w:rPr>
        <w:t xml:space="preserve">les </w:t>
      </w:r>
      <w:r w:rsidR="00504D80">
        <w:rPr>
          <w:rFonts w:asciiTheme="minorHAnsi" w:hAnsiTheme="minorHAnsi" w:cstheme="minorHAnsi"/>
        </w:rPr>
        <w:t>formations politiques</w:t>
      </w:r>
      <w:r w:rsidR="007F5E58" w:rsidRPr="007F5E58">
        <w:rPr>
          <w:rFonts w:asciiTheme="minorHAnsi" w:hAnsiTheme="minorHAnsi" w:cstheme="minorHAnsi"/>
        </w:rPr>
        <w:t xml:space="preserve">, </w:t>
      </w:r>
      <w:r w:rsidR="0095761D">
        <w:rPr>
          <w:rFonts w:asciiTheme="minorHAnsi" w:hAnsiTheme="minorHAnsi" w:cstheme="minorHAnsi"/>
        </w:rPr>
        <w:t xml:space="preserve">les </w:t>
      </w:r>
      <w:r w:rsidR="007F5E58" w:rsidRPr="007F5E58">
        <w:rPr>
          <w:rFonts w:asciiTheme="minorHAnsi" w:hAnsiTheme="minorHAnsi" w:cstheme="minorHAnsi"/>
        </w:rPr>
        <w:t>associations</w:t>
      </w:r>
      <w:r w:rsidR="0095761D">
        <w:rPr>
          <w:rFonts w:asciiTheme="minorHAnsi" w:hAnsiTheme="minorHAnsi" w:cstheme="minorHAnsi"/>
        </w:rPr>
        <w:t xml:space="preserve"> et</w:t>
      </w:r>
      <w:r w:rsidR="0016453E">
        <w:rPr>
          <w:rFonts w:asciiTheme="minorHAnsi" w:hAnsiTheme="minorHAnsi" w:cstheme="minorHAnsi"/>
        </w:rPr>
        <w:t xml:space="preserve"> les syndicats</w:t>
      </w:r>
      <w:r w:rsidR="007F5E58" w:rsidRPr="007F5E58">
        <w:rPr>
          <w:rFonts w:asciiTheme="minorHAnsi" w:hAnsiTheme="minorHAnsi" w:cstheme="minorHAnsi"/>
        </w:rPr>
        <w:t xml:space="preserve">. De même, </w:t>
      </w:r>
      <w:r w:rsidR="00CE03D7">
        <w:rPr>
          <w:rFonts w:asciiTheme="minorHAnsi" w:hAnsiTheme="minorHAnsi" w:cstheme="minorHAnsi"/>
        </w:rPr>
        <w:t>l’analyse d</w:t>
      </w:r>
      <w:r w:rsidR="007F5E58" w:rsidRPr="007F5E58">
        <w:rPr>
          <w:rFonts w:asciiTheme="minorHAnsi" w:hAnsiTheme="minorHAnsi" w:cstheme="minorHAnsi"/>
        </w:rPr>
        <w:t>es initiatives de la société civile</w:t>
      </w:r>
      <w:r w:rsidR="00591BC8">
        <w:rPr>
          <w:rFonts w:asciiTheme="minorHAnsi" w:hAnsiTheme="minorHAnsi" w:cstheme="minorHAnsi"/>
        </w:rPr>
        <w:t xml:space="preserve"> depuis l’insurrection populaire d’octobre 2014</w:t>
      </w:r>
      <w:r w:rsidR="007F5E58" w:rsidRPr="007F5E58">
        <w:rPr>
          <w:rFonts w:asciiTheme="minorHAnsi" w:hAnsiTheme="minorHAnsi" w:cstheme="minorHAnsi"/>
        </w:rPr>
        <w:t xml:space="preserve"> rév</w:t>
      </w:r>
      <w:r w:rsidR="00BF52C5">
        <w:rPr>
          <w:rFonts w:asciiTheme="minorHAnsi" w:hAnsiTheme="minorHAnsi" w:cstheme="minorHAnsi"/>
        </w:rPr>
        <w:t xml:space="preserve">èle </w:t>
      </w:r>
      <w:r w:rsidR="007F5E58" w:rsidRPr="007F5E58">
        <w:rPr>
          <w:rFonts w:asciiTheme="minorHAnsi" w:hAnsiTheme="minorHAnsi" w:cstheme="minorHAnsi"/>
        </w:rPr>
        <w:t xml:space="preserve">la faiblesse de la culture démocratique dans les milieux populaires. </w:t>
      </w:r>
      <w:r w:rsidR="00C41AE6">
        <w:rPr>
          <w:rFonts w:asciiTheme="minorHAnsi" w:hAnsiTheme="minorHAnsi" w:cstheme="minorHAnsi"/>
        </w:rPr>
        <w:t>À</w:t>
      </w:r>
      <w:r w:rsidR="007F5E58" w:rsidRPr="007F5E58">
        <w:rPr>
          <w:rFonts w:asciiTheme="minorHAnsi" w:hAnsiTheme="minorHAnsi" w:cstheme="minorHAnsi"/>
        </w:rPr>
        <w:t xml:space="preserve"> cela s’ajoute, dans un certain nombre de régions défavorisées</w:t>
      </w:r>
      <w:r w:rsidR="00BF52C5">
        <w:rPr>
          <w:rFonts w:asciiTheme="minorHAnsi" w:hAnsiTheme="minorHAnsi" w:cstheme="minorHAnsi"/>
        </w:rPr>
        <w:t xml:space="preserve"> et en crise du fait des attaques terroristes </w:t>
      </w:r>
      <w:r w:rsidR="007F5E58" w:rsidRPr="007F5E58">
        <w:rPr>
          <w:rFonts w:asciiTheme="minorHAnsi" w:hAnsiTheme="minorHAnsi" w:cstheme="minorHAnsi"/>
        </w:rPr>
        <w:t xml:space="preserve">un sentiment d’abandon et d’exclusion, qui nourrit de fortes et récurrentes frustrations sociales et le développement de tendances </w:t>
      </w:r>
      <w:r w:rsidR="007F5E58" w:rsidRPr="0095761D">
        <w:rPr>
          <w:rFonts w:asciiTheme="minorHAnsi" w:hAnsiTheme="minorHAnsi" w:cstheme="minorHAnsi"/>
        </w:rPr>
        <w:t>centrifuges,</w:t>
      </w:r>
      <w:r w:rsidR="007F5E58" w:rsidRPr="007F5E58">
        <w:rPr>
          <w:rFonts w:asciiTheme="minorHAnsi" w:hAnsiTheme="minorHAnsi" w:cstheme="minorHAnsi"/>
        </w:rPr>
        <w:t xml:space="preserve"> qui s’expriment, parfois, par l’incivisme, le rejet de l’autorité de l’</w:t>
      </w:r>
      <w:r w:rsidR="001D5B74">
        <w:rPr>
          <w:rFonts w:asciiTheme="minorHAnsi" w:hAnsiTheme="minorHAnsi" w:cstheme="minorHAnsi"/>
        </w:rPr>
        <w:t>É</w:t>
      </w:r>
      <w:r w:rsidR="007F5E58" w:rsidRPr="007F5E58">
        <w:rPr>
          <w:rFonts w:asciiTheme="minorHAnsi" w:hAnsiTheme="minorHAnsi" w:cstheme="minorHAnsi"/>
        </w:rPr>
        <w:t>tat, l’apparition de groupes radicaux et le désenchantement à l’égard du système démocratique et de</w:t>
      </w:r>
      <w:r w:rsidR="00176CC4">
        <w:rPr>
          <w:rFonts w:asciiTheme="minorHAnsi" w:hAnsiTheme="minorHAnsi" w:cstheme="minorHAnsi"/>
        </w:rPr>
        <w:t xml:space="preserve"> se</w:t>
      </w:r>
      <w:r w:rsidR="007F5E58" w:rsidRPr="007F5E58">
        <w:rPr>
          <w:rFonts w:asciiTheme="minorHAnsi" w:hAnsiTheme="minorHAnsi" w:cstheme="minorHAnsi"/>
        </w:rPr>
        <w:t xml:space="preserve">s institutions. </w:t>
      </w:r>
    </w:p>
    <w:p w14:paraId="562E36E1" w14:textId="77777777" w:rsidR="00BF52C5" w:rsidRDefault="00BF52C5" w:rsidP="00F3511E">
      <w:pPr>
        <w:pStyle w:val="Corpsdetexte"/>
        <w:ind w:right="2"/>
        <w:jc w:val="both"/>
        <w:rPr>
          <w:rFonts w:asciiTheme="minorHAnsi" w:hAnsiTheme="minorHAnsi" w:cstheme="minorHAnsi"/>
        </w:rPr>
      </w:pPr>
    </w:p>
    <w:p w14:paraId="45FC2ED4" w14:textId="2B8A3CD9" w:rsidR="008E0AFC" w:rsidRPr="00766B87" w:rsidRDefault="00176CC4" w:rsidP="00F3511E">
      <w:pPr>
        <w:pStyle w:val="Corpsdetexte"/>
        <w:ind w:right="2"/>
        <w:jc w:val="both"/>
        <w:rPr>
          <w:rFonts w:asciiTheme="minorHAnsi" w:hAnsiTheme="minorHAnsi" w:cstheme="minorHAnsi"/>
        </w:rPr>
      </w:pPr>
      <w:r>
        <w:rPr>
          <w:rFonts w:asciiTheme="minorHAnsi" w:hAnsiTheme="minorHAnsi" w:cstheme="minorHAnsi"/>
        </w:rPr>
        <w:t>C</w:t>
      </w:r>
      <w:r w:rsidR="00F6464F">
        <w:rPr>
          <w:rFonts w:asciiTheme="minorHAnsi" w:hAnsiTheme="minorHAnsi" w:cstheme="minorHAnsi"/>
        </w:rPr>
        <w:t xml:space="preserve">es sentiments d’abandon et d’exclusion se </w:t>
      </w:r>
      <w:r w:rsidR="00695B2C">
        <w:rPr>
          <w:rFonts w:asciiTheme="minorHAnsi" w:hAnsiTheme="minorHAnsi" w:cstheme="minorHAnsi"/>
        </w:rPr>
        <w:t xml:space="preserve">manifestent </w:t>
      </w:r>
      <w:r w:rsidR="00695B2C" w:rsidRPr="00766B87">
        <w:rPr>
          <w:rFonts w:asciiTheme="minorHAnsi" w:hAnsiTheme="minorHAnsi" w:cstheme="minorHAnsi"/>
        </w:rPr>
        <w:t>par</w:t>
      </w:r>
      <w:r w:rsidR="00F6464F">
        <w:rPr>
          <w:rFonts w:asciiTheme="minorHAnsi" w:hAnsiTheme="minorHAnsi" w:cstheme="minorHAnsi"/>
        </w:rPr>
        <w:t xml:space="preserve"> des </w:t>
      </w:r>
      <w:r w:rsidR="00695B2C">
        <w:rPr>
          <w:rFonts w:asciiTheme="minorHAnsi" w:hAnsiTheme="minorHAnsi" w:cstheme="minorHAnsi"/>
        </w:rPr>
        <w:t xml:space="preserve">crises </w:t>
      </w:r>
      <w:r w:rsidR="00695B2C" w:rsidRPr="00766B87">
        <w:rPr>
          <w:rFonts w:asciiTheme="minorHAnsi" w:hAnsiTheme="minorHAnsi" w:cstheme="minorHAnsi"/>
        </w:rPr>
        <w:t>multidimensionnelles</w:t>
      </w:r>
      <w:r w:rsidR="004C68E6" w:rsidRPr="00766B87">
        <w:rPr>
          <w:rFonts w:asciiTheme="minorHAnsi" w:hAnsiTheme="minorHAnsi" w:cstheme="minorHAnsi"/>
        </w:rPr>
        <w:t xml:space="preserve"> </w:t>
      </w:r>
      <w:r w:rsidR="00F6464F">
        <w:rPr>
          <w:rFonts w:asciiTheme="minorHAnsi" w:hAnsiTheme="minorHAnsi" w:cstheme="minorHAnsi"/>
        </w:rPr>
        <w:t xml:space="preserve">qui sont à l’origine de </w:t>
      </w:r>
      <w:r w:rsidR="00A76F89">
        <w:rPr>
          <w:rFonts w:asciiTheme="minorHAnsi" w:hAnsiTheme="minorHAnsi" w:cstheme="minorHAnsi"/>
        </w:rPr>
        <w:t xml:space="preserve">la </w:t>
      </w:r>
      <w:r w:rsidR="00A76F89" w:rsidRPr="00766B87">
        <w:rPr>
          <w:rFonts w:asciiTheme="minorHAnsi" w:hAnsiTheme="minorHAnsi" w:cstheme="minorHAnsi"/>
        </w:rPr>
        <w:t>détérioration</w:t>
      </w:r>
      <w:r w:rsidR="004C68E6" w:rsidRPr="00766B87">
        <w:rPr>
          <w:rFonts w:asciiTheme="minorHAnsi" w:hAnsiTheme="minorHAnsi" w:cstheme="minorHAnsi"/>
        </w:rPr>
        <w:t xml:space="preserve"> de la situation sécuritaire</w:t>
      </w:r>
      <w:r w:rsidR="00F6464F">
        <w:rPr>
          <w:rFonts w:asciiTheme="minorHAnsi" w:hAnsiTheme="minorHAnsi" w:cstheme="minorHAnsi"/>
        </w:rPr>
        <w:t xml:space="preserve"> dans plusieurs localités du pays</w:t>
      </w:r>
      <w:r w:rsidR="004C68E6" w:rsidRPr="00766B87">
        <w:rPr>
          <w:rFonts w:asciiTheme="minorHAnsi" w:hAnsiTheme="minorHAnsi" w:cstheme="minorHAnsi"/>
        </w:rPr>
        <w:t xml:space="preserve">. </w:t>
      </w:r>
      <w:r w:rsidR="0056231D">
        <w:rPr>
          <w:rFonts w:asciiTheme="minorHAnsi" w:hAnsiTheme="minorHAnsi" w:cstheme="minorHAnsi"/>
        </w:rPr>
        <w:t xml:space="preserve">Œuvre </w:t>
      </w:r>
      <w:r w:rsidR="004C68E6" w:rsidRPr="00766B87">
        <w:rPr>
          <w:rFonts w:asciiTheme="minorHAnsi" w:hAnsiTheme="minorHAnsi" w:cstheme="minorHAnsi"/>
        </w:rPr>
        <w:t>des groupes armés non</w:t>
      </w:r>
      <w:r w:rsidR="00F8533C" w:rsidRPr="00766B87">
        <w:rPr>
          <w:rFonts w:asciiTheme="minorHAnsi" w:hAnsiTheme="minorHAnsi" w:cstheme="minorHAnsi"/>
        </w:rPr>
        <w:t xml:space="preserve"> </w:t>
      </w:r>
      <w:r w:rsidR="009334E1">
        <w:rPr>
          <w:rFonts w:asciiTheme="minorHAnsi" w:hAnsiTheme="minorHAnsi" w:cstheme="minorHAnsi"/>
        </w:rPr>
        <w:t>identifiés</w:t>
      </w:r>
      <w:r w:rsidR="0056231D">
        <w:rPr>
          <w:rFonts w:asciiTheme="minorHAnsi" w:hAnsiTheme="minorHAnsi" w:cstheme="minorHAnsi"/>
        </w:rPr>
        <w:t xml:space="preserve">, </w:t>
      </w:r>
      <w:r w:rsidR="0095761D">
        <w:rPr>
          <w:rFonts w:asciiTheme="minorHAnsi" w:hAnsiTheme="minorHAnsi" w:cstheme="minorHAnsi"/>
        </w:rPr>
        <w:t>l</w:t>
      </w:r>
      <w:r w:rsidR="0056231D">
        <w:rPr>
          <w:rFonts w:asciiTheme="minorHAnsi" w:hAnsiTheme="minorHAnsi" w:cstheme="minorHAnsi"/>
        </w:rPr>
        <w:t xml:space="preserve">es activités terroristes </w:t>
      </w:r>
      <w:r w:rsidR="00F8533C" w:rsidRPr="00766B87">
        <w:rPr>
          <w:rFonts w:asciiTheme="minorHAnsi" w:hAnsiTheme="minorHAnsi" w:cstheme="minorHAnsi"/>
        </w:rPr>
        <w:t xml:space="preserve">sont </w:t>
      </w:r>
      <w:r w:rsidR="004C68E6" w:rsidRPr="00766B87">
        <w:rPr>
          <w:rFonts w:asciiTheme="minorHAnsi" w:hAnsiTheme="minorHAnsi" w:cstheme="minorHAnsi"/>
        </w:rPr>
        <w:t>de plus en plus préoccupantes</w:t>
      </w:r>
      <w:r w:rsidR="009334E1">
        <w:rPr>
          <w:rFonts w:asciiTheme="minorHAnsi" w:hAnsiTheme="minorHAnsi" w:cstheme="minorHAnsi"/>
        </w:rPr>
        <w:t xml:space="preserve">. </w:t>
      </w:r>
      <w:r w:rsidR="00E44775">
        <w:t>Le nombre de personnes tuées au Burkina Faso est passé d'environ 80 en 2016 à plus de 1.800 en 2019</w:t>
      </w:r>
      <w:r w:rsidR="00AF4954">
        <w:rPr>
          <w:rStyle w:val="Appelnotedebasdep"/>
        </w:rPr>
        <w:footnoteReference w:id="3"/>
      </w:r>
      <w:r w:rsidR="00E44775">
        <w:t> </w:t>
      </w:r>
      <w:r w:rsidR="007F1F91">
        <w:rPr>
          <w:rStyle w:val="Appelnotedebasdep"/>
          <w:rFonts w:asciiTheme="minorHAnsi" w:hAnsiTheme="minorHAnsi" w:cstheme="minorHAnsi"/>
        </w:rPr>
        <w:footnoteReference w:id="4"/>
      </w:r>
      <w:r w:rsidR="004C68E6" w:rsidRPr="00766B87">
        <w:rPr>
          <w:rFonts w:asciiTheme="minorHAnsi" w:hAnsiTheme="minorHAnsi" w:cstheme="minorHAnsi"/>
        </w:rPr>
        <w:t xml:space="preserve">. Cette agressivité des attaques terroristes </w:t>
      </w:r>
      <w:r w:rsidR="00AF4954">
        <w:rPr>
          <w:rFonts w:asciiTheme="minorHAnsi" w:hAnsiTheme="minorHAnsi" w:cstheme="minorHAnsi"/>
        </w:rPr>
        <w:t xml:space="preserve">qui s’accentue continuellement jusqu’ nos jours </w:t>
      </w:r>
      <w:r w:rsidR="009334E1">
        <w:rPr>
          <w:rFonts w:asciiTheme="minorHAnsi" w:hAnsiTheme="minorHAnsi" w:cstheme="minorHAnsi"/>
        </w:rPr>
        <w:t xml:space="preserve">a impacté très négativement sur la capacité </w:t>
      </w:r>
      <w:r w:rsidR="004C68E6" w:rsidRPr="00766B87">
        <w:rPr>
          <w:rFonts w:asciiTheme="minorHAnsi" w:hAnsiTheme="minorHAnsi" w:cstheme="minorHAnsi"/>
        </w:rPr>
        <w:t xml:space="preserve">des autorités </w:t>
      </w:r>
      <w:r w:rsidR="009334E1">
        <w:rPr>
          <w:rFonts w:asciiTheme="minorHAnsi" w:hAnsiTheme="minorHAnsi" w:cstheme="minorHAnsi"/>
        </w:rPr>
        <w:t xml:space="preserve">des collectivités territoriales </w:t>
      </w:r>
      <w:r w:rsidR="004C68E6" w:rsidRPr="00766B87">
        <w:rPr>
          <w:rFonts w:asciiTheme="minorHAnsi" w:hAnsiTheme="minorHAnsi" w:cstheme="minorHAnsi"/>
        </w:rPr>
        <w:t xml:space="preserve">à </w:t>
      </w:r>
      <w:r w:rsidR="009334E1">
        <w:rPr>
          <w:rFonts w:asciiTheme="minorHAnsi" w:hAnsiTheme="minorHAnsi" w:cstheme="minorHAnsi"/>
        </w:rPr>
        <w:t xml:space="preserve">assurer la </w:t>
      </w:r>
      <w:r w:rsidR="0095761D">
        <w:rPr>
          <w:rFonts w:asciiTheme="minorHAnsi" w:hAnsiTheme="minorHAnsi" w:cstheme="minorHAnsi"/>
        </w:rPr>
        <w:t xml:space="preserve">continuité de la </w:t>
      </w:r>
      <w:r w:rsidR="004C68E6" w:rsidRPr="00766B87">
        <w:rPr>
          <w:rFonts w:asciiTheme="minorHAnsi" w:hAnsiTheme="minorHAnsi" w:cstheme="minorHAnsi"/>
        </w:rPr>
        <w:t>fourni</w:t>
      </w:r>
      <w:r w:rsidR="0095761D">
        <w:rPr>
          <w:rFonts w:asciiTheme="minorHAnsi" w:hAnsiTheme="minorHAnsi" w:cstheme="minorHAnsi"/>
        </w:rPr>
        <w:t>ture des services sociaux de base</w:t>
      </w:r>
      <w:r w:rsidR="004C68E6" w:rsidRPr="00766B87">
        <w:rPr>
          <w:rFonts w:asciiTheme="minorHAnsi" w:hAnsiTheme="minorHAnsi" w:cstheme="minorHAnsi"/>
        </w:rPr>
        <w:t xml:space="preserve"> </w:t>
      </w:r>
      <w:r w:rsidR="009334E1">
        <w:rPr>
          <w:rFonts w:asciiTheme="minorHAnsi" w:hAnsiTheme="minorHAnsi" w:cstheme="minorHAnsi"/>
        </w:rPr>
        <w:t xml:space="preserve">aux populations. </w:t>
      </w:r>
      <w:r w:rsidR="00F43E13">
        <w:rPr>
          <w:rFonts w:asciiTheme="minorHAnsi" w:hAnsiTheme="minorHAnsi" w:cstheme="minorHAnsi"/>
        </w:rPr>
        <w:t>De même</w:t>
      </w:r>
      <w:r w:rsidR="0095761D">
        <w:rPr>
          <w:rFonts w:asciiTheme="minorHAnsi" w:hAnsiTheme="minorHAnsi" w:cstheme="minorHAnsi"/>
        </w:rPr>
        <w:t>,</w:t>
      </w:r>
      <w:r w:rsidR="00F43E13">
        <w:rPr>
          <w:rFonts w:asciiTheme="minorHAnsi" w:hAnsiTheme="minorHAnsi" w:cstheme="minorHAnsi"/>
        </w:rPr>
        <w:t xml:space="preserve"> les </w:t>
      </w:r>
      <w:r w:rsidR="004C68E6" w:rsidRPr="00766B87">
        <w:rPr>
          <w:rFonts w:asciiTheme="minorHAnsi" w:hAnsiTheme="minorHAnsi" w:cstheme="minorHAnsi"/>
        </w:rPr>
        <w:t>attaques ciblées contre les représentants de l’État</w:t>
      </w:r>
      <w:r w:rsidR="009D0124">
        <w:rPr>
          <w:rFonts w:asciiTheme="minorHAnsi" w:hAnsiTheme="minorHAnsi" w:cstheme="minorHAnsi"/>
        </w:rPr>
        <w:t xml:space="preserve"> </w:t>
      </w:r>
      <w:r w:rsidR="00AF4954">
        <w:rPr>
          <w:rFonts w:asciiTheme="minorHAnsi" w:hAnsiTheme="minorHAnsi" w:cstheme="minorHAnsi"/>
        </w:rPr>
        <w:t>contre les forces de sécurité</w:t>
      </w:r>
      <w:r w:rsidR="004C68E6" w:rsidRPr="00766B87">
        <w:rPr>
          <w:rFonts w:asciiTheme="minorHAnsi" w:hAnsiTheme="minorHAnsi" w:cstheme="minorHAnsi"/>
        </w:rPr>
        <w:t xml:space="preserve">, </w:t>
      </w:r>
      <w:r w:rsidR="00406DCF">
        <w:rPr>
          <w:rFonts w:asciiTheme="minorHAnsi" w:hAnsiTheme="minorHAnsi" w:cstheme="minorHAnsi"/>
        </w:rPr>
        <w:t xml:space="preserve">contre </w:t>
      </w:r>
      <w:r w:rsidR="004C68E6" w:rsidRPr="00766B87">
        <w:rPr>
          <w:rFonts w:asciiTheme="minorHAnsi" w:hAnsiTheme="minorHAnsi" w:cstheme="minorHAnsi"/>
        </w:rPr>
        <w:t xml:space="preserve">des infrastructures publiques, des attaques de représailles contre les personnes soupçonnées d'avoir collaboré avec la police, contre les représentants </w:t>
      </w:r>
      <w:r w:rsidR="00C0040E">
        <w:rPr>
          <w:rFonts w:asciiTheme="minorHAnsi" w:hAnsiTheme="minorHAnsi" w:cstheme="minorHAnsi"/>
        </w:rPr>
        <w:t xml:space="preserve">de </w:t>
      </w:r>
      <w:r w:rsidR="004C68E6" w:rsidRPr="00766B87">
        <w:rPr>
          <w:rFonts w:asciiTheme="minorHAnsi" w:hAnsiTheme="minorHAnsi" w:cstheme="minorHAnsi"/>
        </w:rPr>
        <w:t xml:space="preserve">l’administration locale, les élus locaux, mais aussi contre la population civile, y compris des femmes et des enfants, des attaques liées à la prolifération de groupes d'autodéfense, </w:t>
      </w:r>
      <w:r w:rsidR="00F43E13">
        <w:rPr>
          <w:rFonts w:asciiTheme="minorHAnsi" w:hAnsiTheme="minorHAnsi" w:cstheme="minorHAnsi"/>
        </w:rPr>
        <w:t>ont désagrégé le tissu social et les principes fondamentaux de vivre ensemble.</w:t>
      </w:r>
      <w:r w:rsidR="00500AEA">
        <w:rPr>
          <w:rFonts w:asciiTheme="minorHAnsi" w:hAnsiTheme="minorHAnsi" w:cstheme="minorHAnsi"/>
        </w:rPr>
        <w:t xml:space="preserve"> Par ailleurs, les femmes ont fait l’objet des viols, des violences sexuelles, des harcèlements et d’autres formes de violences basées sur le genre (VBG) comme c’est souvent le cas </w:t>
      </w:r>
      <w:r w:rsidR="00500AEA" w:rsidRPr="006A3CA3">
        <w:rPr>
          <w:rFonts w:asciiTheme="minorHAnsi" w:hAnsiTheme="minorHAnsi" w:cstheme="minorHAnsi"/>
        </w:rPr>
        <w:t>en période d'insécurité</w:t>
      </w:r>
      <w:r w:rsidR="00500AEA">
        <w:rPr>
          <w:rStyle w:val="Appelnotedebasdep"/>
          <w:rFonts w:asciiTheme="minorHAnsi" w:hAnsiTheme="minorHAnsi" w:cstheme="minorHAnsi"/>
        </w:rPr>
        <w:footnoteReference w:id="5"/>
      </w:r>
      <w:r w:rsidR="00500AEA">
        <w:rPr>
          <w:rFonts w:asciiTheme="minorHAnsi" w:hAnsiTheme="minorHAnsi" w:cstheme="minorHAnsi"/>
        </w:rPr>
        <w:t>.</w:t>
      </w:r>
    </w:p>
    <w:p w14:paraId="769D5F31" w14:textId="77777777" w:rsidR="008E0AFC" w:rsidRPr="00766B87" w:rsidRDefault="008E0AFC" w:rsidP="00F3511E">
      <w:pPr>
        <w:pStyle w:val="Corpsdetexte"/>
        <w:spacing w:before="11"/>
        <w:jc w:val="both"/>
        <w:rPr>
          <w:rFonts w:asciiTheme="minorHAnsi" w:hAnsiTheme="minorHAnsi" w:cstheme="minorHAnsi"/>
          <w:sz w:val="16"/>
          <w:szCs w:val="16"/>
        </w:rPr>
      </w:pPr>
    </w:p>
    <w:p w14:paraId="0E59D563" w14:textId="77777777" w:rsidR="008E0AFC" w:rsidRPr="00766B87" w:rsidRDefault="004C68E6" w:rsidP="00F3511E">
      <w:pPr>
        <w:pStyle w:val="Corpsdetexte"/>
        <w:tabs>
          <w:tab w:val="left" w:pos="9072"/>
        </w:tabs>
        <w:spacing w:before="1"/>
        <w:ind w:right="2"/>
        <w:jc w:val="both"/>
        <w:rPr>
          <w:rFonts w:asciiTheme="minorHAnsi" w:hAnsiTheme="minorHAnsi" w:cstheme="minorHAnsi"/>
        </w:rPr>
      </w:pPr>
      <w:r w:rsidRPr="00766B87">
        <w:rPr>
          <w:rFonts w:asciiTheme="minorHAnsi" w:hAnsiTheme="minorHAnsi" w:cstheme="minorHAnsi"/>
        </w:rPr>
        <w:t xml:space="preserve">En outre, dans le cadre de la lutte contre le terrorisme, l’intervention des forces de défense et de sécurité (FDS) </w:t>
      </w:r>
      <w:r w:rsidR="007F1F91" w:rsidRPr="007A1405">
        <w:rPr>
          <w:rFonts w:cs="Arial"/>
        </w:rPr>
        <w:t xml:space="preserve">a </w:t>
      </w:r>
      <w:r w:rsidR="007F1F91">
        <w:rPr>
          <w:rFonts w:cs="Arial"/>
        </w:rPr>
        <w:t>par moment suscité des incompréhensions</w:t>
      </w:r>
      <w:r w:rsidR="007F1F91" w:rsidRPr="007A1405">
        <w:rPr>
          <w:rFonts w:cs="Arial"/>
        </w:rPr>
        <w:t xml:space="preserve"> entre elles et les populations locales</w:t>
      </w:r>
      <w:r w:rsidR="007F1F91">
        <w:rPr>
          <w:rFonts w:asciiTheme="minorHAnsi" w:hAnsiTheme="minorHAnsi" w:cstheme="minorHAnsi"/>
        </w:rPr>
        <w:t>, ce qui</w:t>
      </w:r>
      <w:r w:rsidRPr="00766B87">
        <w:rPr>
          <w:rFonts w:asciiTheme="minorHAnsi" w:hAnsiTheme="minorHAnsi" w:cstheme="minorHAnsi"/>
        </w:rPr>
        <w:t xml:space="preserve"> représente une menace supplémentaire contre la cohésion sociale. </w:t>
      </w:r>
    </w:p>
    <w:p w14:paraId="275BF0BD" w14:textId="77777777" w:rsidR="00F86BFF" w:rsidRDefault="00F86BFF" w:rsidP="00F3511E">
      <w:pPr>
        <w:pStyle w:val="Corpsdetexte"/>
        <w:tabs>
          <w:tab w:val="left" w:pos="9072"/>
        </w:tabs>
        <w:spacing w:before="1"/>
        <w:ind w:right="2"/>
        <w:jc w:val="both"/>
        <w:rPr>
          <w:rFonts w:cs="Arial"/>
        </w:rPr>
      </w:pPr>
      <w:r w:rsidRPr="00766B87">
        <w:rPr>
          <w:rFonts w:asciiTheme="minorHAnsi" w:hAnsiTheme="minorHAnsi" w:cstheme="minorHAnsi"/>
        </w:rPr>
        <w:t xml:space="preserve">Tous ces facteurs sont à l’origine du nombre </w:t>
      </w:r>
      <w:r w:rsidR="0056231D">
        <w:rPr>
          <w:rFonts w:asciiTheme="minorHAnsi" w:hAnsiTheme="minorHAnsi" w:cstheme="minorHAnsi"/>
        </w:rPr>
        <w:t xml:space="preserve">important </w:t>
      </w:r>
      <w:r w:rsidRPr="00766B87">
        <w:rPr>
          <w:rFonts w:asciiTheme="minorHAnsi" w:hAnsiTheme="minorHAnsi" w:cstheme="minorHAnsi"/>
        </w:rPr>
        <w:t xml:space="preserve">de </w:t>
      </w:r>
      <w:r w:rsidR="0056231D">
        <w:rPr>
          <w:rFonts w:asciiTheme="minorHAnsi" w:hAnsiTheme="minorHAnsi" w:cstheme="minorHAnsi"/>
        </w:rPr>
        <w:t xml:space="preserve">personnes </w:t>
      </w:r>
      <w:r w:rsidRPr="00766B87">
        <w:rPr>
          <w:rFonts w:asciiTheme="minorHAnsi" w:hAnsiTheme="minorHAnsi" w:cstheme="minorHAnsi"/>
        </w:rPr>
        <w:t>déplacé</w:t>
      </w:r>
      <w:r w:rsidR="0056231D">
        <w:rPr>
          <w:rFonts w:asciiTheme="minorHAnsi" w:hAnsiTheme="minorHAnsi" w:cstheme="minorHAnsi"/>
        </w:rPr>
        <w:t>e</w:t>
      </w:r>
      <w:r w:rsidRPr="00766B87">
        <w:rPr>
          <w:rFonts w:asciiTheme="minorHAnsi" w:hAnsiTheme="minorHAnsi" w:cstheme="minorHAnsi"/>
        </w:rPr>
        <w:t>s internes</w:t>
      </w:r>
      <w:r w:rsidR="0056231D">
        <w:rPr>
          <w:rFonts w:asciiTheme="minorHAnsi" w:hAnsiTheme="minorHAnsi" w:cstheme="minorHAnsi"/>
        </w:rPr>
        <w:t xml:space="preserve"> (PDI)</w:t>
      </w:r>
      <w:r w:rsidRPr="00766B87">
        <w:rPr>
          <w:rFonts w:asciiTheme="minorHAnsi" w:hAnsiTheme="minorHAnsi" w:cstheme="minorHAnsi"/>
        </w:rPr>
        <w:t xml:space="preserve"> </w:t>
      </w:r>
      <w:r w:rsidR="00306C0A">
        <w:rPr>
          <w:rFonts w:asciiTheme="minorHAnsi" w:hAnsiTheme="minorHAnsi" w:cstheme="minorHAnsi"/>
        </w:rPr>
        <w:t xml:space="preserve">estimé à </w:t>
      </w:r>
      <w:r w:rsidR="00F8536A">
        <w:rPr>
          <w:rFonts w:cs="Arial"/>
        </w:rPr>
        <w:t>1 147 699</w:t>
      </w:r>
      <w:r w:rsidR="00FD095F">
        <w:rPr>
          <w:rFonts w:cs="Arial"/>
        </w:rPr>
        <w:t xml:space="preserve"> </w:t>
      </w:r>
      <w:r w:rsidR="00FD095F" w:rsidRPr="00937F49">
        <w:rPr>
          <w:rFonts w:cs="Arial"/>
        </w:rPr>
        <w:t xml:space="preserve">personnes à la date du </w:t>
      </w:r>
      <w:r w:rsidR="00F8536A">
        <w:rPr>
          <w:rFonts w:cs="Arial"/>
        </w:rPr>
        <w:t>31 mars</w:t>
      </w:r>
      <w:r w:rsidR="00FD095F" w:rsidRPr="00937F49">
        <w:rPr>
          <w:rFonts w:cs="Arial"/>
        </w:rPr>
        <w:t xml:space="preserve"> 202</w:t>
      </w:r>
      <w:r w:rsidR="00FD095F">
        <w:rPr>
          <w:rFonts w:cs="Arial"/>
        </w:rPr>
        <w:t>1</w:t>
      </w:r>
      <w:r w:rsidR="00FD095F" w:rsidRPr="00937F49">
        <w:rPr>
          <w:rFonts w:cs="Arial"/>
        </w:rPr>
        <w:t xml:space="preserve"> (CONASUR, </w:t>
      </w:r>
      <w:r w:rsidR="00F8536A">
        <w:rPr>
          <w:rFonts w:cs="Arial"/>
        </w:rPr>
        <w:t xml:space="preserve">mars </w:t>
      </w:r>
      <w:r w:rsidR="00FD095F">
        <w:rPr>
          <w:rFonts w:cs="Arial"/>
        </w:rPr>
        <w:t>2021</w:t>
      </w:r>
      <w:r w:rsidR="00FD095F" w:rsidRPr="00937F49">
        <w:rPr>
          <w:rFonts w:cs="Arial"/>
        </w:rPr>
        <w:t>).</w:t>
      </w:r>
    </w:p>
    <w:p w14:paraId="0D2F37DD" w14:textId="77777777" w:rsidR="00CE3D50" w:rsidRPr="004D309A" w:rsidRDefault="00CE3D50" w:rsidP="00CE3D50">
      <w:pPr>
        <w:pStyle w:val="Corpsdetexte"/>
        <w:tabs>
          <w:tab w:val="left" w:pos="9072"/>
        </w:tabs>
        <w:spacing w:before="1"/>
        <w:ind w:right="2"/>
        <w:jc w:val="both"/>
        <w:rPr>
          <w:rFonts w:asciiTheme="minorHAnsi" w:hAnsiTheme="minorHAnsi" w:cstheme="minorHAnsi"/>
        </w:rPr>
      </w:pPr>
      <w:r>
        <w:t xml:space="preserve">Cette situation alarmante confirme les propos de Volker Türk, Haut-Commissaire des Nations Unies, assistant chargé de la protection qui déclarait en novembre 2016 que la dernière décennie a été caractérisée, à bien des égards, par une expansion et un approfondissement des défis liés aux conflits, les atteintes aux droits de l’homme, l’altération de l’environnement et des catastrophes naturelles continus provoquant des déplacements massifs à travers le monde. </w:t>
      </w:r>
    </w:p>
    <w:p w14:paraId="677ECB69" w14:textId="77777777" w:rsidR="002A17A3" w:rsidRDefault="00CB6580" w:rsidP="002A17A3">
      <w:pPr>
        <w:pStyle w:val="NormalWeb"/>
        <w:jc w:val="both"/>
        <w:rPr>
          <w:rFonts w:asciiTheme="minorHAnsi" w:hAnsiTheme="minorHAnsi" w:cstheme="minorHAnsi"/>
          <w:sz w:val="22"/>
          <w:szCs w:val="22"/>
        </w:rPr>
      </w:pPr>
      <w:r w:rsidRPr="009D0124">
        <w:rPr>
          <w:rFonts w:asciiTheme="minorHAnsi" w:hAnsiTheme="minorHAnsi" w:cstheme="minorHAnsi"/>
          <w:sz w:val="22"/>
          <w:szCs w:val="22"/>
        </w:rPr>
        <w:t xml:space="preserve">Si la situation est moins alarmante de façon générale dans le grand Ouest du pays comparativement au centre, à l’Est et au Nord, </w:t>
      </w:r>
      <w:r w:rsidR="007F1F91" w:rsidRPr="009D0124">
        <w:rPr>
          <w:rFonts w:asciiTheme="minorHAnsi" w:hAnsiTheme="minorHAnsi" w:cstheme="minorHAnsi"/>
          <w:sz w:val="22"/>
          <w:szCs w:val="22"/>
        </w:rPr>
        <w:t>les régions de cette partie du pays, notamment les Hauts-Bassins, les Cascades et le Sud-Ouest n</w:t>
      </w:r>
      <w:r w:rsidR="00BE1784" w:rsidRPr="009D0124">
        <w:rPr>
          <w:rFonts w:asciiTheme="minorHAnsi" w:hAnsiTheme="minorHAnsi" w:cstheme="minorHAnsi"/>
          <w:sz w:val="22"/>
          <w:szCs w:val="22"/>
        </w:rPr>
        <w:t>e sont pas</w:t>
      </w:r>
      <w:r w:rsidR="007F1F91" w:rsidRPr="009D0124">
        <w:rPr>
          <w:rFonts w:asciiTheme="minorHAnsi" w:hAnsiTheme="minorHAnsi" w:cstheme="minorHAnsi"/>
          <w:sz w:val="22"/>
          <w:szCs w:val="22"/>
        </w:rPr>
        <w:t xml:space="preserve"> moins exposée</w:t>
      </w:r>
      <w:r w:rsidR="00BE1784" w:rsidRPr="009D0124">
        <w:rPr>
          <w:rFonts w:asciiTheme="minorHAnsi" w:hAnsiTheme="minorHAnsi" w:cstheme="minorHAnsi"/>
          <w:sz w:val="22"/>
          <w:szCs w:val="22"/>
        </w:rPr>
        <w:t>s</w:t>
      </w:r>
      <w:r w:rsidR="007F1F91" w:rsidRPr="009D0124">
        <w:rPr>
          <w:rFonts w:asciiTheme="minorHAnsi" w:hAnsiTheme="minorHAnsi" w:cstheme="minorHAnsi"/>
          <w:sz w:val="22"/>
          <w:szCs w:val="22"/>
        </w:rPr>
        <w:t xml:space="preserve"> à des risques d’escalade de violence </w:t>
      </w:r>
      <w:r w:rsidR="00BE1784" w:rsidRPr="009D0124">
        <w:rPr>
          <w:rFonts w:asciiTheme="minorHAnsi" w:hAnsiTheme="minorHAnsi" w:cstheme="minorHAnsi"/>
          <w:sz w:val="22"/>
          <w:szCs w:val="22"/>
        </w:rPr>
        <w:t xml:space="preserve">qui peuvent exploser à tout moment si </w:t>
      </w:r>
      <w:r w:rsidRPr="009D0124">
        <w:rPr>
          <w:rFonts w:asciiTheme="minorHAnsi" w:hAnsiTheme="minorHAnsi" w:cstheme="minorHAnsi"/>
          <w:sz w:val="22"/>
          <w:szCs w:val="22"/>
        </w:rPr>
        <w:t xml:space="preserve">des mesures </w:t>
      </w:r>
      <w:r w:rsidR="00BE1784" w:rsidRPr="009D0124">
        <w:rPr>
          <w:rFonts w:asciiTheme="minorHAnsi" w:hAnsiTheme="minorHAnsi" w:cstheme="minorHAnsi"/>
          <w:sz w:val="22"/>
          <w:szCs w:val="22"/>
        </w:rPr>
        <w:t xml:space="preserve">urgentes ne </w:t>
      </w:r>
      <w:r w:rsidRPr="009D0124">
        <w:rPr>
          <w:rFonts w:asciiTheme="minorHAnsi" w:hAnsiTheme="minorHAnsi" w:cstheme="minorHAnsi"/>
          <w:sz w:val="22"/>
          <w:szCs w:val="22"/>
        </w:rPr>
        <w:t xml:space="preserve">sont </w:t>
      </w:r>
      <w:r w:rsidR="00BE1784" w:rsidRPr="009D0124">
        <w:rPr>
          <w:rFonts w:asciiTheme="minorHAnsi" w:hAnsiTheme="minorHAnsi" w:cstheme="minorHAnsi"/>
          <w:sz w:val="22"/>
          <w:szCs w:val="22"/>
        </w:rPr>
        <w:t xml:space="preserve">pas </w:t>
      </w:r>
      <w:r w:rsidRPr="009D0124">
        <w:rPr>
          <w:rFonts w:asciiTheme="minorHAnsi" w:hAnsiTheme="minorHAnsi" w:cstheme="minorHAnsi"/>
          <w:sz w:val="22"/>
          <w:szCs w:val="22"/>
        </w:rPr>
        <w:t xml:space="preserve">prises pour </w:t>
      </w:r>
      <w:r w:rsidR="00BE1784" w:rsidRPr="009D0124">
        <w:rPr>
          <w:rFonts w:asciiTheme="minorHAnsi" w:hAnsiTheme="minorHAnsi" w:cstheme="minorHAnsi"/>
          <w:sz w:val="22"/>
          <w:szCs w:val="22"/>
        </w:rPr>
        <w:t xml:space="preserve">les </w:t>
      </w:r>
      <w:r w:rsidRPr="009D0124">
        <w:rPr>
          <w:rFonts w:asciiTheme="minorHAnsi" w:hAnsiTheme="minorHAnsi" w:cstheme="minorHAnsi"/>
          <w:sz w:val="22"/>
          <w:szCs w:val="22"/>
        </w:rPr>
        <w:t>prévenir. En effet, quelques infiltrations des groupes armés non identifiés ont été relevées dans les régions</w:t>
      </w:r>
      <w:r w:rsidR="003C1CDC" w:rsidRPr="009D0124">
        <w:rPr>
          <w:rFonts w:asciiTheme="minorHAnsi" w:hAnsiTheme="minorHAnsi" w:cstheme="minorHAnsi"/>
          <w:sz w:val="22"/>
          <w:szCs w:val="22"/>
        </w:rPr>
        <w:t xml:space="preserve"> des Hauts-Bassins,</w:t>
      </w:r>
      <w:r w:rsidRPr="009D0124">
        <w:rPr>
          <w:rFonts w:asciiTheme="minorHAnsi" w:hAnsiTheme="minorHAnsi" w:cstheme="minorHAnsi"/>
          <w:sz w:val="22"/>
          <w:szCs w:val="22"/>
        </w:rPr>
        <w:t xml:space="preserve"> des Cascade</w:t>
      </w:r>
      <w:r w:rsidR="00C41AE6" w:rsidRPr="009D0124">
        <w:rPr>
          <w:rFonts w:asciiTheme="minorHAnsi" w:hAnsiTheme="minorHAnsi" w:cstheme="minorHAnsi"/>
          <w:sz w:val="22"/>
          <w:szCs w:val="22"/>
        </w:rPr>
        <w:t>s</w:t>
      </w:r>
      <w:r w:rsidRPr="009D0124">
        <w:rPr>
          <w:rFonts w:asciiTheme="minorHAnsi" w:hAnsiTheme="minorHAnsi" w:cstheme="minorHAnsi"/>
          <w:sz w:val="22"/>
          <w:szCs w:val="22"/>
        </w:rPr>
        <w:t xml:space="preserve"> et du Sud-Ouest. </w:t>
      </w:r>
      <w:r w:rsidR="002A17A3" w:rsidRPr="00CE3D50">
        <w:rPr>
          <w:rFonts w:asciiTheme="minorHAnsi" w:hAnsiTheme="minorHAnsi" w:cstheme="minorHAnsi"/>
          <w:sz w:val="22"/>
          <w:szCs w:val="22"/>
        </w:rPr>
        <w:t>La première attaque djihadiste au Burkina Faso a eu lieu en octobre 2015 à Samorogouan, dans la région</w:t>
      </w:r>
      <w:r w:rsidR="002A17A3" w:rsidRPr="00FE529E">
        <w:rPr>
          <w:rFonts w:asciiTheme="minorHAnsi" w:hAnsiTheme="minorHAnsi" w:cstheme="minorHAnsi"/>
          <w:sz w:val="22"/>
          <w:szCs w:val="22"/>
        </w:rPr>
        <w:t xml:space="preserve"> des Hauts Bassins. A partir d’août 2018, il est observé une augmentation des attaques de postes de police attribuées à des djihadistes le long de la frontière avec la Côte d’Ivoire. En </w:t>
      </w:r>
      <w:r w:rsidR="0047593E">
        <w:rPr>
          <w:rFonts w:asciiTheme="minorHAnsi" w:hAnsiTheme="minorHAnsi" w:cstheme="minorHAnsi"/>
          <w:sz w:val="22"/>
          <w:szCs w:val="22"/>
        </w:rPr>
        <w:t>s</w:t>
      </w:r>
      <w:r w:rsidR="002A17A3" w:rsidRPr="00FE529E">
        <w:rPr>
          <w:rFonts w:asciiTheme="minorHAnsi" w:hAnsiTheme="minorHAnsi" w:cstheme="minorHAnsi"/>
          <w:sz w:val="22"/>
          <w:szCs w:val="22"/>
        </w:rPr>
        <w:t>eptembre 2020, trois postes de contrôle de police et de gendarmerie ont été attaquées par des groupes armés non identifiés (GANI) à Farako-</w:t>
      </w:r>
      <w:r w:rsidR="002A17A3" w:rsidRPr="00BE1784">
        <w:rPr>
          <w:rFonts w:asciiTheme="minorHAnsi" w:hAnsiTheme="minorHAnsi" w:cstheme="minorHAnsi"/>
          <w:sz w:val="22"/>
          <w:szCs w:val="22"/>
        </w:rPr>
        <w:t>Ba</w:t>
      </w:r>
      <w:r w:rsidR="002A17A3" w:rsidRPr="00FE529E">
        <w:rPr>
          <w:rFonts w:asciiTheme="minorHAnsi" w:hAnsiTheme="minorHAnsi" w:cstheme="minorHAnsi"/>
          <w:sz w:val="22"/>
          <w:szCs w:val="22"/>
        </w:rPr>
        <w:t xml:space="preserve"> et P</w:t>
      </w:r>
      <w:r w:rsidR="002A17A3">
        <w:rPr>
          <w:rFonts w:asciiTheme="minorHAnsi" w:hAnsiTheme="minorHAnsi" w:cstheme="minorHAnsi"/>
          <w:sz w:val="22"/>
          <w:szCs w:val="22"/>
        </w:rPr>
        <w:t>é</w:t>
      </w:r>
      <w:r w:rsidR="002A17A3" w:rsidRPr="00FE529E">
        <w:rPr>
          <w:rFonts w:asciiTheme="minorHAnsi" w:hAnsiTheme="minorHAnsi" w:cstheme="minorHAnsi"/>
          <w:sz w:val="22"/>
          <w:szCs w:val="22"/>
        </w:rPr>
        <w:t xml:space="preserve">ni (Hauts- Bassins) et Mangodara (Cascades). En outre, ces régions font face à une insécurité rurale consécutive à la réduction de l’accès aux terres et aux espaces vitaux, la ruée vers les activités aurifères qui ont développé parallèlement le banditisme et la criminalité. </w:t>
      </w:r>
      <w:r w:rsidR="002A17A3" w:rsidRPr="00A61389">
        <w:rPr>
          <w:rFonts w:asciiTheme="minorHAnsi" w:hAnsiTheme="minorHAnsi" w:cstheme="minorHAnsi"/>
          <w:sz w:val="22"/>
          <w:szCs w:val="22"/>
        </w:rPr>
        <w:t xml:space="preserve">Ces problèmes exacerbent les tensions sociales et les conflits intercommunautaires de plus en </w:t>
      </w:r>
      <w:r w:rsidR="003C1CDC" w:rsidRPr="00A61389">
        <w:rPr>
          <w:rFonts w:asciiTheme="minorHAnsi" w:hAnsiTheme="minorHAnsi" w:cstheme="minorHAnsi"/>
          <w:sz w:val="22"/>
          <w:szCs w:val="22"/>
        </w:rPr>
        <w:t xml:space="preserve">plus </w:t>
      </w:r>
      <w:r w:rsidR="002A17A3" w:rsidRPr="00A61389">
        <w:rPr>
          <w:rFonts w:asciiTheme="minorHAnsi" w:hAnsiTheme="minorHAnsi" w:cstheme="minorHAnsi"/>
          <w:sz w:val="22"/>
          <w:szCs w:val="22"/>
        </w:rPr>
        <w:t>violents.</w:t>
      </w:r>
      <w:r w:rsidR="002A17A3" w:rsidRPr="00C80CB5">
        <w:rPr>
          <w:rFonts w:asciiTheme="minorHAnsi" w:hAnsiTheme="minorHAnsi" w:cstheme="minorHAnsi"/>
          <w:sz w:val="22"/>
          <w:szCs w:val="22"/>
        </w:rPr>
        <w:t xml:space="preserve"> Les</w:t>
      </w:r>
      <w:r w:rsidR="002A17A3" w:rsidRPr="00FE529E">
        <w:rPr>
          <w:rFonts w:asciiTheme="minorHAnsi" w:hAnsiTheme="minorHAnsi" w:cstheme="minorHAnsi"/>
          <w:sz w:val="22"/>
          <w:szCs w:val="22"/>
        </w:rPr>
        <w:t xml:space="preserve"> populations de </w:t>
      </w:r>
      <w:r w:rsidR="002A17A3">
        <w:rPr>
          <w:rFonts w:asciiTheme="minorHAnsi" w:hAnsiTheme="minorHAnsi" w:cstheme="minorHAnsi"/>
          <w:sz w:val="22"/>
          <w:szCs w:val="22"/>
        </w:rPr>
        <w:t>ces</w:t>
      </w:r>
      <w:r w:rsidR="002A17A3" w:rsidRPr="00FE529E">
        <w:rPr>
          <w:rFonts w:asciiTheme="minorHAnsi" w:hAnsiTheme="minorHAnsi" w:cstheme="minorHAnsi"/>
          <w:sz w:val="22"/>
          <w:szCs w:val="22"/>
        </w:rPr>
        <w:t xml:space="preserve"> régions sont également confrontées à l’insécurité transfrontalière causée par les conflits fonciers entre les populations qui vivent et mènent des activités économiques, notamment agricoles entre deux frontières. Bien que ces régions ne soient pas occupées par des groupes djihadistes, le risque de possibles alliances entre militants islamistes et des réseaux de bandits n’est pas à écarter</w:t>
      </w:r>
      <w:r w:rsidR="002A17A3" w:rsidRPr="00FE529E">
        <w:rPr>
          <w:rStyle w:val="Appelnotedebasdep"/>
          <w:rFonts w:asciiTheme="minorHAnsi" w:eastAsia="Calibri" w:hAnsiTheme="minorHAnsi" w:cstheme="minorHAnsi"/>
          <w:sz w:val="22"/>
          <w:szCs w:val="22"/>
        </w:rPr>
        <w:footnoteReference w:id="6"/>
      </w:r>
      <w:r w:rsidR="003C1CDC">
        <w:rPr>
          <w:rFonts w:asciiTheme="minorHAnsi" w:hAnsiTheme="minorHAnsi" w:cstheme="minorHAnsi"/>
          <w:sz w:val="22"/>
          <w:szCs w:val="22"/>
        </w:rPr>
        <w:t xml:space="preserve"> en plus du risque de radicalisation de la frange jeune qui constitue une des majeures préoccupations des communautés et des autorités de ces régions</w:t>
      </w:r>
      <w:r w:rsidR="002A17A3" w:rsidRPr="00FE529E">
        <w:rPr>
          <w:rFonts w:asciiTheme="minorHAnsi" w:hAnsiTheme="minorHAnsi" w:cstheme="minorHAnsi"/>
          <w:sz w:val="22"/>
          <w:szCs w:val="22"/>
        </w:rPr>
        <w:t>.</w:t>
      </w:r>
    </w:p>
    <w:p w14:paraId="064E68D8" w14:textId="77777777" w:rsidR="008E0AFC" w:rsidRPr="00AA33DE" w:rsidRDefault="00CB6580" w:rsidP="00A61389">
      <w:pPr>
        <w:pStyle w:val="NormalWeb"/>
        <w:jc w:val="both"/>
        <w:rPr>
          <w:rFonts w:asciiTheme="minorHAnsi" w:hAnsiTheme="minorHAnsi" w:cstheme="minorHAnsi"/>
        </w:rPr>
      </w:pPr>
      <w:r w:rsidRPr="00CB6580">
        <w:rPr>
          <w:rFonts w:asciiTheme="minorHAnsi" w:hAnsiTheme="minorHAnsi" w:cstheme="minorHAnsi"/>
        </w:rPr>
        <w:t>De même les PDI’s des régions du Nord</w:t>
      </w:r>
      <w:r w:rsidR="00CE3D50">
        <w:rPr>
          <w:rFonts w:asciiTheme="minorHAnsi" w:hAnsiTheme="minorHAnsi" w:cstheme="minorHAnsi"/>
        </w:rPr>
        <w:t xml:space="preserve"> et</w:t>
      </w:r>
      <w:r w:rsidRPr="00CB6580">
        <w:rPr>
          <w:rFonts w:asciiTheme="minorHAnsi" w:hAnsiTheme="minorHAnsi" w:cstheme="minorHAnsi"/>
        </w:rPr>
        <w:t xml:space="preserve"> du Centre-Nord affluent de plus en plus vers le grand </w:t>
      </w:r>
      <w:r w:rsidRPr="00AA33DE">
        <w:rPr>
          <w:rFonts w:asciiTheme="minorHAnsi" w:hAnsiTheme="minorHAnsi" w:cstheme="minorHAnsi"/>
        </w:rPr>
        <w:t>Ouest non seulement pour mettre leur vie hors du danger</w:t>
      </w:r>
      <w:r w:rsidR="00C41AE6" w:rsidRPr="00AA33DE">
        <w:rPr>
          <w:rFonts w:asciiTheme="minorHAnsi" w:hAnsiTheme="minorHAnsi" w:cstheme="minorHAnsi"/>
        </w:rPr>
        <w:t>,</w:t>
      </w:r>
      <w:r w:rsidRPr="00AA33DE">
        <w:rPr>
          <w:rFonts w:asciiTheme="minorHAnsi" w:hAnsiTheme="minorHAnsi" w:cstheme="minorHAnsi"/>
        </w:rPr>
        <w:t xml:space="preserve"> mais également pour accéder à de meilleures conditions de production agrosylvopastorale. Cette arrivée de plus en plus massive dans les différentes localités des régions de l’ouest du pays n</w:t>
      </w:r>
      <w:r w:rsidR="00C41AE6" w:rsidRPr="00AA33DE">
        <w:rPr>
          <w:rFonts w:asciiTheme="minorHAnsi" w:hAnsiTheme="minorHAnsi" w:cstheme="minorHAnsi"/>
        </w:rPr>
        <w:t>’es</w:t>
      </w:r>
      <w:r w:rsidRPr="00AA33DE">
        <w:rPr>
          <w:rFonts w:asciiTheme="minorHAnsi" w:hAnsiTheme="minorHAnsi" w:cstheme="minorHAnsi"/>
        </w:rPr>
        <w:t>t cependant pas sans risque d’aggravation des conflits fonciers déjà très nombreu</w:t>
      </w:r>
      <w:r w:rsidR="000B76F2">
        <w:rPr>
          <w:rFonts w:asciiTheme="minorHAnsi" w:hAnsiTheme="minorHAnsi" w:cstheme="minorHAnsi"/>
        </w:rPr>
        <w:t>x</w:t>
      </w:r>
      <w:r w:rsidRPr="00AA33DE">
        <w:rPr>
          <w:rFonts w:asciiTheme="minorHAnsi" w:hAnsiTheme="minorHAnsi" w:cstheme="minorHAnsi"/>
        </w:rPr>
        <w:t xml:space="preserve"> dans la zone.  </w:t>
      </w:r>
      <w:r w:rsidR="00A176F6" w:rsidRPr="00937F49">
        <w:rPr>
          <w:rFonts w:cs="Arial"/>
        </w:rPr>
        <w:t xml:space="preserve">Au </w:t>
      </w:r>
      <w:r w:rsidR="00D0122C">
        <w:rPr>
          <w:rFonts w:cs="Arial"/>
        </w:rPr>
        <w:t>28 février 2021</w:t>
      </w:r>
      <w:r w:rsidR="00893914" w:rsidRPr="00AA33DE">
        <w:rPr>
          <w:rFonts w:asciiTheme="minorHAnsi" w:hAnsiTheme="minorHAnsi" w:cstheme="minorHAnsi"/>
        </w:rPr>
        <w:t xml:space="preserve">, on dénombrait </w:t>
      </w:r>
      <w:r w:rsidR="00AA0502">
        <w:rPr>
          <w:rFonts w:asciiTheme="minorHAnsi" w:hAnsiTheme="minorHAnsi" w:cstheme="minorHAnsi"/>
        </w:rPr>
        <w:t>35 517</w:t>
      </w:r>
      <w:r w:rsidR="00CA37F5">
        <w:rPr>
          <w:rFonts w:asciiTheme="minorHAnsi" w:hAnsiTheme="minorHAnsi" w:cstheme="minorHAnsi"/>
        </w:rPr>
        <w:t xml:space="preserve"> </w:t>
      </w:r>
      <w:r w:rsidR="00893914" w:rsidRPr="00AA33DE">
        <w:rPr>
          <w:rFonts w:asciiTheme="minorHAnsi" w:hAnsiTheme="minorHAnsi" w:cstheme="minorHAnsi"/>
        </w:rPr>
        <w:t xml:space="preserve">PDI dont </w:t>
      </w:r>
      <w:r w:rsidR="00DD0D98">
        <w:rPr>
          <w:rFonts w:cs="Arial"/>
        </w:rPr>
        <w:t>20 018</w:t>
      </w:r>
      <w:r w:rsidR="00A176F6" w:rsidRPr="00937F49">
        <w:rPr>
          <w:rFonts w:cs="Arial"/>
        </w:rPr>
        <w:t xml:space="preserve"> </w:t>
      </w:r>
      <w:r w:rsidR="00893914" w:rsidRPr="00AA33DE">
        <w:rPr>
          <w:rFonts w:asciiTheme="minorHAnsi" w:hAnsiTheme="minorHAnsi" w:cstheme="minorHAnsi"/>
        </w:rPr>
        <w:t>dans les Haut</w:t>
      </w:r>
      <w:r w:rsidR="000B76F2">
        <w:rPr>
          <w:rFonts w:asciiTheme="minorHAnsi" w:hAnsiTheme="minorHAnsi" w:cstheme="minorHAnsi"/>
        </w:rPr>
        <w:t>s</w:t>
      </w:r>
      <w:r w:rsidR="00893914" w:rsidRPr="00AA33DE">
        <w:rPr>
          <w:rFonts w:asciiTheme="minorHAnsi" w:hAnsiTheme="minorHAnsi" w:cstheme="minorHAnsi"/>
        </w:rPr>
        <w:t xml:space="preserve">-Bassins, </w:t>
      </w:r>
      <w:r w:rsidR="009030B8">
        <w:rPr>
          <w:rFonts w:cs="Arial"/>
        </w:rPr>
        <w:t>8</w:t>
      </w:r>
      <w:r w:rsidR="00D37AF0">
        <w:rPr>
          <w:rFonts w:cs="Arial"/>
        </w:rPr>
        <w:t xml:space="preserve"> 253</w:t>
      </w:r>
      <w:r w:rsidR="00893914" w:rsidRPr="00AA33DE">
        <w:rPr>
          <w:rFonts w:asciiTheme="minorHAnsi" w:hAnsiTheme="minorHAnsi" w:cstheme="minorHAnsi"/>
        </w:rPr>
        <w:t xml:space="preserve"> dans les Cascades</w:t>
      </w:r>
      <w:r w:rsidR="008D3F3F">
        <w:rPr>
          <w:rFonts w:asciiTheme="minorHAnsi" w:hAnsiTheme="minorHAnsi" w:cstheme="minorHAnsi"/>
        </w:rPr>
        <w:t xml:space="preserve"> et 7 246 dans le Sud-Ouest</w:t>
      </w:r>
      <w:r w:rsidR="00076541">
        <w:rPr>
          <w:rFonts w:asciiTheme="minorHAnsi" w:hAnsiTheme="minorHAnsi" w:cstheme="minorHAnsi"/>
        </w:rPr>
        <w:t xml:space="preserve"> (CONASUR, 28 février 2021)</w:t>
      </w:r>
      <w:r w:rsidR="00AA33DE">
        <w:rPr>
          <w:rFonts w:asciiTheme="minorHAnsi" w:hAnsiTheme="minorHAnsi" w:cstheme="minorHAnsi"/>
        </w:rPr>
        <w:t>.</w:t>
      </w:r>
    </w:p>
    <w:p w14:paraId="0918D6F3" w14:textId="77777777" w:rsidR="00CB6580" w:rsidRPr="00AA33DE" w:rsidRDefault="00CB6580" w:rsidP="00F3511E">
      <w:pPr>
        <w:pStyle w:val="Corpsdetexte"/>
        <w:tabs>
          <w:tab w:val="left" w:pos="9072"/>
        </w:tabs>
        <w:ind w:right="2"/>
        <w:jc w:val="both"/>
        <w:rPr>
          <w:rFonts w:asciiTheme="minorHAnsi" w:hAnsiTheme="minorHAnsi" w:cstheme="minorHAnsi"/>
          <w:sz w:val="10"/>
          <w:szCs w:val="10"/>
        </w:rPr>
      </w:pPr>
    </w:p>
    <w:p w14:paraId="18FAEFC3" w14:textId="418FBC18" w:rsidR="008E0AFC" w:rsidRDefault="00176CC4" w:rsidP="00F3511E">
      <w:pPr>
        <w:pStyle w:val="Corpsdetexte"/>
        <w:tabs>
          <w:tab w:val="left" w:pos="9072"/>
        </w:tabs>
        <w:spacing w:before="1"/>
        <w:ind w:right="2"/>
        <w:jc w:val="both"/>
        <w:rPr>
          <w:rFonts w:asciiTheme="minorHAnsi" w:hAnsiTheme="minorHAnsi" w:cstheme="minorHAnsi"/>
        </w:rPr>
      </w:pPr>
      <w:r>
        <w:rPr>
          <w:rFonts w:asciiTheme="minorHAnsi" w:hAnsiTheme="minorHAnsi" w:cstheme="minorHAnsi"/>
        </w:rPr>
        <w:t>Au-delà de</w:t>
      </w:r>
      <w:r w:rsidRPr="00AA33DE">
        <w:rPr>
          <w:rFonts w:asciiTheme="minorHAnsi" w:hAnsiTheme="minorHAnsi" w:cstheme="minorHAnsi"/>
        </w:rPr>
        <w:t xml:space="preserve"> </w:t>
      </w:r>
      <w:r w:rsidR="004C68E6" w:rsidRPr="00AA33DE">
        <w:rPr>
          <w:rFonts w:asciiTheme="minorHAnsi" w:hAnsiTheme="minorHAnsi" w:cstheme="minorHAnsi"/>
        </w:rPr>
        <w:t>la dégradation des conditions sécuritaires, le pays est également confronté à des défis structurels, notamment dans des domaines tels que (i) la bonne gouvernance et la qualité</w:t>
      </w:r>
      <w:r w:rsidR="00CB0B99" w:rsidRPr="00AA33DE">
        <w:rPr>
          <w:rFonts w:asciiTheme="minorHAnsi" w:hAnsiTheme="minorHAnsi" w:cstheme="minorHAnsi"/>
        </w:rPr>
        <w:t xml:space="preserve"> de fonctionnement</w:t>
      </w:r>
      <w:r w:rsidR="004C68E6" w:rsidRPr="00AA33DE">
        <w:rPr>
          <w:rFonts w:asciiTheme="minorHAnsi" w:hAnsiTheme="minorHAnsi" w:cstheme="minorHAnsi"/>
        </w:rPr>
        <w:t xml:space="preserve"> des institutions (ii) </w:t>
      </w:r>
      <w:bookmarkStart w:id="18" w:name="_Hlk70153867"/>
      <w:r w:rsidR="004C68E6" w:rsidRPr="00AA33DE">
        <w:rPr>
          <w:rFonts w:asciiTheme="minorHAnsi" w:hAnsiTheme="minorHAnsi" w:cstheme="minorHAnsi"/>
        </w:rPr>
        <w:t>la concurrence pour l'utilisation des terres et les conflits potentiels sur l'accès aux</w:t>
      </w:r>
      <w:r w:rsidR="009327CA" w:rsidRPr="00AA33DE">
        <w:rPr>
          <w:rFonts w:asciiTheme="minorHAnsi" w:hAnsiTheme="minorHAnsi" w:cstheme="minorHAnsi"/>
        </w:rPr>
        <w:t xml:space="preserve"> </w:t>
      </w:r>
      <w:r w:rsidR="004C68E6" w:rsidRPr="00AA33DE">
        <w:rPr>
          <w:rFonts w:asciiTheme="minorHAnsi" w:hAnsiTheme="minorHAnsi" w:cstheme="minorHAnsi"/>
        </w:rPr>
        <w:t xml:space="preserve">ressources naturelles </w:t>
      </w:r>
      <w:r w:rsidR="00500AEA" w:rsidRPr="00AA33DE">
        <w:rPr>
          <w:rFonts w:asciiTheme="minorHAnsi" w:hAnsiTheme="minorHAnsi" w:cstheme="minorHAnsi"/>
        </w:rPr>
        <w:t>ainsi que l’accès restreint aux ressources et aux biens pour les femmes</w:t>
      </w:r>
      <w:bookmarkEnd w:id="18"/>
      <w:r w:rsidR="004C68E6" w:rsidRPr="00AA33DE">
        <w:rPr>
          <w:rFonts w:asciiTheme="minorHAnsi" w:hAnsiTheme="minorHAnsi" w:cstheme="minorHAnsi"/>
        </w:rPr>
        <w:t xml:space="preserve"> (iii) </w:t>
      </w:r>
      <w:bookmarkStart w:id="19" w:name="_Hlk70153925"/>
      <w:r w:rsidR="004C68E6" w:rsidRPr="00AA33DE">
        <w:rPr>
          <w:rFonts w:asciiTheme="minorHAnsi" w:hAnsiTheme="minorHAnsi" w:cstheme="minorHAnsi"/>
        </w:rPr>
        <w:t>l'instabilité due au manque de possibilités d'emploi pour les jeunes et les femmes des</w:t>
      </w:r>
      <w:r w:rsidR="004C68E6" w:rsidRPr="00766B87">
        <w:rPr>
          <w:rFonts w:asciiTheme="minorHAnsi" w:hAnsiTheme="minorHAnsi" w:cstheme="minorHAnsi"/>
        </w:rPr>
        <w:t xml:space="preserve"> zones rurales, et (iv) le risque de radicalisation des populations en raison de la marginalisation sociale et économique</w:t>
      </w:r>
      <w:bookmarkEnd w:id="19"/>
      <w:r w:rsidR="004C68E6" w:rsidRPr="00766B87">
        <w:rPr>
          <w:rFonts w:asciiTheme="minorHAnsi" w:hAnsiTheme="minorHAnsi" w:cstheme="minorHAnsi"/>
        </w:rPr>
        <w:t>.</w:t>
      </w:r>
      <w:r w:rsidR="00500AEA" w:rsidRPr="00766B87">
        <w:rPr>
          <w:rFonts w:asciiTheme="minorHAnsi" w:hAnsiTheme="minorHAnsi" w:cstheme="minorHAnsi"/>
        </w:rPr>
        <w:t xml:space="preserve"> </w:t>
      </w:r>
      <w:r w:rsidR="00500AEA">
        <w:rPr>
          <w:rFonts w:asciiTheme="minorHAnsi" w:hAnsiTheme="minorHAnsi" w:cstheme="minorHAnsi"/>
        </w:rPr>
        <w:t>Le rapport sur le développement humain du PNUD en 2019 montre que le Burkina est de la catégorie des pays à développement humain faible, classé</w:t>
      </w:r>
      <w:r w:rsidR="00500AEA" w:rsidRPr="00766B87">
        <w:rPr>
          <w:rFonts w:asciiTheme="minorHAnsi" w:hAnsiTheme="minorHAnsi" w:cstheme="minorHAnsi"/>
        </w:rPr>
        <w:t xml:space="preserve"> 182</w:t>
      </w:r>
      <w:r w:rsidR="00500AEA" w:rsidRPr="00A46573">
        <w:rPr>
          <w:rFonts w:asciiTheme="minorHAnsi" w:hAnsiTheme="minorHAnsi" w:cstheme="minorHAnsi"/>
        </w:rPr>
        <w:t>ème</w:t>
      </w:r>
      <w:r w:rsidR="00500AEA" w:rsidRPr="00766B87">
        <w:rPr>
          <w:rFonts w:asciiTheme="minorHAnsi" w:hAnsiTheme="minorHAnsi" w:cstheme="minorHAnsi"/>
        </w:rPr>
        <w:t xml:space="preserve"> sur 189 pays </w:t>
      </w:r>
      <w:r w:rsidR="00500AEA">
        <w:rPr>
          <w:rFonts w:asciiTheme="minorHAnsi" w:hAnsiTheme="minorHAnsi" w:cstheme="minorHAnsi"/>
        </w:rPr>
        <w:t>a</w:t>
      </w:r>
      <w:r w:rsidR="00500AEA" w:rsidRPr="00766B87">
        <w:rPr>
          <w:rFonts w:asciiTheme="minorHAnsi" w:hAnsiTheme="minorHAnsi" w:cstheme="minorHAnsi"/>
        </w:rPr>
        <w:t>vec un I</w:t>
      </w:r>
      <w:r w:rsidR="00500AEA">
        <w:rPr>
          <w:rFonts w:asciiTheme="minorHAnsi" w:hAnsiTheme="minorHAnsi" w:cstheme="minorHAnsi"/>
        </w:rPr>
        <w:t xml:space="preserve">ndice de Développement </w:t>
      </w:r>
      <w:r w:rsidR="00500AEA" w:rsidRPr="00766B87">
        <w:rPr>
          <w:rFonts w:asciiTheme="minorHAnsi" w:hAnsiTheme="minorHAnsi" w:cstheme="minorHAnsi"/>
        </w:rPr>
        <w:t>H</w:t>
      </w:r>
      <w:r w:rsidR="00500AEA">
        <w:rPr>
          <w:rFonts w:asciiTheme="minorHAnsi" w:hAnsiTheme="minorHAnsi" w:cstheme="minorHAnsi"/>
        </w:rPr>
        <w:t xml:space="preserve">umain </w:t>
      </w:r>
      <w:r w:rsidR="00500AEA" w:rsidRPr="00766B87">
        <w:rPr>
          <w:rFonts w:asciiTheme="minorHAnsi" w:hAnsiTheme="minorHAnsi" w:cstheme="minorHAnsi"/>
        </w:rPr>
        <w:t>de 0,434</w:t>
      </w:r>
      <w:r w:rsidR="00500AEA">
        <w:rPr>
          <w:rFonts w:asciiTheme="minorHAnsi" w:hAnsiTheme="minorHAnsi" w:cstheme="minorHAnsi"/>
        </w:rPr>
        <w:t>. De plus, l’</w:t>
      </w:r>
      <w:r w:rsidR="00500AEA" w:rsidRPr="00A46573">
        <w:rPr>
          <w:rFonts w:asciiTheme="minorHAnsi" w:hAnsiTheme="minorHAnsi" w:cstheme="minorHAnsi"/>
        </w:rPr>
        <w:t xml:space="preserve">indice de Développement de Genre de 0.875 montre que les femmes n’ont pas bénéficié des progrès du pays dans la même mesure que les hommes et l’Indice d’Inégalité de Genre de 0.612 place </w:t>
      </w:r>
      <w:r w:rsidR="00500AEA">
        <w:rPr>
          <w:rFonts w:asciiTheme="minorHAnsi" w:hAnsiTheme="minorHAnsi" w:cstheme="minorHAnsi"/>
        </w:rPr>
        <w:t xml:space="preserve">le pays </w:t>
      </w:r>
      <w:r w:rsidR="00500AEA" w:rsidRPr="00A46573">
        <w:rPr>
          <w:rFonts w:asciiTheme="minorHAnsi" w:hAnsiTheme="minorHAnsi" w:cstheme="minorHAnsi"/>
        </w:rPr>
        <w:t xml:space="preserve">au 147ème rang sur 162. </w:t>
      </w:r>
      <w:r w:rsidR="00500AEA" w:rsidRPr="00766B87">
        <w:rPr>
          <w:rFonts w:asciiTheme="minorHAnsi" w:hAnsiTheme="minorHAnsi" w:cstheme="minorHAnsi"/>
        </w:rPr>
        <w:t xml:space="preserve"> </w:t>
      </w:r>
      <w:r w:rsidR="004C68E6" w:rsidRPr="00766B87">
        <w:rPr>
          <w:rFonts w:asciiTheme="minorHAnsi" w:hAnsiTheme="minorHAnsi" w:cstheme="minorHAnsi"/>
        </w:rPr>
        <w:t xml:space="preserve"> </w:t>
      </w:r>
    </w:p>
    <w:p w14:paraId="6DCCCA41" w14:textId="77777777" w:rsidR="001132F3" w:rsidRDefault="001132F3" w:rsidP="00F3511E">
      <w:pPr>
        <w:pStyle w:val="Corpsdetexte"/>
        <w:tabs>
          <w:tab w:val="left" w:pos="9072"/>
        </w:tabs>
        <w:spacing w:before="1"/>
        <w:ind w:right="2"/>
        <w:jc w:val="both"/>
        <w:rPr>
          <w:rFonts w:asciiTheme="minorHAnsi" w:hAnsiTheme="minorHAnsi" w:cstheme="minorHAnsi"/>
        </w:rPr>
      </w:pPr>
    </w:p>
    <w:p w14:paraId="64780537" w14:textId="6ACAA363" w:rsidR="003067DE" w:rsidRPr="00A71B22" w:rsidRDefault="00D40451" w:rsidP="00A61389">
      <w:pPr>
        <w:pStyle w:val="Corpsdetexte"/>
        <w:spacing w:before="120"/>
        <w:jc w:val="both"/>
        <w:rPr>
          <w:rFonts w:asciiTheme="minorHAnsi" w:hAnsiTheme="minorHAnsi" w:cstheme="minorHAnsi"/>
          <w:strike/>
          <w:color w:val="C00000"/>
        </w:rPr>
      </w:pPr>
      <w:r>
        <w:rPr>
          <w:rFonts w:asciiTheme="minorHAnsi" w:hAnsiTheme="minorHAnsi" w:cstheme="minorHAnsi"/>
        </w:rPr>
        <w:t>Par ailleurs</w:t>
      </w:r>
      <w:r w:rsidR="004C68E6" w:rsidRPr="00766B87">
        <w:rPr>
          <w:rFonts w:asciiTheme="minorHAnsi" w:hAnsiTheme="minorHAnsi" w:cstheme="minorHAnsi"/>
        </w:rPr>
        <w:t>,</w:t>
      </w:r>
      <w:r>
        <w:rPr>
          <w:rFonts w:asciiTheme="minorHAnsi" w:hAnsiTheme="minorHAnsi" w:cstheme="minorHAnsi"/>
        </w:rPr>
        <w:t xml:space="preserve"> l’apparition de</w:t>
      </w:r>
      <w:r w:rsidR="004C68E6" w:rsidRPr="00766B87">
        <w:rPr>
          <w:rFonts w:asciiTheme="minorHAnsi" w:hAnsiTheme="minorHAnsi" w:cstheme="minorHAnsi"/>
        </w:rPr>
        <w:t xml:space="preserve"> l</w:t>
      </w:r>
      <w:r w:rsidR="00DA6036">
        <w:rPr>
          <w:rFonts w:asciiTheme="minorHAnsi" w:hAnsiTheme="minorHAnsi" w:cstheme="minorHAnsi"/>
        </w:rPr>
        <w:t>a</w:t>
      </w:r>
      <w:r w:rsidR="004C68E6" w:rsidRPr="00766B87">
        <w:rPr>
          <w:rFonts w:asciiTheme="minorHAnsi" w:hAnsiTheme="minorHAnsi" w:cstheme="minorHAnsi"/>
        </w:rPr>
        <w:t xml:space="preserve"> </w:t>
      </w:r>
      <w:r w:rsidR="002D7EC1" w:rsidRPr="00766B87">
        <w:rPr>
          <w:rFonts w:asciiTheme="minorHAnsi" w:hAnsiTheme="minorHAnsi" w:cstheme="minorHAnsi"/>
        </w:rPr>
        <w:t>COVID</w:t>
      </w:r>
      <w:r w:rsidR="004C68E6" w:rsidRPr="00766B87">
        <w:rPr>
          <w:rFonts w:asciiTheme="minorHAnsi" w:hAnsiTheme="minorHAnsi" w:cstheme="minorHAnsi"/>
        </w:rPr>
        <w:t xml:space="preserve"> 19</w:t>
      </w:r>
      <w:r>
        <w:rPr>
          <w:rFonts w:asciiTheme="minorHAnsi" w:hAnsiTheme="minorHAnsi" w:cstheme="minorHAnsi"/>
        </w:rPr>
        <w:t>,</w:t>
      </w:r>
      <w:r w:rsidR="004C68E6" w:rsidRPr="00766B87">
        <w:rPr>
          <w:rFonts w:asciiTheme="minorHAnsi" w:hAnsiTheme="minorHAnsi" w:cstheme="minorHAnsi"/>
        </w:rPr>
        <w:t xml:space="preserve"> en plus de son impact négatif sur le plan sanitaire et humanitaire constitue également</w:t>
      </w:r>
      <w:r w:rsidR="00FE0CD7">
        <w:rPr>
          <w:rFonts w:asciiTheme="minorHAnsi" w:hAnsiTheme="minorHAnsi" w:cstheme="minorHAnsi"/>
        </w:rPr>
        <w:t xml:space="preserve"> pour le pays</w:t>
      </w:r>
      <w:r w:rsidR="004C68E6" w:rsidRPr="00766B87">
        <w:rPr>
          <w:rFonts w:asciiTheme="minorHAnsi" w:hAnsiTheme="minorHAnsi" w:cstheme="minorHAnsi"/>
        </w:rPr>
        <w:t xml:space="preserve"> une crise de développement. </w:t>
      </w:r>
      <w:r w:rsidR="00F8533C" w:rsidRPr="00766B87">
        <w:rPr>
          <w:rFonts w:asciiTheme="minorHAnsi" w:hAnsiTheme="minorHAnsi" w:cstheme="minorHAnsi"/>
        </w:rPr>
        <w:t>À</w:t>
      </w:r>
      <w:r w:rsidR="004C68E6" w:rsidRPr="00766B87">
        <w:rPr>
          <w:rFonts w:asciiTheme="minorHAnsi" w:hAnsiTheme="minorHAnsi" w:cstheme="minorHAnsi"/>
        </w:rPr>
        <w:t xml:space="preserve"> ce titre, elle risque de</w:t>
      </w:r>
      <w:r w:rsidR="003A5974">
        <w:rPr>
          <w:rFonts w:asciiTheme="minorHAnsi" w:hAnsiTheme="minorHAnsi" w:cstheme="minorHAnsi"/>
        </w:rPr>
        <w:t xml:space="preserve"> </w:t>
      </w:r>
      <w:r w:rsidR="00593345">
        <w:rPr>
          <w:rFonts w:asciiTheme="minorHAnsi" w:hAnsiTheme="minorHAnsi" w:cstheme="minorHAnsi"/>
        </w:rPr>
        <w:t xml:space="preserve"> d’anéantir le tissu</w:t>
      </w:r>
      <w:r w:rsidR="004C68E6" w:rsidRPr="00766B87">
        <w:rPr>
          <w:rFonts w:asciiTheme="minorHAnsi" w:hAnsiTheme="minorHAnsi" w:cstheme="minorHAnsi"/>
        </w:rPr>
        <w:t xml:space="preserve"> social, économique </w:t>
      </w:r>
      <w:r w:rsidR="004C68E6" w:rsidRPr="00766B87">
        <w:rPr>
          <w:rFonts w:asciiTheme="minorHAnsi" w:hAnsiTheme="minorHAnsi" w:cstheme="minorHAnsi"/>
          <w:spacing w:val="-3"/>
        </w:rPr>
        <w:t xml:space="preserve">et </w:t>
      </w:r>
      <w:r w:rsidR="004C68E6" w:rsidRPr="00766B87">
        <w:rPr>
          <w:rFonts w:asciiTheme="minorHAnsi" w:hAnsiTheme="minorHAnsi" w:cstheme="minorHAnsi"/>
        </w:rPr>
        <w:t>politique pour les années à venir, en particulier pour les populations des collectivités territoriales en milieu rural dont les économies locales de la plupart d’entre elles sont déjà fragilisées par la pauvreté, les conflits communautaires et les attaques terroristes</w:t>
      </w:r>
      <w:r w:rsidR="00FE0CD7" w:rsidRPr="00FE0CD7">
        <w:rPr>
          <w:rFonts w:asciiTheme="minorHAnsi" w:hAnsiTheme="minorHAnsi" w:cstheme="minorHAnsi"/>
        </w:rPr>
        <w:t>. La</w:t>
      </w:r>
      <w:r w:rsidR="004C68E6" w:rsidRPr="00FE0CD7">
        <w:rPr>
          <w:rFonts w:asciiTheme="minorHAnsi" w:hAnsiTheme="minorHAnsi" w:cstheme="minorHAnsi"/>
        </w:rPr>
        <w:t xml:space="preserve"> contreperformance de l’activité économique du pays en 2020 du fait de la pandémie </w:t>
      </w:r>
      <w:r w:rsidR="004C68E6" w:rsidRPr="00FE0CD7">
        <w:rPr>
          <w:rFonts w:asciiTheme="minorHAnsi" w:hAnsiTheme="minorHAnsi" w:cstheme="minorHAnsi"/>
          <w:spacing w:val="5"/>
        </w:rPr>
        <w:t>d</w:t>
      </w:r>
      <w:r w:rsidR="00FE0CD7" w:rsidRPr="00FE0CD7">
        <w:rPr>
          <w:rFonts w:asciiTheme="minorHAnsi" w:hAnsiTheme="minorHAnsi" w:cstheme="minorHAnsi"/>
          <w:spacing w:val="5"/>
        </w:rPr>
        <w:t>e la</w:t>
      </w:r>
      <w:r w:rsidR="004C68E6" w:rsidRPr="00FE0CD7">
        <w:rPr>
          <w:rFonts w:asciiTheme="minorHAnsi" w:hAnsiTheme="minorHAnsi" w:cstheme="minorHAnsi"/>
          <w:spacing w:val="1"/>
        </w:rPr>
        <w:t xml:space="preserve"> </w:t>
      </w:r>
      <w:r w:rsidR="002D7EC1" w:rsidRPr="00FE0CD7">
        <w:rPr>
          <w:rFonts w:asciiTheme="minorHAnsi" w:hAnsiTheme="minorHAnsi" w:cstheme="minorHAnsi"/>
        </w:rPr>
        <w:t>COVID</w:t>
      </w:r>
      <w:r w:rsidR="004C68E6" w:rsidRPr="00FE0CD7">
        <w:rPr>
          <w:rFonts w:asciiTheme="minorHAnsi" w:hAnsiTheme="minorHAnsi" w:cstheme="minorHAnsi"/>
        </w:rPr>
        <w:t xml:space="preserve"> 19 serait imputable au ralentissement des secteurs primaire (1,9% contre 5,1%), secondaire (1,7% contre 6,7%) et tertiaire (2,4% contre</w:t>
      </w:r>
      <w:r w:rsidR="004C68E6" w:rsidRPr="00FE0CD7">
        <w:rPr>
          <w:rFonts w:asciiTheme="minorHAnsi" w:hAnsiTheme="minorHAnsi" w:cstheme="minorHAnsi"/>
          <w:spacing w:val="-8"/>
        </w:rPr>
        <w:t xml:space="preserve"> </w:t>
      </w:r>
      <w:r w:rsidR="004C68E6" w:rsidRPr="00FE0CD7">
        <w:rPr>
          <w:rFonts w:asciiTheme="minorHAnsi" w:hAnsiTheme="minorHAnsi" w:cstheme="minorHAnsi"/>
        </w:rPr>
        <w:t>6,2%).</w:t>
      </w:r>
      <w:r w:rsidR="00500AEA" w:rsidRPr="00500AEA">
        <w:rPr>
          <w:rFonts w:asciiTheme="minorHAnsi" w:hAnsiTheme="minorHAnsi" w:cstheme="minorHAnsi"/>
        </w:rPr>
        <w:t xml:space="preserve"> </w:t>
      </w:r>
      <w:r w:rsidR="00500AEA">
        <w:rPr>
          <w:rFonts w:asciiTheme="minorHAnsi" w:hAnsiTheme="minorHAnsi" w:cstheme="minorHAnsi"/>
        </w:rPr>
        <w:t>L</w:t>
      </w:r>
      <w:r w:rsidR="00500AEA" w:rsidRPr="003502E3">
        <w:rPr>
          <w:rFonts w:asciiTheme="minorHAnsi" w:hAnsiTheme="minorHAnsi" w:cstheme="minorHAnsi"/>
        </w:rPr>
        <w:t>a crise sanitaire risque aussi d’ajouter un fardeau particulier aux femmes, étant donné qu’</w:t>
      </w:r>
      <w:r w:rsidR="003B7D9F">
        <w:rPr>
          <w:rFonts w:asciiTheme="minorHAnsi" w:hAnsiTheme="minorHAnsi" w:cstheme="minorHAnsi"/>
        </w:rPr>
        <w:t>elles</w:t>
      </w:r>
      <w:r w:rsidR="00500AEA" w:rsidRPr="003502E3">
        <w:rPr>
          <w:rFonts w:asciiTheme="minorHAnsi" w:hAnsiTheme="minorHAnsi" w:cstheme="minorHAnsi"/>
        </w:rPr>
        <w:t xml:space="preserve"> sont souvent les principales dispensatrices de soins à domicile et ont de plus grandes responsabilités domestiques</w:t>
      </w:r>
      <w:r w:rsidR="003B7D9F">
        <w:rPr>
          <w:rFonts w:asciiTheme="minorHAnsi" w:hAnsiTheme="minorHAnsi" w:cstheme="minorHAnsi"/>
        </w:rPr>
        <w:t> ;</w:t>
      </w:r>
      <w:r w:rsidR="00500AEA" w:rsidRPr="003502E3">
        <w:rPr>
          <w:rFonts w:asciiTheme="minorHAnsi" w:hAnsiTheme="minorHAnsi" w:cstheme="minorHAnsi"/>
        </w:rPr>
        <w:t xml:space="preserve"> </w:t>
      </w:r>
      <w:r w:rsidR="00500AEA">
        <w:rPr>
          <w:rFonts w:asciiTheme="minorHAnsi" w:hAnsiTheme="minorHAnsi" w:cstheme="minorHAnsi"/>
        </w:rPr>
        <w:t xml:space="preserve">ce </w:t>
      </w:r>
      <w:r w:rsidR="00500AEA" w:rsidRPr="003502E3">
        <w:rPr>
          <w:rFonts w:asciiTheme="minorHAnsi" w:hAnsiTheme="minorHAnsi" w:cstheme="minorHAnsi"/>
        </w:rPr>
        <w:t xml:space="preserve">qui peut affecter leur temps disponible à consacrer aux activités </w:t>
      </w:r>
      <w:r w:rsidR="00500AEA">
        <w:rPr>
          <w:rFonts w:asciiTheme="minorHAnsi" w:hAnsiTheme="minorHAnsi" w:cstheme="minorHAnsi"/>
        </w:rPr>
        <w:t xml:space="preserve">hors du domicile et aux activités </w:t>
      </w:r>
      <w:r w:rsidR="00500AEA" w:rsidRPr="003502E3">
        <w:rPr>
          <w:rFonts w:asciiTheme="minorHAnsi" w:hAnsiTheme="minorHAnsi" w:cstheme="minorHAnsi"/>
        </w:rPr>
        <w:t>génératrices de revenus</w:t>
      </w:r>
      <w:r w:rsidR="00C41AE6">
        <w:rPr>
          <w:rFonts w:asciiTheme="minorHAnsi" w:hAnsiTheme="minorHAnsi" w:cstheme="minorHAnsi"/>
        </w:rPr>
        <w:t>,</w:t>
      </w:r>
      <w:r w:rsidR="00500AEA" w:rsidRPr="003502E3">
        <w:rPr>
          <w:rFonts w:asciiTheme="minorHAnsi" w:hAnsiTheme="minorHAnsi" w:cstheme="minorHAnsi"/>
        </w:rPr>
        <w:t xml:space="preserve"> etc.</w:t>
      </w:r>
    </w:p>
    <w:p w14:paraId="6B6CF482" w14:textId="77777777" w:rsidR="003067DE" w:rsidRPr="00766B87" w:rsidRDefault="003067DE" w:rsidP="00F3511E">
      <w:pPr>
        <w:pStyle w:val="Corpsdetexte"/>
        <w:spacing w:before="120"/>
        <w:jc w:val="both"/>
        <w:rPr>
          <w:rFonts w:asciiTheme="minorHAnsi" w:hAnsiTheme="minorHAnsi" w:cstheme="minorHAnsi"/>
        </w:rPr>
      </w:pPr>
    </w:p>
    <w:p w14:paraId="4DECFDC9" w14:textId="77777777" w:rsidR="00490134" w:rsidRDefault="004C68E6" w:rsidP="00F3511E">
      <w:pPr>
        <w:pStyle w:val="Corpsdetexte"/>
        <w:spacing w:before="1" w:after="120"/>
        <w:jc w:val="both"/>
        <w:rPr>
          <w:rFonts w:asciiTheme="minorHAnsi" w:hAnsiTheme="minorHAnsi" w:cstheme="minorHAnsi"/>
        </w:rPr>
      </w:pPr>
      <w:r w:rsidRPr="00766B87">
        <w:rPr>
          <w:rFonts w:asciiTheme="minorHAnsi" w:hAnsiTheme="minorHAnsi" w:cstheme="minorHAnsi"/>
        </w:rPr>
        <w:t>Ces contreperformances vont inéluctablement aggraver le niveau de pauvreté monétaire et alimentaire dans une proportion importante des collectivités territoriales. Elles vont également annihiler les quelques performances enregistrées ces dernières années sur l’employabilité et les entreprises innovantes des femmes et des jeunes.</w:t>
      </w:r>
    </w:p>
    <w:p w14:paraId="17D0EADA" w14:textId="77777777" w:rsidR="00276E07" w:rsidRDefault="0046137D" w:rsidP="00F3511E">
      <w:pPr>
        <w:pStyle w:val="Corpsdetexte"/>
        <w:spacing w:before="1" w:after="120"/>
        <w:jc w:val="both"/>
        <w:rPr>
          <w:rFonts w:asciiTheme="minorHAnsi" w:hAnsiTheme="minorHAnsi" w:cstheme="minorHAnsi"/>
        </w:rPr>
      </w:pPr>
      <w:r w:rsidRPr="0046137D">
        <w:rPr>
          <w:rFonts w:asciiTheme="minorHAnsi" w:hAnsiTheme="minorHAnsi" w:cstheme="minorHAnsi"/>
        </w:rPr>
        <w:t xml:space="preserve">Face à </w:t>
      </w:r>
      <w:r w:rsidR="00E619E3">
        <w:rPr>
          <w:rFonts w:asciiTheme="minorHAnsi" w:hAnsiTheme="minorHAnsi" w:cstheme="minorHAnsi"/>
        </w:rPr>
        <w:t xml:space="preserve">toutes ces </w:t>
      </w:r>
      <w:r w:rsidRPr="0046137D">
        <w:rPr>
          <w:rFonts w:asciiTheme="minorHAnsi" w:hAnsiTheme="minorHAnsi" w:cstheme="minorHAnsi"/>
        </w:rPr>
        <w:t>situation</w:t>
      </w:r>
      <w:r w:rsidR="00E619E3">
        <w:rPr>
          <w:rFonts w:asciiTheme="minorHAnsi" w:hAnsiTheme="minorHAnsi" w:cstheme="minorHAnsi"/>
        </w:rPr>
        <w:t>s</w:t>
      </w:r>
      <w:r w:rsidRPr="0046137D">
        <w:rPr>
          <w:rFonts w:asciiTheme="minorHAnsi" w:hAnsiTheme="minorHAnsi" w:cstheme="minorHAnsi"/>
        </w:rPr>
        <w:t>, il apparaît prioritaire pour</w:t>
      </w:r>
      <w:r w:rsidR="00A23635">
        <w:rPr>
          <w:rFonts w:asciiTheme="minorHAnsi" w:hAnsiTheme="minorHAnsi" w:cstheme="minorHAnsi"/>
        </w:rPr>
        <w:t xml:space="preserve"> le</w:t>
      </w:r>
      <w:r w:rsidRPr="0046137D">
        <w:rPr>
          <w:rFonts w:asciiTheme="minorHAnsi" w:hAnsiTheme="minorHAnsi" w:cstheme="minorHAnsi"/>
        </w:rPr>
        <w:t xml:space="preserve"> Gouvernement en collaboration avec ses partenaires au développement d’accorder un intérêt particulier à la promotion de la citoyenneté et au renforcement de la cohésion sociale dans les différentes régions du pays. </w:t>
      </w:r>
      <w:r w:rsidRPr="00FE0CD7">
        <w:rPr>
          <w:rFonts w:asciiTheme="minorHAnsi" w:hAnsiTheme="minorHAnsi" w:cstheme="minorHAnsi"/>
        </w:rPr>
        <w:t>Cette intervention devrait s’appuyer sur les acquis de la</w:t>
      </w:r>
      <w:r w:rsidR="00FE0CD7" w:rsidRPr="00FE0CD7">
        <w:rPr>
          <w:rFonts w:asciiTheme="minorHAnsi" w:hAnsiTheme="minorHAnsi" w:cstheme="minorHAnsi"/>
        </w:rPr>
        <w:t xml:space="preserve"> mise en œuvre de la matrice d’action prioritaire et du programme d’urgence pour le Sahel </w:t>
      </w:r>
      <w:r w:rsidR="00211FCB">
        <w:rPr>
          <w:rFonts w:asciiTheme="minorHAnsi" w:hAnsiTheme="minorHAnsi" w:cstheme="minorHAnsi"/>
        </w:rPr>
        <w:t>(PUS-BF)</w:t>
      </w:r>
      <w:r w:rsidR="00FE0CD7" w:rsidRPr="00FE0CD7">
        <w:rPr>
          <w:rFonts w:asciiTheme="minorHAnsi" w:hAnsiTheme="minorHAnsi" w:cstheme="minorHAnsi"/>
        </w:rPr>
        <w:t>,</w:t>
      </w:r>
      <w:r w:rsidRPr="00FE0CD7">
        <w:rPr>
          <w:rFonts w:asciiTheme="minorHAnsi" w:hAnsiTheme="minorHAnsi" w:cstheme="minorHAnsi"/>
        </w:rPr>
        <w:t xml:space="preserve"> tout en ciblant de manière plus spécifique les vecteurs ayant une incidence directe sur le renforcement de la cohésion sociale.</w:t>
      </w:r>
    </w:p>
    <w:p w14:paraId="44CE7713" w14:textId="77777777" w:rsidR="00DE1488" w:rsidRDefault="00DE1488" w:rsidP="00276E07">
      <w:pPr>
        <w:rPr>
          <w:rFonts w:asciiTheme="minorHAnsi" w:hAnsiTheme="minorHAnsi" w:cstheme="minorHAnsi"/>
          <w:b/>
          <w:bCs/>
          <w:i/>
          <w:iCs/>
        </w:rPr>
      </w:pPr>
      <w:bookmarkStart w:id="20" w:name="_Toc45547582"/>
      <w:bookmarkStart w:id="21" w:name="_Toc45548055"/>
      <w:bookmarkStart w:id="22" w:name="_Toc45554809"/>
    </w:p>
    <w:p w14:paraId="3FBAF17D" w14:textId="77777777" w:rsidR="00DE1488" w:rsidRPr="00D006C6" w:rsidRDefault="00DE1488" w:rsidP="00DE1488">
      <w:pPr>
        <w:pStyle w:val="Corpsdetexte"/>
        <w:tabs>
          <w:tab w:val="left" w:pos="9072"/>
        </w:tabs>
        <w:spacing w:before="1"/>
        <w:ind w:right="2"/>
        <w:jc w:val="both"/>
        <w:rPr>
          <w:rFonts w:asciiTheme="minorHAnsi" w:hAnsiTheme="minorHAnsi" w:cstheme="minorHAnsi"/>
          <w:b/>
          <w:bCs/>
        </w:rPr>
      </w:pPr>
      <w:r w:rsidRPr="00D006C6">
        <w:rPr>
          <w:rFonts w:asciiTheme="minorHAnsi" w:hAnsiTheme="minorHAnsi" w:cstheme="minorHAnsi"/>
          <w:b/>
          <w:bCs/>
        </w:rPr>
        <w:t>Conséquences de la situation sécuritaire sur les femmes et les filles</w:t>
      </w:r>
    </w:p>
    <w:p w14:paraId="01CF1D3C" w14:textId="7A52B838" w:rsidR="00DE1488" w:rsidRDefault="00661F98" w:rsidP="00DE1488">
      <w:pPr>
        <w:pStyle w:val="Corpsdetexte"/>
        <w:tabs>
          <w:tab w:val="left" w:pos="9072"/>
        </w:tabs>
        <w:spacing w:before="1"/>
        <w:ind w:right="2"/>
        <w:jc w:val="both"/>
      </w:pPr>
      <w:r w:rsidRPr="00FB7409">
        <w:t xml:space="preserve">En temps de crise, </w:t>
      </w:r>
      <w:r>
        <w:t>il</w:t>
      </w:r>
      <w:r w:rsidRPr="00FB7409">
        <w:t xml:space="preserve"> est indéniable que les femmes et les petites filles s</w:t>
      </w:r>
      <w:r>
        <w:t>oient</w:t>
      </w:r>
      <w:r w:rsidRPr="00FB7409">
        <w:t xml:space="preserve"> particulièrement exposées à certains risques. L’un des exemples abominables est l’exercice continu de la violence sexuelle, utilisée en tant que méthode de guerre afin de briser non seulement des vies humaines, mais aussi des communautés entières.</w:t>
      </w:r>
      <w:r w:rsidR="00DE1488" w:rsidRPr="00CB1939">
        <w:rPr>
          <w:rFonts w:asciiTheme="minorHAnsi" w:hAnsiTheme="minorHAnsi" w:cstheme="minorHAnsi"/>
        </w:rPr>
        <w:t xml:space="preserve">. </w:t>
      </w:r>
    </w:p>
    <w:p w14:paraId="01A12B97" w14:textId="77777777" w:rsidR="00DE1488" w:rsidRDefault="00DE1488" w:rsidP="00DE1488">
      <w:pPr>
        <w:pStyle w:val="Corpsdetexte"/>
        <w:tabs>
          <w:tab w:val="left" w:pos="9072"/>
        </w:tabs>
        <w:spacing w:before="1"/>
        <w:ind w:right="2"/>
        <w:jc w:val="both"/>
      </w:pPr>
      <w:r w:rsidRPr="00B94F3B">
        <w:t>L</w:t>
      </w:r>
      <w:r>
        <w:t>a pert</w:t>
      </w:r>
      <w:r w:rsidRPr="00B94F3B">
        <w:t xml:space="preserve">e des biens et des moyens de subsistance </w:t>
      </w:r>
      <w:r>
        <w:t xml:space="preserve">causée par le </w:t>
      </w:r>
      <w:r w:rsidRPr="00B94F3B">
        <w:t xml:space="preserve">conflit et le déplacement forcé </w:t>
      </w:r>
      <w:r w:rsidRPr="00A71B22">
        <w:t>affecte beaucoup plus les femmes et les filles</w:t>
      </w:r>
      <w:r w:rsidRPr="00B94F3B">
        <w:t xml:space="preserve"> </w:t>
      </w:r>
      <w:r>
        <w:t>d</w:t>
      </w:r>
      <w:r w:rsidRPr="00B94F3B">
        <w:t>es familles déplacées</w:t>
      </w:r>
      <w:r w:rsidR="002646A0">
        <w:t xml:space="preserve">. </w:t>
      </w:r>
      <w:r w:rsidR="005A3631">
        <w:t xml:space="preserve">Bien </w:t>
      </w:r>
      <w:r>
        <w:t xml:space="preserve">que les femmes consacrent la plus grande partie de leur temps à l’activité agricole, elles sont traditionnellement exclues de la propriété foncière et pastorale et ce, en dépit d’un cadre législatif protecteur. L’afflux des déplacés </w:t>
      </w:r>
      <w:r w:rsidR="00011625">
        <w:t>interne</w:t>
      </w:r>
      <w:r w:rsidR="00807D09">
        <w:t>s</w:t>
      </w:r>
      <w:r w:rsidR="00011625">
        <w:t xml:space="preserve"> </w:t>
      </w:r>
      <w:r w:rsidRPr="002646A0">
        <w:rPr>
          <w:rFonts w:asciiTheme="minorHAnsi" w:hAnsiTheme="minorHAnsi" w:cstheme="minorHAnsi"/>
        </w:rPr>
        <w:t>entraine une surexploitation des ressources dans des communautés hôtes au point où les femmes et filles déplacées et hôtes subissent les mêmes conséquentes, notamment</w:t>
      </w:r>
      <w:r w:rsidRPr="00A71B22">
        <w:t xml:space="preserve"> les problèmes d’accès des enfants à l’école, aux espaces de formation, à la santé reproductive et infantile…</w:t>
      </w:r>
    </w:p>
    <w:p w14:paraId="1F11FA74" w14:textId="77777777" w:rsidR="00DE1488" w:rsidRDefault="00DE1488" w:rsidP="00DE1488">
      <w:pPr>
        <w:pStyle w:val="Corpsdetexte"/>
        <w:tabs>
          <w:tab w:val="left" w:pos="9072"/>
        </w:tabs>
        <w:spacing w:before="1"/>
        <w:ind w:right="2"/>
        <w:jc w:val="both"/>
      </w:pPr>
      <w:r w:rsidRPr="00A71B22">
        <w:t>L’insécurité, la restriction de mouvement et la surcharge du fait de l’augmentation des tâches de reproduction et de production souvent laissées aux femmes en période d’insécurité restreignent les espaces de développement et d’exercice de leur leadership</w:t>
      </w:r>
      <w:r w:rsidRPr="00BF22B1">
        <w:t>.</w:t>
      </w:r>
    </w:p>
    <w:p w14:paraId="0FC20044" w14:textId="77777777" w:rsidR="00DE1488" w:rsidRDefault="00DE1488" w:rsidP="00DE1488">
      <w:pPr>
        <w:pStyle w:val="Corpsdetexte"/>
        <w:tabs>
          <w:tab w:val="left" w:pos="9072"/>
        </w:tabs>
        <w:spacing w:before="1"/>
        <w:ind w:right="2"/>
        <w:jc w:val="both"/>
      </w:pPr>
    </w:p>
    <w:p w14:paraId="2090E604" w14:textId="77777777" w:rsidR="00DE1488" w:rsidRDefault="00DE1488" w:rsidP="00DE1488">
      <w:pPr>
        <w:pStyle w:val="Corpsdetexte"/>
        <w:spacing w:before="120"/>
        <w:jc w:val="both"/>
        <w:rPr>
          <w:rFonts w:asciiTheme="minorHAnsi" w:hAnsiTheme="minorHAnsi" w:cstheme="minorHAnsi"/>
        </w:rPr>
      </w:pPr>
      <w:r>
        <w:rPr>
          <w:rFonts w:asciiTheme="minorHAnsi" w:hAnsiTheme="minorHAnsi" w:cstheme="minorHAnsi"/>
        </w:rPr>
        <w:t xml:space="preserve">La pandémie du COVID-19 a exacerbé les conséquences de la crise sécuritaire sur les femmes, filles, hommes, garçons. </w:t>
      </w:r>
      <w:r>
        <w:t>Les filles et les jeunes femmes, en particulier les plus marginalisées comme les enfant-mères, les filles vivant avec un handicap et celles qui vivent dans des zones fragiles et en conflit, sont particulièrement touchées par les conséquences directes et secondaires de l'épidémie, en raison de normes sociales et de genre néfastes et des multiples formes de discrimination auxquelles elles sont confrontées du fait de leur âge, sexe et d'autres facteurs d'exclusion</w:t>
      </w:r>
      <w:r>
        <w:rPr>
          <w:rStyle w:val="Appelnotedebasdep"/>
        </w:rPr>
        <w:footnoteReference w:id="7"/>
      </w:r>
      <w:r>
        <w:t>.  Ces conséquences aggravent les violences basées sur le genre, des inégalités d’accès à l’éducations et l’apprentissage et aux services publiques essentiels pour les filles et les femmes. L’impact de COVID-19 aggrave l’insécurité alimentaire et les inégalités entre les sexes dans la production alimentaire et l’accès à la nourriture, l’interruption de l’information et des services de santé sexuelle et reproductive</w:t>
      </w:r>
      <w:r>
        <w:rPr>
          <w:rStyle w:val="Appelnotedebasdep"/>
        </w:rPr>
        <w:footnoteReference w:id="8"/>
      </w:r>
      <w:r>
        <w:t xml:space="preserve"> . Les restrictions de l'espace civique ont aussi affecté la capacité des jeunes, en particulier des filles, à s'organiser et à faire entendre leur voix, ainsi qu'à participer à la prise de décisions.</w:t>
      </w:r>
    </w:p>
    <w:p w14:paraId="71D4F736" w14:textId="77777777" w:rsidR="00DE1488" w:rsidRDefault="00DE1488" w:rsidP="00276E07">
      <w:pPr>
        <w:rPr>
          <w:rFonts w:asciiTheme="minorHAnsi" w:hAnsiTheme="minorHAnsi" w:cstheme="minorHAnsi"/>
          <w:b/>
          <w:bCs/>
          <w:i/>
          <w:iCs/>
        </w:rPr>
      </w:pPr>
    </w:p>
    <w:p w14:paraId="121CCD51" w14:textId="77777777" w:rsidR="00DE1488" w:rsidRDefault="00DE1488" w:rsidP="00276E07">
      <w:pPr>
        <w:rPr>
          <w:rFonts w:asciiTheme="minorHAnsi" w:hAnsiTheme="minorHAnsi" w:cstheme="minorHAnsi"/>
          <w:b/>
          <w:bCs/>
          <w:i/>
          <w:iCs/>
        </w:rPr>
      </w:pPr>
    </w:p>
    <w:p w14:paraId="75FD4D80" w14:textId="77777777" w:rsidR="00276E07" w:rsidRPr="00766B87" w:rsidRDefault="00276E07" w:rsidP="00276E07">
      <w:pPr>
        <w:rPr>
          <w:rFonts w:asciiTheme="minorHAnsi" w:hAnsiTheme="minorHAnsi" w:cstheme="minorHAnsi"/>
          <w:b/>
          <w:bCs/>
          <w:i/>
          <w:iCs/>
        </w:rPr>
      </w:pPr>
      <w:r w:rsidRPr="00766B87">
        <w:rPr>
          <w:rFonts w:asciiTheme="minorHAnsi" w:hAnsiTheme="minorHAnsi" w:cstheme="minorHAnsi"/>
          <w:b/>
          <w:bCs/>
          <w:i/>
          <w:iCs/>
        </w:rPr>
        <w:t>Contexte spécifique de la gouvernance et de la décentralisation</w:t>
      </w:r>
      <w:bookmarkEnd w:id="20"/>
      <w:bookmarkEnd w:id="21"/>
      <w:bookmarkEnd w:id="22"/>
    </w:p>
    <w:p w14:paraId="119326BB" w14:textId="77777777" w:rsidR="00276E07" w:rsidRDefault="00276E07" w:rsidP="00276E07">
      <w:pPr>
        <w:pStyle w:val="Corpsdetexte"/>
        <w:spacing w:before="196"/>
        <w:ind w:right="2"/>
        <w:jc w:val="both"/>
        <w:rPr>
          <w:rFonts w:asciiTheme="minorHAnsi" w:hAnsiTheme="minorHAnsi" w:cstheme="minorHAnsi"/>
        </w:rPr>
      </w:pPr>
      <w:r w:rsidRPr="00766B87">
        <w:rPr>
          <w:rFonts w:asciiTheme="minorHAnsi" w:hAnsiTheme="minorHAnsi" w:cstheme="minorHAnsi"/>
        </w:rPr>
        <w:t xml:space="preserve">Le contexte de la gouvernance au Burkina Faso ces dernières années est parsemé de nombreux évènements dont le plus marquant est l’insurrection populaire de 2014. Également, depuis la mise en place du nouveau régime en 2016, le pays fait face à une fronde sociale caractérisée par des grèves et les mouvements d’humeur dans les administrations publiques, les établissements scolaires et universitaires. </w:t>
      </w:r>
      <w:r w:rsidR="008D120B">
        <w:rPr>
          <w:rFonts w:asciiTheme="minorHAnsi" w:hAnsiTheme="minorHAnsi" w:cstheme="minorHAnsi"/>
        </w:rPr>
        <w:t>Certes, les élections présidentielles et législatives de novembre 2020 se sont plus ou moins passées dans un climat apaisé.</w:t>
      </w:r>
      <w:r w:rsidR="00F17936">
        <w:rPr>
          <w:rFonts w:asciiTheme="minorHAnsi" w:hAnsiTheme="minorHAnsi" w:cstheme="minorHAnsi"/>
        </w:rPr>
        <w:t xml:space="preserve"> Mais, la perspective des élections municipales reportées en 2021 suscite beaucoup de craintes au niveau des acteurs des collectivités locales</w:t>
      </w:r>
      <w:r w:rsidR="001B3C10">
        <w:rPr>
          <w:rFonts w:asciiTheme="minorHAnsi" w:hAnsiTheme="minorHAnsi" w:cstheme="minorHAnsi"/>
        </w:rPr>
        <w:t xml:space="preserve"> (communautés comme autorités)</w:t>
      </w:r>
      <w:r w:rsidR="00F17936">
        <w:rPr>
          <w:rFonts w:asciiTheme="minorHAnsi" w:hAnsiTheme="minorHAnsi" w:cstheme="minorHAnsi"/>
        </w:rPr>
        <w:t xml:space="preserve">. En effet, les élections municipales de 2016 </w:t>
      </w:r>
      <w:r w:rsidR="001B3C10">
        <w:rPr>
          <w:rFonts w:asciiTheme="minorHAnsi" w:hAnsiTheme="minorHAnsi" w:cstheme="minorHAnsi"/>
        </w:rPr>
        <w:t>se sont passées dans la violence à Karangasso-Vigué dans la province du Houet, Hauts-Bassins et à Gaoua dans la province du Poni, région du Sud-Ouest</w:t>
      </w:r>
      <w:r w:rsidR="00F17936">
        <w:rPr>
          <w:rFonts w:asciiTheme="minorHAnsi" w:hAnsiTheme="minorHAnsi" w:cstheme="minorHAnsi"/>
        </w:rPr>
        <w:t xml:space="preserve"> </w:t>
      </w:r>
      <w:r w:rsidR="009222CB">
        <w:rPr>
          <w:rFonts w:asciiTheme="minorHAnsi" w:hAnsiTheme="minorHAnsi" w:cstheme="minorHAnsi"/>
        </w:rPr>
        <w:t xml:space="preserve">faisant des morts. Ces conflits ont exacerbé les tensions autour du foncier et risquent de déclencher une autre escalade de violence si les futures élections municipales ne sont pas bien préparées et gérées. </w:t>
      </w:r>
      <w:r w:rsidRPr="00766B87">
        <w:rPr>
          <w:rFonts w:asciiTheme="minorHAnsi" w:hAnsiTheme="minorHAnsi" w:cstheme="minorHAnsi"/>
        </w:rPr>
        <w:t xml:space="preserve"> </w:t>
      </w:r>
      <w:r w:rsidRPr="008D74C6">
        <w:rPr>
          <w:rFonts w:asciiTheme="minorHAnsi" w:hAnsiTheme="minorHAnsi" w:cstheme="minorHAnsi"/>
        </w:rPr>
        <w:t>Or</w:t>
      </w:r>
      <w:r w:rsidRPr="001A0EFD">
        <w:rPr>
          <w:rFonts w:asciiTheme="minorHAnsi" w:hAnsiTheme="minorHAnsi" w:cstheme="minorHAnsi"/>
        </w:rPr>
        <w:t>, Il ne fait point de doute</w:t>
      </w:r>
      <w:r w:rsidRPr="008D74C6">
        <w:rPr>
          <w:rFonts w:asciiTheme="minorHAnsi" w:hAnsiTheme="minorHAnsi" w:cstheme="minorHAnsi"/>
        </w:rPr>
        <w:t xml:space="preserve"> que la consolidation de la paix et de la stabilité sont les prérequis de l’édification d’un État de droit prospère qui délivre</w:t>
      </w:r>
      <w:r w:rsidRPr="00CE0A8C">
        <w:rPr>
          <w:rFonts w:asciiTheme="minorHAnsi" w:hAnsiTheme="minorHAnsi" w:cstheme="minorHAnsi"/>
        </w:rPr>
        <w:t xml:space="preserve"> des dividendes à la population. Cela nécessite la mise en place d’institutions et de mécanismes largement </w:t>
      </w:r>
      <w:r w:rsidR="00211FCB">
        <w:rPr>
          <w:rFonts w:asciiTheme="minorHAnsi" w:hAnsiTheme="minorHAnsi" w:cstheme="minorHAnsi"/>
        </w:rPr>
        <w:t xml:space="preserve">inclusifs, </w:t>
      </w:r>
      <w:r w:rsidRPr="00CE0A8C">
        <w:rPr>
          <w:rFonts w:asciiTheme="minorHAnsi" w:hAnsiTheme="minorHAnsi" w:cstheme="minorHAnsi"/>
        </w:rPr>
        <w:t>a</w:t>
      </w:r>
      <w:r w:rsidRPr="00235249">
        <w:rPr>
          <w:rFonts w:asciiTheme="minorHAnsi" w:hAnsiTheme="minorHAnsi" w:cstheme="minorHAnsi"/>
        </w:rPr>
        <w:t>cceptés par tous</w:t>
      </w:r>
      <w:r w:rsidR="00211FCB">
        <w:rPr>
          <w:rFonts w:asciiTheme="minorHAnsi" w:hAnsiTheme="minorHAnsi" w:cstheme="minorHAnsi"/>
        </w:rPr>
        <w:t xml:space="preserve">, qui assurent </w:t>
      </w:r>
      <w:r w:rsidRPr="00207D47">
        <w:rPr>
          <w:rFonts w:asciiTheme="minorHAnsi" w:hAnsiTheme="minorHAnsi" w:cstheme="minorHAnsi"/>
        </w:rPr>
        <w:t>la participation effective des femmes</w:t>
      </w:r>
      <w:r w:rsidR="00211FCB">
        <w:rPr>
          <w:rFonts w:asciiTheme="minorHAnsi" w:hAnsiTheme="minorHAnsi" w:cstheme="minorHAnsi"/>
        </w:rPr>
        <w:t>,</w:t>
      </w:r>
      <w:r w:rsidRPr="00207D47">
        <w:rPr>
          <w:rFonts w:asciiTheme="minorHAnsi" w:hAnsiTheme="minorHAnsi" w:cstheme="minorHAnsi"/>
        </w:rPr>
        <w:t xml:space="preserve"> des jeunes</w:t>
      </w:r>
      <w:r>
        <w:rPr>
          <w:rFonts w:asciiTheme="minorHAnsi" w:hAnsiTheme="minorHAnsi" w:cstheme="minorHAnsi"/>
        </w:rPr>
        <w:t xml:space="preserve"> </w:t>
      </w:r>
      <w:r w:rsidRPr="00235249">
        <w:rPr>
          <w:rFonts w:asciiTheme="minorHAnsi" w:hAnsiTheme="minorHAnsi" w:cstheme="minorHAnsi"/>
        </w:rPr>
        <w:t>et</w:t>
      </w:r>
      <w:r w:rsidRPr="008D74C6">
        <w:rPr>
          <w:rFonts w:asciiTheme="minorHAnsi" w:hAnsiTheme="minorHAnsi" w:cstheme="minorHAnsi"/>
        </w:rPr>
        <w:t xml:space="preserve"> </w:t>
      </w:r>
      <w:r w:rsidR="00211FCB">
        <w:rPr>
          <w:rFonts w:asciiTheme="minorHAnsi" w:hAnsiTheme="minorHAnsi" w:cstheme="minorHAnsi"/>
        </w:rPr>
        <w:t xml:space="preserve">favorisent un </w:t>
      </w:r>
      <w:r w:rsidRPr="008D74C6">
        <w:rPr>
          <w:rFonts w:asciiTheme="minorHAnsi" w:hAnsiTheme="minorHAnsi" w:cstheme="minorHAnsi"/>
        </w:rPr>
        <w:t>règlement</w:t>
      </w:r>
      <w:r w:rsidR="00211FCB">
        <w:rPr>
          <w:rFonts w:asciiTheme="minorHAnsi" w:hAnsiTheme="minorHAnsi" w:cstheme="minorHAnsi"/>
        </w:rPr>
        <w:t xml:space="preserve"> pacifique</w:t>
      </w:r>
      <w:r w:rsidRPr="008D74C6">
        <w:rPr>
          <w:rFonts w:asciiTheme="minorHAnsi" w:hAnsiTheme="minorHAnsi" w:cstheme="minorHAnsi"/>
        </w:rPr>
        <w:t xml:space="preserve"> des divergences politiques dans des cadres de concertation partagés. </w:t>
      </w:r>
      <w:r w:rsidR="00C41AE6">
        <w:rPr>
          <w:rFonts w:asciiTheme="minorHAnsi" w:hAnsiTheme="minorHAnsi" w:cstheme="minorHAnsi"/>
        </w:rPr>
        <w:t>À</w:t>
      </w:r>
      <w:r w:rsidRPr="008D74C6">
        <w:rPr>
          <w:rFonts w:asciiTheme="minorHAnsi" w:hAnsiTheme="minorHAnsi" w:cstheme="minorHAnsi"/>
        </w:rPr>
        <w:t xml:space="preserve"> cet effet, plusieurs segments de la gouvernance démocratique comme le pouvoir judiciaire, le parlement, l’accès à la justice, la participation citoyenne, </w:t>
      </w:r>
      <w:r>
        <w:rPr>
          <w:rFonts w:asciiTheme="minorHAnsi" w:hAnsiTheme="minorHAnsi" w:cstheme="minorHAnsi"/>
        </w:rPr>
        <w:t xml:space="preserve">l’égalité des sexes, </w:t>
      </w:r>
      <w:r w:rsidRPr="008D74C6">
        <w:rPr>
          <w:rFonts w:asciiTheme="minorHAnsi" w:hAnsiTheme="minorHAnsi" w:cstheme="minorHAnsi"/>
        </w:rPr>
        <w:t xml:space="preserve">la lutte contre la corruption, les organes de la réconciliation et la capacité des forces de défense et de sécurité et surtout le processus de la décentralisation doivent être renforcés ou consolidés à moyen et long terme. Mais </w:t>
      </w:r>
      <w:r w:rsidRPr="001A0EFD">
        <w:rPr>
          <w:rFonts w:asciiTheme="minorHAnsi" w:hAnsiTheme="minorHAnsi" w:cstheme="minorHAnsi"/>
        </w:rPr>
        <w:t xml:space="preserve">il est indéniable </w:t>
      </w:r>
      <w:r w:rsidRPr="00CE0A8C">
        <w:rPr>
          <w:rFonts w:asciiTheme="minorHAnsi" w:hAnsiTheme="minorHAnsi" w:cstheme="minorHAnsi"/>
        </w:rPr>
        <w:t>qu’au centre de toutes les préoccupations, la plus importante de l’heure est le contexte</w:t>
      </w:r>
      <w:r w:rsidRPr="00235249">
        <w:rPr>
          <w:rFonts w:asciiTheme="minorHAnsi" w:hAnsiTheme="minorHAnsi" w:cstheme="minorHAnsi"/>
        </w:rPr>
        <w:t xml:space="preserve"> sécuritaire préoccupant.</w:t>
      </w:r>
    </w:p>
    <w:p w14:paraId="554197E5" w14:textId="77777777" w:rsidR="007A4170" w:rsidRPr="00A61389" w:rsidRDefault="007A4170" w:rsidP="00276E07">
      <w:pPr>
        <w:pStyle w:val="Corpsdetexte"/>
        <w:spacing w:before="196"/>
        <w:ind w:right="2"/>
        <w:jc w:val="both"/>
        <w:rPr>
          <w:rFonts w:asciiTheme="minorHAnsi" w:hAnsiTheme="minorHAnsi" w:cstheme="minorHAnsi"/>
          <w:b/>
          <w:bCs/>
          <w:i/>
          <w:iCs/>
        </w:rPr>
      </w:pPr>
      <w:bookmarkStart w:id="23" w:name="_Hlk69210586"/>
      <w:r w:rsidRPr="00A61389">
        <w:rPr>
          <w:rFonts w:asciiTheme="minorHAnsi" w:hAnsiTheme="minorHAnsi" w:cstheme="minorHAnsi"/>
          <w:b/>
          <w:bCs/>
          <w:i/>
          <w:iCs/>
        </w:rPr>
        <w:t xml:space="preserve">Le rôle des femmes, des hommes et des jeunes dans la sécurité </w:t>
      </w:r>
      <w:r w:rsidR="00D52113" w:rsidRPr="00A61389">
        <w:rPr>
          <w:rFonts w:asciiTheme="minorHAnsi" w:hAnsiTheme="minorHAnsi" w:cstheme="minorHAnsi"/>
          <w:b/>
          <w:bCs/>
          <w:i/>
          <w:iCs/>
        </w:rPr>
        <w:t xml:space="preserve">communautaire </w:t>
      </w:r>
      <w:r w:rsidRPr="00A61389">
        <w:rPr>
          <w:rFonts w:asciiTheme="minorHAnsi" w:hAnsiTheme="minorHAnsi" w:cstheme="minorHAnsi"/>
          <w:b/>
          <w:bCs/>
          <w:i/>
          <w:iCs/>
        </w:rPr>
        <w:t>et la cohésion sociale</w:t>
      </w:r>
    </w:p>
    <w:p w14:paraId="506CFC5D" w14:textId="77777777" w:rsidR="00B851CB" w:rsidRPr="00A61389" w:rsidRDefault="00B851CB" w:rsidP="007A4170">
      <w:pPr>
        <w:pStyle w:val="Default"/>
        <w:jc w:val="both"/>
        <w:rPr>
          <w:sz w:val="22"/>
          <w:szCs w:val="22"/>
        </w:rPr>
      </w:pPr>
      <w:r w:rsidRPr="00A61389">
        <w:rPr>
          <w:sz w:val="22"/>
          <w:szCs w:val="22"/>
        </w:rPr>
        <w:t>Malgré qu´elles paient le plus lourd tribut de la crise sécuritaire,</w:t>
      </w:r>
      <w:r w:rsidRPr="00A61389">
        <w:rPr>
          <w:color w:val="auto"/>
          <w:sz w:val="22"/>
          <w:szCs w:val="22"/>
        </w:rPr>
        <w:t xml:space="preserve"> </w:t>
      </w:r>
      <w:r w:rsidR="007A4170" w:rsidRPr="00A61389">
        <w:rPr>
          <w:color w:val="auto"/>
          <w:sz w:val="22"/>
          <w:szCs w:val="22"/>
        </w:rPr>
        <w:t>les femmes œuvrent de diverses manières au</w:t>
      </w:r>
      <w:r w:rsidR="005E6412" w:rsidRPr="00A61389">
        <w:rPr>
          <w:color w:val="auto"/>
          <w:sz w:val="22"/>
          <w:szCs w:val="22"/>
        </w:rPr>
        <w:t>x</w:t>
      </w:r>
      <w:r w:rsidR="007A4170" w:rsidRPr="00A61389">
        <w:rPr>
          <w:color w:val="auto"/>
          <w:sz w:val="22"/>
          <w:szCs w:val="22"/>
        </w:rPr>
        <w:t xml:space="preserve"> niveau</w:t>
      </w:r>
      <w:r w:rsidR="005E6412" w:rsidRPr="00A61389">
        <w:rPr>
          <w:color w:val="auto"/>
          <w:sz w:val="22"/>
          <w:szCs w:val="22"/>
        </w:rPr>
        <w:t>x</w:t>
      </w:r>
      <w:r w:rsidR="007A4170" w:rsidRPr="00A61389">
        <w:rPr>
          <w:color w:val="auto"/>
          <w:sz w:val="22"/>
          <w:szCs w:val="22"/>
        </w:rPr>
        <w:t xml:space="preserve"> communautaire et national pour la prévention et la résolution des conflits, la cohésion sociale et la réconciliation</w:t>
      </w:r>
      <w:r w:rsidR="005E6412" w:rsidRPr="00A61389">
        <w:rPr>
          <w:sz w:val="22"/>
          <w:szCs w:val="22"/>
        </w:rPr>
        <w:t>.</w:t>
      </w:r>
      <w:r w:rsidR="005E6412" w:rsidRPr="00A61389">
        <w:rPr>
          <w:rFonts w:ascii="Times New Roman" w:hAnsi="Times New Roman" w:cs="Times New Roman"/>
        </w:rPr>
        <w:t xml:space="preserve"> </w:t>
      </w:r>
      <w:r w:rsidR="006B6284" w:rsidRPr="00A61389">
        <w:rPr>
          <w:sz w:val="22"/>
          <w:szCs w:val="22"/>
        </w:rPr>
        <w:t xml:space="preserve">Au niveau local et communautaire, même si elles sont souvent absentes des organes chargés de la médiation et de la résolution des conflits, les femmes vivant en milieu rural </w:t>
      </w:r>
      <w:r w:rsidR="00D2615F" w:rsidRPr="00A61389">
        <w:rPr>
          <w:sz w:val="22"/>
          <w:szCs w:val="22"/>
        </w:rPr>
        <w:t xml:space="preserve">dans les communautés hôtes </w:t>
      </w:r>
      <w:r w:rsidR="006B6284" w:rsidRPr="00A61389">
        <w:rPr>
          <w:sz w:val="22"/>
          <w:szCs w:val="22"/>
        </w:rPr>
        <w:t xml:space="preserve">ou déplacées </w:t>
      </w:r>
      <w:r w:rsidRPr="00A61389">
        <w:rPr>
          <w:sz w:val="22"/>
          <w:szCs w:val="22"/>
        </w:rPr>
        <w:t>déploient d</w:t>
      </w:r>
      <w:r w:rsidR="006B6284" w:rsidRPr="00A61389">
        <w:rPr>
          <w:sz w:val="22"/>
          <w:szCs w:val="22"/>
        </w:rPr>
        <w:t>es efforts au quotidien</w:t>
      </w:r>
      <w:r w:rsidR="000F518C">
        <w:rPr>
          <w:sz w:val="22"/>
          <w:szCs w:val="22"/>
        </w:rPr>
        <w:t xml:space="preserve"> q</w:t>
      </w:r>
      <w:r w:rsidR="00391F64">
        <w:rPr>
          <w:sz w:val="22"/>
          <w:szCs w:val="22"/>
        </w:rPr>
        <w:t>ui s</w:t>
      </w:r>
      <w:r w:rsidR="00A46E97">
        <w:rPr>
          <w:sz w:val="22"/>
          <w:szCs w:val="22"/>
        </w:rPr>
        <w:t>o</w:t>
      </w:r>
      <w:r w:rsidR="00391F64">
        <w:rPr>
          <w:sz w:val="22"/>
          <w:szCs w:val="22"/>
        </w:rPr>
        <w:t>nt intrinsèques à leur rôle dans</w:t>
      </w:r>
      <w:r w:rsidR="006B6284" w:rsidRPr="00A61389">
        <w:rPr>
          <w:sz w:val="22"/>
          <w:szCs w:val="22"/>
        </w:rPr>
        <w:t xml:space="preserve"> </w:t>
      </w:r>
      <w:r w:rsidR="00391F64">
        <w:rPr>
          <w:sz w:val="22"/>
          <w:szCs w:val="22"/>
        </w:rPr>
        <w:t xml:space="preserve">la société </w:t>
      </w:r>
      <w:r w:rsidR="006B6284" w:rsidRPr="00A61389">
        <w:rPr>
          <w:sz w:val="22"/>
          <w:szCs w:val="22"/>
        </w:rPr>
        <w:t xml:space="preserve">pour instaurer la confiance et participer </w:t>
      </w:r>
      <w:r w:rsidR="00BF77F1">
        <w:rPr>
          <w:sz w:val="22"/>
          <w:szCs w:val="22"/>
        </w:rPr>
        <w:t xml:space="preserve">au maintien de la </w:t>
      </w:r>
      <w:r w:rsidR="00682563">
        <w:rPr>
          <w:sz w:val="22"/>
          <w:szCs w:val="22"/>
        </w:rPr>
        <w:t xml:space="preserve">quiétude au niveau de la </w:t>
      </w:r>
      <w:r w:rsidR="00BF77F1">
        <w:rPr>
          <w:sz w:val="22"/>
          <w:szCs w:val="22"/>
        </w:rPr>
        <w:t>commun</w:t>
      </w:r>
      <w:r w:rsidR="00A46E97">
        <w:rPr>
          <w:sz w:val="22"/>
          <w:szCs w:val="22"/>
        </w:rPr>
        <w:t>auté</w:t>
      </w:r>
      <w:r w:rsidR="006B6284" w:rsidRPr="00A61389">
        <w:rPr>
          <w:sz w:val="22"/>
          <w:szCs w:val="22"/>
        </w:rPr>
        <w:t>. Cela passe par l’éducation des enfants, l’adoption et la transmission active des valeurs morales, une implication dans des activités associatives et la participation à des actions de solidarité, notamment transgénérationnelles.</w:t>
      </w:r>
      <w:r w:rsidR="005E6412" w:rsidRPr="00A61389">
        <w:rPr>
          <w:sz w:val="22"/>
          <w:szCs w:val="22"/>
        </w:rPr>
        <w:t xml:space="preserve"> </w:t>
      </w:r>
    </w:p>
    <w:bookmarkEnd w:id="23"/>
    <w:p w14:paraId="001A6344" w14:textId="77777777" w:rsidR="007216C7" w:rsidRPr="00B359E0" w:rsidRDefault="009959F2" w:rsidP="00A61389">
      <w:pPr>
        <w:pStyle w:val="Default"/>
        <w:jc w:val="both"/>
      </w:pPr>
      <w:r>
        <w:rPr>
          <w:rFonts w:asciiTheme="minorHAnsi" w:hAnsiTheme="minorHAnsi" w:cstheme="minorHAnsi"/>
          <w:sz w:val="22"/>
          <w:szCs w:val="22"/>
        </w:rPr>
        <w:t xml:space="preserve">Certes, </w:t>
      </w:r>
      <w:r w:rsidRPr="00A61389">
        <w:rPr>
          <w:sz w:val="22"/>
          <w:szCs w:val="22"/>
        </w:rPr>
        <w:t>La société burkinabé reconna</w:t>
      </w:r>
      <w:r>
        <w:rPr>
          <w:sz w:val="22"/>
          <w:szCs w:val="22"/>
        </w:rPr>
        <w:t>ît</w:t>
      </w:r>
      <w:r w:rsidRPr="00A61389">
        <w:rPr>
          <w:sz w:val="22"/>
          <w:szCs w:val="22"/>
        </w:rPr>
        <w:t xml:space="preserve"> le rôle décisif des femmes dans la cohésion sociale</w:t>
      </w:r>
      <w:r>
        <w:rPr>
          <w:sz w:val="22"/>
          <w:szCs w:val="22"/>
        </w:rPr>
        <w:t xml:space="preserve">, </w:t>
      </w:r>
      <w:r>
        <w:rPr>
          <w:rFonts w:asciiTheme="minorHAnsi" w:hAnsiTheme="minorHAnsi" w:cstheme="minorHAnsi"/>
          <w:sz w:val="22"/>
          <w:szCs w:val="22"/>
        </w:rPr>
        <w:t>d</w:t>
      </w:r>
      <w:r w:rsidR="00162155" w:rsidRPr="00A61389">
        <w:rPr>
          <w:rFonts w:asciiTheme="minorHAnsi" w:hAnsiTheme="minorHAnsi" w:cstheme="minorHAnsi"/>
          <w:sz w:val="22"/>
          <w:szCs w:val="22"/>
        </w:rPr>
        <w:t>es avancées</w:t>
      </w:r>
      <w:r>
        <w:rPr>
          <w:rFonts w:asciiTheme="minorHAnsi" w:hAnsiTheme="minorHAnsi" w:cstheme="minorHAnsi"/>
          <w:sz w:val="22"/>
          <w:szCs w:val="22"/>
        </w:rPr>
        <w:t xml:space="preserve"> sont faites sur le plan politique et législatif en faveur de l’amélioration de la représentativité des femmes dans les instances gouvernementales, intercommunautaires et de prévention et gestion des conflits telle que l’initiative ‘’Amazones de la paix’’. Mais </w:t>
      </w:r>
      <w:r w:rsidRPr="00A61389">
        <w:rPr>
          <w:rFonts w:asciiTheme="minorHAnsi" w:hAnsiTheme="minorHAnsi" w:cstheme="minorHAnsi"/>
          <w:sz w:val="22"/>
          <w:szCs w:val="22"/>
        </w:rPr>
        <w:t>l</w:t>
      </w:r>
      <w:r>
        <w:rPr>
          <w:rFonts w:asciiTheme="minorHAnsi" w:hAnsiTheme="minorHAnsi" w:cstheme="minorHAnsi"/>
          <w:sz w:val="22"/>
          <w:szCs w:val="22"/>
        </w:rPr>
        <w:t>a</w:t>
      </w:r>
      <w:r w:rsidRPr="00A61389">
        <w:rPr>
          <w:rFonts w:asciiTheme="minorHAnsi" w:hAnsiTheme="minorHAnsi" w:cstheme="minorHAnsi"/>
          <w:sz w:val="22"/>
          <w:szCs w:val="22"/>
        </w:rPr>
        <w:t xml:space="preserve"> </w:t>
      </w:r>
      <w:r w:rsidR="007A4170" w:rsidRPr="00A61389">
        <w:rPr>
          <w:rFonts w:asciiTheme="minorHAnsi" w:hAnsiTheme="minorHAnsi" w:cstheme="minorHAnsi"/>
          <w:sz w:val="22"/>
          <w:szCs w:val="22"/>
        </w:rPr>
        <w:t xml:space="preserve">participation </w:t>
      </w:r>
      <w:r>
        <w:rPr>
          <w:rFonts w:asciiTheme="minorHAnsi" w:hAnsiTheme="minorHAnsi" w:cstheme="minorHAnsi"/>
          <w:sz w:val="22"/>
          <w:szCs w:val="22"/>
        </w:rPr>
        <w:t xml:space="preserve">des femmes </w:t>
      </w:r>
      <w:r w:rsidR="007A4170" w:rsidRPr="00A61389">
        <w:rPr>
          <w:rFonts w:asciiTheme="minorHAnsi" w:hAnsiTheme="minorHAnsi" w:cstheme="minorHAnsi"/>
          <w:sz w:val="22"/>
          <w:szCs w:val="22"/>
        </w:rPr>
        <w:t>aux instances formelles de consolidation de la paix, aux instances de prise de décision</w:t>
      </w:r>
      <w:r w:rsidR="007A343B" w:rsidRPr="007A343B">
        <w:rPr>
          <w:rFonts w:asciiTheme="minorHAnsi" w:hAnsiTheme="minorHAnsi" w:cstheme="minorHAnsi"/>
          <w:sz w:val="22"/>
          <w:szCs w:val="22"/>
        </w:rPr>
        <w:t xml:space="preserve"> </w:t>
      </w:r>
      <w:r w:rsidR="007A343B" w:rsidRPr="00C175B0">
        <w:rPr>
          <w:rFonts w:asciiTheme="minorHAnsi" w:hAnsiTheme="minorHAnsi" w:cstheme="minorHAnsi"/>
          <w:sz w:val="22"/>
          <w:szCs w:val="22"/>
        </w:rPr>
        <w:t>et à la vie publiq</w:t>
      </w:r>
      <w:r w:rsidR="007A343B">
        <w:rPr>
          <w:rFonts w:asciiTheme="minorHAnsi" w:hAnsiTheme="minorHAnsi" w:cstheme="minorHAnsi"/>
          <w:sz w:val="22"/>
          <w:szCs w:val="22"/>
        </w:rPr>
        <w:t>ue</w:t>
      </w:r>
      <w:r w:rsidR="003209CC">
        <w:rPr>
          <w:rFonts w:asciiTheme="minorHAnsi" w:hAnsiTheme="minorHAnsi" w:cstheme="minorHAnsi"/>
          <w:sz w:val="22"/>
          <w:szCs w:val="22"/>
        </w:rPr>
        <w:t>, jusqu’à présen</w:t>
      </w:r>
      <w:r w:rsidR="006A4532">
        <w:rPr>
          <w:rFonts w:asciiTheme="minorHAnsi" w:hAnsiTheme="minorHAnsi" w:cstheme="minorHAnsi"/>
          <w:sz w:val="22"/>
          <w:szCs w:val="22"/>
        </w:rPr>
        <w:t>t</w:t>
      </w:r>
      <w:r w:rsidR="003209CC">
        <w:rPr>
          <w:rFonts w:asciiTheme="minorHAnsi" w:hAnsiTheme="minorHAnsi" w:cstheme="minorHAnsi"/>
          <w:sz w:val="22"/>
          <w:szCs w:val="22"/>
        </w:rPr>
        <w:t xml:space="preserve"> traditionnellement mascu</w:t>
      </w:r>
      <w:r w:rsidR="007A343B">
        <w:rPr>
          <w:rFonts w:asciiTheme="minorHAnsi" w:hAnsiTheme="minorHAnsi" w:cstheme="minorHAnsi"/>
          <w:sz w:val="22"/>
          <w:szCs w:val="22"/>
        </w:rPr>
        <w:t>l</w:t>
      </w:r>
      <w:r w:rsidR="003209CC">
        <w:rPr>
          <w:rFonts w:asciiTheme="minorHAnsi" w:hAnsiTheme="minorHAnsi" w:cstheme="minorHAnsi"/>
          <w:sz w:val="22"/>
          <w:szCs w:val="22"/>
        </w:rPr>
        <w:t>ines</w:t>
      </w:r>
      <w:r w:rsidR="006A4532">
        <w:rPr>
          <w:rFonts w:asciiTheme="minorHAnsi" w:hAnsiTheme="minorHAnsi" w:cstheme="minorHAnsi"/>
          <w:sz w:val="22"/>
          <w:szCs w:val="22"/>
        </w:rPr>
        <w:t>,</w:t>
      </w:r>
      <w:r w:rsidR="007A4170" w:rsidRPr="00A61389">
        <w:rPr>
          <w:rFonts w:asciiTheme="minorHAnsi" w:hAnsiTheme="minorHAnsi" w:cstheme="minorHAnsi"/>
          <w:sz w:val="22"/>
          <w:szCs w:val="22"/>
        </w:rPr>
        <w:t xml:space="preserve"> reste faible </w:t>
      </w:r>
      <w:r w:rsidR="00162155" w:rsidRPr="00A61389">
        <w:rPr>
          <w:rFonts w:asciiTheme="minorHAnsi" w:hAnsiTheme="minorHAnsi" w:cstheme="minorHAnsi"/>
          <w:sz w:val="22"/>
          <w:szCs w:val="22"/>
        </w:rPr>
        <w:t>du fait</w:t>
      </w:r>
      <w:r w:rsidR="007A4170" w:rsidRPr="00A61389">
        <w:rPr>
          <w:rFonts w:asciiTheme="minorHAnsi" w:hAnsiTheme="minorHAnsi" w:cstheme="minorHAnsi"/>
          <w:sz w:val="22"/>
          <w:szCs w:val="22"/>
        </w:rPr>
        <w:t xml:space="preserve"> des stéréotypes qui exposent plus les femmes et les jeunes à l´insécurité</w:t>
      </w:r>
      <w:r w:rsidR="007A4170" w:rsidRPr="00162155">
        <w:rPr>
          <w:rFonts w:ascii="Times New Roman" w:hAnsi="Times New Roman" w:cs="Times New Roman"/>
          <w:sz w:val="22"/>
          <w:szCs w:val="22"/>
        </w:rPr>
        <w:t>.</w:t>
      </w:r>
      <w:r w:rsidR="00162155">
        <w:rPr>
          <w:rFonts w:ascii="Times New Roman" w:hAnsi="Times New Roman" w:cs="Times New Roman"/>
          <w:sz w:val="22"/>
          <w:szCs w:val="22"/>
        </w:rPr>
        <w:t xml:space="preserve"> </w:t>
      </w:r>
      <w:r w:rsidR="00162155" w:rsidRPr="001A4E81">
        <w:rPr>
          <w:rFonts w:ascii="Times New Roman" w:hAnsi="Times New Roman" w:cs="Times New Roman"/>
          <w:sz w:val="22"/>
          <w:szCs w:val="22"/>
        </w:rPr>
        <w:t>L</w:t>
      </w:r>
      <w:r w:rsidR="007216C7" w:rsidRPr="00A61389">
        <w:rPr>
          <w:sz w:val="22"/>
          <w:szCs w:val="22"/>
        </w:rPr>
        <w:t>es initiatives menées en matière de lutte contre l’insécurité au niveau local n’impliquent pas suffisamment les femmes</w:t>
      </w:r>
      <w:r w:rsidR="00162155" w:rsidRPr="00A61389">
        <w:rPr>
          <w:sz w:val="22"/>
          <w:szCs w:val="22"/>
        </w:rPr>
        <w:t xml:space="preserve">.  </w:t>
      </w:r>
      <w:r w:rsidR="00011C88" w:rsidRPr="00A61389">
        <w:rPr>
          <w:sz w:val="22"/>
          <w:szCs w:val="22"/>
        </w:rPr>
        <w:t xml:space="preserve">Les démarches en la matière sont influencées par les normes sociales et les rapports de pouvoir de genre si bien </w:t>
      </w:r>
      <w:r w:rsidR="001A4E81" w:rsidRPr="00A61389">
        <w:rPr>
          <w:sz w:val="22"/>
          <w:szCs w:val="22"/>
        </w:rPr>
        <w:t>que ce sont les</w:t>
      </w:r>
      <w:r w:rsidR="007216C7" w:rsidRPr="00A61389">
        <w:rPr>
          <w:sz w:val="22"/>
          <w:szCs w:val="22"/>
        </w:rPr>
        <w:t xml:space="preserve"> chefs de village, les religieux, les OSC et les conseillers villageois</w:t>
      </w:r>
      <w:r w:rsidR="001A4E81" w:rsidRPr="00A61389">
        <w:rPr>
          <w:sz w:val="22"/>
          <w:szCs w:val="22"/>
        </w:rPr>
        <w:t xml:space="preserve"> qui sont consultés sur les questions de sécurité</w:t>
      </w:r>
      <w:r w:rsidR="00911BC9">
        <w:rPr>
          <w:rStyle w:val="Appelnotedebasdep"/>
          <w:sz w:val="22"/>
          <w:szCs w:val="22"/>
        </w:rPr>
        <w:footnoteReference w:id="9"/>
      </w:r>
      <w:r w:rsidR="007216C7" w:rsidRPr="00A61389">
        <w:rPr>
          <w:sz w:val="22"/>
          <w:szCs w:val="22"/>
        </w:rPr>
        <w:t>.</w:t>
      </w:r>
      <w:r w:rsidR="004B7514">
        <w:rPr>
          <w:sz w:val="22"/>
          <w:szCs w:val="22"/>
        </w:rPr>
        <w:t xml:space="preserve"> </w:t>
      </w:r>
    </w:p>
    <w:p w14:paraId="0F5ED543" w14:textId="77777777" w:rsidR="00FC1AA3" w:rsidRDefault="00FC1AA3" w:rsidP="0016206C">
      <w:pPr>
        <w:pStyle w:val="Default"/>
        <w:jc w:val="both"/>
        <w:rPr>
          <w:rFonts w:ascii="Times New Roman" w:hAnsi="Times New Roman" w:cs="Times New Roman"/>
          <w:sz w:val="22"/>
          <w:szCs w:val="22"/>
        </w:rPr>
      </w:pPr>
    </w:p>
    <w:p w14:paraId="44282F9A" w14:textId="77777777" w:rsidR="0016206C" w:rsidRPr="00A61389" w:rsidRDefault="00AA4740" w:rsidP="0016206C">
      <w:pPr>
        <w:pStyle w:val="Default"/>
        <w:jc w:val="both"/>
        <w:rPr>
          <w:rFonts w:asciiTheme="minorHAnsi" w:hAnsiTheme="minorHAnsi" w:cstheme="minorHAnsi"/>
          <w:bCs/>
          <w:color w:val="FF0000"/>
          <w:sz w:val="22"/>
          <w:szCs w:val="22"/>
        </w:rPr>
      </w:pPr>
      <w:r w:rsidRPr="00A61389">
        <w:rPr>
          <w:rFonts w:asciiTheme="minorHAnsi" w:hAnsiTheme="minorHAnsi" w:cstheme="minorHAnsi"/>
          <w:sz w:val="22"/>
          <w:szCs w:val="22"/>
        </w:rPr>
        <w:t>La faible voix de</w:t>
      </w:r>
      <w:r w:rsidR="0002475E" w:rsidRPr="00A61389">
        <w:rPr>
          <w:rFonts w:asciiTheme="minorHAnsi" w:hAnsiTheme="minorHAnsi" w:cstheme="minorHAnsi"/>
          <w:sz w:val="22"/>
          <w:szCs w:val="22"/>
        </w:rPr>
        <w:t>s</w:t>
      </w:r>
      <w:r w:rsidRPr="00A61389">
        <w:rPr>
          <w:rFonts w:asciiTheme="minorHAnsi" w:hAnsiTheme="minorHAnsi" w:cstheme="minorHAnsi"/>
          <w:sz w:val="22"/>
          <w:szCs w:val="22"/>
        </w:rPr>
        <w:t xml:space="preserve"> femme</w:t>
      </w:r>
      <w:r w:rsidR="0065215C" w:rsidRPr="00A61389">
        <w:rPr>
          <w:rFonts w:asciiTheme="minorHAnsi" w:hAnsiTheme="minorHAnsi" w:cstheme="minorHAnsi"/>
          <w:sz w:val="22"/>
          <w:szCs w:val="22"/>
        </w:rPr>
        <w:t>s</w:t>
      </w:r>
      <w:r w:rsidRPr="00A61389">
        <w:rPr>
          <w:rFonts w:asciiTheme="minorHAnsi" w:hAnsiTheme="minorHAnsi" w:cstheme="minorHAnsi"/>
          <w:sz w:val="22"/>
          <w:szCs w:val="22"/>
        </w:rPr>
        <w:t xml:space="preserve"> dans la gouvernance de </w:t>
      </w:r>
      <w:r w:rsidR="0065215C" w:rsidRPr="00A61389">
        <w:rPr>
          <w:rFonts w:asciiTheme="minorHAnsi" w:hAnsiTheme="minorHAnsi" w:cstheme="minorHAnsi"/>
          <w:sz w:val="22"/>
          <w:szCs w:val="22"/>
        </w:rPr>
        <w:t>l</w:t>
      </w:r>
      <w:r w:rsidRPr="00A61389">
        <w:rPr>
          <w:rFonts w:asciiTheme="minorHAnsi" w:hAnsiTheme="minorHAnsi" w:cstheme="minorHAnsi"/>
          <w:sz w:val="22"/>
          <w:szCs w:val="22"/>
        </w:rPr>
        <w:t xml:space="preserve">a sécurité </w:t>
      </w:r>
      <w:r w:rsidR="0016206C" w:rsidRPr="00A61389">
        <w:rPr>
          <w:rFonts w:asciiTheme="minorHAnsi" w:hAnsiTheme="minorHAnsi" w:cstheme="minorHAnsi"/>
          <w:sz w:val="22"/>
          <w:szCs w:val="22"/>
        </w:rPr>
        <w:t xml:space="preserve">signifie qu´elles ne peuvent pas influencer les décisions qui affectent leurs vies et celles de leurs communautés. Pourtant, non seulement elles jouent un rôle clé dans la sécurité communautaire, leurs expériences et besoins de la sécurité et de l’insécurité sont différentes </w:t>
      </w:r>
      <w:r w:rsidR="00CD3CA9">
        <w:rPr>
          <w:rFonts w:asciiTheme="minorHAnsi" w:hAnsiTheme="minorHAnsi" w:cstheme="minorHAnsi"/>
          <w:sz w:val="22"/>
          <w:szCs w:val="22"/>
        </w:rPr>
        <w:t xml:space="preserve">de </w:t>
      </w:r>
      <w:r w:rsidR="0016206C" w:rsidRPr="00A61389">
        <w:rPr>
          <w:rFonts w:asciiTheme="minorHAnsi" w:hAnsiTheme="minorHAnsi" w:cstheme="minorHAnsi"/>
          <w:sz w:val="22"/>
          <w:szCs w:val="22"/>
        </w:rPr>
        <w:t xml:space="preserve">celles des hommes. Le manque de prise en compte des femmes dans les services et les mesures de sécurité communautaire les rend plus vulnérables. </w:t>
      </w:r>
    </w:p>
    <w:p w14:paraId="54B6FAFF" w14:textId="77777777" w:rsidR="00CC7B41" w:rsidRPr="00A61389" w:rsidRDefault="006E78AD" w:rsidP="009D0124">
      <w:pPr>
        <w:pStyle w:val="NormalWeb"/>
        <w:jc w:val="both"/>
        <w:rPr>
          <w:rFonts w:asciiTheme="minorHAnsi" w:hAnsiTheme="minorHAnsi" w:cstheme="minorHAnsi"/>
          <w:sz w:val="22"/>
          <w:szCs w:val="22"/>
        </w:rPr>
      </w:pPr>
      <w:r w:rsidRPr="00C175B0">
        <w:rPr>
          <w:rFonts w:asciiTheme="minorHAnsi" w:hAnsiTheme="minorHAnsi" w:cstheme="minorHAnsi"/>
          <w:sz w:val="22"/>
          <w:szCs w:val="22"/>
        </w:rPr>
        <w:t xml:space="preserve"> </w:t>
      </w:r>
      <w:r w:rsidR="00CC7B41" w:rsidRPr="00A61389">
        <w:rPr>
          <w:rFonts w:asciiTheme="minorHAnsi" w:hAnsiTheme="minorHAnsi" w:cstheme="minorHAnsi"/>
          <w:sz w:val="22"/>
          <w:szCs w:val="22"/>
        </w:rPr>
        <w:t>Le processus de paix et de réconciliation engagés par le gouvernement burkinabè offre une opportunité pour transformer les rapports genre en faveur d´une plus grande participation des femmes et des filles, mais aussi des hommes et garçons des groupes minoritaires, marginalisés aux décisions, processus de paix et leurs accès équitable aux services, surtout la sécurité, essentielle à la réduction des facteurs de conflit.</w:t>
      </w:r>
    </w:p>
    <w:p w14:paraId="0AC7E2B4" w14:textId="77777777" w:rsidR="00276E07" w:rsidRPr="00766B87" w:rsidRDefault="00276E07" w:rsidP="00276E07">
      <w:pPr>
        <w:pStyle w:val="Paragraphedeliste"/>
        <w:tabs>
          <w:tab w:val="left" w:pos="1396"/>
        </w:tabs>
        <w:spacing w:before="195"/>
        <w:ind w:left="0" w:right="2" w:firstLine="0"/>
        <w:jc w:val="both"/>
        <w:rPr>
          <w:rFonts w:asciiTheme="minorHAnsi" w:hAnsiTheme="minorHAnsi" w:cstheme="minorHAnsi"/>
          <w:i/>
        </w:rPr>
      </w:pPr>
      <w:r w:rsidRPr="00766B87">
        <w:rPr>
          <w:rFonts w:asciiTheme="minorHAnsi" w:hAnsiTheme="minorHAnsi" w:cstheme="minorHAnsi"/>
          <w:i/>
          <w:u w:val="single"/>
        </w:rPr>
        <w:t>Décentralisation et développement</w:t>
      </w:r>
      <w:r w:rsidRPr="00766B87">
        <w:rPr>
          <w:rFonts w:asciiTheme="minorHAnsi" w:hAnsiTheme="minorHAnsi" w:cstheme="minorHAnsi"/>
          <w:i/>
          <w:spacing w:val="-10"/>
          <w:u w:val="single"/>
        </w:rPr>
        <w:t xml:space="preserve"> </w:t>
      </w:r>
      <w:r w:rsidRPr="00766B87">
        <w:rPr>
          <w:rFonts w:asciiTheme="minorHAnsi" w:hAnsiTheme="minorHAnsi" w:cstheme="minorHAnsi"/>
          <w:i/>
          <w:u w:val="single"/>
        </w:rPr>
        <w:t>local</w:t>
      </w:r>
    </w:p>
    <w:p w14:paraId="3150D39B" w14:textId="77777777" w:rsidR="00276E07" w:rsidRPr="00766B87" w:rsidRDefault="00276E07" w:rsidP="00276E07">
      <w:pPr>
        <w:pStyle w:val="Corpsdetexte"/>
        <w:spacing w:before="5"/>
        <w:ind w:right="2"/>
        <w:jc w:val="both"/>
        <w:rPr>
          <w:rFonts w:asciiTheme="minorHAnsi" w:hAnsiTheme="minorHAnsi" w:cstheme="minorHAnsi"/>
          <w:i/>
          <w:sz w:val="11"/>
        </w:rPr>
      </w:pPr>
    </w:p>
    <w:p w14:paraId="04D2AE57" w14:textId="77777777" w:rsidR="00276E07" w:rsidRPr="00766B87" w:rsidRDefault="00276E07" w:rsidP="00276E07">
      <w:pPr>
        <w:pStyle w:val="Corpsdetexte"/>
        <w:spacing w:before="56"/>
        <w:ind w:right="2"/>
        <w:jc w:val="both"/>
        <w:rPr>
          <w:rFonts w:asciiTheme="minorHAnsi" w:hAnsiTheme="minorHAnsi" w:cstheme="minorHAnsi"/>
        </w:rPr>
      </w:pPr>
      <w:r w:rsidRPr="00766B87">
        <w:rPr>
          <w:rFonts w:asciiTheme="minorHAnsi" w:hAnsiTheme="minorHAnsi" w:cstheme="minorHAnsi"/>
        </w:rPr>
        <w:t>En matière de décentralisation et de développement local, les réflexions initiées en 2014 en vue d’approfondir le processus de la communalisation intégrale du territoire ont abouti à l’élaboration des nouveaux référentiels de la décentralisation adoptés le 7 mars 2018. Ces référentiels qui marquent le passage au Cycle III de la décentralisation ambitionnent à travers la vision prospective à l’horizon 2040 de parvenir à « des collectivités ter</w:t>
      </w:r>
      <w:r>
        <w:rPr>
          <w:rFonts w:asciiTheme="minorHAnsi" w:hAnsiTheme="minorHAnsi" w:cstheme="minorHAnsi"/>
        </w:rPr>
        <w:t>ritoriales performantes, qui délivre</w:t>
      </w:r>
      <w:r w:rsidRPr="00766B87">
        <w:rPr>
          <w:rFonts w:asciiTheme="minorHAnsi" w:hAnsiTheme="minorHAnsi" w:cstheme="minorHAnsi"/>
        </w:rPr>
        <w:t xml:space="preserve">nt des services publics locaux de qualité et accessibles, impulsent un développement économique local inclusif et durable et animent une démocratie locale ancrée dans le substrat socio-culturel ». Pour se faire, les axes thématiques de la vision comprennent entre autres la délivrance des services publics locaux ; le financement de la décentralisation et du développement </w:t>
      </w:r>
      <w:r w:rsidR="005A3631" w:rsidRPr="00766B87">
        <w:rPr>
          <w:rFonts w:asciiTheme="minorHAnsi" w:hAnsiTheme="minorHAnsi" w:cstheme="minorHAnsi"/>
        </w:rPr>
        <w:t>local ;</w:t>
      </w:r>
      <w:r w:rsidRPr="00766B87">
        <w:rPr>
          <w:rFonts w:asciiTheme="minorHAnsi" w:hAnsiTheme="minorHAnsi" w:cstheme="minorHAnsi"/>
        </w:rPr>
        <w:t xml:space="preserve"> le développement économique local et la cohérence territoriale ; la maitrise d’ouvrage public local et la gouvernance locale participative</w:t>
      </w:r>
      <w:r>
        <w:rPr>
          <w:rFonts w:asciiTheme="minorHAnsi" w:hAnsiTheme="minorHAnsi" w:cstheme="minorHAnsi"/>
        </w:rPr>
        <w:t> ;</w:t>
      </w:r>
      <w:bookmarkStart w:id="24" w:name="_Hlk49335028"/>
      <w:r>
        <w:rPr>
          <w:rFonts w:asciiTheme="minorHAnsi" w:hAnsiTheme="minorHAnsi" w:cstheme="minorHAnsi"/>
        </w:rPr>
        <w:t xml:space="preserve"> </w:t>
      </w:r>
      <w:r>
        <w:t>la prise en compte de la sensibilité au genre, à l’équité et à l’inclusion</w:t>
      </w:r>
      <w:bookmarkEnd w:id="24"/>
      <w:r w:rsidRPr="00766B87">
        <w:rPr>
          <w:rFonts w:asciiTheme="minorHAnsi" w:hAnsiTheme="minorHAnsi" w:cstheme="minorHAnsi"/>
        </w:rPr>
        <w:t>. Les principales innovations de ce nouveau cycle de décentralisation reposent sur deux facteurs essentiels. D’une part, une gouvernance locale inclusive des territoires communaux avec des acteurs locaux ayant foi en la décentralisation et, d’autre part, un portage politique fort et un pilotage concerté de la décentralisation avec une synergie des acteurs.</w:t>
      </w:r>
    </w:p>
    <w:p w14:paraId="2176E898" w14:textId="77777777" w:rsidR="00276E07" w:rsidRPr="00766B87" w:rsidRDefault="00276E07" w:rsidP="00276E07">
      <w:pPr>
        <w:pStyle w:val="Corpsdetexte"/>
        <w:spacing w:before="197"/>
        <w:ind w:right="2"/>
        <w:jc w:val="both"/>
        <w:rPr>
          <w:rFonts w:asciiTheme="minorHAnsi" w:hAnsiTheme="minorHAnsi" w:cstheme="minorHAnsi"/>
        </w:rPr>
      </w:pPr>
      <w:bookmarkStart w:id="25" w:name="_Hlk49334999"/>
      <w:r w:rsidRPr="00766B87">
        <w:rPr>
          <w:rFonts w:asciiTheme="minorHAnsi" w:hAnsiTheme="minorHAnsi" w:cstheme="minorHAnsi"/>
        </w:rPr>
        <w:t>Pour atteindre de tels objectifs, les principaux défis à relever sont les suivants : i) le défi d’une gouvernance inclusive</w:t>
      </w:r>
      <w:r>
        <w:rPr>
          <w:rFonts w:asciiTheme="minorHAnsi" w:hAnsiTheme="minorHAnsi" w:cstheme="minorHAnsi"/>
        </w:rPr>
        <w:t>, équitable</w:t>
      </w:r>
      <w:r w:rsidRPr="00766B87">
        <w:rPr>
          <w:rFonts w:asciiTheme="minorHAnsi" w:hAnsiTheme="minorHAnsi" w:cstheme="minorHAnsi"/>
        </w:rPr>
        <w:t>, participative et transparente du territoire ; ii)</w:t>
      </w:r>
      <w:r>
        <w:rPr>
          <w:rFonts w:asciiTheme="minorHAnsi" w:hAnsiTheme="minorHAnsi" w:cstheme="minorHAnsi"/>
        </w:rPr>
        <w:t xml:space="preserve"> </w:t>
      </w:r>
      <w:r w:rsidRPr="00766B87">
        <w:rPr>
          <w:rFonts w:asciiTheme="minorHAnsi" w:hAnsiTheme="minorHAnsi" w:cstheme="minorHAnsi"/>
        </w:rPr>
        <w:t xml:space="preserve">le défi de </w:t>
      </w:r>
      <w:bookmarkStart w:id="26" w:name="_Hlk70153744"/>
      <w:r w:rsidRPr="00766B87">
        <w:rPr>
          <w:rFonts w:asciiTheme="minorHAnsi" w:hAnsiTheme="minorHAnsi" w:cstheme="minorHAnsi"/>
        </w:rPr>
        <w:t>l’amélioration de l’offre et de l’accessibilité des services publics locaux aux populations</w:t>
      </w:r>
      <w:r>
        <w:rPr>
          <w:rFonts w:asciiTheme="minorHAnsi" w:hAnsiTheme="minorHAnsi" w:cstheme="minorHAnsi"/>
        </w:rPr>
        <w:t>, en particulier aux femmes et aux jeunes</w:t>
      </w:r>
      <w:r w:rsidRPr="00766B87">
        <w:rPr>
          <w:rFonts w:asciiTheme="minorHAnsi" w:hAnsiTheme="minorHAnsi" w:cstheme="minorHAnsi"/>
        </w:rPr>
        <w:t xml:space="preserve"> </w:t>
      </w:r>
      <w:bookmarkEnd w:id="26"/>
      <w:r w:rsidRPr="00766B87">
        <w:rPr>
          <w:rFonts w:asciiTheme="minorHAnsi" w:hAnsiTheme="minorHAnsi" w:cstheme="minorHAnsi"/>
        </w:rPr>
        <w:t>; iii) le défi d’une maîtrise d’ouvrage publique locale capable de soutenir de façon durable l’offre de services publics locaux de qualité ; iv) le défi d’une contractualisation État-région/communes pluriannuelle, autour de l’exécution des plans régionaux et communaux de développement, cofinancés dans le cadre de la territorialisation des politiques sectorielles ; v) le défi d’un financement soutenable de la décentralisation à partir de ressources diversifiées et</w:t>
      </w:r>
      <w:r w:rsidRPr="00766B87">
        <w:rPr>
          <w:rFonts w:asciiTheme="minorHAnsi" w:hAnsiTheme="minorHAnsi" w:cstheme="minorHAnsi"/>
          <w:spacing w:val="-14"/>
        </w:rPr>
        <w:t xml:space="preserve"> </w:t>
      </w:r>
      <w:r w:rsidRPr="00766B87">
        <w:rPr>
          <w:rFonts w:asciiTheme="minorHAnsi" w:hAnsiTheme="minorHAnsi" w:cstheme="minorHAnsi"/>
        </w:rPr>
        <w:t>complémentaires</w:t>
      </w:r>
      <w:r>
        <w:rPr>
          <w:rFonts w:asciiTheme="minorHAnsi" w:hAnsiTheme="minorHAnsi" w:cstheme="minorHAnsi"/>
        </w:rPr>
        <w:t xml:space="preserve"> ; vi) le défi </w:t>
      </w:r>
      <w:r>
        <w:t>d’implication et de prise en compte des intérêts et des capacités de tous les citoyens sans discrimination</w:t>
      </w:r>
      <w:r w:rsidRPr="00766B87">
        <w:rPr>
          <w:rFonts w:asciiTheme="minorHAnsi" w:hAnsiTheme="minorHAnsi" w:cstheme="minorHAnsi"/>
        </w:rPr>
        <w:t>.</w:t>
      </w:r>
    </w:p>
    <w:bookmarkEnd w:id="25"/>
    <w:p w14:paraId="69C5D067" w14:textId="77777777" w:rsidR="00B92D72" w:rsidRDefault="00276E07" w:rsidP="00276E07">
      <w:pPr>
        <w:pStyle w:val="Corpsdetexte"/>
        <w:ind w:right="2"/>
        <w:jc w:val="both"/>
        <w:rPr>
          <w:rFonts w:asciiTheme="minorHAnsi" w:hAnsiTheme="minorHAnsi" w:cstheme="minorHAnsi"/>
        </w:rPr>
      </w:pPr>
      <w:r w:rsidRPr="00766B87">
        <w:rPr>
          <w:rFonts w:asciiTheme="minorHAnsi" w:hAnsiTheme="minorHAnsi" w:cstheme="minorHAnsi"/>
        </w:rPr>
        <w:t>L’atteinte de ces objectifs requiert également une amélioration de la participation des citoyens à la vie politique. L’analyse de la situation montre que depuis 2014, les médias et les organisations de la société civile sont très actifs. Selon le classement mondial de la liberté de la presse par Reporters sans frontière, le pays a occupé la 41ème place en 2018 et la 36</w:t>
      </w:r>
      <w:r w:rsidRPr="00766B87">
        <w:rPr>
          <w:rFonts w:asciiTheme="minorHAnsi" w:hAnsiTheme="minorHAnsi" w:cstheme="minorHAnsi"/>
          <w:vertAlign w:val="superscript"/>
        </w:rPr>
        <w:t>ème</w:t>
      </w:r>
      <w:r w:rsidRPr="00766B87">
        <w:rPr>
          <w:rFonts w:asciiTheme="minorHAnsi" w:hAnsiTheme="minorHAnsi" w:cstheme="minorHAnsi"/>
        </w:rPr>
        <w:t xml:space="preserve"> place en 2019. Cependant, la participation des femmes en termes de représentation aux postes électifs et nominatifs demeure faible. À titre d’illustration et sur la base des informations disponibles, on note que le gouvernement ne compte que 07 femmes sur 32 ; elles sont 04 gouverneures sur 13 ; 12 femmes sont Hauts commissaires sur 45 ; 41 femmes sont préfets sur </w:t>
      </w:r>
      <w:r w:rsidR="002646A0" w:rsidRPr="00766B87">
        <w:rPr>
          <w:rFonts w:asciiTheme="minorHAnsi" w:hAnsiTheme="minorHAnsi" w:cstheme="minorHAnsi"/>
        </w:rPr>
        <w:t>350 ;</w:t>
      </w:r>
      <w:r w:rsidRPr="00766B87">
        <w:rPr>
          <w:rFonts w:asciiTheme="minorHAnsi" w:hAnsiTheme="minorHAnsi" w:cstheme="minorHAnsi"/>
        </w:rPr>
        <w:t xml:space="preserve"> 17 femmes sont députées sur 127 ; 09 femmes sont maires sur 370 (communes et arrondissements)</w:t>
      </w:r>
      <w:r w:rsidR="00144B72">
        <w:rPr>
          <w:rFonts w:asciiTheme="minorHAnsi" w:hAnsiTheme="minorHAnsi" w:cstheme="minorHAnsi"/>
        </w:rPr>
        <w:t>.</w:t>
      </w:r>
      <w:r w:rsidR="0052717B">
        <w:rPr>
          <w:rFonts w:asciiTheme="minorHAnsi" w:hAnsiTheme="minorHAnsi" w:cstheme="minorHAnsi"/>
        </w:rPr>
        <w:t xml:space="preserve"> </w:t>
      </w:r>
      <w:r w:rsidR="00144B72">
        <w:rPr>
          <w:rFonts w:asciiTheme="minorHAnsi" w:hAnsiTheme="minorHAnsi" w:cstheme="minorHAnsi"/>
        </w:rPr>
        <w:t>A</w:t>
      </w:r>
      <w:r w:rsidR="0052717B">
        <w:rPr>
          <w:rFonts w:asciiTheme="minorHAnsi" w:hAnsiTheme="minorHAnsi" w:cstheme="minorHAnsi"/>
        </w:rPr>
        <w:t xml:space="preserve">u niveau des régions </w:t>
      </w:r>
      <w:r w:rsidR="00BA48DF">
        <w:rPr>
          <w:rFonts w:asciiTheme="minorHAnsi" w:hAnsiTheme="minorHAnsi" w:cstheme="minorHAnsi"/>
        </w:rPr>
        <w:t>du grand</w:t>
      </w:r>
      <w:r w:rsidR="00F26086">
        <w:rPr>
          <w:rFonts w:asciiTheme="minorHAnsi" w:hAnsiTheme="minorHAnsi" w:cstheme="minorHAnsi"/>
        </w:rPr>
        <w:t xml:space="preserve">-ouest, </w:t>
      </w:r>
      <w:r w:rsidR="00945D42">
        <w:rPr>
          <w:rFonts w:asciiTheme="minorHAnsi" w:hAnsiTheme="minorHAnsi" w:cstheme="minorHAnsi"/>
        </w:rPr>
        <w:t>l</w:t>
      </w:r>
      <w:r w:rsidR="00F26086">
        <w:rPr>
          <w:rFonts w:asciiTheme="minorHAnsi" w:hAnsiTheme="minorHAnsi" w:cstheme="minorHAnsi"/>
        </w:rPr>
        <w:t>es femmes</w:t>
      </w:r>
      <w:r w:rsidR="007E3633">
        <w:rPr>
          <w:rFonts w:asciiTheme="minorHAnsi" w:hAnsiTheme="minorHAnsi" w:cstheme="minorHAnsi"/>
        </w:rPr>
        <w:t xml:space="preserve"> et les jeunes représentent seulement 11% des membres des conseil</w:t>
      </w:r>
      <w:r w:rsidR="00D864B5">
        <w:rPr>
          <w:rFonts w:asciiTheme="minorHAnsi" w:hAnsiTheme="minorHAnsi" w:cstheme="minorHAnsi"/>
        </w:rPr>
        <w:t>s</w:t>
      </w:r>
      <w:r w:rsidR="007E3633">
        <w:rPr>
          <w:rFonts w:asciiTheme="minorHAnsi" w:hAnsiTheme="minorHAnsi" w:cstheme="minorHAnsi"/>
        </w:rPr>
        <w:t xml:space="preserve"> municipaux d</w:t>
      </w:r>
      <w:r w:rsidR="00944682">
        <w:rPr>
          <w:rFonts w:asciiTheme="minorHAnsi" w:hAnsiTheme="minorHAnsi" w:cstheme="minorHAnsi"/>
        </w:rPr>
        <w:t>e la région du Sud-Ouest</w:t>
      </w:r>
      <w:r w:rsidR="00BE305F">
        <w:rPr>
          <w:rFonts w:asciiTheme="minorHAnsi" w:hAnsiTheme="minorHAnsi" w:cstheme="minorHAnsi"/>
        </w:rPr>
        <w:t xml:space="preserve">, dans les Hauts-Bassins, il </w:t>
      </w:r>
      <w:r w:rsidR="00BE305F" w:rsidRPr="00CA7356">
        <w:rPr>
          <w:rFonts w:asciiTheme="minorHAnsi" w:hAnsiTheme="minorHAnsi" w:cstheme="minorHAnsi"/>
        </w:rPr>
        <w:t xml:space="preserve">est </w:t>
      </w:r>
      <w:r w:rsidR="002646A0">
        <w:rPr>
          <w:rFonts w:asciiTheme="minorHAnsi" w:hAnsiTheme="minorHAnsi" w:cstheme="minorHAnsi"/>
        </w:rPr>
        <w:t xml:space="preserve">de </w:t>
      </w:r>
      <w:r w:rsidR="002646A0" w:rsidRPr="00CA7356">
        <w:rPr>
          <w:rFonts w:asciiTheme="minorHAnsi" w:hAnsiTheme="minorHAnsi" w:cstheme="minorHAnsi"/>
        </w:rPr>
        <w:t>9</w:t>
      </w:r>
      <w:r w:rsidR="00944682" w:rsidRPr="00CA7356">
        <w:rPr>
          <w:rFonts w:asciiTheme="minorHAnsi" w:hAnsiTheme="minorHAnsi" w:cstheme="minorHAnsi"/>
        </w:rPr>
        <w:t>%</w:t>
      </w:r>
      <w:r w:rsidR="00944682">
        <w:rPr>
          <w:rFonts w:asciiTheme="minorHAnsi" w:hAnsiTheme="minorHAnsi" w:cstheme="minorHAnsi"/>
        </w:rPr>
        <w:t xml:space="preserve"> p</w:t>
      </w:r>
      <w:r w:rsidR="00A416B8">
        <w:rPr>
          <w:rFonts w:asciiTheme="minorHAnsi" w:hAnsiTheme="minorHAnsi" w:cstheme="minorHAnsi"/>
        </w:rPr>
        <w:t xml:space="preserve">our </w:t>
      </w:r>
      <w:r w:rsidR="00BE305F">
        <w:rPr>
          <w:rFonts w:asciiTheme="minorHAnsi" w:hAnsiTheme="minorHAnsi" w:cstheme="minorHAnsi"/>
        </w:rPr>
        <w:t xml:space="preserve">les femmes et 6% pour les jeunes.  Pour ce qui est des cascades, le taux de représentativité des femmes et des jeunes est respectivement de 8% et 5%. </w:t>
      </w:r>
      <w:r w:rsidR="00A416B8">
        <w:rPr>
          <w:rFonts w:asciiTheme="minorHAnsi" w:hAnsiTheme="minorHAnsi" w:cstheme="minorHAnsi"/>
        </w:rPr>
        <w:t>A</w:t>
      </w:r>
      <w:r w:rsidRPr="00766B87">
        <w:rPr>
          <w:rFonts w:asciiTheme="minorHAnsi" w:hAnsiTheme="minorHAnsi" w:cstheme="minorHAnsi"/>
        </w:rPr>
        <w:t xml:space="preserve">ucune femme n’est élue comme présidente dans les 13 Conseils régionaux. Pourtant, de nombreux textes tels que le quota </w:t>
      </w:r>
      <w:r>
        <w:t>de 30% de l’un et l’autre sexe</w:t>
      </w:r>
      <w:r w:rsidRPr="00766B87">
        <w:rPr>
          <w:rFonts w:asciiTheme="minorHAnsi" w:hAnsiTheme="minorHAnsi" w:cstheme="minorHAnsi"/>
        </w:rPr>
        <w:t xml:space="preserve"> sur les listes électorales, la politique nationale genre,</w:t>
      </w:r>
      <w:r>
        <w:rPr>
          <w:rFonts w:asciiTheme="minorHAnsi" w:hAnsiTheme="minorHAnsi" w:cstheme="minorHAnsi"/>
        </w:rPr>
        <w:t xml:space="preserve"> et la stratégie nationale genre 2020 - 2024</w:t>
      </w:r>
      <w:r w:rsidR="00C41AE6">
        <w:rPr>
          <w:rFonts w:asciiTheme="minorHAnsi" w:hAnsiTheme="minorHAnsi" w:cstheme="minorHAnsi"/>
        </w:rPr>
        <w:t>,</w:t>
      </w:r>
      <w:r w:rsidRPr="00766B87">
        <w:rPr>
          <w:rFonts w:asciiTheme="minorHAnsi" w:hAnsiTheme="minorHAnsi" w:cstheme="minorHAnsi"/>
        </w:rPr>
        <w:t xml:space="preserve"> etc., sont adoptés par les autorités gouvernementales. </w:t>
      </w:r>
      <w:r>
        <w:rPr>
          <w:rFonts w:asciiTheme="minorHAnsi" w:hAnsiTheme="minorHAnsi" w:cstheme="minorHAnsi"/>
        </w:rPr>
        <w:t>Néanmoins</w:t>
      </w:r>
      <w:r w:rsidRPr="00766B87">
        <w:rPr>
          <w:rFonts w:asciiTheme="minorHAnsi" w:hAnsiTheme="minorHAnsi" w:cstheme="minorHAnsi"/>
        </w:rPr>
        <w:t>, le niveau de participation et de représentativité des femmes dans les différentes structures et institutions révèle une faible performance de ces textes dans leur application.</w:t>
      </w:r>
      <w:r w:rsidR="00A87C2B">
        <w:rPr>
          <w:rFonts w:asciiTheme="minorHAnsi" w:hAnsiTheme="minorHAnsi" w:cstheme="minorHAnsi"/>
        </w:rPr>
        <w:t xml:space="preserve"> </w:t>
      </w:r>
    </w:p>
    <w:p w14:paraId="64D900AB" w14:textId="77777777" w:rsidR="00B92D72" w:rsidRPr="00B92D72" w:rsidRDefault="000F0798" w:rsidP="00B92D72">
      <w:pPr>
        <w:pStyle w:val="Corpsdetexte"/>
        <w:ind w:right="2"/>
        <w:jc w:val="both"/>
        <w:rPr>
          <w:rFonts w:asciiTheme="minorHAnsi" w:hAnsiTheme="minorHAnsi" w:cstheme="minorHAnsi"/>
        </w:rPr>
      </w:pPr>
      <w:r>
        <w:rPr>
          <w:rFonts w:asciiTheme="minorHAnsi" w:hAnsiTheme="minorHAnsi" w:cstheme="minorHAnsi"/>
        </w:rPr>
        <w:t xml:space="preserve">Les facteurs qui </w:t>
      </w:r>
      <w:r w:rsidR="0043188D">
        <w:rPr>
          <w:rFonts w:asciiTheme="minorHAnsi" w:hAnsiTheme="minorHAnsi" w:cstheme="minorHAnsi"/>
        </w:rPr>
        <w:t xml:space="preserve">freinent </w:t>
      </w:r>
      <w:r>
        <w:rPr>
          <w:rFonts w:asciiTheme="minorHAnsi" w:hAnsiTheme="minorHAnsi" w:cstheme="minorHAnsi"/>
        </w:rPr>
        <w:t xml:space="preserve">l’engagement politique des femmes </w:t>
      </w:r>
      <w:r w:rsidR="00A26C34">
        <w:rPr>
          <w:rFonts w:asciiTheme="minorHAnsi" w:hAnsiTheme="minorHAnsi" w:cstheme="minorHAnsi"/>
        </w:rPr>
        <w:t>sont d’ordre socioculturel, politique et économique</w:t>
      </w:r>
      <w:r w:rsidR="00AA33DE">
        <w:rPr>
          <w:rFonts w:asciiTheme="minorHAnsi" w:hAnsiTheme="minorHAnsi" w:cstheme="minorHAnsi"/>
        </w:rPr>
        <w:t>,</w:t>
      </w:r>
      <w:r w:rsidR="00B92D72" w:rsidRPr="00B92D72">
        <w:rPr>
          <w:rFonts w:asciiTheme="minorHAnsi" w:hAnsiTheme="minorHAnsi" w:cstheme="minorHAnsi"/>
        </w:rPr>
        <w:t xml:space="preserve"> dont le statut socioculturel des femmes, la culture parlementaire et les pratiques des partis politiques, l’analphabétisme et la pauvreté</w:t>
      </w:r>
      <w:r w:rsidR="0043188D">
        <w:rPr>
          <w:rStyle w:val="Appelnotedebasdep"/>
          <w:rFonts w:asciiTheme="minorHAnsi" w:hAnsiTheme="minorHAnsi" w:cstheme="minorHAnsi"/>
        </w:rPr>
        <w:footnoteReference w:id="10"/>
      </w:r>
      <w:r w:rsidR="00B92D72" w:rsidRPr="00B92D72">
        <w:rPr>
          <w:rFonts w:asciiTheme="minorHAnsi" w:hAnsiTheme="minorHAnsi" w:cstheme="minorHAnsi"/>
        </w:rPr>
        <w:t xml:space="preserve"> .  Les normes sociales discriminant les femmes entravent l’application des textes législatifs. </w:t>
      </w:r>
      <w:r w:rsidR="00585087">
        <w:rPr>
          <w:rFonts w:asciiTheme="minorHAnsi" w:hAnsiTheme="minorHAnsi" w:cstheme="minorHAnsi"/>
        </w:rPr>
        <w:t>Cela se traduit par</w:t>
      </w:r>
      <w:r w:rsidR="002646A0">
        <w:rPr>
          <w:rFonts w:asciiTheme="minorHAnsi" w:hAnsiTheme="minorHAnsi" w:cstheme="minorHAnsi"/>
        </w:rPr>
        <w:t xml:space="preserve"> </w:t>
      </w:r>
      <w:r w:rsidR="00585087">
        <w:rPr>
          <w:rFonts w:asciiTheme="minorHAnsi" w:hAnsiTheme="minorHAnsi" w:cstheme="minorHAnsi"/>
        </w:rPr>
        <w:t>la</w:t>
      </w:r>
      <w:r w:rsidR="006A63D3">
        <w:rPr>
          <w:rFonts w:asciiTheme="minorHAnsi" w:hAnsiTheme="minorHAnsi" w:cstheme="minorHAnsi"/>
        </w:rPr>
        <w:t xml:space="preserve"> discrimination dans le</w:t>
      </w:r>
      <w:r w:rsidR="00585087">
        <w:rPr>
          <w:rFonts w:asciiTheme="minorHAnsi" w:hAnsiTheme="minorHAnsi" w:cstheme="minorHAnsi"/>
        </w:rPr>
        <w:t>ur</w:t>
      </w:r>
      <w:r w:rsidR="006A63D3">
        <w:rPr>
          <w:rFonts w:asciiTheme="minorHAnsi" w:hAnsiTheme="minorHAnsi" w:cstheme="minorHAnsi"/>
        </w:rPr>
        <w:t xml:space="preserve"> positionnement sur les listes électorales</w:t>
      </w:r>
      <w:r w:rsidR="00394AAB">
        <w:rPr>
          <w:rFonts w:asciiTheme="minorHAnsi" w:hAnsiTheme="minorHAnsi" w:cstheme="minorHAnsi"/>
        </w:rPr>
        <w:t xml:space="preserve">. </w:t>
      </w:r>
      <w:r w:rsidR="0047593E">
        <w:rPr>
          <w:rFonts w:asciiTheme="minorHAnsi" w:hAnsiTheme="minorHAnsi" w:cstheme="minorHAnsi"/>
        </w:rPr>
        <w:t>En effet, plusieurs candidates aux législatives passées étaient positionnées sur les listes électorales entre 2</w:t>
      </w:r>
      <w:r w:rsidR="0047593E" w:rsidRPr="00A61389">
        <w:rPr>
          <w:rFonts w:asciiTheme="minorHAnsi" w:hAnsiTheme="minorHAnsi" w:cstheme="minorHAnsi"/>
          <w:vertAlign w:val="superscript"/>
        </w:rPr>
        <w:t>ème</w:t>
      </w:r>
      <w:r w:rsidR="0047593E">
        <w:rPr>
          <w:rFonts w:asciiTheme="minorHAnsi" w:hAnsiTheme="minorHAnsi" w:cstheme="minorHAnsi"/>
        </w:rPr>
        <w:t>, 3</w:t>
      </w:r>
      <w:r w:rsidR="0047593E" w:rsidRPr="00A61389">
        <w:rPr>
          <w:rFonts w:asciiTheme="minorHAnsi" w:hAnsiTheme="minorHAnsi" w:cstheme="minorHAnsi"/>
          <w:vertAlign w:val="superscript"/>
        </w:rPr>
        <w:t>ème</w:t>
      </w:r>
      <w:r w:rsidR="0047593E">
        <w:rPr>
          <w:rFonts w:asciiTheme="minorHAnsi" w:hAnsiTheme="minorHAnsi" w:cstheme="minorHAnsi"/>
        </w:rPr>
        <w:t xml:space="preserve"> ou même 11</w:t>
      </w:r>
      <w:r w:rsidR="0047593E" w:rsidRPr="00A61389">
        <w:rPr>
          <w:rFonts w:asciiTheme="minorHAnsi" w:hAnsiTheme="minorHAnsi" w:cstheme="minorHAnsi"/>
          <w:vertAlign w:val="superscript"/>
        </w:rPr>
        <w:t>ème</w:t>
      </w:r>
      <w:r w:rsidR="0047593E">
        <w:rPr>
          <w:rFonts w:asciiTheme="minorHAnsi" w:hAnsiTheme="minorHAnsi" w:cstheme="minorHAnsi"/>
          <w:vertAlign w:val="superscript"/>
        </w:rPr>
        <w:t xml:space="preserve"> </w:t>
      </w:r>
      <w:r w:rsidR="0047593E">
        <w:rPr>
          <w:rFonts w:asciiTheme="minorHAnsi" w:hAnsiTheme="minorHAnsi" w:cstheme="minorHAnsi"/>
        </w:rPr>
        <w:t xml:space="preserve">suppléantes. </w:t>
      </w:r>
      <w:r w:rsidR="00B55E51">
        <w:rPr>
          <w:rFonts w:asciiTheme="minorHAnsi" w:hAnsiTheme="minorHAnsi" w:cstheme="minorHAnsi"/>
        </w:rPr>
        <w:t xml:space="preserve">Ce choix </w:t>
      </w:r>
      <w:r w:rsidR="00C72DD5">
        <w:rPr>
          <w:rFonts w:asciiTheme="minorHAnsi" w:hAnsiTheme="minorHAnsi" w:cstheme="minorHAnsi"/>
        </w:rPr>
        <w:t xml:space="preserve">des partis politiques se justifient par le manque de confiance aux capacités des candidates </w:t>
      </w:r>
      <w:r w:rsidR="00FC2BF1">
        <w:rPr>
          <w:rFonts w:asciiTheme="minorHAnsi" w:hAnsiTheme="minorHAnsi" w:cstheme="minorHAnsi"/>
        </w:rPr>
        <w:t>à être effec</w:t>
      </w:r>
      <w:r w:rsidR="00ED1B74">
        <w:rPr>
          <w:rFonts w:asciiTheme="minorHAnsi" w:hAnsiTheme="minorHAnsi" w:cstheme="minorHAnsi"/>
        </w:rPr>
        <w:t xml:space="preserve">tivement élues. Ce </w:t>
      </w:r>
      <w:r w:rsidR="001C4399">
        <w:rPr>
          <w:rFonts w:asciiTheme="minorHAnsi" w:hAnsiTheme="minorHAnsi" w:cstheme="minorHAnsi"/>
        </w:rPr>
        <w:t xml:space="preserve">qui </w:t>
      </w:r>
      <w:r w:rsidR="00ED1B74">
        <w:rPr>
          <w:rFonts w:asciiTheme="minorHAnsi" w:hAnsiTheme="minorHAnsi" w:cstheme="minorHAnsi"/>
        </w:rPr>
        <w:t xml:space="preserve">pose </w:t>
      </w:r>
      <w:r w:rsidR="00B212B0">
        <w:rPr>
          <w:rFonts w:asciiTheme="minorHAnsi" w:hAnsiTheme="minorHAnsi" w:cstheme="minorHAnsi"/>
        </w:rPr>
        <w:t xml:space="preserve">en même temps </w:t>
      </w:r>
      <w:r w:rsidR="00ED1B74">
        <w:rPr>
          <w:rFonts w:asciiTheme="minorHAnsi" w:hAnsiTheme="minorHAnsi" w:cstheme="minorHAnsi"/>
        </w:rPr>
        <w:t xml:space="preserve">la question </w:t>
      </w:r>
      <w:r w:rsidR="00A61B70">
        <w:rPr>
          <w:rFonts w:asciiTheme="minorHAnsi" w:hAnsiTheme="minorHAnsi" w:cstheme="minorHAnsi"/>
        </w:rPr>
        <w:t>des capacités de leadership politique des femmes.</w:t>
      </w:r>
    </w:p>
    <w:p w14:paraId="73FB869F" w14:textId="77777777" w:rsidR="00B92D72" w:rsidRDefault="00B92D72" w:rsidP="00B92D72">
      <w:pPr>
        <w:pStyle w:val="Corpsdetexte"/>
        <w:ind w:right="2"/>
        <w:jc w:val="both"/>
      </w:pPr>
      <w:r w:rsidRPr="00B92D72">
        <w:rPr>
          <w:rFonts w:asciiTheme="minorHAnsi" w:hAnsiTheme="minorHAnsi" w:cstheme="minorHAnsi"/>
        </w:rPr>
        <w:t xml:space="preserve">Marqué par l’adversité, le monde politique est perçu par la plupart des femmes comme un univers purement masculin. La politique est devenue synonyme de valeurs et </w:t>
      </w:r>
      <w:r>
        <w:rPr>
          <w:rFonts w:asciiTheme="minorHAnsi" w:hAnsiTheme="minorHAnsi" w:cstheme="minorHAnsi"/>
        </w:rPr>
        <w:t xml:space="preserve">de </w:t>
      </w:r>
      <w:r w:rsidRPr="00B92D72">
        <w:rPr>
          <w:rFonts w:asciiTheme="minorHAnsi" w:hAnsiTheme="minorHAnsi" w:cstheme="minorHAnsi"/>
        </w:rPr>
        <w:t>pratiques que les femmes trouvent tellement aliénantes et rebutantes qu’elles préfèrent en être exclues. Une fois au parlement, il n’existe pas de réseau de soutien aux femmes politiques et malgré de timides progrès, l’action des femmes politique</w:t>
      </w:r>
      <w:r>
        <w:rPr>
          <w:rFonts w:asciiTheme="minorHAnsi" w:hAnsiTheme="minorHAnsi" w:cstheme="minorHAnsi"/>
        </w:rPr>
        <w:t>s</w:t>
      </w:r>
      <w:r w:rsidRPr="00B92D72">
        <w:rPr>
          <w:rFonts w:asciiTheme="minorHAnsi" w:hAnsiTheme="minorHAnsi" w:cstheme="minorHAnsi"/>
        </w:rPr>
        <w:t xml:space="preserve"> reste l’objet de critique de la part du public dans son ensemble. C’est pourquoi beaucoup de femmes </w:t>
      </w:r>
      <w:r w:rsidR="000A446E" w:rsidRPr="00B92D72">
        <w:rPr>
          <w:rFonts w:asciiTheme="minorHAnsi" w:hAnsiTheme="minorHAnsi" w:cstheme="minorHAnsi"/>
        </w:rPr>
        <w:t>Burkinabès</w:t>
      </w:r>
      <w:r w:rsidRPr="00B92D72">
        <w:rPr>
          <w:rFonts w:asciiTheme="minorHAnsi" w:hAnsiTheme="minorHAnsi" w:cstheme="minorHAnsi"/>
        </w:rPr>
        <w:t xml:space="preserve"> préfèrent s’investir dans le domaine associatif qu’elles trouvent moins dangereux.</w:t>
      </w:r>
      <w:r w:rsidR="00CB5621">
        <w:rPr>
          <w:rFonts w:asciiTheme="minorHAnsi" w:hAnsiTheme="minorHAnsi" w:cstheme="minorHAnsi"/>
        </w:rPr>
        <w:t xml:space="preserve"> </w:t>
      </w:r>
      <w:r w:rsidR="00585087">
        <w:rPr>
          <w:rFonts w:asciiTheme="minorHAnsi" w:hAnsiTheme="minorHAnsi" w:cstheme="minorHAnsi"/>
        </w:rPr>
        <w:t>Bien que les cadres associatifs servent de cadre de développement et d’expression du leadership des femmes,</w:t>
      </w:r>
      <w:r w:rsidR="000353F5">
        <w:t xml:space="preserve"> </w:t>
      </w:r>
      <w:r w:rsidR="00585087">
        <w:t>ceux-ci</w:t>
      </w:r>
      <w:r w:rsidR="00770F66">
        <w:t xml:space="preserve"> ne sont pas </w:t>
      </w:r>
      <w:r w:rsidR="0076263E">
        <w:t>suffisamment structurés</w:t>
      </w:r>
      <w:r w:rsidR="00585087">
        <w:t xml:space="preserve"> et</w:t>
      </w:r>
      <w:r w:rsidR="0076263E">
        <w:t xml:space="preserve"> fonctionnels par manque d’accompagnement technique, matériel et financier comme c’est le cas dans l</w:t>
      </w:r>
      <w:r w:rsidR="00C122AD">
        <w:t>a plupart des communes rurales des régions des Hauts-Bassins, des Cascades et du Sud-Ouest.</w:t>
      </w:r>
    </w:p>
    <w:p w14:paraId="13686E30" w14:textId="77777777" w:rsidR="00CE3E7B" w:rsidRPr="00B92D72" w:rsidRDefault="00CE3E7B" w:rsidP="00B92D72">
      <w:pPr>
        <w:pStyle w:val="Corpsdetexte"/>
        <w:ind w:right="2"/>
        <w:jc w:val="both"/>
        <w:rPr>
          <w:rFonts w:asciiTheme="minorHAnsi" w:hAnsiTheme="minorHAnsi" w:cstheme="minorHAnsi"/>
        </w:rPr>
      </w:pPr>
    </w:p>
    <w:p w14:paraId="2857D49F" w14:textId="08F9EEB6" w:rsidR="00B92D72" w:rsidRDefault="00B92D72" w:rsidP="00B92D72">
      <w:pPr>
        <w:pStyle w:val="Corpsdetexte"/>
        <w:ind w:right="2"/>
        <w:jc w:val="both"/>
        <w:rPr>
          <w:rFonts w:asciiTheme="minorHAnsi" w:hAnsiTheme="minorHAnsi" w:cstheme="minorHAnsi"/>
        </w:rPr>
      </w:pPr>
      <w:r w:rsidRPr="00B92D72">
        <w:rPr>
          <w:rFonts w:asciiTheme="minorHAnsi" w:hAnsiTheme="minorHAnsi" w:cstheme="minorHAnsi"/>
        </w:rPr>
        <w:t>Le pouvoir de décision des femmes en dehors des ministères et du Parlement est quasi inexistant. Seulement 4 % au niveau national d’entre elles font partie d’une instance de décision, représentant moins d’un tiers des membres</w:t>
      </w:r>
      <w:r w:rsidR="001C226D">
        <w:rPr>
          <w:rStyle w:val="Appelnotedebasdep"/>
          <w:rFonts w:asciiTheme="minorHAnsi" w:hAnsiTheme="minorHAnsi" w:cstheme="minorHAnsi"/>
        </w:rPr>
        <w:footnoteReference w:id="11"/>
      </w:r>
      <w:r w:rsidRPr="00B92D72">
        <w:rPr>
          <w:rFonts w:asciiTheme="minorHAnsi" w:hAnsiTheme="minorHAnsi" w:cstheme="minorHAnsi"/>
        </w:rPr>
        <w:t xml:space="preserve"> . Toutefois, il y a des disparités régionales, en ce qui concerne le taux de représentativité. Les résultats de l’étude SIGUI soulignent aussi le besoin de politiques adaptées à des problématiques locales, impliquant l’action des communautés. Par exemple, dans certaines régions, il est particulièrement urgent d’établir un dialogue entre femmes et hommes afin d’inclure les femmes dans les décisions </w:t>
      </w:r>
      <w:r w:rsidR="00661F98">
        <w:rPr>
          <w:rFonts w:asciiTheme="minorHAnsi" w:hAnsiTheme="minorHAnsi" w:cstheme="minorHAnsi"/>
        </w:rPr>
        <w:t>sur</w:t>
      </w:r>
      <w:r w:rsidR="00661F98" w:rsidRPr="00B92D72">
        <w:rPr>
          <w:rFonts w:asciiTheme="minorHAnsi" w:hAnsiTheme="minorHAnsi" w:cstheme="minorHAnsi"/>
        </w:rPr>
        <w:t xml:space="preserve"> </w:t>
      </w:r>
      <w:r w:rsidRPr="00B92D72">
        <w:rPr>
          <w:rFonts w:asciiTheme="minorHAnsi" w:hAnsiTheme="minorHAnsi" w:cstheme="minorHAnsi"/>
        </w:rPr>
        <w:t>les questions les concernant’’.</w:t>
      </w:r>
    </w:p>
    <w:p w14:paraId="4C849F8B" w14:textId="77777777" w:rsidR="00B92D72" w:rsidRDefault="00B92D72" w:rsidP="00276E07">
      <w:pPr>
        <w:pStyle w:val="Corpsdetexte"/>
        <w:ind w:right="2"/>
        <w:jc w:val="both"/>
        <w:rPr>
          <w:rFonts w:asciiTheme="minorHAnsi" w:hAnsiTheme="minorHAnsi" w:cstheme="minorHAnsi"/>
        </w:rPr>
      </w:pPr>
    </w:p>
    <w:p w14:paraId="16E971CA" w14:textId="77777777" w:rsidR="00276E07" w:rsidRPr="00766B87" w:rsidRDefault="00B92D72" w:rsidP="00276E07">
      <w:pPr>
        <w:pStyle w:val="Corpsdetexte"/>
        <w:ind w:right="2"/>
        <w:jc w:val="both"/>
        <w:rPr>
          <w:rFonts w:asciiTheme="minorHAnsi" w:hAnsiTheme="minorHAnsi" w:cstheme="minorHAnsi"/>
        </w:rPr>
      </w:pPr>
      <w:r>
        <w:rPr>
          <w:rFonts w:asciiTheme="minorHAnsi" w:hAnsiTheme="minorHAnsi" w:cstheme="minorHAnsi"/>
        </w:rPr>
        <w:t>Pour toutes ces raisons,</w:t>
      </w:r>
      <w:r w:rsidR="00276E07" w:rsidRPr="00766B87">
        <w:rPr>
          <w:rFonts w:asciiTheme="minorHAnsi" w:hAnsiTheme="minorHAnsi" w:cstheme="minorHAnsi"/>
        </w:rPr>
        <w:t xml:space="preserve"> l’amélioration de la représentativité </w:t>
      </w:r>
      <w:r w:rsidR="00276E07">
        <w:rPr>
          <w:rFonts w:asciiTheme="minorHAnsi" w:hAnsiTheme="minorHAnsi" w:cstheme="minorHAnsi"/>
        </w:rPr>
        <w:t xml:space="preserve">et le bon positionnement </w:t>
      </w:r>
      <w:r w:rsidR="00276E07" w:rsidRPr="00766B87">
        <w:rPr>
          <w:rFonts w:asciiTheme="minorHAnsi" w:hAnsiTheme="minorHAnsi" w:cstheme="minorHAnsi"/>
        </w:rPr>
        <w:t>des femmes dans les postes nominatifs et électifs appara</w:t>
      </w:r>
      <w:r w:rsidR="00AA33DE">
        <w:rPr>
          <w:rFonts w:asciiTheme="minorHAnsi" w:hAnsiTheme="minorHAnsi" w:cstheme="minorHAnsi"/>
        </w:rPr>
        <w:t>issen</w:t>
      </w:r>
      <w:r w:rsidR="00276E07" w:rsidRPr="00766B87">
        <w:rPr>
          <w:rFonts w:asciiTheme="minorHAnsi" w:hAnsiTheme="minorHAnsi" w:cstheme="minorHAnsi"/>
        </w:rPr>
        <w:t>t comme un défi important à relever et mérite</w:t>
      </w:r>
      <w:r w:rsidR="00AA33DE">
        <w:rPr>
          <w:rFonts w:asciiTheme="minorHAnsi" w:hAnsiTheme="minorHAnsi" w:cstheme="minorHAnsi"/>
        </w:rPr>
        <w:t>nt</w:t>
      </w:r>
      <w:r w:rsidR="00276E07" w:rsidRPr="00766B87">
        <w:rPr>
          <w:rFonts w:asciiTheme="minorHAnsi" w:hAnsiTheme="minorHAnsi" w:cstheme="minorHAnsi"/>
        </w:rPr>
        <w:t xml:space="preserve"> d’être adressé</w:t>
      </w:r>
      <w:r w:rsidR="00AA33DE">
        <w:rPr>
          <w:rFonts w:asciiTheme="minorHAnsi" w:hAnsiTheme="minorHAnsi" w:cstheme="minorHAnsi"/>
        </w:rPr>
        <w:t>s</w:t>
      </w:r>
      <w:r w:rsidR="00276E07" w:rsidRPr="00766B87">
        <w:rPr>
          <w:rFonts w:asciiTheme="minorHAnsi" w:hAnsiTheme="minorHAnsi" w:cstheme="minorHAnsi"/>
        </w:rPr>
        <w:t>, notamment au niveau local.</w:t>
      </w:r>
      <w:r w:rsidR="00276E07">
        <w:rPr>
          <w:rFonts w:asciiTheme="minorHAnsi" w:hAnsiTheme="minorHAnsi" w:cstheme="minorHAnsi"/>
        </w:rPr>
        <w:t xml:space="preserve"> </w:t>
      </w:r>
    </w:p>
    <w:p w14:paraId="14BF0124" w14:textId="77777777" w:rsidR="007A4170" w:rsidRDefault="007A4170" w:rsidP="007A4170">
      <w:pPr>
        <w:pStyle w:val="Default"/>
        <w:jc w:val="both"/>
        <w:rPr>
          <w:rFonts w:ascii="Times New Roman" w:hAnsi="Times New Roman" w:cs="Times New Roman"/>
          <w:color w:val="auto"/>
          <w:sz w:val="22"/>
          <w:szCs w:val="22"/>
        </w:rPr>
      </w:pPr>
    </w:p>
    <w:p w14:paraId="7E9B82BD" w14:textId="77777777" w:rsidR="008E0AFC" w:rsidRPr="00766B87" w:rsidRDefault="004C68E6" w:rsidP="00F3511E">
      <w:pPr>
        <w:jc w:val="both"/>
        <w:rPr>
          <w:rFonts w:asciiTheme="minorHAnsi" w:hAnsiTheme="minorHAnsi" w:cstheme="minorHAnsi"/>
          <w:b/>
          <w:bCs/>
          <w:i/>
          <w:iCs/>
        </w:rPr>
      </w:pPr>
      <w:bookmarkStart w:id="27" w:name="_Toc45547583"/>
      <w:bookmarkStart w:id="28" w:name="_Toc45548056"/>
      <w:bookmarkStart w:id="29" w:name="_Toc45554810"/>
      <w:r w:rsidRPr="00766B87">
        <w:rPr>
          <w:rFonts w:asciiTheme="minorHAnsi" w:hAnsiTheme="minorHAnsi" w:cstheme="minorHAnsi"/>
          <w:b/>
          <w:bCs/>
          <w:i/>
          <w:iCs/>
        </w:rPr>
        <w:t xml:space="preserve">Réponse </w:t>
      </w:r>
      <w:r w:rsidR="005A3631">
        <w:rPr>
          <w:rFonts w:asciiTheme="minorHAnsi" w:hAnsiTheme="minorHAnsi" w:cstheme="minorHAnsi"/>
          <w:b/>
          <w:bCs/>
          <w:i/>
          <w:iCs/>
        </w:rPr>
        <w:t xml:space="preserve">globale </w:t>
      </w:r>
      <w:r w:rsidRPr="00766B87">
        <w:rPr>
          <w:rFonts w:asciiTheme="minorHAnsi" w:hAnsiTheme="minorHAnsi" w:cstheme="minorHAnsi"/>
          <w:b/>
          <w:bCs/>
          <w:i/>
          <w:iCs/>
        </w:rPr>
        <w:t>du Système des Nations Unies et</w:t>
      </w:r>
      <w:r w:rsidR="005A3631">
        <w:rPr>
          <w:rFonts w:asciiTheme="minorHAnsi" w:hAnsiTheme="minorHAnsi" w:cstheme="minorHAnsi"/>
          <w:b/>
          <w:bCs/>
          <w:i/>
          <w:iCs/>
        </w:rPr>
        <w:t xml:space="preserve"> spécifique</w:t>
      </w:r>
      <w:r w:rsidRPr="00766B87">
        <w:rPr>
          <w:rFonts w:asciiTheme="minorHAnsi" w:hAnsiTheme="minorHAnsi" w:cstheme="minorHAnsi"/>
          <w:b/>
          <w:bCs/>
          <w:i/>
          <w:iCs/>
        </w:rPr>
        <w:t xml:space="preserve"> du PNUD</w:t>
      </w:r>
      <w:bookmarkEnd w:id="27"/>
      <w:bookmarkEnd w:id="28"/>
      <w:bookmarkEnd w:id="29"/>
      <w:r w:rsidR="005A3631">
        <w:rPr>
          <w:rFonts w:asciiTheme="minorHAnsi" w:hAnsiTheme="minorHAnsi" w:cstheme="minorHAnsi"/>
          <w:b/>
          <w:bCs/>
          <w:i/>
          <w:iCs/>
        </w:rPr>
        <w:t xml:space="preserve"> et de l’UNHCR </w:t>
      </w:r>
    </w:p>
    <w:p w14:paraId="2EF3837F" w14:textId="77777777" w:rsidR="00125A15" w:rsidRPr="0003121D" w:rsidRDefault="004C68E6" w:rsidP="00F3511E">
      <w:pPr>
        <w:pStyle w:val="Corpsdetexte"/>
        <w:spacing w:before="195"/>
        <w:ind w:right="2"/>
        <w:jc w:val="both"/>
        <w:rPr>
          <w:rFonts w:asciiTheme="minorHAnsi" w:hAnsiTheme="minorHAnsi" w:cstheme="minorHAnsi"/>
        </w:rPr>
      </w:pPr>
      <w:r w:rsidRPr="0003121D">
        <w:rPr>
          <w:rFonts w:asciiTheme="minorHAnsi" w:hAnsiTheme="minorHAnsi" w:cstheme="minorHAnsi"/>
        </w:rPr>
        <w:t>En février 2019, une mission d’évaluation de la mise en œuvre du cadre intégré de consolidation de la paix conduite par le Représentant Spécial du Sec</w:t>
      </w:r>
      <w:r w:rsidR="00DA31C5" w:rsidRPr="0003121D">
        <w:rPr>
          <w:rFonts w:asciiTheme="minorHAnsi" w:hAnsiTheme="minorHAnsi" w:cstheme="minorHAnsi"/>
        </w:rPr>
        <w:t>ré</w:t>
      </w:r>
      <w:r w:rsidRPr="0003121D">
        <w:rPr>
          <w:rFonts w:asciiTheme="minorHAnsi" w:hAnsiTheme="minorHAnsi" w:cstheme="minorHAnsi"/>
        </w:rPr>
        <w:t>taire</w:t>
      </w:r>
      <w:r w:rsidR="00DA31C5" w:rsidRPr="0003121D">
        <w:rPr>
          <w:rFonts w:asciiTheme="minorHAnsi" w:hAnsiTheme="minorHAnsi" w:cstheme="minorHAnsi"/>
        </w:rPr>
        <w:t xml:space="preserve"> </w:t>
      </w:r>
      <w:r w:rsidR="0042451B" w:rsidRPr="0003121D">
        <w:rPr>
          <w:rFonts w:asciiTheme="minorHAnsi" w:hAnsiTheme="minorHAnsi" w:cstheme="minorHAnsi"/>
        </w:rPr>
        <w:t>Général</w:t>
      </w:r>
      <w:r w:rsidRPr="0003121D">
        <w:rPr>
          <w:rFonts w:asciiTheme="minorHAnsi" w:hAnsiTheme="minorHAnsi" w:cstheme="minorHAnsi"/>
        </w:rPr>
        <w:t xml:space="preserve"> (RSSG) de United Nations Office for West Africa and the Sahel (UNOWAS) a conclu à la nécessité de renforcer la capacité de soutien intégré des Nations Unies au Burkina Faso à travers une approche de proximité aux populations. Ses recommandations ont mené à l’ouverture de Bureaux Intégrés des Nations Unies dans cinq (5) régions du pays (</w:t>
      </w:r>
      <w:r w:rsidR="00B527A0" w:rsidRPr="0003121D">
        <w:rPr>
          <w:rFonts w:asciiTheme="minorHAnsi" w:hAnsiTheme="minorHAnsi" w:cstheme="minorHAnsi"/>
        </w:rPr>
        <w:t>Dori/</w:t>
      </w:r>
      <w:r w:rsidRPr="0003121D">
        <w:rPr>
          <w:rFonts w:asciiTheme="minorHAnsi" w:hAnsiTheme="minorHAnsi" w:cstheme="minorHAnsi"/>
        </w:rPr>
        <w:t xml:space="preserve">Sahel, </w:t>
      </w:r>
      <w:r w:rsidR="00B527A0" w:rsidRPr="0003121D">
        <w:rPr>
          <w:rFonts w:asciiTheme="minorHAnsi" w:hAnsiTheme="minorHAnsi" w:cstheme="minorHAnsi"/>
        </w:rPr>
        <w:t>Ouahigouya/</w:t>
      </w:r>
      <w:r w:rsidRPr="0003121D">
        <w:rPr>
          <w:rFonts w:asciiTheme="minorHAnsi" w:hAnsiTheme="minorHAnsi" w:cstheme="minorHAnsi"/>
        </w:rPr>
        <w:t xml:space="preserve">Nord, </w:t>
      </w:r>
      <w:r w:rsidR="00B527A0" w:rsidRPr="0003121D">
        <w:rPr>
          <w:rFonts w:asciiTheme="minorHAnsi" w:hAnsiTheme="minorHAnsi" w:cstheme="minorHAnsi"/>
        </w:rPr>
        <w:t>Kaya/</w:t>
      </w:r>
      <w:r w:rsidRPr="0003121D">
        <w:rPr>
          <w:rFonts w:asciiTheme="minorHAnsi" w:hAnsiTheme="minorHAnsi" w:cstheme="minorHAnsi"/>
        </w:rPr>
        <w:t xml:space="preserve">Centre-Nord, </w:t>
      </w:r>
      <w:r w:rsidR="00B527A0" w:rsidRPr="0003121D">
        <w:rPr>
          <w:rFonts w:asciiTheme="minorHAnsi" w:hAnsiTheme="minorHAnsi" w:cstheme="minorHAnsi"/>
        </w:rPr>
        <w:t>Fada-Ngourma/</w:t>
      </w:r>
      <w:r w:rsidRPr="0003121D">
        <w:rPr>
          <w:rFonts w:asciiTheme="minorHAnsi" w:hAnsiTheme="minorHAnsi" w:cstheme="minorHAnsi"/>
        </w:rPr>
        <w:t xml:space="preserve">Est et </w:t>
      </w:r>
      <w:r w:rsidR="00B527A0" w:rsidRPr="0003121D">
        <w:rPr>
          <w:rFonts w:asciiTheme="minorHAnsi" w:hAnsiTheme="minorHAnsi" w:cstheme="minorHAnsi"/>
        </w:rPr>
        <w:t>Bobo-Dio</w:t>
      </w:r>
      <w:r w:rsidR="00822354" w:rsidRPr="0003121D">
        <w:rPr>
          <w:rFonts w:asciiTheme="minorHAnsi" w:hAnsiTheme="minorHAnsi" w:cstheme="minorHAnsi"/>
        </w:rPr>
        <w:t>u</w:t>
      </w:r>
      <w:r w:rsidR="00B527A0" w:rsidRPr="0003121D">
        <w:rPr>
          <w:rFonts w:asciiTheme="minorHAnsi" w:hAnsiTheme="minorHAnsi" w:cstheme="minorHAnsi"/>
        </w:rPr>
        <w:t>lasso/</w:t>
      </w:r>
      <w:r w:rsidRPr="0003121D">
        <w:rPr>
          <w:rFonts w:asciiTheme="minorHAnsi" w:hAnsiTheme="minorHAnsi" w:cstheme="minorHAnsi"/>
        </w:rPr>
        <w:t xml:space="preserve">Hauts-Bassins) et au déclenchement d’un processus menant à la plateforme d’accélération du lien Humanitaire-Développement et Paix. Ce travail se poursuit grâce à une initiative conjointe du PNUD, </w:t>
      </w:r>
      <w:r w:rsidR="005A3631">
        <w:rPr>
          <w:rFonts w:asciiTheme="minorHAnsi" w:hAnsiTheme="minorHAnsi" w:cstheme="minorHAnsi"/>
        </w:rPr>
        <w:t xml:space="preserve">UNHCR, </w:t>
      </w:r>
      <w:r w:rsidRPr="0003121D">
        <w:rPr>
          <w:rFonts w:asciiTheme="minorHAnsi" w:hAnsiTheme="minorHAnsi" w:cstheme="minorHAnsi"/>
        </w:rPr>
        <w:t xml:space="preserve">OCHA et Interpeace. </w:t>
      </w:r>
    </w:p>
    <w:p w14:paraId="4F087C46" w14:textId="77777777" w:rsidR="008E0AFC" w:rsidRPr="0003121D" w:rsidRDefault="004C68E6" w:rsidP="00F3511E">
      <w:pPr>
        <w:pStyle w:val="Corpsdetexte"/>
        <w:spacing w:before="195"/>
        <w:ind w:right="2"/>
        <w:jc w:val="both"/>
        <w:rPr>
          <w:rFonts w:asciiTheme="minorHAnsi" w:hAnsiTheme="minorHAnsi" w:cstheme="minorHAnsi"/>
        </w:rPr>
      </w:pPr>
      <w:r w:rsidRPr="0003121D">
        <w:rPr>
          <w:rFonts w:asciiTheme="minorHAnsi" w:hAnsiTheme="minorHAnsi" w:cstheme="minorHAnsi"/>
        </w:rPr>
        <w:t>Cette initiative appelée</w:t>
      </w:r>
      <w:r w:rsidR="00125A15" w:rsidRPr="0003121D">
        <w:rPr>
          <w:rFonts w:asciiTheme="minorHAnsi" w:hAnsiTheme="minorHAnsi" w:cstheme="minorHAnsi"/>
        </w:rPr>
        <w:t xml:space="preserve"> </w:t>
      </w:r>
      <w:r w:rsidRPr="0003121D">
        <w:rPr>
          <w:rFonts w:asciiTheme="minorHAnsi" w:hAnsiTheme="minorHAnsi" w:cstheme="minorHAnsi"/>
        </w:rPr>
        <w:t xml:space="preserve">« Sustaining Peace » </w:t>
      </w:r>
      <w:r w:rsidR="00A60F68">
        <w:rPr>
          <w:rFonts w:asciiTheme="minorHAnsi" w:hAnsiTheme="minorHAnsi" w:cstheme="minorHAnsi"/>
        </w:rPr>
        <w:t xml:space="preserve">ou Paix Durable </w:t>
      </w:r>
      <w:r w:rsidRPr="0003121D">
        <w:rPr>
          <w:rFonts w:asciiTheme="minorHAnsi" w:hAnsiTheme="minorHAnsi" w:cstheme="minorHAnsi"/>
        </w:rPr>
        <w:t>et la présence avec les Bureaux Intégrés des Nations Unies dans les cinq (5) régions permet à l’ONU d’accélérer et de localiser le développement, l’aide humanitaire et la consolidation de la paix, d’intervenir de manière cohérente et intégrée et de déployer des efforts plus</w:t>
      </w:r>
      <w:r w:rsidRPr="0003121D">
        <w:rPr>
          <w:rFonts w:asciiTheme="minorHAnsi" w:hAnsiTheme="minorHAnsi" w:cstheme="minorHAnsi"/>
          <w:spacing w:val="-3"/>
        </w:rPr>
        <w:t xml:space="preserve"> </w:t>
      </w:r>
      <w:r w:rsidRPr="0003121D">
        <w:rPr>
          <w:rFonts w:asciiTheme="minorHAnsi" w:hAnsiTheme="minorHAnsi" w:cstheme="minorHAnsi"/>
        </w:rPr>
        <w:t>concertés</w:t>
      </w:r>
      <w:r w:rsidRPr="0003121D">
        <w:rPr>
          <w:rFonts w:asciiTheme="minorHAnsi" w:hAnsiTheme="minorHAnsi" w:cstheme="minorHAnsi"/>
          <w:spacing w:val="-4"/>
        </w:rPr>
        <w:t xml:space="preserve"> </w:t>
      </w:r>
      <w:r w:rsidRPr="0003121D">
        <w:rPr>
          <w:rFonts w:asciiTheme="minorHAnsi" w:hAnsiTheme="minorHAnsi" w:cstheme="minorHAnsi"/>
        </w:rPr>
        <w:t>entre</w:t>
      </w:r>
      <w:r w:rsidRPr="0003121D">
        <w:rPr>
          <w:rFonts w:asciiTheme="minorHAnsi" w:hAnsiTheme="minorHAnsi" w:cstheme="minorHAnsi"/>
          <w:spacing w:val="-3"/>
        </w:rPr>
        <w:t xml:space="preserve"> </w:t>
      </w:r>
      <w:r w:rsidRPr="0003121D">
        <w:rPr>
          <w:rFonts w:asciiTheme="minorHAnsi" w:hAnsiTheme="minorHAnsi" w:cstheme="minorHAnsi"/>
        </w:rPr>
        <w:t>les</w:t>
      </w:r>
      <w:r w:rsidRPr="0003121D">
        <w:rPr>
          <w:rFonts w:asciiTheme="minorHAnsi" w:hAnsiTheme="minorHAnsi" w:cstheme="minorHAnsi"/>
          <w:spacing w:val="-4"/>
        </w:rPr>
        <w:t xml:space="preserve"> </w:t>
      </w:r>
      <w:r w:rsidRPr="0003121D">
        <w:rPr>
          <w:rFonts w:asciiTheme="minorHAnsi" w:hAnsiTheme="minorHAnsi" w:cstheme="minorHAnsi"/>
        </w:rPr>
        <w:t>actions</w:t>
      </w:r>
      <w:r w:rsidRPr="0003121D">
        <w:rPr>
          <w:rFonts w:asciiTheme="minorHAnsi" w:hAnsiTheme="minorHAnsi" w:cstheme="minorHAnsi"/>
          <w:spacing w:val="-3"/>
        </w:rPr>
        <w:t xml:space="preserve"> </w:t>
      </w:r>
      <w:r w:rsidRPr="0003121D">
        <w:rPr>
          <w:rFonts w:asciiTheme="minorHAnsi" w:hAnsiTheme="minorHAnsi" w:cstheme="minorHAnsi"/>
        </w:rPr>
        <w:t>humanitaires et</w:t>
      </w:r>
      <w:r w:rsidRPr="0003121D">
        <w:rPr>
          <w:rFonts w:asciiTheme="minorHAnsi" w:hAnsiTheme="minorHAnsi" w:cstheme="minorHAnsi"/>
          <w:spacing w:val="-7"/>
        </w:rPr>
        <w:t xml:space="preserve"> </w:t>
      </w:r>
      <w:r w:rsidRPr="0003121D">
        <w:rPr>
          <w:rFonts w:asciiTheme="minorHAnsi" w:hAnsiTheme="minorHAnsi" w:cstheme="minorHAnsi"/>
        </w:rPr>
        <w:t>de</w:t>
      </w:r>
      <w:r w:rsidRPr="0003121D">
        <w:rPr>
          <w:rFonts w:asciiTheme="minorHAnsi" w:hAnsiTheme="minorHAnsi" w:cstheme="minorHAnsi"/>
          <w:spacing w:val="-3"/>
        </w:rPr>
        <w:t xml:space="preserve"> </w:t>
      </w:r>
      <w:r w:rsidRPr="0003121D">
        <w:rPr>
          <w:rFonts w:asciiTheme="minorHAnsi" w:hAnsiTheme="minorHAnsi" w:cstheme="minorHAnsi"/>
        </w:rPr>
        <w:t>développement</w:t>
      </w:r>
      <w:r w:rsidRPr="0003121D">
        <w:rPr>
          <w:rFonts w:asciiTheme="minorHAnsi" w:hAnsiTheme="minorHAnsi" w:cstheme="minorHAnsi"/>
          <w:spacing w:val="-3"/>
        </w:rPr>
        <w:t xml:space="preserve"> </w:t>
      </w:r>
      <w:r w:rsidRPr="0003121D">
        <w:rPr>
          <w:rFonts w:asciiTheme="minorHAnsi" w:hAnsiTheme="minorHAnsi" w:cstheme="minorHAnsi"/>
        </w:rPr>
        <w:t>en</w:t>
      </w:r>
      <w:r w:rsidRPr="0003121D">
        <w:rPr>
          <w:rFonts w:asciiTheme="minorHAnsi" w:hAnsiTheme="minorHAnsi" w:cstheme="minorHAnsi"/>
          <w:spacing w:val="-5"/>
        </w:rPr>
        <w:t xml:space="preserve"> </w:t>
      </w:r>
      <w:r w:rsidRPr="0003121D">
        <w:rPr>
          <w:rFonts w:asciiTheme="minorHAnsi" w:hAnsiTheme="minorHAnsi" w:cstheme="minorHAnsi"/>
        </w:rPr>
        <w:t>faveur</w:t>
      </w:r>
      <w:r w:rsidRPr="0003121D">
        <w:rPr>
          <w:rFonts w:asciiTheme="minorHAnsi" w:hAnsiTheme="minorHAnsi" w:cstheme="minorHAnsi"/>
          <w:spacing w:val="-2"/>
        </w:rPr>
        <w:t xml:space="preserve"> </w:t>
      </w:r>
      <w:r w:rsidRPr="0003121D">
        <w:rPr>
          <w:rFonts w:asciiTheme="minorHAnsi" w:hAnsiTheme="minorHAnsi" w:cstheme="minorHAnsi"/>
        </w:rPr>
        <w:t>du</w:t>
      </w:r>
      <w:r w:rsidRPr="0003121D">
        <w:rPr>
          <w:rFonts w:asciiTheme="minorHAnsi" w:hAnsiTheme="minorHAnsi" w:cstheme="minorHAnsi"/>
          <w:spacing w:val="-4"/>
        </w:rPr>
        <w:t xml:space="preserve"> </w:t>
      </w:r>
      <w:r w:rsidRPr="0003121D">
        <w:rPr>
          <w:rFonts w:asciiTheme="minorHAnsi" w:hAnsiTheme="minorHAnsi" w:cstheme="minorHAnsi"/>
        </w:rPr>
        <w:t>maintien</w:t>
      </w:r>
      <w:r w:rsidRPr="0003121D">
        <w:rPr>
          <w:rFonts w:asciiTheme="minorHAnsi" w:hAnsiTheme="minorHAnsi" w:cstheme="minorHAnsi"/>
          <w:spacing w:val="2"/>
        </w:rPr>
        <w:t xml:space="preserve"> </w:t>
      </w:r>
      <w:r w:rsidRPr="0003121D">
        <w:rPr>
          <w:rFonts w:asciiTheme="minorHAnsi" w:hAnsiTheme="minorHAnsi" w:cstheme="minorHAnsi"/>
        </w:rPr>
        <w:t>de</w:t>
      </w:r>
      <w:r w:rsidRPr="0003121D">
        <w:rPr>
          <w:rFonts w:asciiTheme="minorHAnsi" w:hAnsiTheme="minorHAnsi" w:cstheme="minorHAnsi"/>
          <w:spacing w:val="-6"/>
        </w:rPr>
        <w:t xml:space="preserve"> </w:t>
      </w:r>
      <w:r w:rsidRPr="0003121D">
        <w:rPr>
          <w:rFonts w:asciiTheme="minorHAnsi" w:hAnsiTheme="minorHAnsi" w:cstheme="minorHAnsi"/>
        </w:rPr>
        <w:t>la</w:t>
      </w:r>
      <w:r w:rsidRPr="0003121D">
        <w:rPr>
          <w:rFonts w:asciiTheme="minorHAnsi" w:hAnsiTheme="minorHAnsi" w:cstheme="minorHAnsi"/>
          <w:spacing w:val="-7"/>
        </w:rPr>
        <w:t xml:space="preserve"> </w:t>
      </w:r>
      <w:r w:rsidRPr="0003121D">
        <w:rPr>
          <w:rFonts w:asciiTheme="minorHAnsi" w:hAnsiTheme="minorHAnsi" w:cstheme="minorHAnsi"/>
        </w:rPr>
        <w:t>paix.</w:t>
      </w:r>
    </w:p>
    <w:p w14:paraId="13945ACE" w14:textId="77777777" w:rsidR="00572333" w:rsidRDefault="004C68E6" w:rsidP="00F3511E">
      <w:pPr>
        <w:pStyle w:val="Corpsdetexte"/>
        <w:spacing w:before="122"/>
        <w:ind w:right="2"/>
        <w:jc w:val="both"/>
        <w:rPr>
          <w:rFonts w:asciiTheme="minorHAnsi" w:hAnsiTheme="minorHAnsi" w:cstheme="minorHAnsi"/>
        </w:rPr>
      </w:pPr>
      <w:r w:rsidRPr="0003121D">
        <w:rPr>
          <w:rFonts w:asciiTheme="minorHAnsi" w:hAnsiTheme="minorHAnsi" w:cstheme="minorHAnsi"/>
        </w:rPr>
        <w:t xml:space="preserve">Le PNUD </w:t>
      </w:r>
      <w:r w:rsidR="009E7209">
        <w:rPr>
          <w:rFonts w:asciiTheme="minorHAnsi" w:hAnsiTheme="minorHAnsi" w:cstheme="minorHAnsi"/>
        </w:rPr>
        <w:t xml:space="preserve">et l’UNHCR </w:t>
      </w:r>
      <w:r w:rsidRPr="0003121D">
        <w:rPr>
          <w:rFonts w:asciiTheme="minorHAnsi" w:hAnsiTheme="minorHAnsi" w:cstheme="minorHAnsi"/>
        </w:rPr>
        <w:t>participe</w:t>
      </w:r>
      <w:r w:rsidR="009E7209">
        <w:rPr>
          <w:rFonts w:asciiTheme="minorHAnsi" w:hAnsiTheme="minorHAnsi" w:cstheme="minorHAnsi"/>
        </w:rPr>
        <w:t>nt</w:t>
      </w:r>
      <w:r w:rsidRPr="0003121D">
        <w:rPr>
          <w:rFonts w:asciiTheme="minorHAnsi" w:hAnsiTheme="minorHAnsi" w:cstheme="minorHAnsi"/>
        </w:rPr>
        <w:t xml:space="preserve"> activement au renforcement de la présence des Nations Unies dans les cinq régions et au déploiement de son personnel dans les </w:t>
      </w:r>
      <w:r w:rsidR="00B527A0" w:rsidRPr="0003121D">
        <w:rPr>
          <w:rFonts w:asciiTheme="minorHAnsi" w:hAnsiTheme="minorHAnsi" w:cstheme="minorHAnsi"/>
        </w:rPr>
        <w:t xml:space="preserve">cinq </w:t>
      </w:r>
      <w:r w:rsidRPr="0003121D">
        <w:rPr>
          <w:rFonts w:asciiTheme="minorHAnsi" w:hAnsiTheme="minorHAnsi" w:cstheme="minorHAnsi"/>
        </w:rPr>
        <w:t xml:space="preserve">Bureaux Intégrés des Nations Unies. À cet égard, le PNUD vise à renforcer les activités en cours en mettant l’accent sur les points suivants : i) renforcer la résilience et la stabilisation, ii) prévenir les conflits, consolider la paix, renforcer </w:t>
      </w:r>
      <w:r w:rsidR="00A60F68">
        <w:rPr>
          <w:rFonts w:asciiTheme="minorHAnsi" w:hAnsiTheme="minorHAnsi" w:cstheme="minorHAnsi"/>
        </w:rPr>
        <w:t xml:space="preserve">la sécurité, </w:t>
      </w:r>
      <w:r w:rsidRPr="0003121D">
        <w:rPr>
          <w:rFonts w:asciiTheme="minorHAnsi" w:hAnsiTheme="minorHAnsi" w:cstheme="minorHAnsi"/>
        </w:rPr>
        <w:t>l’état de droit et la cohésion sociale, iii) soutenir le développement local et la gouvernance</w:t>
      </w:r>
      <w:r w:rsidRPr="0003121D">
        <w:rPr>
          <w:rFonts w:asciiTheme="minorHAnsi" w:hAnsiTheme="minorHAnsi" w:cstheme="minorHAnsi"/>
          <w:spacing w:val="-31"/>
        </w:rPr>
        <w:t xml:space="preserve"> </w:t>
      </w:r>
      <w:r w:rsidRPr="0003121D">
        <w:rPr>
          <w:rFonts w:asciiTheme="minorHAnsi" w:hAnsiTheme="minorHAnsi" w:cstheme="minorHAnsi"/>
        </w:rPr>
        <w:t>locale.</w:t>
      </w:r>
    </w:p>
    <w:p w14:paraId="3D6C4E5A" w14:textId="77777777" w:rsidR="009E7209" w:rsidRDefault="009E7209" w:rsidP="00F3511E">
      <w:pPr>
        <w:pStyle w:val="Corpsdetexte"/>
        <w:spacing w:before="122"/>
        <w:ind w:right="2"/>
        <w:jc w:val="both"/>
        <w:rPr>
          <w:rFonts w:asciiTheme="minorHAnsi" w:hAnsiTheme="minorHAnsi" w:cstheme="minorHAnsi"/>
        </w:rPr>
      </w:pPr>
      <w:r>
        <w:rPr>
          <w:rFonts w:asciiTheme="minorHAnsi" w:hAnsiTheme="minorHAnsi" w:cstheme="minorHAnsi"/>
        </w:rPr>
        <w:t xml:space="preserve">Par ailleurs, </w:t>
      </w:r>
      <w:r>
        <w:t>l’UNHCR a l’obligation de se saisir du cas des personnes déplacées à l’intérieur de leur pays à la suite de conflits armés, de violence généralisée ou de violations des droits de l’homme. En revanche, à titre exceptionnel, le HCR vient en aide aux personnes ainsi déplacées pour d’autres raisons telle qu’une catastrophe naturelle par exemple.</w:t>
      </w:r>
    </w:p>
    <w:p w14:paraId="7F06B167" w14:textId="77777777" w:rsidR="00572333" w:rsidRDefault="00572333" w:rsidP="00F3511E">
      <w:pPr>
        <w:pStyle w:val="Corpsdetexte"/>
        <w:spacing w:before="122"/>
        <w:ind w:right="2"/>
        <w:jc w:val="both"/>
        <w:rPr>
          <w:rFonts w:asciiTheme="minorHAnsi" w:hAnsiTheme="minorHAnsi" w:cstheme="minorHAnsi"/>
        </w:rPr>
      </w:pPr>
      <w:r>
        <w:rPr>
          <w:rFonts w:asciiTheme="minorHAnsi" w:hAnsiTheme="minorHAnsi" w:cstheme="minorHAnsi"/>
        </w:rPr>
        <w:t>Le PNUD étant l’agence lead pour le bureau</w:t>
      </w:r>
      <w:r w:rsidR="00A60F68">
        <w:rPr>
          <w:rFonts w:asciiTheme="minorHAnsi" w:hAnsiTheme="minorHAnsi" w:cstheme="minorHAnsi"/>
        </w:rPr>
        <w:t xml:space="preserve"> intégré</w:t>
      </w:r>
      <w:r>
        <w:rPr>
          <w:rFonts w:asciiTheme="minorHAnsi" w:hAnsiTheme="minorHAnsi" w:cstheme="minorHAnsi"/>
        </w:rPr>
        <w:t xml:space="preserve"> </w:t>
      </w:r>
      <w:r w:rsidR="00614023">
        <w:rPr>
          <w:rFonts w:asciiTheme="minorHAnsi" w:hAnsiTheme="minorHAnsi" w:cstheme="minorHAnsi"/>
        </w:rPr>
        <w:t>à</w:t>
      </w:r>
      <w:r>
        <w:rPr>
          <w:rFonts w:asciiTheme="minorHAnsi" w:hAnsiTheme="minorHAnsi" w:cstheme="minorHAnsi"/>
        </w:rPr>
        <w:t xml:space="preserve"> </w:t>
      </w:r>
      <w:r w:rsidRPr="0003121D">
        <w:rPr>
          <w:rFonts w:asciiTheme="minorHAnsi" w:hAnsiTheme="minorHAnsi" w:cstheme="minorHAnsi"/>
        </w:rPr>
        <w:t>Bobo-Dioulasso</w:t>
      </w:r>
      <w:r>
        <w:rPr>
          <w:rFonts w:asciiTheme="minorHAnsi" w:hAnsiTheme="minorHAnsi" w:cstheme="minorHAnsi"/>
        </w:rPr>
        <w:t xml:space="preserve">, ce projet servira </w:t>
      </w:r>
      <w:r w:rsidR="00C41AE6">
        <w:rPr>
          <w:rFonts w:asciiTheme="minorHAnsi" w:hAnsiTheme="minorHAnsi" w:cstheme="minorHAnsi"/>
        </w:rPr>
        <w:t>à</w:t>
      </w:r>
      <w:r>
        <w:rPr>
          <w:rFonts w:asciiTheme="minorHAnsi" w:hAnsiTheme="minorHAnsi" w:cstheme="minorHAnsi"/>
        </w:rPr>
        <w:t xml:space="preserve"> renforcer l’engagement programmatique dans l</w:t>
      </w:r>
      <w:r w:rsidR="00C41AE6">
        <w:rPr>
          <w:rFonts w:asciiTheme="minorHAnsi" w:hAnsiTheme="minorHAnsi" w:cstheme="minorHAnsi"/>
        </w:rPr>
        <w:t>a</w:t>
      </w:r>
      <w:r>
        <w:rPr>
          <w:rFonts w:asciiTheme="minorHAnsi" w:hAnsiTheme="minorHAnsi" w:cstheme="minorHAnsi"/>
        </w:rPr>
        <w:t xml:space="preserve"> </w:t>
      </w:r>
      <w:r w:rsidR="00AB0205">
        <w:rPr>
          <w:rFonts w:asciiTheme="minorHAnsi" w:hAnsiTheme="minorHAnsi" w:cstheme="minorHAnsi"/>
        </w:rPr>
        <w:t>région</w:t>
      </w:r>
      <w:r>
        <w:rPr>
          <w:rFonts w:asciiTheme="minorHAnsi" w:hAnsiTheme="minorHAnsi" w:cstheme="minorHAnsi"/>
        </w:rPr>
        <w:t xml:space="preserve"> en collaboration avec d’autres agences des Nations Unies dans un contexte régional de prévention de </w:t>
      </w:r>
      <w:r w:rsidR="00AB0205">
        <w:rPr>
          <w:rFonts w:asciiTheme="minorHAnsi" w:hAnsiTheme="minorHAnsi" w:cstheme="minorHAnsi"/>
        </w:rPr>
        <w:t>conflits, prévention</w:t>
      </w:r>
      <w:r>
        <w:rPr>
          <w:rFonts w:asciiTheme="minorHAnsi" w:hAnsiTheme="minorHAnsi" w:cstheme="minorHAnsi"/>
        </w:rPr>
        <w:t xml:space="preserve"> de radicalisation et extrémisme violent. </w:t>
      </w:r>
      <w:r w:rsidR="009E7209">
        <w:rPr>
          <w:rFonts w:asciiTheme="minorHAnsi" w:hAnsiTheme="minorHAnsi" w:cstheme="minorHAnsi"/>
        </w:rPr>
        <w:t xml:space="preserve">Le projet s’appuie sur les acquis et s’inspire </w:t>
      </w:r>
      <w:r w:rsidR="002646A0">
        <w:rPr>
          <w:rFonts w:asciiTheme="minorHAnsi" w:hAnsiTheme="minorHAnsi" w:cstheme="minorHAnsi"/>
        </w:rPr>
        <w:t>des projets</w:t>
      </w:r>
      <w:r w:rsidR="009E7209">
        <w:rPr>
          <w:rFonts w:asciiTheme="minorHAnsi" w:hAnsiTheme="minorHAnsi" w:cstheme="minorHAnsi"/>
        </w:rPr>
        <w:t xml:space="preserve"> du PNUD dans une partie du Grand-Ouest et les autres régions du pays</w:t>
      </w:r>
      <w:r w:rsidR="00E918C6">
        <w:rPr>
          <w:rFonts w:asciiTheme="minorHAnsi" w:hAnsiTheme="minorHAnsi" w:cstheme="minorHAnsi"/>
        </w:rPr>
        <w:t xml:space="preserve"> dont :</w:t>
      </w:r>
    </w:p>
    <w:p w14:paraId="3ED0AD09" w14:textId="77777777" w:rsidR="00572333" w:rsidRPr="009D0124" w:rsidRDefault="00572333" w:rsidP="00572333">
      <w:pPr>
        <w:spacing w:before="39"/>
        <w:ind w:right="2"/>
        <w:jc w:val="both"/>
        <w:rPr>
          <w:rFonts w:asciiTheme="minorHAnsi" w:hAnsiTheme="minorHAnsi" w:cstheme="minorHAnsi"/>
          <w:iCs/>
        </w:rPr>
      </w:pPr>
      <w:r w:rsidRPr="009D0124">
        <w:rPr>
          <w:rFonts w:asciiTheme="minorHAnsi" w:hAnsiTheme="minorHAnsi" w:cstheme="minorHAnsi"/>
          <w:i/>
        </w:rPr>
        <w:t>Projet Appui à la participation citoyenne au processus de décentralisation et de développement local</w:t>
      </w:r>
      <w:r w:rsidR="00E918C6">
        <w:rPr>
          <w:rFonts w:asciiTheme="minorHAnsi" w:hAnsiTheme="minorHAnsi" w:cstheme="minorHAnsi"/>
          <w:i/>
        </w:rPr>
        <w:t xml:space="preserve"> </w:t>
      </w:r>
      <w:r w:rsidR="00E918C6" w:rsidRPr="00E918C6">
        <w:rPr>
          <w:rFonts w:asciiTheme="minorHAnsi" w:hAnsiTheme="minorHAnsi" w:cstheme="minorHAnsi"/>
          <w:i/>
        </w:rPr>
        <w:t>(PAPC</w:t>
      </w:r>
      <w:r w:rsidR="00E918C6" w:rsidRPr="00E77B02">
        <w:rPr>
          <w:rFonts w:asciiTheme="minorHAnsi" w:hAnsiTheme="minorHAnsi" w:cstheme="minorHAnsi"/>
          <w:i/>
        </w:rPr>
        <w:t>IDDEL)</w:t>
      </w:r>
      <w:r w:rsidR="00E918C6" w:rsidRPr="009D0124">
        <w:rPr>
          <w:rFonts w:asciiTheme="minorHAnsi" w:hAnsiTheme="minorHAnsi" w:cstheme="minorHAnsi"/>
          <w:iCs/>
        </w:rPr>
        <w:t xml:space="preserve"> mis en œuvre depuis 2019 en partenariat avec le Luxembourg dans la région de la Boucle du Mouhoun</w:t>
      </w:r>
    </w:p>
    <w:p w14:paraId="668B0C68" w14:textId="77777777" w:rsidR="00572333" w:rsidRDefault="00572333" w:rsidP="00572333">
      <w:pPr>
        <w:pStyle w:val="Corpsdetexte"/>
        <w:spacing w:before="119"/>
        <w:ind w:right="2"/>
        <w:jc w:val="both"/>
        <w:rPr>
          <w:rFonts w:asciiTheme="minorHAnsi" w:hAnsiTheme="minorHAnsi" w:cstheme="minorHAnsi"/>
        </w:rPr>
      </w:pPr>
      <w:r>
        <w:rPr>
          <w:rFonts w:asciiTheme="minorHAnsi" w:hAnsiTheme="minorHAnsi" w:cstheme="minorHAnsi"/>
        </w:rPr>
        <w:t>Le projet se fixe pour principal objectif de renforcer les capacités des Collectivités Territoriales à améliorer les conditions de vie des populations.</w:t>
      </w:r>
      <w:r w:rsidR="00A169D9">
        <w:rPr>
          <w:rFonts w:asciiTheme="minorHAnsi" w:hAnsiTheme="minorHAnsi" w:cstheme="minorHAnsi"/>
        </w:rPr>
        <w:t xml:space="preserve"> </w:t>
      </w:r>
    </w:p>
    <w:p w14:paraId="7F67DF53" w14:textId="77777777" w:rsidR="00572333" w:rsidRDefault="00572333" w:rsidP="00572333">
      <w:pPr>
        <w:pStyle w:val="Corpsdetexte"/>
        <w:spacing w:before="120"/>
        <w:ind w:right="2"/>
        <w:jc w:val="both"/>
        <w:rPr>
          <w:rFonts w:asciiTheme="minorHAnsi" w:hAnsiTheme="minorHAnsi" w:cstheme="minorHAnsi"/>
        </w:rPr>
      </w:pPr>
      <w:r>
        <w:rPr>
          <w:rFonts w:asciiTheme="minorHAnsi" w:hAnsiTheme="minorHAnsi" w:cstheme="minorHAnsi"/>
        </w:rPr>
        <w:t>Cet objectif contribue à l’atteinte de l’objectif principal poursuivi par le Cycle III de la décentralisation qui est de « mieux construire le développement du pays à partir de collectivités territoriales capables de produire des services publics locaux accessibles et de qualité et d’impulser le développement économique local ».</w:t>
      </w:r>
    </w:p>
    <w:p w14:paraId="4EEF626C" w14:textId="77777777" w:rsidR="00572333" w:rsidRPr="00766B87" w:rsidRDefault="00614023" w:rsidP="00D61E72">
      <w:pPr>
        <w:pStyle w:val="Corpsdetexte"/>
        <w:ind w:right="2"/>
        <w:jc w:val="both"/>
        <w:rPr>
          <w:rFonts w:asciiTheme="minorHAnsi" w:hAnsiTheme="minorHAnsi" w:cstheme="minorHAnsi"/>
        </w:rPr>
      </w:pPr>
      <w:r>
        <w:rPr>
          <w:rFonts w:asciiTheme="minorHAnsi" w:hAnsiTheme="minorHAnsi" w:cstheme="minorHAnsi"/>
        </w:rPr>
        <w:t>Basé</w:t>
      </w:r>
      <w:r w:rsidR="00572333">
        <w:rPr>
          <w:rFonts w:asciiTheme="minorHAnsi" w:hAnsiTheme="minorHAnsi" w:cstheme="minorHAnsi"/>
        </w:rPr>
        <w:t xml:space="preserve"> sur l’expérience du PAPCIDDEL, un nouveau projet « </w:t>
      </w:r>
      <w:r w:rsidR="00572333" w:rsidRPr="00766B87">
        <w:rPr>
          <w:rFonts w:asciiTheme="minorHAnsi" w:hAnsiTheme="minorHAnsi" w:cstheme="minorHAnsi"/>
        </w:rPr>
        <w:t>Gouvernance Locale et Cohésion Sociale (GoLCoS)</w:t>
      </w:r>
      <w:r w:rsidR="00572333">
        <w:rPr>
          <w:rFonts w:asciiTheme="minorHAnsi" w:hAnsiTheme="minorHAnsi" w:cstheme="minorHAnsi"/>
        </w:rPr>
        <w:t> »</w:t>
      </w:r>
      <w:r w:rsidR="00572333" w:rsidRPr="00766B87">
        <w:rPr>
          <w:rFonts w:asciiTheme="minorHAnsi" w:hAnsiTheme="minorHAnsi" w:cstheme="minorHAnsi"/>
        </w:rPr>
        <w:t xml:space="preserve"> </w:t>
      </w:r>
      <w:r w:rsidR="00A60F68">
        <w:rPr>
          <w:rFonts w:asciiTheme="minorHAnsi" w:hAnsiTheme="minorHAnsi" w:cstheme="minorHAnsi"/>
        </w:rPr>
        <w:t xml:space="preserve">a été conçu et mis </w:t>
      </w:r>
      <w:r w:rsidR="00572333">
        <w:rPr>
          <w:rFonts w:asciiTheme="minorHAnsi" w:hAnsiTheme="minorHAnsi" w:cstheme="minorHAnsi"/>
        </w:rPr>
        <w:t xml:space="preserve">en œuvre </w:t>
      </w:r>
      <w:r w:rsidR="00572333" w:rsidRPr="00766B87">
        <w:rPr>
          <w:rFonts w:asciiTheme="minorHAnsi" w:hAnsiTheme="minorHAnsi" w:cstheme="minorHAnsi"/>
        </w:rPr>
        <w:t>dans les Régions de l’Est, du Nord, du Centre-Nord</w:t>
      </w:r>
      <w:r w:rsidR="00572333">
        <w:rPr>
          <w:rFonts w:asciiTheme="minorHAnsi" w:hAnsiTheme="minorHAnsi" w:cstheme="minorHAnsi"/>
        </w:rPr>
        <w:t xml:space="preserve">, de la Boucle du Mouhoun, du Centre-Est </w:t>
      </w:r>
      <w:r w:rsidR="00572333" w:rsidRPr="00766B87">
        <w:rPr>
          <w:rFonts w:asciiTheme="minorHAnsi" w:hAnsiTheme="minorHAnsi" w:cstheme="minorHAnsi"/>
        </w:rPr>
        <w:t>et du Sahel</w:t>
      </w:r>
      <w:r w:rsidR="00572333">
        <w:rPr>
          <w:rFonts w:asciiTheme="minorHAnsi" w:hAnsiTheme="minorHAnsi" w:cstheme="minorHAnsi"/>
        </w:rPr>
        <w:t xml:space="preserve"> en partenariat avec les Pays-Bas.</w:t>
      </w:r>
    </w:p>
    <w:p w14:paraId="509F9908" w14:textId="77777777" w:rsidR="008E0AFC" w:rsidRPr="00440459" w:rsidRDefault="008E0AFC" w:rsidP="00F3511E">
      <w:pPr>
        <w:ind w:right="2"/>
        <w:jc w:val="both"/>
        <w:rPr>
          <w:rFonts w:asciiTheme="minorHAnsi" w:hAnsiTheme="minorHAnsi" w:cstheme="minorHAnsi"/>
          <w:sz w:val="16"/>
          <w:szCs w:val="16"/>
        </w:rPr>
      </w:pPr>
    </w:p>
    <w:p w14:paraId="15BEB2E8" w14:textId="77777777" w:rsidR="00DD0E23" w:rsidRPr="009D0124" w:rsidRDefault="00CE0A8C" w:rsidP="00F3511E">
      <w:pPr>
        <w:spacing w:before="39"/>
        <w:ind w:right="2"/>
        <w:jc w:val="both"/>
        <w:rPr>
          <w:rFonts w:asciiTheme="minorHAnsi" w:hAnsiTheme="minorHAnsi" w:cstheme="minorHAnsi"/>
          <w:i/>
        </w:rPr>
      </w:pPr>
      <w:r w:rsidRPr="009D0124">
        <w:rPr>
          <w:rFonts w:asciiTheme="minorHAnsi" w:hAnsiTheme="minorHAnsi" w:cstheme="minorHAnsi"/>
          <w:i/>
        </w:rPr>
        <w:t>Le programme « État de droit, Sécurité et Cohésion sociale »</w:t>
      </w:r>
      <w:r w:rsidR="00E918C6">
        <w:rPr>
          <w:rFonts w:asciiTheme="minorHAnsi" w:hAnsiTheme="minorHAnsi" w:cstheme="minorHAnsi"/>
          <w:i/>
        </w:rPr>
        <w:t xml:space="preserve"> (COSED) </w:t>
      </w:r>
      <w:r w:rsidR="00E918C6" w:rsidRPr="009D0124">
        <w:rPr>
          <w:rFonts w:asciiTheme="minorHAnsi" w:hAnsiTheme="minorHAnsi" w:cstheme="minorHAnsi"/>
          <w:iCs/>
        </w:rPr>
        <w:t>en cours d’exécution depuis 2019</w:t>
      </w:r>
      <w:r w:rsidR="00E918C6">
        <w:rPr>
          <w:rFonts w:asciiTheme="minorHAnsi" w:hAnsiTheme="minorHAnsi" w:cstheme="minorHAnsi"/>
          <w:iCs/>
        </w:rPr>
        <w:t>.</w:t>
      </w:r>
    </w:p>
    <w:p w14:paraId="4FE23071" w14:textId="77777777" w:rsidR="0097694B" w:rsidRPr="0097694B" w:rsidRDefault="0097694B" w:rsidP="00F3511E">
      <w:pPr>
        <w:spacing w:before="39"/>
        <w:ind w:right="2"/>
        <w:jc w:val="both"/>
        <w:rPr>
          <w:rFonts w:asciiTheme="minorHAnsi" w:hAnsiTheme="minorHAnsi" w:cstheme="minorHAnsi"/>
          <w:iCs/>
        </w:rPr>
      </w:pPr>
    </w:p>
    <w:p w14:paraId="336947CD" w14:textId="77777777" w:rsidR="00572333" w:rsidRDefault="00572333" w:rsidP="009D0124">
      <w:pPr>
        <w:tabs>
          <w:tab w:val="left" w:pos="851"/>
          <w:tab w:val="left" w:pos="1397"/>
        </w:tabs>
        <w:spacing w:line="256" w:lineRule="auto"/>
        <w:ind w:right="2"/>
        <w:jc w:val="both"/>
        <w:rPr>
          <w:rFonts w:asciiTheme="minorHAnsi" w:hAnsiTheme="minorHAnsi" w:cstheme="minorHAnsi"/>
        </w:rPr>
      </w:pPr>
      <w:r>
        <w:rPr>
          <w:rFonts w:asciiTheme="minorHAnsi" w:hAnsiTheme="minorHAnsi" w:cstheme="minorHAnsi"/>
        </w:rPr>
        <w:t xml:space="preserve">Le programme s’inscrit dans le mandat du PNUD en matière de Gouvernance, État de Droit et Droits Humains. À travers ses cinq axes organisés en trois composantes (Justice et État de droit ; sécurité ; cohésion sociale et réconciliation), le programme vise à soutenir les efforts du Burkina Faso dans la consolidation de l’État de droit et de la Cohésion sociale en mettant l’accent sur le renforcement des capacités des institutions en charge de la justice, des droits humains des acteurs de la sécurité, des acteurs œuvrant dans le domaine du contrôle citoyen de l’action publique, des institutions (notamment le Haut Conseil pour la Réconciliation et l’Unité Nationale), des acteurs en charge de la réconciliation nationale et de la cohésion sociale, des acteurs étatiques et communautaires de prévention et de gestion des conflits.  </w:t>
      </w:r>
    </w:p>
    <w:p w14:paraId="68F45AC3" w14:textId="77777777" w:rsidR="00973155" w:rsidRDefault="00973155" w:rsidP="004B33D0">
      <w:pPr>
        <w:tabs>
          <w:tab w:val="left" w:pos="851"/>
          <w:tab w:val="left" w:pos="1397"/>
        </w:tabs>
        <w:spacing w:line="256" w:lineRule="auto"/>
        <w:ind w:right="2"/>
        <w:jc w:val="both"/>
        <w:rPr>
          <w:rFonts w:asciiTheme="majorHAnsi" w:hAnsiTheme="majorHAnsi" w:cstheme="majorHAnsi"/>
        </w:rPr>
      </w:pPr>
    </w:p>
    <w:p w14:paraId="014ADC23" w14:textId="77777777" w:rsidR="00572333" w:rsidRDefault="00973155" w:rsidP="00FD3366">
      <w:pPr>
        <w:tabs>
          <w:tab w:val="left" w:pos="851"/>
          <w:tab w:val="left" w:pos="1397"/>
        </w:tabs>
        <w:spacing w:line="256" w:lineRule="auto"/>
        <w:ind w:right="2"/>
        <w:jc w:val="both"/>
        <w:rPr>
          <w:rFonts w:asciiTheme="minorHAnsi" w:hAnsiTheme="minorHAnsi" w:cstheme="minorHAnsi"/>
        </w:rPr>
      </w:pPr>
      <w:r>
        <w:rPr>
          <w:rFonts w:asciiTheme="majorHAnsi" w:hAnsiTheme="majorHAnsi" w:cstheme="majorHAnsi"/>
        </w:rPr>
        <w:t>L</w:t>
      </w:r>
      <w:r w:rsidRPr="001E6EF2">
        <w:rPr>
          <w:rFonts w:asciiTheme="majorHAnsi" w:hAnsiTheme="majorHAnsi" w:cstheme="majorHAnsi"/>
        </w:rPr>
        <w:t xml:space="preserve">es </w:t>
      </w:r>
      <w:r>
        <w:rPr>
          <w:rFonts w:asciiTheme="majorHAnsi" w:hAnsiTheme="majorHAnsi" w:cstheme="majorHAnsi"/>
        </w:rPr>
        <w:t xml:space="preserve">autres </w:t>
      </w:r>
      <w:r w:rsidRPr="001E6EF2">
        <w:rPr>
          <w:rFonts w:asciiTheme="majorHAnsi" w:hAnsiTheme="majorHAnsi" w:cstheme="majorHAnsi"/>
        </w:rPr>
        <w:t xml:space="preserve">initiatives en cours </w:t>
      </w:r>
      <w:r>
        <w:rPr>
          <w:rFonts w:asciiTheme="majorHAnsi" w:hAnsiTheme="majorHAnsi" w:cstheme="majorHAnsi"/>
        </w:rPr>
        <w:t xml:space="preserve">du PNUD </w:t>
      </w:r>
      <w:r w:rsidRPr="001E6EF2">
        <w:rPr>
          <w:rFonts w:asciiTheme="majorHAnsi" w:hAnsiTheme="majorHAnsi" w:cstheme="majorHAnsi"/>
        </w:rPr>
        <w:t>comprennent :, l’appui à l’Observatoire national de prévention et de gestion des conflits communautaires (ONAPREGECC) et à l’Observatoire national des faits religieux (ONAFAR), le projet d’appui à la Gestion Pacifique des Conflits Locaux, le projet “Jeune et paix”</w:t>
      </w:r>
      <w:r w:rsidR="00FB2658">
        <w:rPr>
          <w:rFonts w:asciiTheme="majorHAnsi" w:hAnsiTheme="majorHAnsi" w:cstheme="majorHAnsi"/>
        </w:rPr>
        <w:t> : une approche transfrontalière entre le Mali et le Burkina Faso</w:t>
      </w:r>
      <w:r w:rsidRPr="001E6EF2">
        <w:rPr>
          <w:rFonts w:asciiTheme="majorHAnsi" w:hAnsiTheme="majorHAnsi" w:cstheme="majorHAnsi"/>
        </w:rPr>
        <w:t>, le projet d’appui à la promotion, la protection des jeunes consolidateurs de paix et défenseurs des droits de la personne, le Projet de Prévention et de gestion des conflits dans la Région de l’Est, le Projet Gouvernance Locale et Cohésion Sociale (GoLCoS),</w:t>
      </w:r>
    </w:p>
    <w:p w14:paraId="2FEBD068" w14:textId="77777777" w:rsidR="009E7209" w:rsidRDefault="009E7209" w:rsidP="009E7209">
      <w:pPr>
        <w:pStyle w:val="Corpsdetexte"/>
        <w:spacing w:before="122"/>
        <w:ind w:right="2"/>
        <w:jc w:val="both"/>
        <w:rPr>
          <w:rFonts w:asciiTheme="minorHAnsi" w:hAnsiTheme="minorHAnsi" w:cstheme="minorHAnsi"/>
        </w:rPr>
      </w:pPr>
      <w:r>
        <w:t>Dans le cadre de l’engagement collectif des Nations Unies et de l’ensemble des humanitaires, face aux situations entraînant des déplacements internes de populations, l’UNHCR assume des responsabilités de chef de file dans les domaines de la protection, des abris d’urgence et des équipes prépositionnées en vue de la coordination et de la gestion des camps, toutes activités en matière de coordination et de gestion des urgences.</w:t>
      </w:r>
      <w:r w:rsidRPr="0024720C">
        <w:rPr>
          <w:rFonts w:asciiTheme="minorHAnsi" w:hAnsiTheme="minorHAnsi" w:cstheme="minorHAnsi"/>
        </w:rPr>
        <w:t xml:space="preserve"> </w:t>
      </w:r>
      <w:r>
        <w:rPr>
          <w:rFonts w:asciiTheme="minorHAnsi" w:hAnsiTheme="minorHAnsi" w:cstheme="minorHAnsi"/>
        </w:rPr>
        <w:t>Il focalise également ses activités à la protection des réfugiés, les problématiques de l’apatridie et des mouvements migratoires irréguliers.</w:t>
      </w:r>
    </w:p>
    <w:p w14:paraId="04A6E746" w14:textId="77777777" w:rsidR="00572333" w:rsidRDefault="00572333" w:rsidP="00AD41FB">
      <w:pPr>
        <w:tabs>
          <w:tab w:val="left" w:pos="851"/>
          <w:tab w:val="left" w:pos="1397"/>
        </w:tabs>
        <w:spacing w:line="256" w:lineRule="auto"/>
        <w:ind w:right="2"/>
        <w:jc w:val="both"/>
        <w:rPr>
          <w:rFonts w:asciiTheme="minorHAnsi" w:hAnsiTheme="minorHAnsi" w:cstheme="minorHAnsi"/>
        </w:rPr>
      </w:pPr>
    </w:p>
    <w:p w14:paraId="12031DF8" w14:textId="77777777" w:rsidR="008E0AFC" w:rsidRDefault="004C68E6">
      <w:pPr>
        <w:pStyle w:val="Titre1"/>
        <w:numPr>
          <w:ilvl w:val="0"/>
          <w:numId w:val="10"/>
        </w:numPr>
        <w:tabs>
          <w:tab w:val="left" w:pos="2116"/>
          <w:tab w:val="left" w:pos="2117"/>
        </w:tabs>
        <w:spacing w:before="112"/>
        <w:jc w:val="both"/>
        <w:rPr>
          <w:rFonts w:asciiTheme="minorHAnsi" w:hAnsiTheme="minorHAnsi" w:cstheme="minorHAnsi"/>
          <w:spacing w:val="-3"/>
        </w:rPr>
      </w:pPr>
      <w:bookmarkStart w:id="30" w:name="_bookmark3"/>
      <w:bookmarkStart w:id="31" w:name="_Toc72886747"/>
      <w:bookmarkStart w:id="32" w:name="_Hlk48751971"/>
      <w:bookmarkEnd w:id="30"/>
      <w:r w:rsidRPr="00766B87">
        <w:rPr>
          <w:rFonts w:asciiTheme="minorHAnsi" w:hAnsiTheme="minorHAnsi" w:cstheme="minorHAnsi"/>
          <w:spacing w:val="-3"/>
        </w:rPr>
        <w:t>OBJECTIFS ET STRAT</w:t>
      </w:r>
      <w:r w:rsidR="00F8533C" w:rsidRPr="00766B87">
        <w:rPr>
          <w:rFonts w:asciiTheme="minorHAnsi" w:hAnsiTheme="minorHAnsi" w:cstheme="minorHAnsi"/>
          <w:spacing w:val="-3"/>
        </w:rPr>
        <w:t>É</w:t>
      </w:r>
      <w:r w:rsidRPr="00766B87">
        <w:rPr>
          <w:rFonts w:asciiTheme="minorHAnsi" w:hAnsiTheme="minorHAnsi" w:cstheme="minorHAnsi"/>
          <w:spacing w:val="-3"/>
        </w:rPr>
        <w:t>GIE DU PROJET</w:t>
      </w:r>
      <w:bookmarkEnd w:id="31"/>
    </w:p>
    <w:p w14:paraId="1CA17166" w14:textId="77777777" w:rsidR="008E0AFC" w:rsidRPr="009D0124" w:rsidRDefault="004C68E6">
      <w:pPr>
        <w:pStyle w:val="Titre2"/>
        <w:numPr>
          <w:ilvl w:val="1"/>
          <w:numId w:val="10"/>
        </w:numPr>
        <w:ind w:left="993" w:hanging="426"/>
        <w:jc w:val="both"/>
        <w:rPr>
          <w:rFonts w:asciiTheme="minorHAnsi" w:hAnsiTheme="minorHAnsi" w:cstheme="minorHAnsi"/>
          <w:b/>
          <w:bCs/>
          <w:i/>
          <w:iCs/>
        </w:rPr>
      </w:pPr>
      <w:bookmarkStart w:id="33" w:name="_bookmark4"/>
      <w:bookmarkStart w:id="34" w:name="_Toc72886748"/>
      <w:bookmarkEnd w:id="33"/>
      <w:r w:rsidRPr="009D0124">
        <w:rPr>
          <w:rFonts w:asciiTheme="minorHAnsi" w:hAnsiTheme="minorHAnsi" w:cstheme="minorHAnsi"/>
          <w:b/>
          <w:bCs/>
          <w:i/>
          <w:iCs/>
        </w:rPr>
        <w:t>Objectifs</w:t>
      </w:r>
      <w:bookmarkEnd w:id="34"/>
    </w:p>
    <w:p w14:paraId="78881E05" w14:textId="77777777" w:rsidR="008E0AFC" w:rsidRPr="00096D40" w:rsidRDefault="008E0AFC">
      <w:pPr>
        <w:pStyle w:val="Corpsdetexte"/>
        <w:spacing w:before="6"/>
        <w:jc w:val="both"/>
        <w:rPr>
          <w:rFonts w:asciiTheme="minorHAnsi" w:hAnsiTheme="minorHAnsi" w:cstheme="minorHAnsi"/>
          <w:b/>
          <w:sz w:val="20"/>
          <w:szCs w:val="20"/>
        </w:rPr>
      </w:pPr>
    </w:p>
    <w:p w14:paraId="18F4A4B6" w14:textId="77777777" w:rsidR="00572333" w:rsidRPr="00614023" w:rsidRDefault="00231486">
      <w:pPr>
        <w:pStyle w:val="Corpsdetexte"/>
        <w:ind w:right="2"/>
        <w:jc w:val="both"/>
        <w:rPr>
          <w:rFonts w:asciiTheme="minorHAnsi" w:hAnsiTheme="minorHAnsi" w:cstheme="minorHAnsi"/>
          <w:b/>
          <w:bCs/>
        </w:rPr>
      </w:pPr>
      <w:r w:rsidRPr="00A45271">
        <w:rPr>
          <w:rFonts w:asciiTheme="minorHAnsi" w:hAnsiTheme="minorHAnsi" w:cstheme="minorHAnsi"/>
        </w:rPr>
        <w:t xml:space="preserve">Au regard des analyses ci-dessus sur le contexte national </w:t>
      </w:r>
      <w:r w:rsidR="00C10E62" w:rsidRPr="00A45271">
        <w:rPr>
          <w:rFonts w:asciiTheme="minorHAnsi" w:hAnsiTheme="minorHAnsi" w:cstheme="minorHAnsi"/>
        </w:rPr>
        <w:t>marqué par : i) la prise de conscience de leur rôle de citoyen et de leur capacité à participer à la gestion des affaires publiques</w:t>
      </w:r>
      <w:r w:rsidR="0003437F" w:rsidRPr="00A45271">
        <w:rPr>
          <w:rFonts w:asciiTheme="minorHAnsi" w:hAnsiTheme="minorHAnsi" w:cstheme="minorHAnsi"/>
        </w:rPr>
        <w:t>,</w:t>
      </w:r>
      <w:r w:rsidR="00C10E62" w:rsidRPr="00A45271">
        <w:rPr>
          <w:rFonts w:asciiTheme="minorHAnsi" w:hAnsiTheme="minorHAnsi" w:cstheme="minorHAnsi"/>
        </w:rPr>
        <w:t xml:space="preserve"> par les jeunes femmes et les jeunes hommes ; ii) l’épanouissement du tissu associatif depuis l’insurrection </w:t>
      </w:r>
      <w:r w:rsidR="00A23635" w:rsidRPr="00A45271">
        <w:rPr>
          <w:rFonts w:asciiTheme="minorHAnsi" w:hAnsiTheme="minorHAnsi" w:cstheme="minorHAnsi"/>
        </w:rPr>
        <w:t xml:space="preserve">de </w:t>
      </w:r>
      <w:r w:rsidR="00C10E62" w:rsidRPr="00A45271">
        <w:rPr>
          <w:rFonts w:asciiTheme="minorHAnsi" w:hAnsiTheme="minorHAnsi" w:cstheme="minorHAnsi"/>
        </w:rPr>
        <w:t>201</w:t>
      </w:r>
      <w:r w:rsidR="00471911" w:rsidRPr="00A45271">
        <w:rPr>
          <w:rFonts w:asciiTheme="minorHAnsi" w:hAnsiTheme="minorHAnsi" w:cstheme="minorHAnsi"/>
        </w:rPr>
        <w:t>4</w:t>
      </w:r>
      <w:r w:rsidR="00C10E62" w:rsidRPr="00A45271">
        <w:rPr>
          <w:rFonts w:asciiTheme="minorHAnsi" w:hAnsiTheme="minorHAnsi" w:cstheme="minorHAnsi"/>
        </w:rPr>
        <w:t xml:space="preserve"> ; iii) l’engagement de plus en plus actif des jeunes et </w:t>
      </w:r>
      <w:r w:rsidR="0003437F" w:rsidRPr="00A45271">
        <w:rPr>
          <w:rFonts w:asciiTheme="minorHAnsi" w:hAnsiTheme="minorHAnsi" w:cstheme="minorHAnsi"/>
        </w:rPr>
        <w:t>d</w:t>
      </w:r>
      <w:r w:rsidR="00C10E62" w:rsidRPr="00A45271">
        <w:rPr>
          <w:rFonts w:asciiTheme="minorHAnsi" w:hAnsiTheme="minorHAnsi" w:cstheme="minorHAnsi"/>
        </w:rPr>
        <w:t>es acteurs de la société civile pour le changement démocratique, notamment à travers les réseaux sociaux ; iv) la désaffection des jeunes notamment en milieu urbain par rapport aux canaux d’engagement traditionnels (partis</w:t>
      </w:r>
      <w:r w:rsidR="00471911" w:rsidRPr="00A45271">
        <w:rPr>
          <w:rFonts w:asciiTheme="minorHAnsi" w:hAnsiTheme="minorHAnsi" w:cstheme="minorHAnsi"/>
        </w:rPr>
        <w:t xml:space="preserve"> et formations politiques</w:t>
      </w:r>
      <w:r w:rsidR="00C10E62" w:rsidRPr="00A45271">
        <w:rPr>
          <w:rFonts w:asciiTheme="minorHAnsi" w:hAnsiTheme="minorHAnsi" w:cstheme="minorHAnsi"/>
        </w:rPr>
        <w:t>, associations, élections) ; v)</w:t>
      </w:r>
      <w:r w:rsidR="003925FD" w:rsidRPr="003925FD">
        <w:rPr>
          <w:rFonts w:asciiTheme="minorHAnsi" w:hAnsiTheme="minorHAnsi" w:cstheme="minorHAnsi"/>
        </w:rPr>
        <w:t xml:space="preserve"> </w:t>
      </w:r>
      <w:r w:rsidR="003925FD">
        <w:rPr>
          <w:rFonts w:asciiTheme="minorHAnsi" w:hAnsiTheme="minorHAnsi" w:cstheme="minorHAnsi"/>
        </w:rPr>
        <w:t>l’augmentation de plus en plus croissante des chiffres de PDI dans la région du Grand Ouest et la détérioration des conditions des vies des PDI dont la grande majorité est constituée des femmes et des enfants ; vi) </w:t>
      </w:r>
      <w:r w:rsidR="00C10E62" w:rsidRPr="00A45271">
        <w:rPr>
          <w:rFonts w:asciiTheme="minorHAnsi" w:hAnsiTheme="minorHAnsi" w:cstheme="minorHAnsi"/>
        </w:rPr>
        <w:t xml:space="preserve"> la mise en mal des principes d</w:t>
      </w:r>
      <w:r w:rsidR="00471911" w:rsidRPr="00A45271">
        <w:rPr>
          <w:rFonts w:asciiTheme="minorHAnsi" w:hAnsiTheme="minorHAnsi" w:cstheme="minorHAnsi"/>
        </w:rPr>
        <w:t>u</w:t>
      </w:r>
      <w:r w:rsidR="00C10E62" w:rsidRPr="00A45271">
        <w:rPr>
          <w:rFonts w:asciiTheme="minorHAnsi" w:hAnsiTheme="minorHAnsi" w:cstheme="minorHAnsi"/>
        </w:rPr>
        <w:t xml:space="preserve"> vivre ensemble et la dégradation de la co</w:t>
      </w:r>
      <w:r w:rsidR="00561CCC" w:rsidRPr="00A45271">
        <w:rPr>
          <w:rFonts w:asciiTheme="minorHAnsi" w:hAnsiTheme="minorHAnsi" w:cstheme="minorHAnsi"/>
        </w:rPr>
        <w:t xml:space="preserve">hésion sociale, le PNUD </w:t>
      </w:r>
      <w:r w:rsidR="00F53664">
        <w:rPr>
          <w:rFonts w:asciiTheme="minorHAnsi" w:hAnsiTheme="minorHAnsi" w:cstheme="minorHAnsi"/>
        </w:rPr>
        <w:t>et l</w:t>
      </w:r>
      <w:r w:rsidR="003925FD">
        <w:rPr>
          <w:rFonts w:asciiTheme="minorHAnsi" w:hAnsiTheme="minorHAnsi" w:cstheme="minorHAnsi"/>
        </w:rPr>
        <w:t>’UN</w:t>
      </w:r>
      <w:r w:rsidR="00F53664">
        <w:rPr>
          <w:rFonts w:asciiTheme="minorHAnsi" w:hAnsiTheme="minorHAnsi" w:cstheme="minorHAnsi"/>
        </w:rPr>
        <w:t xml:space="preserve">HCR </w:t>
      </w:r>
      <w:r w:rsidR="00561CCC" w:rsidRPr="00A45271">
        <w:rPr>
          <w:rFonts w:asciiTheme="minorHAnsi" w:hAnsiTheme="minorHAnsi" w:cstheme="minorHAnsi"/>
        </w:rPr>
        <w:t>en partenariat avec le Gouvernement d</w:t>
      </w:r>
      <w:r w:rsidR="00277DA6" w:rsidRPr="00A45271">
        <w:rPr>
          <w:rFonts w:asciiTheme="minorHAnsi" w:hAnsiTheme="minorHAnsi" w:cstheme="minorHAnsi"/>
        </w:rPr>
        <w:t xml:space="preserve">u Danemark </w:t>
      </w:r>
      <w:r w:rsidR="00561CCC" w:rsidRPr="00A45271">
        <w:rPr>
          <w:rFonts w:asciiTheme="minorHAnsi" w:hAnsiTheme="minorHAnsi" w:cstheme="minorHAnsi"/>
        </w:rPr>
        <w:t>propose</w:t>
      </w:r>
      <w:r w:rsidR="00F53664">
        <w:rPr>
          <w:rFonts w:asciiTheme="minorHAnsi" w:hAnsiTheme="minorHAnsi" w:cstheme="minorHAnsi"/>
        </w:rPr>
        <w:t>nt</w:t>
      </w:r>
      <w:r w:rsidR="00561CCC" w:rsidRPr="00A45271">
        <w:rPr>
          <w:rFonts w:asciiTheme="minorHAnsi" w:hAnsiTheme="minorHAnsi" w:cstheme="minorHAnsi"/>
        </w:rPr>
        <w:t xml:space="preserve"> le présent </w:t>
      </w:r>
      <w:r w:rsidR="00561CCC" w:rsidRPr="00A45271">
        <w:rPr>
          <w:rFonts w:asciiTheme="minorHAnsi" w:hAnsiTheme="minorHAnsi" w:cstheme="minorHAnsi"/>
          <w:b/>
          <w:bCs/>
        </w:rPr>
        <w:t xml:space="preserve">Projet </w:t>
      </w:r>
      <w:r w:rsidR="00F53664">
        <w:rPr>
          <w:rFonts w:asciiTheme="minorHAnsi" w:hAnsiTheme="minorHAnsi" w:cstheme="minorHAnsi"/>
          <w:b/>
          <w:bCs/>
        </w:rPr>
        <w:t xml:space="preserve">de promotion de </w:t>
      </w:r>
      <w:r w:rsidR="0075691A">
        <w:rPr>
          <w:rFonts w:asciiTheme="minorHAnsi" w:hAnsiTheme="minorHAnsi" w:cstheme="minorHAnsi"/>
          <w:b/>
          <w:bCs/>
        </w:rPr>
        <w:t xml:space="preserve">la </w:t>
      </w:r>
      <w:r w:rsidR="00561CCC" w:rsidRPr="00A45271">
        <w:rPr>
          <w:rFonts w:asciiTheme="minorHAnsi" w:hAnsiTheme="minorHAnsi" w:cstheme="minorHAnsi"/>
          <w:b/>
          <w:bCs/>
        </w:rPr>
        <w:t>participation Citoyenne et Cohésion Sociale (PaCoS) dans le grand Ouest du pays (</w:t>
      </w:r>
      <w:r w:rsidR="0003437F" w:rsidRPr="00A45271">
        <w:rPr>
          <w:rFonts w:asciiTheme="minorHAnsi" w:hAnsiTheme="minorHAnsi" w:cstheme="minorHAnsi"/>
          <w:b/>
          <w:bCs/>
        </w:rPr>
        <w:t xml:space="preserve">Régions </w:t>
      </w:r>
      <w:r w:rsidR="00277DA6" w:rsidRPr="00A45271">
        <w:rPr>
          <w:rFonts w:asciiTheme="minorHAnsi" w:hAnsiTheme="minorHAnsi" w:cstheme="minorHAnsi"/>
          <w:b/>
          <w:bCs/>
        </w:rPr>
        <w:t>des Hauts</w:t>
      </w:r>
      <w:r w:rsidR="00561CCC" w:rsidRPr="00A45271">
        <w:rPr>
          <w:rFonts w:asciiTheme="minorHAnsi" w:hAnsiTheme="minorHAnsi" w:cstheme="minorHAnsi"/>
          <w:b/>
          <w:bCs/>
        </w:rPr>
        <w:t>-</w:t>
      </w:r>
      <w:r w:rsidR="00E72AD6" w:rsidRPr="00A45271">
        <w:rPr>
          <w:rFonts w:asciiTheme="minorHAnsi" w:hAnsiTheme="minorHAnsi" w:cstheme="minorHAnsi"/>
          <w:b/>
          <w:bCs/>
        </w:rPr>
        <w:t>B</w:t>
      </w:r>
      <w:r w:rsidR="00561CCC" w:rsidRPr="00A45271">
        <w:rPr>
          <w:rFonts w:asciiTheme="minorHAnsi" w:hAnsiTheme="minorHAnsi" w:cstheme="minorHAnsi"/>
          <w:b/>
          <w:bCs/>
        </w:rPr>
        <w:t>assin</w:t>
      </w:r>
      <w:r w:rsidR="00E72AD6" w:rsidRPr="00A45271">
        <w:rPr>
          <w:rFonts w:asciiTheme="minorHAnsi" w:hAnsiTheme="minorHAnsi" w:cstheme="minorHAnsi"/>
          <w:b/>
          <w:bCs/>
        </w:rPr>
        <w:t>s</w:t>
      </w:r>
      <w:r w:rsidR="00561CCC" w:rsidRPr="00A45271">
        <w:rPr>
          <w:rFonts w:asciiTheme="minorHAnsi" w:hAnsiTheme="minorHAnsi" w:cstheme="minorHAnsi"/>
          <w:b/>
          <w:bCs/>
        </w:rPr>
        <w:t xml:space="preserve">, </w:t>
      </w:r>
      <w:r w:rsidR="0003437F" w:rsidRPr="00A45271">
        <w:rPr>
          <w:rFonts w:asciiTheme="minorHAnsi" w:hAnsiTheme="minorHAnsi" w:cstheme="minorHAnsi"/>
          <w:b/>
          <w:bCs/>
        </w:rPr>
        <w:t xml:space="preserve">des </w:t>
      </w:r>
      <w:r w:rsidR="00E72AD6" w:rsidRPr="00A45271">
        <w:rPr>
          <w:rFonts w:asciiTheme="minorHAnsi" w:hAnsiTheme="minorHAnsi" w:cstheme="minorHAnsi"/>
          <w:b/>
          <w:bCs/>
        </w:rPr>
        <w:t>Cascade</w:t>
      </w:r>
      <w:r w:rsidR="001D5B74" w:rsidRPr="00A45271">
        <w:rPr>
          <w:rFonts w:asciiTheme="minorHAnsi" w:hAnsiTheme="minorHAnsi" w:cstheme="minorHAnsi"/>
          <w:b/>
          <w:bCs/>
        </w:rPr>
        <w:t>s</w:t>
      </w:r>
      <w:r w:rsidR="00E72AD6" w:rsidRPr="00A45271">
        <w:rPr>
          <w:rFonts w:asciiTheme="minorHAnsi" w:hAnsiTheme="minorHAnsi" w:cstheme="minorHAnsi"/>
          <w:b/>
          <w:bCs/>
        </w:rPr>
        <w:t xml:space="preserve"> et </w:t>
      </w:r>
      <w:r w:rsidR="0003437F" w:rsidRPr="00A45271">
        <w:rPr>
          <w:rFonts w:asciiTheme="minorHAnsi" w:hAnsiTheme="minorHAnsi" w:cstheme="minorHAnsi"/>
          <w:b/>
          <w:bCs/>
        </w:rPr>
        <w:t xml:space="preserve">du </w:t>
      </w:r>
      <w:r w:rsidR="00E72AD6" w:rsidRPr="00A45271">
        <w:rPr>
          <w:rFonts w:asciiTheme="minorHAnsi" w:hAnsiTheme="minorHAnsi" w:cstheme="minorHAnsi"/>
          <w:b/>
          <w:bCs/>
        </w:rPr>
        <w:t>Sud-Ouest).</w:t>
      </w:r>
      <w:r w:rsidR="00E72AD6" w:rsidRPr="00614023">
        <w:rPr>
          <w:rFonts w:asciiTheme="minorHAnsi" w:hAnsiTheme="minorHAnsi" w:cstheme="minorHAnsi"/>
          <w:b/>
          <w:bCs/>
        </w:rPr>
        <w:t xml:space="preserve"> </w:t>
      </w:r>
    </w:p>
    <w:p w14:paraId="7C5F91C9" w14:textId="77777777" w:rsidR="00572333" w:rsidRDefault="00572333">
      <w:pPr>
        <w:pStyle w:val="Corpsdetexte"/>
        <w:ind w:right="2"/>
        <w:jc w:val="both"/>
        <w:rPr>
          <w:rFonts w:asciiTheme="minorHAnsi" w:hAnsiTheme="minorHAnsi" w:cstheme="minorHAnsi"/>
        </w:rPr>
      </w:pPr>
    </w:p>
    <w:p w14:paraId="7968CAA5" w14:textId="0D0F0F2F" w:rsidR="004B33D0" w:rsidRDefault="00E72AD6" w:rsidP="009D0124">
      <w:pPr>
        <w:pStyle w:val="Commentaire"/>
        <w:jc w:val="both"/>
      </w:pPr>
      <w:r w:rsidRPr="009D0124">
        <w:rPr>
          <w:rFonts w:asciiTheme="minorHAnsi" w:hAnsiTheme="minorHAnsi" w:cstheme="minorHAnsi"/>
          <w:sz w:val="22"/>
          <w:szCs w:val="22"/>
        </w:rPr>
        <w:t xml:space="preserve">Dans la mise en œuvre du </w:t>
      </w:r>
      <w:r w:rsidR="00BF535F" w:rsidRPr="009D0124">
        <w:rPr>
          <w:rFonts w:asciiTheme="minorHAnsi" w:hAnsiTheme="minorHAnsi" w:cstheme="minorHAnsi"/>
          <w:sz w:val="22"/>
          <w:szCs w:val="22"/>
        </w:rPr>
        <w:t>projet, le</w:t>
      </w:r>
      <w:r w:rsidRPr="009D0124">
        <w:rPr>
          <w:rFonts w:asciiTheme="minorHAnsi" w:hAnsiTheme="minorHAnsi" w:cstheme="minorHAnsi"/>
          <w:sz w:val="22"/>
          <w:szCs w:val="22"/>
        </w:rPr>
        <w:t xml:space="preserve"> PNUD s’appuiera </w:t>
      </w:r>
      <w:r w:rsidR="00A23635" w:rsidRPr="009D0124">
        <w:rPr>
          <w:rFonts w:asciiTheme="minorHAnsi" w:hAnsiTheme="minorHAnsi" w:cstheme="minorHAnsi"/>
          <w:sz w:val="22"/>
          <w:szCs w:val="22"/>
        </w:rPr>
        <w:t xml:space="preserve">sur </w:t>
      </w:r>
      <w:r w:rsidRPr="009D0124">
        <w:rPr>
          <w:rFonts w:asciiTheme="minorHAnsi" w:hAnsiTheme="minorHAnsi" w:cstheme="minorHAnsi"/>
          <w:sz w:val="22"/>
          <w:szCs w:val="22"/>
        </w:rPr>
        <w:t xml:space="preserve">ses expériences acquises à travers la mise en œuvre des projets COSED et PAPCiDDeL déjà actifs sur le terrain. Il </w:t>
      </w:r>
      <w:r w:rsidR="00661F98">
        <w:rPr>
          <w:rFonts w:asciiTheme="minorHAnsi" w:hAnsiTheme="minorHAnsi" w:cstheme="minorHAnsi"/>
          <w:sz w:val="22"/>
          <w:szCs w:val="22"/>
        </w:rPr>
        <w:t>s’inspirera</w:t>
      </w:r>
      <w:r w:rsidRPr="009D0124">
        <w:rPr>
          <w:rFonts w:asciiTheme="minorHAnsi" w:hAnsiTheme="minorHAnsi" w:cstheme="minorHAnsi"/>
          <w:sz w:val="22"/>
          <w:szCs w:val="22"/>
        </w:rPr>
        <w:t xml:space="preserve"> </w:t>
      </w:r>
      <w:r w:rsidR="00661F98">
        <w:rPr>
          <w:rFonts w:asciiTheme="minorHAnsi" w:hAnsiTheme="minorHAnsi" w:cstheme="minorHAnsi"/>
          <w:sz w:val="22"/>
          <w:szCs w:val="22"/>
        </w:rPr>
        <w:t>d</w:t>
      </w:r>
      <w:r w:rsidRPr="009D0124">
        <w:rPr>
          <w:rFonts w:asciiTheme="minorHAnsi" w:hAnsiTheme="minorHAnsi" w:cstheme="minorHAnsi"/>
          <w:sz w:val="22"/>
          <w:szCs w:val="22"/>
        </w:rPr>
        <w:t>es stratégies qui seront mises en œuvre dans le cadre du projet « </w:t>
      </w:r>
      <w:r w:rsidR="00561CCC" w:rsidRPr="009D0124">
        <w:rPr>
          <w:rFonts w:asciiTheme="minorHAnsi" w:hAnsiTheme="minorHAnsi" w:cstheme="minorHAnsi"/>
          <w:sz w:val="22"/>
          <w:szCs w:val="22"/>
        </w:rPr>
        <w:t xml:space="preserve">Gouvernance Locale et Cohésion </w:t>
      </w:r>
      <w:r w:rsidR="00B707A1" w:rsidRPr="009D0124">
        <w:rPr>
          <w:rFonts w:asciiTheme="minorHAnsi" w:hAnsiTheme="minorHAnsi" w:cstheme="minorHAnsi"/>
          <w:sz w:val="22"/>
          <w:szCs w:val="22"/>
        </w:rPr>
        <w:t>Sociale (</w:t>
      </w:r>
      <w:r w:rsidR="00F3511E" w:rsidRPr="009D0124">
        <w:rPr>
          <w:rFonts w:asciiTheme="minorHAnsi" w:hAnsiTheme="minorHAnsi" w:cstheme="minorHAnsi"/>
          <w:sz w:val="22"/>
          <w:szCs w:val="22"/>
        </w:rPr>
        <w:t>GoLCoS)</w:t>
      </w:r>
      <w:r w:rsidR="00B707A1" w:rsidRPr="009D0124">
        <w:rPr>
          <w:rFonts w:asciiTheme="minorHAnsi" w:hAnsiTheme="minorHAnsi" w:cstheme="minorHAnsi"/>
          <w:sz w:val="22"/>
          <w:szCs w:val="22"/>
        </w:rPr>
        <w:t> »</w:t>
      </w:r>
      <w:r w:rsidR="00561CCC" w:rsidRPr="009D0124">
        <w:rPr>
          <w:rFonts w:asciiTheme="minorHAnsi" w:hAnsiTheme="minorHAnsi" w:cstheme="minorHAnsi"/>
          <w:sz w:val="22"/>
          <w:szCs w:val="22"/>
        </w:rPr>
        <w:t xml:space="preserve"> dans les Régions de l’Est, du Nord, du Centre-Nord</w:t>
      </w:r>
      <w:r w:rsidR="00B707A1" w:rsidRPr="009D0124">
        <w:rPr>
          <w:rFonts w:asciiTheme="minorHAnsi" w:hAnsiTheme="minorHAnsi" w:cstheme="minorHAnsi"/>
          <w:sz w:val="22"/>
          <w:szCs w:val="22"/>
        </w:rPr>
        <w:t>, de la Boucle du Mouhoun, du Centre</w:t>
      </w:r>
      <w:r w:rsidR="00A23635" w:rsidRPr="009D0124">
        <w:rPr>
          <w:rFonts w:asciiTheme="minorHAnsi" w:hAnsiTheme="minorHAnsi" w:cstheme="minorHAnsi"/>
          <w:sz w:val="22"/>
          <w:szCs w:val="22"/>
        </w:rPr>
        <w:t>-E</w:t>
      </w:r>
      <w:r w:rsidR="00B707A1" w:rsidRPr="009D0124">
        <w:rPr>
          <w:rFonts w:asciiTheme="minorHAnsi" w:hAnsiTheme="minorHAnsi" w:cstheme="minorHAnsi"/>
          <w:sz w:val="22"/>
          <w:szCs w:val="22"/>
        </w:rPr>
        <w:t xml:space="preserve">st </w:t>
      </w:r>
      <w:r w:rsidR="00561CCC" w:rsidRPr="009D0124">
        <w:rPr>
          <w:rFonts w:asciiTheme="minorHAnsi" w:hAnsiTheme="minorHAnsi" w:cstheme="minorHAnsi"/>
          <w:sz w:val="22"/>
          <w:szCs w:val="22"/>
        </w:rPr>
        <w:t>et du Sahel.</w:t>
      </w:r>
      <w:r w:rsidR="00B707A1" w:rsidRPr="009D0124">
        <w:rPr>
          <w:rFonts w:asciiTheme="minorHAnsi" w:hAnsiTheme="minorHAnsi" w:cstheme="minorHAnsi"/>
          <w:sz w:val="22"/>
          <w:szCs w:val="22"/>
        </w:rPr>
        <w:t xml:space="preserve"> </w:t>
      </w:r>
      <w:r w:rsidR="004B33D0" w:rsidRPr="009D0124">
        <w:rPr>
          <w:sz w:val="22"/>
          <w:szCs w:val="22"/>
        </w:rPr>
        <w:t>Les acquis des initiatives de consolidation de la paix et de cohésion sociale mises en œuvre dans les régions du Sahel et du Nord à travers les projets PBF seront également être capitalisés, notamment en termes de rôle et implication des jeunes et des femmes dans la prévention et la gestion de conflits locaux et à la prise de décision. Il en est de même pour le Projet PAPE qui dans sa composante 4 a appuyé la participation politique des femmes et des jeunes.</w:t>
      </w:r>
    </w:p>
    <w:p w14:paraId="44331B3F" w14:textId="77777777" w:rsidR="00231486" w:rsidRPr="00766B87" w:rsidRDefault="00F53664" w:rsidP="004B33D0">
      <w:pPr>
        <w:pStyle w:val="Corpsdetexte"/>
        <w:ind w:right="2"/>
        <w:jc w:val="both"/>
        <w:rPr>
          <w:rFonts w:asciiTheme="minorHAnsi" w:hAnsiTheme="minorHAnsi" w:cstheme="minorHAnsi"/>
        </w:rPr>
      </w:pPr>
      <w:r>
        <w:rPr>
          <w:rFonts w:asciiTheme="minorHAnsi" w:hAnsiTheme="minorHAnsi" w:cstheme="minorHAnsi"/>
        </w:rPr>
        <w:t>Le projet bénéficiera également des expériences du HCR en matière d</w:t>
      </w:r>
      <w:r w:rsidR="00AE3905">
        <w:rPr>
          <w:rFonts w:asciiTheme="minorHAnsi" w:hAnsiTheme="minorHAnsi" w:cstheme="minorHAnsi"/>
        </w:rPr>
        <w:t xml:space="preserve">e soutien </w:t>
      </w:r>
      <w:r>
        <w:rPr>
          <w:rFonts w:asciiTheme="minorHAnsi" w:hAnsiTheme="minorHAnsi" w:cstheme="minorHAnsi"/>
        </w:rPr>
        <w:t xml:space="preserve">et </w:t>
      </w:r>
      <w:r w:rsidR="00AE3905">
        <w:rPr>
          <w:rFonts w:asciiTheme="minorHAnsi" w:hAnsiTheme="minorHAnsi" w:cstheme="minorHAnsi"/>
        </w:rPr>
        <w:t>d’</w:t>
      </w:r>
      <w:r>
        <w:rPr>
          <w:rFonts w:asciiTheme="minorHAnsi" w:hAnsiTheme="minorHAnsi" w:cstheme="minorHAnsi"/>
        </w:rPr>
        <w:t>accompagnement des Personnes Déplacées Internes (PDI)</w:t>
      </w:r>
      <w:r w:rsidR="00231486" w:rsidRPr="00766B87">
        <w:rPr>
          <w:rFonts w:asciiTheme="minorHAnsi" w:hAnsiTheme="minorHAnsi" w:cstheme="minorHAnsi"/>
        </w:rPr>
        <w:t xml:space="preserve"> </w:t>
      </w:r>
      <w:r w:rsidR="00AE3905">
        <w:rPr>
          <w:rFonts w:asciiTheme="minorHAnsi" w:hAnsiTheme="minorHAnsi" w:cstheme="minorHAnsi"/>
        </w:rPr>
        <w:t>et des populations hôtes.</w:t>
      </w:r>
    </w:p>
    <w:p w14:paraId="77A90ABD" w14:textId="77777777" w:rsidR="00231486" w:rsidRPr="00766B87" w:rsidRDefault="00231486" w:rsidP="00F3511E">
      <w:pPr>
        <w:pStyle w:val="Corpsdetexte"/>
        <w:ind w:right="2"/>
        <w:jc w:val="both"/>
        <w:rPr>
          <w:rFonts w:asciiTheme="minorHAnsi" w:hAnsiTheme="minorHAnsi" w:cstheme="minorHAnsi"/>
          <w:sz w:val="10"/>
          <w:szCs w:val="10"/>
        </w:rPr>
      </w:pPr>
    </w:p>
    <w:p w14:paraId="2B0DE01C" w14:textId="77777777" w:rsidR="00231486" w:rsidRPr="00766B87" w:rsidRDefault="00231486" w:rsidP="00F3511E">
      <w:pPr>
        <w:pStyle w:val="Corpsdetexte"/>
        <w:ind w:right="2"/>
        <w:jc w:val="both"/>
        <w:rPr>
          <w:rFonts w:asciiTheme="minorHAnsi" w:hAnsiTheme="minorHAnsi" w:cstheme="minorHAnsi"/>
        </w:rPr>
      </w:pPr>
      <w:r w:rsidRPr="00766B87">
        <w:rPr>
          <w:rFonts w:asciiTheme="minorHAnsi" w:hAnsiTheme="minorHAnsi" w:cstheme="minorHAnsi"/>
        </w:rPr>
        <w:t xml:space="preserve"> </w:t>
      </w:r>
      <w:r w:rsidR="003925FD">
        <w:rPr>
          <w:rFonts w:asciiTheme="minorHAnsi" w:hAnsiTheme="minorHAnsi" w:cstheme="minorHAnsi"/>
        </w:rPr>
        <w:t>L</w:t>
      </w:r>
      <w:r w:rsidRPr="00766B87">
        <w:rPr>
          <w:rFonts w:asciiTheme="minorHAnsi" w:hAnsiTheme="minorHAnsi" w:cstheme="minorHAnsi"/>
        </w:rPr>
        <w:t>’objectif général visé à travers ce projet</w:t>
      </w:r>
      <w:r w:rsidR="002705D8" w:rsidRPr="00766B87">
        <w:rPr>
          <w:rFonts w:asciiTheme="minorHAnsi" w:hAnsiTheme="minorHAnsi" w:cstheme="minorHAnsi"/>
        </w:rPr>
        <w:t xml:space="preserve"> </w:t>
      </w:r>
      <w:r w:rsidRPr="00766B87">
        <w:rPr>
          <w:rFonts w:asciiTheme="minorHAnsi" w:hAnsiTheme="minorHAnsi" w:cstheme="minorHAnsi"/>
        </w:rPr>
        <w:t xml:space="preserve">est de </w:t>
      </w:r>
      <w:r w:rsidR="002705D8" w:rsidRPr="00766B87">
        <w:rPr>
          <w:rFonts w:asciiTheme="minorHAnsi" w:hAnsiTheme="minorHAnsi" w:cstheme="minorHAnsi"/>
        </w:rPr>
        <w:t>« </w:t>
      </w:r>
      <w:bookmarkStart w:id="35" w:name="_Hlk48750277"/>
      <w:r w:rsidR="009214DC" w:rsidRPr="00C14E36">
        <w:rPr>
          <w:rFonts w:asciiTheme="minorHAnsi" w:hAnsiTheme="minorHAnsi" w:cstheme="minorHAnsi"/>
          <w:b/>
          <w:bCs/>
        </w:rPr>
        <w:t xml:space="preserve">promouvoir </w:t>
      </w:r>
      <w:r w:rsidR="0003437F">
        <w:rPr>
          <w:rFonts w:asciiTheme="minorHAnsi" w:hAnsiTheme="minorHAnsi" w:cstheme="minorHAnsi"/>
          <w:b/>
        </w:rPr>
        <w:t>l</w:t>
      </w:r>
      <w:r w:rsidR="00A713BC" w:rsidRPr="00766B87">
        <w:rPr>
          <w:rFonts w:asciiTheme="minorHAnsi" w:hAnsiTheme="minorHAnsi" w:cstheme="minorHAnsi"/>
          <w:b/>
        </w:rPr>
        <w:t xml:space="preserve">a </w:t>
      </w:r>
      <w:r w:rsidR="0003437F">
        <w:rPr>
          <w:rFonts w:asciiTheme="minorHAnsi" w:hAnsiTheme="minorHAnsi" w:cstheme="minorHAnsi"/>
          <w:b/>
        </w:rPr>
        <w:t>p</w:t>
      </w:r>
      <w:r w:rsidR="009E73CB">
        <w:rPr>
          <w:rFonts w:asciiTheme="minorHAnsi" w:hAnsiTheme="minorHAnsi" w:cstheme="minorHAnsi"/>
          <w:b/>
        </w:rPr>
        <w:t xml:space="preserve">articipation citoyenne </w:t>
      </w:r>
      <w:r w:rsidR="00B20CDD">
        <w:rPr>
          <w:rFonts w:asciiTheme="minorHAnsi" w:hAnsiTheme="minorHAnsi" w:cstheme="minorHAnsi"/>
          <w:b/>
        </w:rPr>
        <w:t xml:space="preserve">et la cohésion sociale </w:t>
      </w:r>
      <w:r w:rsidR="00471911">
        <w:rPr>
          <w:rFonts w:asciiTheme="minorHAnsi" w:hAnsiTheme="minorHAnsi" w:cstheme="minorHAnsi"/>
          <w:b/>
        </w:rPr>
        <w:t>dans les collectivités territoriales</w:t>
      </w:r>
      <w:r w:rsidR="009214DC">
        <w:rPr>
          <w:rFonts w:asciiTheme="minorHAnsi" w:hAnsiTheme="minorHAnsi" w:cstheme="minorHAnsi"/>
          <w:b/>
        </w:rPr>
        <w:t xml:space="preserve"> </w:t>
      </w:r>
      <w:r w:rsidR="00A713BC" w:rsidRPr="00766B87">
        <w:rPr>
          <w:rFonts w:asciiTheme="minorHAnsi" w:hAnsiTheme="minorHAnsi" w:cstheme="minorHAnsi"/>
          <w:b/>
        </w:rPr>
        <w:t>par un</w:t>
      </w:r>
      <w:r w:rsidR="00204082">
        <w:rPr>
          <w:rFonts w:asciiTheme="minorHAnsi" w:hAnsiTheme="minorHAnsi" w:cstheme="minorHAnsi"/>
          <w:b/>
        </w:rPr>
        <w:t xml:space="preserve"> engagement actif des</w:t>
      </w:r>
      <w:r w:rsidR="00C14E36">
        <w:rPr>
          <w:rFonts w:asciiTheme="minorHAnsi" w:hAnsiTheme="minorHAnsi" w:cstheme="minorHAnsi"/>
          <w:b/>
        </w:rPr>
        <w:t xml:space="preserve"> femmes, </w:t>
      </w:r>
      <w:r w:rsidR="0084056D">
        <w:rPr>
          <w:rFonts w:asciiTheme="minorHAnsi" w:hAnsiTheme="minorHAnsi" w:cstheme="minorHAnsi"/>
          <w:b/>
        </w:rPr>
        <w:t>des jeunes</w:t>
      </w:r>
      <w:r w:rsidR="00AF1A12">
        <w:rPr>
          <w:rFonts w:asciiTheme="minorHAnsi" w:hAnsiTheme="minorHAnsi" w:cstheme="minorHAnsi"/>
          <w:b/>
        </w:rPr>
        <w:t>, des PDI’s</w:t>
      </w:r>
      <w:r w:rsidR="00204082">
        <w:rPr>
          <w:rFonts w:asciiTheme="minorHAnsi" w:hAnsiTheme="minorHAnsi" w:cstheme="minorHAnsi"/>
          <w:b/>
        </w:rPr>
        <w:t xml:space="preserve"> et des </w:t>
      </w:r>
      <w:r w:rsidR="00C14E36">
        <w:rPr>
          <w:rFonts w:asciiTheme="minorHAnsi" w:hAnsiTheme="minorHAnsi" w:cstheme="minorHAnsi"/>
          <w:b/>
        </w:rPr>
        <w:t xml:space="preserve">OSC </w:t>
      </w:r>
      <w:bookmarkEnd w:id="35"/>
      <w:r w:rsidR="00C14E36">
        <w:rPr>
          <w:rFonts w:asciiTheme="minorHAnsi" w:hAnsiTheme="minorHAnsi" w:cstheme="minorHAnsi"/>
          <w:b/>
        </w:rPr>
        <w:t>»</w:t>
      </w:r>
      <w:r w:rsidRPr="00766B87">
        <w:rPr>
          <w:rFonts w:asciiTheme="minorHAnsi" w:hAnsiTheme="minorHAnsi" w:cstheme="minorHAnsi"/>
        </w:rPr>
        <w:t>.</w:t>
      </w:r>
    </w:p>
    <w:p w14:paraId="4E5B57EE" w14:textId="77777777" w:rsidR="00D77DE1" w:rsidRDefault="00D77DE1" w:rsidP="00F3511E">
      <w:pPr>
        <w:pStyle w:val="Corpsdetexte"/>
        <w:ind w:right="2"/>
        <w:jc w:val="both"/>
        <w:rPr>
          <w:rFonts w:asciiTheme="minorHAnsi" w:hAnsiTheme="minorHAnsi" w:cstheme="minorHAnsi"/>
        </w:rPr>
      </w:pPr>
    </w:p>
    <w:p w14:paraId="2149236C" w14:textId="77777777" w:rsidR="00231486" w:rsidRDefault="00231486" w:rsidP="00F3511E">
      <w:pPr>
        <w:pStyle w:val="Corpsdetexte"/>
        <w:ind w:right="2"/>
        <w:jc w:val="both"/>
        <w:rPr>
          <w:rFonts w:asciiTheme="minorHAnsi" w:hAnsiTheme="minorHAnsi" w:cstheme="minorHAnsi"/>
        </w:rPr>
      </w:pPr>
      <w:r w:rsidRPr="00766B87">
        <w:rPr>
          <w:rFonts w:asciiTheme="minorHAnsi" w:hAnsiTheme="minorHAnsi" w:cstheme="minorHAnsi"/>
        </w:rPr>
        <w:t>De façon spécifique, les objectifs du projet sont :</w:t>
      </w:r>
    </w:p>
    <w:p w14:paraId="0DE0B789" w14:textId="77777777" w:rsidR="00094700" w:rsidRDefault="00FA6D42" w:rsidP="00E514F1">
      <w:pPr>
        <w:widowControl/>
        <w:numPr>
          <w:ilvl w:val="0"/>
          <w:numId w:val="24"/>
        </w:numPr>
        <w:autoSpaceDE/>
        <w:autoSpaceDN/>
        <w:spacing w:after="60"/>
        <w:ind w:right="2"/>
        <w:jc w:val="both"/>
        <w:rPr>
          <w:rFonts w:asciiTheme="minorHAnsi" w:hAnsiTheme="minorHAnsi" w:cstheme="minorHAnsi"/>
        </w:rPr>
      </w:pPr>
      <w:r>
        <w:rPr>
          <w:rFonts w:asciiTheme="minorHAnsi" w:hAnsiTheme="minorHAnsi" w:cstheme="minorHAnsi"/>
          <w:b/>
          <w:bCs/>
        </w:rPr>
        <w:t>R</w:t>
      </w:r>
      <w:r w:rsidR="00494778" w:rsidRPr="0003437F">
        <w:rPr>
          <w:rFonts w:asciiTheme="minorHAnsi" w:hAnsiTheme="minorHAnsi" w:cstheme="minorHAnsi"/>
          <w:b/>
          <w:bCs/>
        </w:rPr>
        <w:t>enforcer l</w:t>
      </w:r>
      <w:r w:rsidR="005A74C7">
        <w:rPr>
          <w:rFonts w:asciiTheme="minorHAnsi" w:hAnsiTheme="minorHAnsi" w:cstheme="minorHAnsi"/>
          <w:b/>
          <w:bCs/>
        </w:rPr>
        <w:t xml:space="preserve">es principes de la redevabilité et la </w:t>
      </w:r>
      <w:r w:rsidR="00494778" w:rsidRPr="0003437F">
        <w:rPr>
          <w:rFonts w:asciiTheme="minorHAnsi" w:hAnsiTheme="minorHAnsi" w:cstheme="minorHAnsi"/>
          <w:b/>
          <w:bCs/>
        </w:rPr>
        <w:t xml:space="preserve">culture citoyenne </w:t>
      </w:r>
      <w:r w:rsidR="00C14E36" w:rsidRPr="0003437F">
        <w:rPr>
          <w:rFonts w:asciiTheme="minorHAnsi" w:hAnsiTheme="minorHAnsi" w:cstheme="minorHAnsi"/>
          <w:b/>
          <w:bCs/>
        </w:rPr>
        <w:t xml:space="preserve">des femmes, </w:t>
      </w:r>
      <w:r w:rsidR="00494778" w:rsidRPr="0003437F">
        <w:rPr>
          <w:rFonts w:asciiTheme="minorHAnsi" w:hAnsiTheme="minorHAnsi" w:cstheme="minorHAnsi"/>
          <w:b/>
          <w:bCs/>
        </w:rPr>
        <w:t>des jeunes</w:t>
      </w:r>
      <w:r w:rsidR="00C14E36" w:rsidRPr="0003437F">
        <w:rPr>
          <w:rFonts w:asciiTheme="minorHAnsi" w:hAnsiTheme="minorHAnsi" w:cstheme="minorHAnsi"/>
          <w:b/>
          <w:bCs/>
        </w:rPr>
        <w:t xml:space="preserve"> </w:t>
      </w:r>
      <w:r w:rsidR="00494778" w:rsidRPr="0003437F">
        <w:rPr>
          <w:rFonts w:asciiTheme="minorHAnsi" w:hAnsiTheme="minorHAnsi" w:cstheme="minorHAnsi"/>
          <w:b/>
          <w:bCs/>
        </w:rPr>
        <w:t xml:space="preserve">et des </w:t>
      </w:r>
      <w:r w:rsidR="00F3511E" w:rsidRPr="0003437F">
        <w:rPr>
          <w:rFonts w:asciiTheme="minorHAnsi" w:hAnsiTheme="minorHAnsi" w:cstheme="minorHAnsi"/>
          <w:b/>
          <w:bCs/>
        </w:rPr>
        <w:t>OSC</w:t>
      </w:r>
      <w:r w:rsidR="00494778" w:rsidRPr="0003437F">
        <w:rPr>
          <w:rFonts w:asciiTheme="minorHAnsi" w:hAnsiTheme="minorHAnsi" w:cstheme="minorHAnsi"/>
          <w:b/>
          <w:bCs/>
        </w:rPr>
        <w:t xml:space="preserve"> </w:t>
      </w:r>
      <w:r w:rsidR="00DE3C31" w:rsidRPr="0003437F">
        <w:rPr>
          <w:rFonts w:asciiTheme="minorHAnsi" w:hAnsiTheme="minorHAnsi" w:cstheme="minorHAnsi"/>
          <w:b/>
          <w:bCs/>
        </w:rPr>
        <w:t>dans les collectivités territoriales cibles</w:t>
      </w:r>
      <w:r w:rsidR="00DE3C31" w:rsidRPr="00C14E36">
        <w:rPr>
          <w:rFonts w:asciiTheme="minorHAnsi" w:hAnsiTheme="minorHAnsi" w:cstheme="minorHAnsi"/>
        </w:rPr>
        <w:t xml:space="preserve">. </w:t>
      </w:r>
      <w:r w:rsidR="00486B89" w:rsidRPr="00C14E36">
        <w:rPr>
          <w:rFonts w:asciiTheme="minorHAnsi" w:hAnsiTheme="minorHAnsi" w:cstheme="minorHAnsi"/>
        </w:rPr>
        <w:t xml:space="preserve">Les principales actions à mettre en œuvre en </w:t>
      </w:r>
      <w:r w:rsidR="00112389" w:rsidRPr="00C14E36">
        <w:rPr>
          <w:rFonts w:asciiTheme="minorHAnsi" w:hAnsiTheme="minorHAnsi" w:cstheme="minorHAnsi"/>
        </w:rPr>
        <w:t>lien</w:t>
      </w:r>
      <w:r w:rsidR="00486B89" w:rsidRPr="00C14E36">
        <w:rPr>
          <w:rFonts w:asciiTheme="minorHAnsi" w:hAnsiTheme="minorHAnsi" w:cstheme="minorHAnsi"/>
        </w:rPr>
        <w:t xml:space="preserve"> avec cet objectif comprennent : </w:t>
      </w:r>
      <w:r w:rsidR="000C6408" w:rsidRPr="00C14E36">
        <w:rPr>
          <w:rFonts w:asciiTheme="minorHAnsi" w:hAnsiTheme="minorHAnsi" w:cstheme="minorHAnsi"/>
        </w:rPr>
        <w:t xml:space="preserve"> l</w:t>
      </w:r>
      <w:r w:rsidR="00EC1A1B" w:rsidRPr="00C14E36">
        <w:rPr>
          <w:rFonts w:asciiTheme="minorHAnsi" w:hAnsiTheme="minorHAnsi" w:cstheme="minorHAnsi"/>
        </w:rPr>
        <w:t>’amélioration des connaissances de</w:t>
      </w:r>
      <w:r w:rsidR="00C14E36">
        <w:rPr>
          <w:rFonts w:asciiTheme="minorHAnsi" w:hAnsiTheme="minorHAnsi" w:cstheme="minorHAnsi"/>
        </w:rPr>
        <w:t>s</w:t>
      </w:r>
      <w:r w:rsidR="00EC1A1B" w:rsidRPr="00C14E36">
        <w:rPr>
          <w:rFonts w:asciiTheme="minorHAnsi" w:hAnsiTheme="minorHAnsi" w:cstheme="minorHAnsi"/>
        </w:rPr>
        <w:t xml:space="preserve"> droits et des devoirs des femmes, des jeunes et des OSC dans la gestion des affaires locales ;</w:t>
      </w:r>
      <w:r w:rsidR="006E763B" w:rsidRPr="00C14E36">
        <w:rPr>
          <w:rFonts w:asciiTheme="minorHAnsi" w:hAnsiTheme="minorHAnsi" w:cstheme="minorHAnsi"/>
        </w:rPr>
        <w:t xml:space="preserve"> </w:t>
      </w:r>
      <w:r w:rsidR="00486B89" w:rsidRPr="00C14E36">
        <w:rPr>
          <w:rFonts w:asciiTheme="minorHAnsi" w:hAnsiTheme="minorHAnsi" w:cstheme="minorHAnsi"/>
        </w:rPr>
        <w:t>la mise en réseau des associations de jeunesse œuvrant pour la citoyenneté</w:t>
      </w:r>
      <w:r w:rsidR="00C14E36">
        <w:rPr>
          <w:rFonts w:asciiTheme="minorHAnsi" w:hAnsiTheme="minorHAnsi" w:cstheme="minorHAnsi"/>
        </w:rPr>
        <w:t> ;</w:t>
      </w:r>
      <w:r w:rsidR="0003437F">
        <w:rPr>
          <w:rFonts w:asciiTheme="minorHAnsi" w:hAnsiTheme="minorHAnsi" w:cstheme="minorHAnsi"/>
        </w:rPr>
        <w:t xml:space="preserve"> </w:t>
      </w:r>
      <w:r w:rsidR="00C14E36">
        <w:rPr>
          <w:rFonts w:asciiTheme="minorHAnsi" w:hAnsiTheme="minorHAnsi" w:cstheme="minorHAnsi"/>
        </w:rPr>
        <w:t>l</w:t>
      </w:r>
      <w:r w:rsidR="00EC1A1B" w:rsidRPr="00C14E36">
        <w:rPr>
          <w:rFonts w:asciiTheme="minorHAnsi" w:hAnsiTheme="minorHAnsi" w:cstheme="minorHAnsi"/>
        </w:rPr>
        <w:t xml:space="preserve">e </w:t>
      </w:r>
      <w:r w:rsidR="00DE3C31" w:rsidRPr="00C14E36">
        <w:rPr>
          <w:rFonts w:asciiTheme="minorHAnsi" w:hAnsiTheme="minorHAnsi" w:cstheme="minorHAnsi"/>
        </w:rPr>
        <w:t>renforce</w:t>
      </w:r>
      <w:r w:rsidR="00EC1A1B" w:rsidRPr="00C14E36">
        <w:rPr>
          <w:rFonts w:asciiTheme="minorHAnsi" w:hAnsiTheme="minorHAnsi" w:cstheme="minorHAnsi"/>
        </w:rPr>
        <w:t xml:space="preserve">ment du </w:t>
      </w:r>
      <w:r w:rsidR="008262A9" w:rsidRPr="00C14E36">
        <w:rPr>
          <w:rFonts w:asciiTheme="minorHAnsi" w:hAnsiTheme="minorHAnsi" w:cstheme="minorHAnsi"/>
        </w:rPr>
        <w:t>rôle citoye</w:t>
      </w:r>
      <w:r w:rsidR="00DE3C31" w:rsidRPr="00C14E36">
        <w:rPr>
          <w:rFonts w:asciiTheme="minorHAnsi" w:hAnsiTheme="minorHAnsi" w:cstheme="minorHAnsi"/>
        </w:rPr>
        <w:t xml:space="preserve">n </w:t>
      </w:r>
      <w:r w:rsidR="00EC1A1B" w:rsidRPr="00C14E36">
        <w:rPr>
          <w:rFonts w:asciiTheme="minorHAnsi" w:hAnsiTheme="minorHAnsi" w:cstheme="minorHAnsi"/>
        </w:rPr>
        <w:t xml:space="preserve">des femmes, </w:t>
      </w:r>
      <w:r w:rsidR="00DE3C31" w:rsidRPr="00C14E36">
        <w:rPr>
          <w:rFonts w:asciiTheme="minorHAnsi" w:hAnsiTheme="minorHAnsi" w:cstheme="minorHAnsi"/>
        </w:rPr>
        <w:t xml:space="preserve">des jeunes et des OSC </w:t>
      </w:r>
      <w:r w:rsidR="008262A9" w:rsidRPr="00C14E36">
        <w:rPr>
          <w:rFonts w:asciiTheme="minorHAnsi" w:hAnsiTheme="minorHAnsi" w:cstheme="minorHAnsi"/>
        </w:rPr>
        <w:t xml:space="preserve">dans le suivi et l’évaluation des politiques publiques </w:t>
      </w:r>
      <w:r w:rsidR="00DE3C31" w:rsidRPr="00C14E36">
        <w:rPr>
          <w:rFonts w:asciiTheme="minorHAnsi" w:hAnsiTheme="minorHAnsi" w:cstheme="minorHAnsi"/>
        </w:rPr>
        <w:t xml:space="preserve">dans les collectivités </w:t>
      </w:r>
      <w:r w:rsidR="000C6408" w:rsidRPr="00C14E36">
        <w:rPr>
          <w:rFonts w:asciiTheme="minorHAnsi" w:hAnsiTheme="minorHAnsi" w:cstheme="minorHAnsi"/>
        </w:rPr>
        <w:t xml:space="preserve">territoriales </w:t>
      </w:r>
      <w:r w:rsidR="00DE3C31" w:rsidRPr="00C14E36">
        <w:rPr>
          <w:rFonts w:asciiTheme="minorHAnsi" w:hAnsiTheme="minorHAnsi" w:cstheme="minorHAnsi"/>
        </w:rPr>
        <w:t>cibles</w:t>
      </w:r>
      <w:r w:rsidR="005A74C7">
        <w:rPr>
          <w:rFonts w:asciiTheme="minorHAnsi" w:hAnsiTheme="minorHAnsi" w:cstheme="minorHAnsi"/>
        </w:rPr>
        <w:t> ;</w:t>
      </w:r>
      <w:r w:rsidR="00973155" w:rsidRPr="00CA7356" w:rsidDel="00973155">
        <w:rPr>
          <w:rFonts w:asciiTheme="minorHAnsi" w:hAnsiTheme="minorHAnsi" w:cstheme="minorHAnsi"/>
        </w:rPr>
        <w:t xml:space="preserve"> </w:t>
      </w:r>
      <w:r w:rsidR="005A74C7">
        <w:rPr>
          <w:rFonts w:asciiTheme="minorHAnsi" w:hAnsiTheme="minorHAnsi" w:cstheme="minorHAnsi"/>
        </w:rPr>
        <w:t xml:space="preserve">et </w:t>
      </w:r>
      <w:r w:rsidR="005A74C7" w:rsidRPr="00C146D0">
        <w:rPr>
          <w:rFonts w:asciiTheme="minorHAnsi" w:hAnsiTheme="minorHAnsi" w:cstheme="minorHAnsi"/>
        </w:rPr>
        <w:t>l’appui aux collectivités territoriales cibles à concevoir et à mettre en œuvre les outils innovants de la gestion des affaires locales.</w:t>
      </w:r>
    </w:p>
    <w:p w14:paraId="00EDB952" w14:textId="77777777" w:rsidR="00D6382D" w:rsidRPr="00D1522F" w:rsidRDefault="00622EA5" w:rsidP="00E514F1">
      <w:pPr>
        <w:widowControl/>
        <w:numPr>
          <w:ilvl w:val="0"/>
          <w:numId w:val="24"/>
        </w:numPr>
        <w:autoSpaceDE/>
        <w:autoSpaceDN/>
        <w:spacing w:after="60"/>
        <w:ind w:right="2"/>
        <w:jc w:val="both"/>
        <w:rPr>
          <w:rFonts w:asciiTheme="minorHAnsi" w:hAnsiTheme="minorHAnsi" w:cstheme="minorHAnsi"/>
        </w:rPr>
      </w:pPr>
      <w:r>
        <w:rPr>
          <w:b/>
          <w:bCs/>
        </w:rPr>
        <w:t xml:space="preserve">Améliorer </w:t>
      </w:r>
      <w:r w:rsidR="009B4C63">
        <w:rPr>
          <w:b/>
          <w:bCs/>
        </w:rPr>
        <w:t>la</w:t>
      </w:r>
      <w:r w:rsidR="00797406">
        <w:rPr>
          <w:b/>
          <w:bCs/>
        </w:rPr>
        <w:t xml:space="preserve"> participation</w:t>
      </w:r>
      <w:r w:rsidR="002646A0">
        <w:rPr>
          <w:b/>
          <w:bCs/>
        </w:rPr>
        <w:t xml:space="preserve"> </w:t>
      </w:r>
      <w:r>
        <w:rPr>
          <w:b/>
          <w:bCs/>
        </w:rPr>
        <w:t xml:space="preserve">des femmes, hommes et jeunes, des PDIs et des groupes vulnérables </w:t>
      </w:r>
      <w:r w:rsidR="00935EB8" w:rsidRPr="00A72AB5">
        <w:rPr>
          <w:b/>
          <w:bCs/>
        </w:rPr>
        <w:t>à la gestion des affaires locales</w:t>
      </w:r>
      <w:r w:rsidR="009B4C63">
        <w:rPr>
          <w:rFonts w:asciiTheme="minorHAnsi" w:hAnsiTheme="minorHAnsi"/>
        </w:rPr>
        <w:t>.</w:t>
      </w:r>
      <w:r w:rsidR="00327EE9" w:rsidRPr="00D1522F">
        <w:rPr>
          <w:rFonts w:asciiTheme="minorHAnsi" w:hAnsiTheme="minorHAnsi"/>
        </w:rPr>
        <w:t xml:space="preserve"> </w:t>
      </w:r>
      <w:bookmarkStart w:id="36" w:name="_Hlk49515023"/>
      <w:r w:rsidR="00AB0205" w:rsidRPr="00D1522F">
        <w:rPr>
          <w:rFonts w:asciiTheme="minorHAnsi" w:hAnsiTheme="minorHAnsi"/>
        </w:rPr>
        <w:t xml:space="preserve">Au titre </w:t>
      </w:r>
      <w:r w:rsidR="00513E2D">
        <w:rPr>
          <w:rFonts w:asciiTheme="minorHAnsi" w:hAnsiTheme="minorHAnsi"/>
        </w:rPr>
        <w:t xml:space="preserve">de </w:t>
      </w:r>
      <w:r w:rsidR="00AB0205" w:rsidRPr="00D1522F">
        <w:rPr>
          <w:rFonts w:asciiTheme="minorHAnsi" w:hAnsiTheme="minorHAnsi"/>
        </w:rPr>
        <w:t>cet objectif, l’accent sera mis sur</w:t>
      </w:r>
      <w:r w:rsidR="00AB0205" w:rsidRPr="00A61389">
        <w:rPr>
          <w:rFonts w:asciiTheme="minorHAnsi" w:hAnsiTheme="minorHAnsi"/>
        </w:rPr>
        <w:t>:</w:t>
      </w:r>
      <w:r w:rsidR="004255A5" w:rsidRPr="00A61389">
        <w:rPr>
          <w:rFonts w:asciiTheme="minorHAnsi" w:hAnsiTheme="minorHAnsi"/>
        </w:rPr>
        <w:t xml:space="preserve"> </w:t>
      </w:r>
      <w:r w:rsidR="00953632" w:rsidRPr="00CA7356">
        <w:rPr>
          <w:rFonts w:asciiTheme="minorHAnsi" w:hAnsiTheme="minorHAnsi"/>
        </w:rPr>
        <w:t>l’a</w:t>
      </w:r>
      <w:r w:rsidR="00DC7CD5" w:rsidRPr="00CA7356">
        <w:rPr>
          <w:rFonts w:asciiTheme="minorHAnsi" w:hAnsiTheme="minorHAnsi"/>
        </w:rPr>
        <w:t xml:space="preserve">cquisition de connaissances et le renforcement des capacités organisationnelles </w:t>
      </w:r>
      <w:r w:rsidR="00CD0635" w:rsidRPr="00CA7356">
        <w:rPr>
          <w:rFonts w:asciiTheme="minorHAnsi" w:hAnsiTheme="minorHAnsi"/>
        </w:rPr>
        <w:t xml:space="preserve">et managériales </w:t>
      </w:r>
      <w:r w:rsidR="00525F6C" w:rsidRPr="00CA7356">
        <w:rPr>
          <w:rFonts w:asciiTheme="minorHAnsi" w:hAnsiTheme="minorHAnsi"/>
        </w:rPr>
        <w:t xml:space="preserve">des OSC </w:t>
      </w:r>
      <w:r w:rsidR="00CD0635" w:rsidRPr="00CA7356">
        <w:rPr>
          <w:rFonts w:asciiTheme="minorHAnsi" w:hAnsiTheme="minorHAnsi"/>
        </w:rPr>
        <w:t xml:space="preserve">pour améliorer </w:t>
      </w:r>
      <w:r w:rsidR="00953632" w:rsidRPr="00CA7356">
        <w:rPr>
          <w:rFonts w:asciiTheme="minorHAnsi" w:hAnsiTheme="minorHAnsi"/>
        </w:rPr>
        <w:t xml:space="preserve"> </w:t>
      </w:r>
      <w:r w:rsidR="00A72AB5" w:rsidRPr="00CA7356">
        <w:rPr>
          <w:rFonts w:asciiTheme="minorHAnsi" w:hAnsiTheme="minorHAnsi"/>
        </w:rPr>
        <w:t xml:space="preserve"> la représentativité des femmes</w:t>
      </w:r>
      <w:r w:rsidR="00525F6C" w:rsidRPr="00CA7356">
        <w:rPr>
          <w:rFonts w:asciiTheme="minorHAnsi" w:hAnsiTheme="minorHAnsi"/>
        </w:rPr>
        <w:t xml:space="preserve"> et</w:t>
      </w:r>
      <w:r w:rsidR="00A72AB5" w:rsidRPr="00CA7356">
        <w:rPr>
          <w:rFonts w:asciiTheme="minorHAnsi" w:hAnsiTheme="minorHAnsi"/>
        </w:rPr>
        <w:t xml:space="preserve"> des jeunes  dans les mécanismes décisionnels</w:t>
      </w:r>
      <w:r w:rsidR="00A72AB5" w:rsidRPr="004A5046">
        <w:rPr>
          <w:rFonts w:asciiTheme="minorHAnsi" w:hAnsiTheme="minorHAnsi"/>
        </w:rPr>
        <w:t> </w:t>
      </w:r>
      <w:r w:rsidR="00A72AB5" w:rsidRPr="00C00710">
        <w:rPr>
          <w:rFonts w:asciiTheme="minorHAnsi" w:hAnsiTheme="minorHAnsi"/>
        </w:rPr>
        <w:t xml:space="preserve">; </w:t>
      </w:r>
      <w:r w:rsidR="00953632">
        <w:rPr>
          <w:rFonts w:asciiTheme="minorHAnsi" w:hAnsiTheme="minorHAnsi"/>
        </w:rPr>
        <w:t xml:space="preserve">le </w:t>
      </w:r>
      <w:r w:rsidR="00A72AB5" w:rsidRPr="00C00710">
        <w:rPr>
          <w:rFonts w:asciiTheme="minorHAnsi" w:hAnsiTheme="minorHAnsi"/>
        </w:rPr>
        <w:t>renforce</w:t>
      </w:r>
      <w:r w:rsidR="00953632">
        <w:rPr>
          <w:rFonts w:asciiTheme="minorHAnsi" w:hAnsiTheme="minorHAnsi"/>
        </w:rPr>
        <w:t>ment</w:t>
      </w:r>
      <w:r w:rsidR="00A72AB5" w:rsidRPr="00C00710">
        <w:rPr>
          <w:rFonts w:asciiTheme="minorHAnsi" w:hAnsiTheme="minorHAnsi"/>
        </w:rPr>
        <w:t xml:space="preserve"> </w:t>
      </w:r>
      <w:r w:rsidR="00953632">
        <w:rPr>
          <w:rFonts w:asciiTheme="minorHAnsi" w:hAnsiTheme="minorHAnsi"/>
        </w:rPr>
        <w:t>d</w:t>
      </w:r>
      <w:r w:rsidR="00A72AB5" w:rsidRPr="00C00710">
        <w:rPr>
          <w:rFonts w:asciiTheme="minorHAnsi" w:hAnsiTheme="minorHAnsi"/>
        </w:rPr>
        <w:t xml:space="preserve">es capacités de leadership </w:t>
      </w:r>
      <w:r w:rsidR="00A72AB5" w:rsidRPr="00797406">
        <w:rPr>
          <w:rFonts w:asciiTheme="minorHAnsi" w:hAnsiTheme="minorHAnsi"/>
        </w:rPr>
        <w:t xml:space="preserve">des femmes en postes dans les instances de décision et celles </w:t>
      </w:r>
      <w:r w:rsidR="007D69A9">
        <w:rPr>
          <w:rFonts w:asciiTheme="minorHAnsi" w:hAnsiTheme="minorHAnsi"/>
        </w:rPr>
        <w:t xml:space="preserve">des </w:t>
      </w:r>
      <w:r w:rsidR="00A72AB5" w:rsidRPr="00797406">
        <w:rPr>
          <w:rFonts w:asciiTheme="minorHAnsi" w:hAnsiTheme="minorHAnsi"/>
        </w:rPr>
        <w:t>candidates potentielles aux élections</w:t>
      </w:r>
      <w:r w:rsidR="007D69A9">
        <w:rPr>
          <w:rFonts w:asciiTheme="minorHAnsi" w:hAnsiTheme="minorHAnsi"/>
        </w:rPr>
        <w:t xml:space="preserve"> municipales</w:t>
      </w:r>
      <w:r w:rsidR="00A72AB5" w:rsidRPr="00797406">
        <w:rPr>
          <w:rFonts w:asciiTheme="minorHAnsi" w:hAnsiTheme="minorHAnsi"/>
        </w:rPr>
        <w:t xml:space="preserve"> et aux instances </w:t>
      </w:r>
      <w:r w:rsidR="00D1522F" w:rsidRPr="00797406">
        <w:rPr>
          <w:rFonts w:asciiTheme="minorHAnsi" w:hAnsiTheme="minorHAnsi"/>
        </w:rPr>
        <w:t>décisionnelles</w:t>
      </w:r>
      <w:r w:rsidR="00A72AB5" w:rsidRPr="00797406">
        <w:rPr>
          <w:rFonts w:asciiTheme="minorHAnsi" w:hAnsiTheme="minorHAnsi"/>
        </w:rPr>
        <w:t xml:space="preserve"> pour </w:t>
      </w:r>
      <w:r w:rsidR="00C00710">
        <w:rPr>
          <w:rFonts w:asciiTheme="minorHAnsi" w:hAnsiTheme="minorHAnsi"/>
        </w:rPr>
        <w:t xml:space="preserve">les </w:t>
      </w:r>
      <w:r w:rsidR="00A72AB5" w:rsidRPr="00C00710">
        <w:rPr>
          <w:rFonts w:asciiTheme="minorHAnsi" w:hAnsiTheme="minorHAnsi"/>
        </w:rPr>
        <w:t>influencer</w:t>
      </w:r>
      <w:r w:rsidR="00C00710">
        <w:rPr>
          <w:rFonts w:asciiTheme="minorHAnsi" w:hAnsiTheme="minorHAnsi"/>
        </w:rPr>
        <w:t xml:space="preserve"> </w:t>
      </w:r>
      <w:r w:rsidR="00A72AB5">
        <w:rPr>
          <w:rFonts w:asciiTheme="minorHAnsi" w:hAnsiTheme="minorHAnsi"/>
        </w:rPr>
        <w:t xml:space="preserve">; </w:t>
      </w:r>
      <w:r w:rsidR="00A72AB5" w:rsidRPr="00A72AB5">
        <w:rPr>
          <w:rFonts w:asciiTheme="minorHAnsi" w:hAnsiTheme="minorHAnsi"/>
        </w:rPr>
        <w:t xml:space="preserve"> </w:t>
      </w:r>
      <w:r w:rsidR="00032C3E">
        <w:rPr>
          <w:rFonts w:asciiTheme="minorHAnsi" w:hAnsiTheme="minorHAnsi"/>
        </w:rPr>
        <w:t xml:space="preserve">le </w:t>
      </w:r>
      <w:r w:rsidR="0033075D">
        <w:rPr>
          <w:rFonts w:asciiTheme="minorHAnsi" w:hAnsiTheme="minorHAnsi"/>
        </w:rPr>
        <w:t>renforce</w:t>
      </w:r>
      <w:r w:rsidR="00032C3E">
        <w:rPr>
          <w:rFonts w:asciiTheme="minorHAnsi" w:hAnsiTheme="minorHAnsi"/>
        </w:rPr>
        <w:t>ment de</w:t>
      </w:r>
      <w:r w:rsidR="0033075D">
        <w:rPr>
          <w:rFonts w:asciiTheme="minorHAnsi" w:hAnsiTheme="minorHAnsi"/>
        </w:rPr>
        <w:t xml:space="preserve"> l’engagement des </w:t>
      </w:r>
      <w:r w:rsidR="00EF6D25">
        <w:rPr>
          <w:rFonts w:asciiTheme="minorHAnsi" w:hAnsiTheme="minorHAnsi"/>
        </w:rPr>
        <w:t xml:space="preserve"> OSC de femmes et de jeunes </w:t>
      </w:r>
      <w:r w:rsidR="0033075D">
        <w:rPr>
          <w:rFonts w:asciiTheme="minorHAnsi" w:hAnsiTheme="minorHAnsi"/>
        </w:rPr>
        <w:t xml:space="preserve">auprès des partis politiques, des autorités électorales, coutumières et traditionnelles et des </w:t>
      </w:r>
      <w:r w:rsidR="003C3BD2">
        <w:rPr>
          <w:rFonts w:asciiTheme="minorHAnsi" w:hAnsiTheme="minorHAnsi"/>
        </w:rPr>
        <w:t xml:space="preserve">femmes et hommes des collectivités cibles </w:t>
      </w:r>
      <w:r w:rsidR="0033075D">
        <w:rPr>
          <w:rFonts w:asciiTheme="minorHAnsi" w:hAnsiTheme="minorHAnsi"/>
        </w:rPr>
        <w:t xml:space="preserve">autour des barrières sociales et culturelles qui empêchent une bonne représentativités des femmes et des jeunes  et des alliances </w:t>
      </w:r>
      <w:r w:rsidR="00E5669F">
        <w:rPr>
          <w:rFonts w:asciiTheme="minorHAnsi" w:hAnsiTheme="minorHAnsi"/>
        </w:rPr>
        <w:t>entre elles et</w:t>
      </w:r>
      <w:r w:rsidR="0033075D">
        <w:rPr>
          <w:rFonts w:asciiTheme="minorHAnsi" w:hAnsiTheme="minorHAnsi"/>
        </w:rPr>
        <w:t xml:space="preserve"> les différents acteurs en faveur d’une meilleure représentativité</w:t>
      </w:r>
      <w:r w:rsidR="003C3BD2">
        <w:rPr>
          <w:rFonts w:asciiTheme="minorHAnsi" w:hAnsiTheme="minorHAnsi"/>
        </w:rPr>
        <w:t> ;</w:t>
      </w:r>
      <w:r w:rsidR="0033075D">
        <w:rPr>
          <w:rFonts w:asciiTheme="minorHAnsi" w:hAnsiTheme="minorHAnsi"/>
        </w:rPr>
        <w:t xml:space="preserve"> </w:t>
      </w:r>
      <w:r w:rsidR="00953632">
        <w:rPr>
          <w:rFonts w:asciiTheme="minorHAnsi" w:hAnsiTheme="minorHAnsi"/>
        </w:rPr>
        <w:t>la dotation d</w:t>
      </w:r>
      <w:r w:rsidR="00D1522F">
        <w:rPr>
          <w:rFonts w:asciiTheme="minorHAnsi" w:hAnsiTheme="minorHAnsi"/>
        </w:rPr>
        <w:t>es groupes spécifiques</w:t>
      </w:r>
      <w:r w:rsidR="00C00710">
        <w:rPr>
          <w:rFonts w:asciiTheme="minorHAnsi" w:hAnsiTheme="minorHAnsi"/>
        </w:rPr>
        <w:t xml:space="preserve">, </w:t>
      </w:r>
      <w:r w:rsidR="00D1522F">
        <w:rPr>
          <w:rFonts w:asciiTheme="minorHAnsi" w:hAnsiTheme="minorHAnsi"/>
        </w:rPr>
        <w:t>notamment les femmes, les jeunes et les PDIs</w:t>
      </w:r>
      <w:r w:rsidR="00C00710">
        <w:rPr>
          <w:rFonts w:asciiTheme="minorHAnsi" w:hAnsiTheme="minorHAnsi"/>
        </w:rPr>
        <w:t>,</w:t>
      </w:r>
      <w:r w:rsidR="00D1522F">
        <w:rPr>
          <w:rFonts w:asciiTheme="minorHAnsi" w:hAnsiTheme="minorHAnsi"/>
        </w:rPr>
        <w:t xml:space="preserve"> de documents administratifs (</w:t>
      </w:r>
      <w:r w:rsidR="00D1522F" w:rsidRPr="00D1522F">
        <w:rPr>
          <w:rFonts w:asciiTheme="minorHAnsi" w:hAnsiTheme="minorHAnsi"/>
        </w:rPr>
        <w:t xml:space="preserve">jugements supplétifs, certificat de nationalité, CNIB, cartes d’électeurs) nécessaires en vue de leur participation à la gestion des affaires locales. </w:t>
      </w:r>
      <w:bookmarkEnd w:id="36"/>
    </w:p>
    <w:p w14:paraId="3AEB3B42" w14:textId="7E0755B5" w:rsidR="008262A9" w:rsidRPr="0073034C" w:rsidRDefault="00622EA5" w:rsidP="002646A0">
      <w:pPr>
        <w:pStyle w:val="Corpsdetexte"/>
        <w:numPr>
          <w:ilvl w:val="0"/>
          <w:numId w:val="24"/>
        </w:numPr>
        <w:ind w:right="2"/>
        <w:jc w:val="both"/>
        <w:rPr>
          <w:rFonts w:asciiTheme="minorHAnsi" w:hAnsiTheme="minorHAnsi" w:cstheme="minorHAnsi"/>
        </w:rPr>
      </w:pPr>
      <w:r>
        <w:rPr>
          <w:rFonts w:asciiTheme="minorHAnsi" w:hAnsiTheme="minorHAnsi" w:cstheme="minorHAnsi"/>
          <w:b/>
          <w:bCs/>
        </w:rPr>
        <w:t>P</w:t>
      </w:r>
      <w:r w:rsidR="000022A8" w:rsidRPr="00A05877">
        <w:rPr>
          <w:rFonts w:asciiTheme="minorHAnsi" w:hAnsiTheme="minorHAnsi" w:cstheme="minorHAnsi"/>
          <w:b/>
          <w:bCs/>
        </w:rPr>
        <w:t>romo</w:t>
      </w:r>
      <w:r>
        <w:rPr>
          <w:rFonts w:asciiTheme="minorHAnsi" w:hAnsiTheme="minorHAnsi" w:cstheme="minorHAnsi"/>
          <w:b/>
          <w:bCs/>
        </w:rPr>
        <w:t>uvoir</w:t>
      </w:r>
      <w:r w:rsidR="000022A8" w:rsidRPr="00A05877">
        <w:rPr>
          <w:rFonts w:asciiTheme="minorHAnsi" w:hAnsiTheme="minorHAnsi" w:cstheme="minorHAnsi"/>
          <w:b/>
          <w:bCs/>
        </w:rPr>
        <w:t xml:space="preserve"> </w:t>
      </w:r>
      <w:r>
        <w:rPr>
          <w:rFonts w:asciiTheme="minorHAnsi" w:hAnsiTheme="minorHAnsi" w:cstheme="minorHAnsi"/>
          <w:b/>
          <w:bCs/>
        </w:rPr>
        <w:t>l</w:t>
      </w:r>
      <w:r w:rsidR="000022A8" w:rsidRPr="00A05877">
        <w:rPr>
          <w:rFonts w:asciiTheme="minorHAnsi" w:hAnsiTheme="minorHAnsi" w:cstheme="minorHAnsi"/>
          <w:b/>
          <w:bCs/>
        </w:rPr>
        <w:t>es valeurs de tolérance</w:t>
      </w:r>
      <w:r>
        <w:rPr>
          <w:rFonts w:asciiTheme="minorHAnsi" w:hAnsiTheme="minorHAnsi" w:cstheme="minorHAnsi"/>
          <w:b/>
          <w:bCs/>
        </w:rPr>
        <w:t>,</w:t>
      </w:r>
      <w:r w:rsidR="000022A8" w:rsidRPr="00A05877">
        <w:rPr>
          <w:rFonts w:asciiTheme="minorHAnsi" w:hAnsiTheme="minorHAnsi" w:cstheme="minorHAnsi"/>
          <w:b/>
          <w:bCs/>
        </w:rPr>
        <w:t xml:space="preserve"> de cohésion sociale </w:t>
      </w:r>
      <w:r w:rsidR="00742BDF" w:rsidRPr="009B13A3">
        <w:rPr>
          <w:rFonts w:asciiTheme="minorHAnsi" w:hAnsiTheme="minorHAnsi" w:cstheme="minorHAnsi"/>
          <w:b/>
          <w:bCs/>
        </w:rPr>
        <w:t xml:space="preserve">et la </w:t>
      </w:r>
      <w:r w:rsidR="00211E28" w:rsidRPr="009B13A3">
        <w:rPr>
          <w:rFonts w:asciiTheme="minorHAnsi" w:hAnsiTheme="minorHAnsi" w:cstheme="minorHAnsi"/>
          <w:b/>
          <w:bCs/>
        </w:rPr>
        <w:t>cocréation</w:t>
      </w:r>
      <w:r w:rsidR="00742BDF" w:rsidRPr="009B13A3">
        <w:rPr>
          <w:rFonts w:asciiTheme="minorHAnsi" w:hAnsiTheme="minorHAnsi" w:cstheme="minorHAnsi"/>
          <w:b/>
          <w:bCs/>
        </w:rPr>
        <w:t xml:space="preserve"> de la sécu</w:t>
      </w:r>
      <w:r w:rsidR="00211E28" w:rsidRPr="009B13A3">
        <w:rPr>
          <w:rFonts w:asciiTheme="minorHAnsi" w:hAnsiTheme="minorHAnsi" w:cstheme="minorHAnsi"/>
          <w:b/>
          <w:bCs/>
        </w:rPr>
        <w:t>ri</w:t>
      </w:r>
      <w:r w:rsidR="00742BDF" w:rsidRPr="009B13A3">
        <w:rPr>
          <w:rFonts w:asciiTheme="minorHAnsi" w:hAnsiTheme="minorHAnsi" w:cstheme="minorHAnsi"/>
          <w:b/>
          <w:bCs/>
        </w:rPr>
        <w:t xml:space="preserve">té </w:t>
      </w:r>
      <w:r w:rsidR="00211E28" w:rsidRPr="009B13A3">
        <w:rPr>
          <w:rFonts w:asciiTheme="minorHAnsi" w:hAnsiTheme="minorHAnsi" w:cstheme="minorHAnsi"/>
          <w:b/>
          <w:bCs/>
        </w:rPr>
        <w:t xml:space="preserve">communautaire </w:t>
      </w:r>
      <w:r w:rsidR="000022A8" w:rsidRPr="009B13A3">
        <w:rPr>
          <w:rFonts w:asciiTheme="minorHAnsi" w:hAnsiTheme="minorHAnsi" w:cstheme="minorHAnsi"/>
          <w:b/>
          <w:bCs/>
        </w:rPr>
        <w:t xml:space="preserve">dans les collectivités territoriales </w:t>
      </w:r>
      <w:r w:rsidR="0003437F" w:rsidRPr="009B13A3">
        <w:rPr>
          <w:rFonts w:asciiTheme="minorHAnsi" w:hAnsiTheme="minorHAnsi" w:cstheme="minorHAnsi"/>
          <w:b/>
          <w:bCs/>
        </w:rPr>
        <w:t>cibles</w:t>
      </w:r>
      <w:r w:rsidR="0003437F" w:rsidRPr="009B13A3">
        <w:rPr>
          <w:rFonts w:asciiTheme="minorHAnsi" w:hAnsiTheme="minorHAnsi" w:cstheme="minorHAnsi"/>
        </w:rPr>
        <w:t>.</w:t>
      </w:r>
      <w:r w:rsidR="000624EE" w:rsidRPr="009B13A3">
        <w:rPr>
          <w:rFonts w:asciiTheme="minorHAnsi" w:hAnsiTheme="minorHAnsi" w:cstheme="minorHAnsi"/>
        </w:rPr>
        <w:t xml:space="preserve"> </w:t>
      </w:r>
      <w:r w:rsidR="00DE1DAD" w:rsidRPr="009B13A3">
        <w:rPr>
          <w:rFonts w:asciiTheme="minorHAnsi" w:hAnsiTheme="minorHAnsi" w:cstheme="minorHAnsi"/>
        </w:rPr>
        <w:t>I</w:t>
      </w:r>
      <w:r w:rsidR="000624EE" w:rsidRPr="009B13A3">
        <w:rPr>
          <w:rFonts w:asciiTheme="minorHAnsi" w:hAnsiTheme="minorHAnsi" w:cstheme="minorHAnsi"/>
        </w:rPr>
        <w:t>l s’agi</w:t>
      </w:r>
      <w:r w:rsidR="00DE1DAD" w:rsidRPr="009B13A3">
        <w:rPr>
          <w:rFonts w:asciiTheme="minorHAnsi" w:hAnsiTheme="minorHAnsi" w:cstheme="minorHAnsi"/>
        </w:rPr>
        <w:t xml:space="preserve">t </w:t>
      </w:r>
      <w:r w:rsidR="000624EE" w:rsidRPr="009B13A3">
        <w:rPr>
          <w:rFonts w:asciiTheme="minorHAnsi" w:hAnsiTheme="minorHAnsi" w:cstheme="minorHAnsi"/>
        </w:rPr>
        <w:t>dans le cadre de ce</w:t>
      </w:r>
      <w:r w:rsidR="00DE1DAD" w:rsidRPr="009B13A3">
        <w:rPr>
          <w:rFonts w:asciiTheme="minorHAnsi" w:hAnsiTheme="minorHAnsi" w:cstheme="minorHAnsi"/>
        </w:rPr>
        <w:t xml:space="preserve">t objectif d’accompagner les collectivités </w:t>
      </w:r>
      <w:r w:rsidR="007B6053" w:rsidRPr="009B13A3">
        <w:rPr>
          <w:rFonts w:asciiTheme="minorHAnsi" w:hAnsiTheme="minorHAnsi" w:cstheme="minorHAnsi"/>
        </w:rPr>
        <w:t>territoriales</w:t>
      </w:r>
      <w:r w:rsidR="00DE1DAD" w:rsidRPr="009B13A3">
        <w:rPr>
          <w:rFonts w:asciiTheme="minorHAnsi" w:hAnsiTheme="minorHAnsi" w:cstheme="minorHAnsi"/>
        </w:rPr>
        <w:t xml:space="preserve"> cibles dans </w:t>
      </w:r>
      <w:r w:rsidR="007B6053" w:rsidRPr="009B13A3">
        <w:rPr>
          <w:rFonts w:asciiTheme="minorHAnsi" w:hAnsiTheme="minorHAnsi" w:cstheme="minorHAnsi"/>
        </w:rPr>
        <w:t>les actions suivantes :</w:t>
      </w:r>
      <w:r w:rsidR="00DE1DAD" w:rsidRPr="009B13A3">
        <w:rPr>
          <w:rFonts w:asciiTheme="minorHAnsi" w:hAnsiTheme="minorHAnsi" w:cstheme="minorHAnsi"/>
        </w:rPr>
        <w:t xml:space="preserve"> </w:t>
      </w:r>
      <w:r w:rsidR="000624EE" w:rsidRPr="009B13A3">
        <w:rPr>
          <w:rFonts w:asciiTheme="minorHAnsi" w:hAnsiTheme="minorHAnsi" w:cstheme="minorHAnsi"/>
        </w:rPr>
        <w:t xml:space="preserve">la mise </w:t>
      </w:r>
      <w:r w:rsidR="008262A9" w:rsidRPr="009B13A3">
        <w:rPr>
          <w:rFonts w:asciiTheme="minorHAnsi" w:hAnsiTheme="minorHAnsi" w:cstheme="minorHAnsi"/>
        </w:rPr>
        <w:t xml:space="preserve">en place d’espaces de débat, de réflexion et d’échange pour promouvoir un dialogue inclusif et multipartite pour la paix et la tolérance impliquant </w:t>
      </w:r>
      <w:r w:rsidR="00DE1DAD" w:rsidRPr="009B13A3">
        <w:rPr>
          <w:rFonts w:asciiTheme="minorHAnsi" w:hAnsiTheme="minorHAnsi" w:cstheme="minorHAnsi"/>
        </w:rPr>
        <w:t xml:space="preserve">toutes </w:t>
      </w:r>
      <w:r w:rsidR="00C14E36" w:rsidRPr="009B13A3">
        <w:rPr>
          <w:rFonts w:asciiTheme="minorHAnsi" w:hAnsiTheme="minorHAnsi" w:cstheme="minorHAnsi"/>
        </w:rPr>
        <w:t xml:space="preserve">les </w:t>
      </w:r>
      <w:r w:rsidR="00DE1DAD" w:rsidRPr="009B13A3">
        <w:rPr>
          <w:rFonts w:asciiTheme="minorHAnsi" w:hAnsiTheme="minorHAnsi" w:cstheme="minorHAnsi"/>
        </w:rPr>
        <w:t xml:space="preserve">couches sociales; </w:t>
      </w:r>
      <w:r w:rsidR="007B6053" w:rsidRPr="00191103">
        <w:rPr>
          <w:rFonts w:asciiTheme="minorHAnsi" w:hAnsiTheme="minorHAnsi" w:cstheme="minorHAnsi"/>
        </w:rPr>
        <w:t xml:space="preserve">la mise en place </w:t>
      </w:r>
      <w:r w:rsidR="009B13A3" w:rsidRPr="00A957B0">
        <w:rPr>
          <w:rFonts w:asciiTheme="minorHAnsi" w:hAnsiTheme="minorHAnsi" w:cstheme="minorHAnsi"/>
        </w:rPr>
        <w:t>et le renfor</w:t>
      </w:r>
      <w:r w:rsidR="009B13A3" w:rsidRPr="00730B3C">
        <w:rPr>
          <w:rFonts w:asciiTheme="minorHAnsi" w:hAnsiTheme="minorHAnsi" w:cstheme="minorHAnsi"/>
        </w:rPr>
        <w:t>cement des capac</w:t>
      </w:r>
      <w:r w:rsidR="009B13A3" w:rsidRPr="00F51076">
        <w:rPr>
          <w:rFonts w:asciiTheme="minorHAnsi" w:hAnsiTheme="minorHAnsi" w:cstheme="minorHAnsi"/>
        </w:rPr>
        <w:t xml:space="preserve">ités </w:t>
      </w:r>
      <w:r w:rsidR="007B6053" w:rsidRPr="00F51076">
        <w:rPr>
          <w:rFonts w:asciiTheme="minorHAnsi" w:hAnsiTheme="minorHAnsi" w:cstheme="minorHAnsi"/>
        </w:rPr>
        <w:t xml:space="preserve">des mécanismes de prévention </w:t>
      </w:r>
      <w:r w:rsidR="007D69A9">
        <w:rPr>
          <w:rFonts w:asciiTheme="minorHAnsi" w:hAnsiTheme="minorHAnsi" w:cstheme="minorHAnsi"/>
        </w:rPr>
        <w:t xml:space="preserve">et de gestion </w:t>
      </w:r>
      <w:r w:rsidR="007B6053" w:rsidRPr="00F51076">
        <w:rPr>
          <w:rFonts w:asciiTheme="minorHAnsi" w:hAnsiTheme="minorHAnsi" w:cstheme="minorHAnsi"/>
        </w:rPr>
        <w:t xml:space="preserve">des conflits dans les collectivités territoriales cibles ; </w:t>
      </w:r>
      <w:r w:rsidR="009E1FEB" w:rsidRPr="009B13A3">
        <w:rPr>
          <w:rFonts w:asciiTheme="minorHAnsi" w:hAnsiTheme="minorHAnsi" w:cstheme="minorHAnsi"/>
        </w:rPr>
        <w:t>L</w:t>
      </w:r>
      <w:r w:rsidR="009B13A3">
        <w:rPr>
          <w:rFonts w:asciiTheme="minorHAnsi" w:hAnsiTheme="minorHAnsi" w:cstheme="minorHAnsi"/>
        </w:rPr>
        <w:t>e renforcement d</w:t>
      </w:r>
      <w:r w:rsidR="009E1FEB" w:rsidRPr="009B13A3">
        <w:rPr>
          <w:rFonts w:asciiTheme="minorHAnsi" w:hAnsiTheme="minorHAnsi" w:cstheme="minorHAnsi"/>
        </w:rPr>
        <w:t>es c</w:t>
      </w:r>
      <w:r w:rsidR="007946EE" w:rsidRPr="009B13A3">
        <w:rPr>
          <w:rFonts w:asciiTheme="minorHAnsi" w:hAnsiTheme="minorHAnsi" w:cstheme="minorHAnsi"/>
        </w:rPr>
        <w:t>a</w:t>
      </w:r>
      <w:r w:rsidR="009E1FEB" w:rsidRPr="009B13A3">
        <w:rPr>
          <w:rFonts w:asciiTheme="minorHAnsi" w:hAnsiTheme="minorHAnsi" w:cstheme="minorHAnsi"/>
        </w:rPr>
        <w:t xml:space="preserve">pacités des femmes, des jeunes et PDI </w:t>
      </w:r>
      <w:r w:rsidR="00FB2658">
        <w:rPr>
          <w:rFonts w:asciiTheme="minorHAnsi" w:hAnsiTheme="minorHAnsi" w:cstheme="minorHAnsi"/>
        </w:rPr>
        <w:t xml:space="preserve">pour une meilleur </w:t>
      </w:r>
      <w:r w:rsidR="009B13A3">
        <w:rPr>
          <w:rFonts w:asciiTheme="minorHAnsi" w:hAnsiTheme="minorHAnsi" w:cstheme="minorHAnsi"/>
        </w:rPr>
        <w:t xml:space="preserve">promotion de la </w:t>
      </w:r>
      <w:r w:rsidR="000653AF">
        <w:rPr>
          <w:rFonts w:asciiTheme="minorHAnsi" w:hAnsiTheme="minorHAnsi" w:cstheme="minorHAnsi"/>
        </w:rPr>
        <w:t xml:space="preserve">paix et  la cohésion sociale dans les collectivités territoriales cibles ; </w:t>
      </w:r>
      <w:r w:rsidR="006D6450" w:rsidRPr="00191103">
        <w:rPr>
          <w:rFonts w:asciiTheme="minorHAnsi" w:hAnsiTheme="minorHAnsi" w:cstheme="minorHAnsi"/>
        </w:rPr>
        <w:t>L</w:t>
      </w:r>
      <w:r w:rsidR="00A11C60">
        <w:rPr>
          <w:rFonts w:asciiTheme="minorHAnsi" w:hAnsiTheme="minorHAnsi" w:cstheme="minorHAnsi"/>
        </w:rPr>
        <w:t xml:space="preserve">a création d’espace de dialogue entre les </w:t>
      </w:r>
      <w:r w:rsidR="006D6450" w:rsidRPr="00191103">
        <w:rPr>
          <w:rFonts w:asciiTheme="minorHAnsi" w:hAnsiTheme="minorHAnsi" w:cstheme="minorHAnsi"/>
        </w:rPr>
        <w:t xml:space="preserve"> OSC de femmes</w:t>
      </w:r>
      <w:r w:rsidR="00A11C60">
        <w:rPr>
          <w:rFonts w:asciiTheme="minorHAnsi" w:hAnsiTheme="minorHAnsi" w:cstheme="minorHAnsi"/>
        </w:rPr>
        <w:t xml:space="preserve">, </w:t>
      </w:r>
      <w:r w:rsidR="006D6450" w:rsidRPr="00191103">
        <w:rPr>
          <w:rFonts w:asciiTheme="minorHAnsi" w:hAnsiTheme="minorHAnsi" w:cstheme="minorHAnsi"/>
        </w:rPr>
        <w:t xml:space="preserve">de Jeunes </w:t>
      </w:r>
      <w:r w:rsidR="001A211F" w:rsidRPr="00A05877">
        <w:rPr>
          <w:rFonts w:asciiTheme="minorHAnsi" w:hAnsiTheme="minorHAnsi" w:cstheme="minorHAnsi"/>
        </w:rPr>
        <w:t xml:space="preserve"> </w:t>
      </w:r>
      <w:r w:rsidR="00A11C60">
        <w:rPr>
          <w:rFonts w:asciiTheme="minorHAnsi" w:hAnsiTheme="minorHAnsi" w:cstheme="minorHAnsi"/>
        </w:rPr>
        <w:t>et</w:t>
      </w:r>
      <w:r w:rsidR="001A211F" w:rsidRPr="00A05877">
        <w:rPr>
          <w:rFonts w:asciiTheme="minorHAnsi" w:hAnsiTheme="minorHAnsi" w:cstheme="minorHAnsi"/>
        </w:rPr>
        <w:t xml:space="preserve"> des autorités </w:t>
      </w:r>
      <w:r w:rsidR="00594C73" w:rsidRPr="00A05877">
        <w:rPr>
          <w:rFonts w:asciiTheme="minorHAnsi" w:hAnsiTheme="minorHAnsi" w:cstheme="minorHAnsi"/>
        </w:rPr>
        <w:t>administratives</w:t>
      </w:r>
      <w:r w:rsidR="00A11C60">
        <w:rPr>
          <w:rFonts w:asciiTheme="minorHAnsi" w:hAnsiTheme="minorHAnsi" w:cstheme="minorHAnsi"/>
        </w:rPr>
        <w:t xml:space="preserve">, </w:t>
      </w:r>
      <w:r w:rsidR="00B87C0A" w:rsidRPr="00A05877">
        <w:rPr>
          <w:rFonts w:asciiTheme="minorHAnsi" w:hAnsiTheme="minorHAnsi" w:cstheme="minorHAnsi"/>
        </w:rPr>
        <w:t>traditionnelles</w:t>
      </w:r>
      <w:r w:rsidR="00A11C60">
        <w:rPr>
          <w:rFonts w:asciiTheme="minorHAnsi" w:hAnsiTheme="minorHAnsi" w:cstheme="minorHAnsi"/>
        </w:rPr>
        <w:t>,</w:t>
      </w:r>
      <w:r w:rsidR="00B87C0A" w:rsidRPr="00A05877">
        <w:rPr>
          <w:rFonts w:asciiTheme="minorHAnsi" w:hAnsiTheme="minorHAnsi" w:cstheme="minorHAnsi"/>
        </w:rPr>
        <w:t xml:space="preserve"> les acteurs de cohésion sociale</w:t>
      </w:r>
      <w:r w:rsidR="006B1240" w:rsidRPr="00A11C60">
        <w:rPr>
          <w:rFonts w:asciiTheme="minorHAnsi" w:hAnsiTheme="minorHAnsi" w:cstheme="minorHAnsi"/>
        </w:rPr>
        <w:t xml:space="preserve">, </w:t>
      </w:r>
      <w:r w:rsidR="0073034C">
        <w:rPr>
          <w:rFonts w:asciiTheme="minorHAnsi" w:hAnsiTheme="minorHAnsi" w:cstheme="minorHAnsi"/>
        </w:rPr>
        <w:t>de la</w:t>
      </w:r>
      <w:r w:rsidR="00A53F6A" w:rsidRPr="00A11C60">
        <w:rPr>
          <w:rFonts w:asciiTheme="minorHAnsi" w:hAnsiTheme="minorHAnsi" w:cstheme="minorHAnsi"/>
        </w:rPr>
        <w:t xml:space="preserve"> sécurité</w:t>
      </w:r>
      <w:r w:rsidR="0073034C">
        <w:rPr>
          <w:rFonts w:asciiTheme="minorHAnsi" w:hAnsiTheme="minorHAnsi" w:cstheme="minorHAnsi"/>
        </w:rPr>
        <w:t xml:space="preserve">, de la justice </w:t>
      </w:r>
      <w:r w:rsidR="001A211F" w:rsidRPr="00A11C60">
        <w:rPr>
          <w:rFonts w:asciiTheme="minorHAnsi" w:hAnsiTheme="minorHAnsi" w:cstheme="minorHAnsi"/>
        </w:rPr>
        <w:t xml:space="preserve"> et</w:t>
      </w:r>
      <w:r w:rsidR="006B1240" w:rsidRPr="00A11C60">
        <w:rPr>
          <w:rFonts w:asciiTheme="minorHAnsi" w:hAnsiTheme="minorHAnsi" w:cstheme="minorHAnsi"/>
        </w:rPr>
        <w:t xml:space="preserve"> de développement en faveur des plans locaux de développement et des</w:t>
      </w:r>
      <w:r w:rsidR="00D21C46" w:rsidRPr="00A11C60">
        <w:rPr>
          <w:rFonts w:asciiTheme="minorHAnsi" w:hAnsiTheme="minorHAnsi" w:cstheme="minorHAnsi"/>
        </w:rPr>
        <w:t xml:space="preserve"> mesures sécuritaires inclusi</w:t>
      </w:r>
      <w:r w:rsidR="00C84ACE" w:rsidRPr="00A11C60">
        <w:rPr>
          <w:rFonts w:asciiTheme="minorHAnsi" w:hAnsiTheme="minorHAnsi" w:cstheme="minorHAnsi"/>
        </w:rPr>
        <w:t>f</w:t>
      </w:r>
      <w:r w:rsidR="00D21C46" w:rsidRPr="0073034C">
        <w:rPr>
          <w:rFonts w:asciiTheme="minorHAnsi" w:hAnsiTheme="minorHAnsi" w:cstheme="minorHAnsi"/>
        </w:rPr>
        <w:t>s</w:t>
      </w:r>
      <w:r w:rsidR="004A256C">
        <w:rPr>
          <w:rFonts w:asciiTheme="minorHAnsi" w:hAnsiTheme="minorHAnsi" w:cstheme="minorHAnsi"/>
        </w:rPr>
        <w:t>.</w:t>
      </w:r>
    </w:p>
    <w:p w14:paraId="6D4D1CDB" w14:textId="77777777" w:rsidR="00D21C46" w:rsidRDefault="00D21C46" w:rsidP="00A61389">
      <w:pPr>
        <w:pStyle w:val="Corpsdetexte"/>
        <w:ind w:left="720" w:right="2"/>
        <w:jc w:val="both"/>
        <w:rPr>
          <w:rFonts w:asciiTheme="minorHAnsi" w:hAnsiTheme="minorHAnsi" w:cstheme="minorHAnsi"/>
        </w:rPr>
      </w:pPr>
    </w:p>
    <w:p w14:paraId="4258E69C" w14:textId="581D7BA3" w:rsidR="00575EF6" w:rsidRPr="008777B1" w:rsidRDefault="00E44BE3" w:rsidP="002646A0">
      <w:pPr>
        <w:pStyle w:val="Corpsdetexte"/>
        <w:numPr>
          <w:ilvl w:val="0"/>
          <w:numId w:val="24"/>
        </w:numPr>
        <w:ind w:right="2"/>
        <w:jc w:val="both"/>
        <w:rPr>
          <w:rFonts w:asciiTheme="minorHAnsi" w:hAnsiTheme="minorHAnsi" w:cstheme="minorHAnsi"/>
        </w:rPr>
      </w:pPr>
      <w:r>
        <w:rPr>
          <w:rFonts w:asciiTheme="minorHAnsi" w:hAnsiTheme="minorHAnsi" w:cstheme="minorHAnsi"/>
          <w:b/>
          <w:bCs/>
        </w:rPr>
        <w:t xml:space="preserve">Réduire </w:t>
      </w:r>
      <w:r w:rsidR="00CE2549" w:rsidRPr="008777B1">
        <w:rPr>
          <w:rFonts w:asciiTheme="minorHAnsi" w:hAnsiTheme="minorHAnsi" w:cstheme="minorHAnsi"/>
          <w:b/>
          <w:bCs/>
        </w:rPr>
        <w:t>l</w:t>
      </w:r>
      <w:r w:rsidR="00A12D6E" w:rsidRPr="00A61389">
        <w:rPr>
          <w:rFonts w:asciiTheme="minorHAnsi" w:hAnsiTheme="minorHAnsi" w:cstheme="minorHAnsi"/>
          <w:b/>
          <w:bCs/>
        </w:rPr>
        <w:t xml:space="preserve">es tensions et conflits </w:t>
      </w:r>
      <w:r w:rsidR="00CE2549" w:rsidRPr="008777B1">
        <w:rPr>
          <w:rFonts w:asciiTheme="minorHAnsi" w:hAnsiTheme="minorHAnsi" w:cstheme="minorHAnsi"/>
          <w:b/>
          <w:bCs/>
        </w:rPr>
        <w:t xml:space="preserve">intra et </w:t>
      </w:r>
      <w:r w:rsidR="00A12D6E" w:rsidRPr="00A61389">
        <w:rPr>
          <w:rFonts w:asciiTheme="minorHAnsi" w:hAnsiTheme="minorHAnsi" w:cstheme="minorHAnsi"/>
          <w:b/>
          <w:bCs/>
        </w:rPr>
        <w:t>intercommunau</w:t>
      </w:r>
      <w:r w:rsidR="00743960" w:rsidRPr="00A61389">
        <w:rPr>
          <w:rFonts w:asciiTheme="minorHAnsi" w:hAnsiTheme="minorHAnsi" w:cstheme="minorHAnsi"/>
          <w:b/>
          <w:bCs/>
        </w:rPr>
        <w:t>taire</w:t>
      </w:r>
      <w:r w:rsidR="004A256C" w:rsidRPr="008777B1">
        <w:rPr>
          <w:rFonts w:asciiTheme="minorHAnsi" w:hAnsiTheme="minorHAnsi" w:cstheme="minorHAnsi"/>
          <w:b/>
          <w:bCs/>
        </w:rPr>
        <w:t>s</w:t>
      </w:r>
      <w:r w:rsidR="00743960" w:rsidRPr="00A61389">
        <w:rPr>
          <w:rFonts w:asciiTheme="minorHAnsi" w:hAnsiTheme="minorHAnsi" w:cstheme="minorHAnsi"/>
          <w:b/>
          <w:bCs/>
        </w:rPr>
        <w:t xml:space="preserve"> liés à la gouvernance locale du foncier</w:t>
      </w:r>
      <w:r w:rsidR="00712671" w:rsidRPr="008777B1">
        <w:rPr>
          <w:rFonts w:asciiTheme="minorHAnsi" w:hAnsiTheme="minorHAnsi" w:cstheme="minorHAnsi"/>
          <w:b/>
          <w:bCs/>
        </w:rPr>
        <w:t>:</w:t>
      </w:r>
      <w:r w:rsidR="00712671" w:rsidRPr="00730B3C">
        <w:rPr>
          <w:rFonts w:asciiTheme="minorHAnsi" w:hAnsiTheme="minorHAnsi" w:cstheme="minorHAnsi"/>
          <w:b/>
          <w:bCs/>
        </w:rPr>
        <w:t xml:space="preserve"> </w:t>
      </w:r>
      <w:r w:rsidR="00661F98">
        <w:rPr>
          <w:rFonts w:asciiTheme="minorHAnsi" w:hAnsiTheme="minorHAnsi" w:cstheme="minorHAnsi"/>
          <w:b/>
          <w:bCs/>
        </w:rPr>
        <w:t>les points d’ancrage de cet objectif sont relatifs au</w:t>
      </w:r>
      <w:r w:rsidR="00661F98" w:rsidRPr="00F51076">
        <w:rPr>
          <w:rFonts w:asciiTheme="minorHAnsi" w:hAnsiTheme="minorHAnsi" w:cstheme="minorHAnsi"/>
          <w:b/>
          <w:bCs/>
        </w:rPr>
        <w:t xml:space="preserve"> </w:t>
      </w:r>
      <w:r w:rsidR="00C43CEF" w:rsidRPr="00F51076">
        <w:rPr>
          <w:rFonts w:asciiTheme="minorHAnsi" w:hAnsiTheme="minorHAnsi" w:cstheme="minorHAnsi"/>
          <w:b/>
          <w:bCs/>
        </w:rPr>
        <w:t>renforcement d</w:t>
      </w:r>
      <w:r w:rsidR="00B65748" w:rsidRPr="00F51076">
        <w:rPr>
          <w:rFonts w:asciiTheme="minorHAnsi" w:hAnsiTheme="minorHAnsi" w:cstheme="minorHAnsi"/>
        </w:rPr>
        <w:t xml:space="preserve">es capacités des </w:t>
      </w:r>
      <w:r w:rsidR="003E2039" w:rsidRPr="00F51076">
        <w:rPr>
          <w:rFonts w:asciiTheme="minorHAnsi" w:hAnsiTheme="minorHAnsi" w:cstheme="minorHAnsi"/>
        </w:rPr>
        <w:t>acteurs des collectivités locales impliquées dans la gestion du foncier (</w:t>
      </w:r>
      <w:r w:rsidR="00724EB6" w:rsidRPr="008777B1">
        <w:rPr>
          <w:rFonts w:asciiTheme="minorHAnsi" w:hAnsiTheme="minorHAnsi" w:cstheme="minorHAnsi"/>
        </w:rPr>
        <w:t>autorité</w:t>
      </w:r>
      <w:r w:rsidR="003F0A06" w:rsidRPr="008777B1">
        <w:rPr>
          <w:rFonts w:asciiTheme="minorHAnsi" w:hAnsiTheme="minorHAnsi" w:cstheme="minorHAnsi"/>
        </w:rPr>
        <w:t>s administratives et cout</w:t>
      </w:r>
      <w:r w:rsidR="0016411F" w:rsidRPr="008777B1">
        <w:rPr>
          <w:rFonts w:asciiTheme="minorHAnsi" w:hAnsiTheme="minorHAnsi" w:cstheme="minorHAnsi"/>
        </w:rPr>
        <w:t>u</w:t>
      </w:r>
      <w:r w:rsidR="003F0A06" w:rsidRPr="008777B1">
        <w:rPr>
          <w:rFonts w:asciiTheme="minorHAnsi" w:hAnsiTheme="minorHAnsi" w:cstheme="minorHAnsi"/>
        </w:rPr>
        <w:t>mières, des services technique</w:t>
      </w:r>
      <w:r w:rsidR="00860C18" w:rsidRPr="008777B1">
        <w:rPr>
          <w:rFonts w:asciiTheme="minorHAnsi" w:hAnsiTheme="minorHAnsi" w:cstheme="minorHAnsi"/>
        </w:rPr>
        <w:t>s</w:t>
      </w:r>
      <w:r w:rsidR="003F0A06" w:rsidRPr="008777B1">
        <w:rPr>
          <w:rFonts w:asciiTheme="minorHAnsi" w:hAnsiTheme="minorHAnsi" w:cstheme="minorHAnsi"/>
        </w:rPr>
        <w:t xml:space="preserve"> de gestion du foncier rural et </w:t>
      </w:r>
      <w:r w:rsidR="000E179D" w:rsidRPr="008777B1">
        <w:rPr>
          <w:rFonts w:asciiTheme="minorHAnsi" w:hAnsiTheme="minorHAnsi" w:cstheme="minorHAnsi"/>
        </w:rPr>
        <w:t xml:space="preserve">Comités de </w:t>
      </w:r>
      <w:r w:rsidR="009B4C63">
        <w:rPr>
          <w:rFonts w:asciiTheme="minorHAnsi" w:hAnsiTheme="minorHAnsi" w:cstheme="minorHAnsi"/>
        </w:rPr>
        <w:t>C</w:t>
      </w:r>
      <w:r w:rsidR="000E179D" w:rsidRPr="008777B1">
        <w:rPr>
          <w:rFonts w:asciiTheme="minorHAnsi" w:hAnsiTheme="minorHAnsi" w:cstheme="minorHAnsi"/>
        </w:rPr>
        <w:t>onci</w:t>
      </w:r>
      <w:r w:rsidR="007F1919" w:rsidRPr="008777B1">
        <w:rPr>
          <w:rFonts w:asciiTheme="minorHAnsi" w:hAnsiTheme="minorHAnsi" w:cstheme="minorHAnsi"/>
        </w:rPr>
        <w:t>l</w:t>
      </w:r>
      <w:r w:rsidR="00860C18" w:rsidRPr="008777B1">
        <w:rPr>
          <w:rFonts w:asciiTheme="minorHAnsi" w:hAnsiTheme="minorHAnsi" w:cstheme="minorHAnsi"/>
        </w:rPr>
        <w:t>iat</w:t>
      </w:r>
      <w:r w:rsidR="007F1919" w:rsidRPr="008777B1">
        <w:rPr>
          <w:rFonts w:asciiTheme="minorHAnsi" w:hAnsiTheme="minorHAnsi" w:cstheme="minorHAnsi"/>
        </w:rPr>
        <w:t xml:space="preserve">ion </w:t>
      </w:r>
      <w:r w:rsidR="009B4C63">
        <w:rPr>
          <w:rFonts w:asciiTheme="minorHAnsi" w:hAnsiTheme="minorHAnsi" w:cstheme="minorHAnsi"/>
        </w:rPr>
        <w:t>F</w:t>
      </w:r>
      <w:r w:rsidR="007F1919" w:rsidRPr="008777B1">
        <w:rPr>
          <w:rFonts w:asciiTheme="minorHAnsi" w:hAnsiTheme="minorHAnsi" w:cstheme="minorHAnsi"/>
        </w:rPr>
        <w:t xml:space="preserve">oncière </w:t>
      </w:r>
      <w:r w:rsidR="009B4C63">
        <w:rPr>
          <w:rFonts w:asciiTheme="minorHAnsi" w:hAnsiTheme="minorHAnsi" w:cstheme="minorHAnsi"/>
        </w:rPr>
        <w:t>V</w:t>
      </w:r>
      <w:r w:rsidR="007F1919" w:rsidRPr="008777B1">
        <w:rPr>
          <w:rFonts w:asciiTheme="minorHAnsi" w:hAnsiTheme="minorHAnsi" w:cstheme="minorHAnsi"/>
        </w:rPr>
        <w:t>illageoise</w:t>
      </w:r>
      <w:r w:rsidR="003E2039" w:rsidRPr="008777B1">
        <w:rPr>
          <w:rFonts w:asciiTheme="minorHAnsi" w:hAnsiTheme="minorHAnsi" w:cstheme="minorHAnsi"/>
        </w:rPr>
        <w:t>)</w:t>
      </w:r>
      <w:r w:rsidR="00C43CEF" w:rsidRPr="008777B1">
        <w:rPr>
          <w:rFonts w:asciiTheme="minorHAnsi" w:hAnsiTheme="minorHAnsi" w:cstheme="minorHAnsi"/>
        </w:rPr>
        <w:t> ; la création et le renfo</w:t>
      </w:r>
      <w:r w:rsidR="00647CA7" w:rsidRPr="008777B1">
        <w:rPr>
          <w:rFonts w:asciiTheme="minorHAnsi" w:hAnsiTheme="minorHAnsi" w:cstheme="minorHAnsi"/>
        </w:rPr>
        <w:t xml:space="preserve">rcement </w:t>
      </w:r>
      <w:r w:rsidR="005F2C4E" w:rsidRPr="008777B1">
        <w:rPr>
          <w:rFonts w:asciiTheme="minorHAnsi" w:hAnsiTheme="minorHAnsi" w:cstheme="minorHAnsi"/>
        </w:rPr>
        <w:t xml:space="preserve">de cadres de dialogue </w:t>
      </w:r>
      <w:r w:rsidR="003E2039" w:rsidRPr="008777B1">
        <w:rPr>
          <w:rFonts w:asciiTheme="minorHAnsi" w:hAnsiTheme="minorHAnsi" w:cstheme="minorHAnsi"/>
        </w:rPr>
        <w:t xml:space="preserve">constructifs et </w:t>
      </w:r>
      <w:r w:rsidR="005F2C4E" w:rsidRPr="008777B1">
        <w:rPr>
          <w:rFonts w:asciiTheme="minorHAnsi" w:hAnsiTheme="minorHAnsi" w:cstheme="minorHAnsi"/>
        </w:rPr>
        <w:t xml:space="preserve">inclusifs </w:t>
      </w:r>
      <w:r w:rsidR="00722AF6" w:rsidRPr="008777B1">
        <w:rPr>
          <w:rFonts w:asciiTheme="minorHAnsi" w:hAnsiTheme="minorHAnsi" w:cstheme="minorHAnsi"/>
        </w:rPr>
        <w:t xml:space="preserve">pour </w:t>
      </w:r>
      <w:r w:rsidR="00647CA7" w:rsidRPr="008777B1">
        <w:rPr>
          <w:rFonts w:asciiTheme="minorHAnsi" w:hAnsiTheme="minorHAnsi" w:cstheme="minorHAnsi"/>
        </w:rPr>
        <w:t xml:space="preserve"> améliorer la </w:t>
      </w:r>
      <w:r w:rsidR="00722AF6" w:rsidRPr="008777B1">
        <w:rPr>
          <w:rFonts w:asciiTheme="minorHAnsi" w:hAnsiTheme="minorHAnsi" w:cstheme="minorHAnsi"/>
        </w:rPr>
        <w:t xml:space="preserve"> </w:t>
      </w:r>
      <w:r w:rsidR="004F5DD7" w:rsidRPr="008777B1">
        <w:rPr>
          <w:rFonts w:asciiTheme="minorHAnsi" w:hAnsiTheme="minorHAnsi" w:cstheme="minorHAnsi"/>
        </w:rPr>
        <w:t xml:space="preserve">gouvernance </w:t>
      </w:r>
      <w:r w:rsidR="00647CA7" w:rsidRPr="008777B1">
        <w:rPr>
          <w:rFonts w:asciiTheme="minorHAnsi" w:hAnsiTheme="minorHAnsi" w:cstheme="minorHAnsi"/>
        </w:rPr>
        <w:t xml:space="preserve">foncière </w:t>
      </w:r>
      <w:r w:rsidR="00722AF6" w:rsidRPr="008777B1">
        <w:rPr>
          <w:rFonts w:asciiTheme="minorHAnsi" w:hAnsiTheme="minorHAnsi" w:cstheme="minorHAnsi"/>
        </w:rPr>
        <w:t xml:space="preserve">participative </w:t>
      </w:r>
      <w:r w:rsidR="0016411F" w:rsidRPr="008777B1">
        <w:rPr>
          <w:rFonts w:asciiTheme="minorHAnsi" w:hAnsiTheme="minorHAnsi" w:cstheme="minorHAnsi"/>
        </w:rPr>
        <w:t xml:space="preserve">dans les collectivités </w:t>
      </w:r>
      <w:r w:rsidR="0086784B" w:rsidRPr="008777B1">
        <w:rPr>
          <w:rFonts w:asciiTheme="minorHAnsi" w:hAnsiTheme="minorHAnsi" w:cstheme="minorHAnsi"/>
        </w:rPr>
        <w:t>cibles</w:t>
      </w:r>
      <w:r w:rsidR="0008726D" w:rsidRPr="008777B1">
        <w:rPr>
          <w:rFonts w:asciiTheme="minorHAnsi" w:hAnsiTheme="minorHAnsi" w:cstheme="minorHAnsi"/>
        </w:rPr>
        <w:t> ; l’accompagnement</w:t>
      </w:r>
      <w:r w:rsidR="00720FBE" w:rsidRPr="008777B1">
        <w:rPr>
          <w:rFonts w:asciiTheme="minorHAnsi" w:hAnsiTheme="minorHAnsi" w:cstheme="minorHAnsi"/>
        </w:rPr>
        <w:t xml:space="preserve"> technique </w:t>
      </w:r>
      <w:r w:rsidR="00A957B0" w:rsidRPr="008777B1">
        <w:rPr>
          <w:rFonts w:asciiTheme="minorHAnsi" w:hAnsiTheme="minorHAnsi" w:cstheme="minorHAnsi"/>
        </w:rPr>
        <w:t>des acteurs de la gouvernance foncière ru</w:t>
      </w:r>
      <w:r w:rsidR="00022B90" w:rsidRPr="008777B1">
        <w:rPr>
          <w:rFonts w:asciiTheme="minorHAnsi" w:hAnsiTheme="minorHAnsi" w:cstheme="minorHAnsi"/>
        </w:rPr>
        <w:t>rale dans le processus d’élaboration de</w:t>
      </w:r>
      <w:r w:rsidR="008B66F7" w:rsidRPr="008777B1">
        <w:rPr>
          <w:rFonts w:asciiTheme="minorHAnsi" w:hAnsiTheme="minorHAnsi" w:cstheme="minorHAnsi"/>
        </w:rPr>
        <w:t xml:space="preserve"> chartes foncières villageoises</w:t>
      </w:r>
      <w:r w:rsidR="004158F5" w:rsidRPr="008777B1">
        <w:rPr>
          <w:rFonts w:asciiTheme="minorHAnsi" w:hAnsiTheme="minorHAnsi" w:cstheme="minorHAnsi"/>
        </w:rPr>
        <w:t xml:space="preserve"> dans les collectivités locales cibles</w:t>
      </w:r>
      <w:r w:rsidR="008777B1" w:rsidRPr="008777B1">
        <w:rPr>
          <w:rFonts w:asciiTheme="minorHAnsi" w:hAnsiTheme="minorHAnsi" w:cstheme="minorHAnsi"/>
        </w:rPr>
        <w:t> ;</w:t>
      </w:r>
      <w:r w:rsidR="008777B1">
        <w:rPr>
          <w:rFonts w:asciiTheme="minorHAnsi" w:hAnsiTheme="minorHAnsi" w:cstheme="minorHAnsi"/>
        </w:rPr>
        <w:t xml:space="preserve"> </w:t>
      </w:r>
      <w:r w:rsidR="00AE3905">
        <w:rPr>
          <w:rFonts w:asciiTheme="minorHAnsi" w:hAnsiTheme="minorHAnsi" w:cstheme="minorHAnsi"/>
        </w:rPr>
        <w:t xml:space="preserve">l’appui aux Observatoires Régionaux de Prévention et Gestion des Conflits Communautaires (OREPREGECC), </w:t>
      </w:r>
      <w:r w:rsidR="008777B1">
        <w:rPr>
          <w:rFonts w:asciiTheme="minorHAnsi" w:hAnsiTheme="minorHAnsi" w:cstheme="minorHAnsi"/>
        </w:rPr>
        <w:t>l’amélioration</w:t>
      </w:r>
      <w:r w:rsidR="00603436">
        <w:rPr>
          <w:rFonts w:asciiTheme="minorHAnsi" w:hAnsiTheme="minorHAnsi" w:cstheme="minorHAnsi"/>
        </w:rPr>
        <w:t xml:space="preserve"> et la consolidation</w:t>
      </w:r>
      <w:r w:rsidR="008777B1">
        <w:rPr>
          <w:rFonts w:asciiTheme="minorHAnsi" w:hAnsiTheme="minorHAnsi" w:cstheme="minorHAnsi"/>
        </w:rPr>
        <w:t xml:space="preserve"> de </w:t>
      </w:r>
      <w:r w:rsidR="00575EF6" w:rsidRPr="008777B1">
        <w:rPr>
          <w:rFonts w:asciiTheme="minorHAnsi" w:hAnsiTheme="minorHAnsi" w:cstheme="minorHAnsi"/>
        </w:rPr>
        <w:t>la co</w:t>
      </w:r>
      <w:r w:rsidR="008777B1">
        <w:rPr>
          <w:rFonts w:asciiTheme="minorHAnsi" w:hAnsiTheme="minorHAnsi" w:cstheme="minorHAnsi"/>
        </w:rPr>
        <w:t>habitation</w:t>
      </w:r>
      <w:r w:rsidR="00575EF6" w:rsidRPr="008777B1">
        <w:rPr>
          <w:rFonts w:asciiTheme="minorHAnsi" w:hAnsiTheme="minorHAnsi" w:cstheme="minorHAnsi"/>
        </w:rPr>
        <w:t xml:space="preserve"> pacifique entre les PDI et les communautés hôte</w:t>
      </w:r>
      <w:r w:rsidR="008777B1">
        <w:rPr>
          <w:rFonts w:asciiTheme="minorHAnsi" w:hAnsiTheme="minorHAnsi" w:cstheme="minorHAnsi"/>
        </w:rPr>
        <w:t>s</w:t>
      </w:r>
      <w:r w:rsidR="00575EF6" w:rsidRPr="008777B1">
        <w:rPr>
          <w:rFonts w:asciiTheme="minorHAnsi" w:hAnsiTheme="minorHAnsi" w:cstheme="minorHAnsi"/>
        </w:rPr>
        <w:t xml:space="preserve"> dans les collectivités territoriales cibles</w:t>
      </w:r>
    </w:p>
    <w:p w14:paraId="6793BB9F" w14:textId="77777777" w:rsidR="00575EF6" w:rsidRDefault="00575EF6" w:rsidP="00A61389">
      <w:pPr>
        <w:pStyle w:val="Corpsdetexte"/>
        <w:ind w:left="720" w:right="2"/>
        <w:jc w:val="both"/>
        <w:rPr>
          <w:rFonts w:asciiTheme="minorHAnsi" w:hAnsiTheme="minorHAnsi" w:cstheme="minorHAnsi"/>
        </w:rPr>
      </w:pPr>
    </w:p>
    <w:p w14:paraId="2991B182" w14:textId="77777777" w:rsidR="008E0AFC" w:rsidRPr="002646A0" w:rsidRDefault="00E44BE3" w:rsidP="002646A0">
      <w:pPr>
        <w:pStyle w:val="Paragraphedeliste"/>
        <w:numPr>
          <w:ilvl w:val="0"/>
          <w:numId w:val="24"/>
        </w:numPr>
        <w:jc w:val="both"/>
        <w:rPr>
          <w:b/>
          <w:bCs/>
        </w:rPr>
      </w:pPr>
      <w:r w:rsidRPr="002646A0">
        <w:rPr>
          <w:b/>
          <w:bCs/>
        </w:rPr>
        <w:t>Soutenir</w:t>
      </w:r>
      <w:r w:rsidR="00600E3D" w:rsidRPr="002646A0">
        <w:rPr>
          <w:b/>
          <w:bCs/>
        </w:rPr>
        <w:t xml:space="preserve"> l’autonomisation socio-économique de populations vulnérables, en particulier des femmes, des jeunes et PDI. </w:t>
      </w:r>
      <w:r w:rsidR="00AD49D6" w:rsidRPr="00652366">
        <w:t>Les actions qui contribueront à cet objecti</w:t>
      </w:r>
      <w:r w:rsidR="005B35B5" w:rsidRPr="00652366">
        <w:t xml:space="preserve">f incluent : </w:t>
      </w:r>
      <w:r w:rsidR="009B0949" w:rsidRPr="00652366">
        <w:t>l’appui technique et le financement de</w:t>
      </w:r>
      <w:r w:rsidR="00225923" w:rsidRPr="00652366">
        <w:t>s initiatives individuelles et commu</w:t>
      </w:r>
      <w:r w:rsidR="0080097D" w:rsidRPr="00652366">
        <w:t>nau</w:t>
      </w:r>
      <w:r w:rsidR="00225923" w:rsidRPr="00652366">
        <w:t xml:space="preserve">taires </w:t>
      </w:r>
      <w:r w:rsidR="00225923" w:rsidRPr="002646A0">
        <w:rPr>
          <w:b/>
          <w:bCs/>
        </w:rPr>
        <w:t xml:space="preserve"> </w:t>
      </w:r>
      <w:r w:rsidR="0080097D" w:rsidRPr="00652366">
        <w:t>de création d’activités économiques au profit</w:t>
      </w:r>
      <w:r w:rsidR="0001082D" w:rsidRPr="00652366">
        <w:t xml:space="preserve"> des PDI, des jeunes et des femmes des communautés hôtes et migrantes ; </w:t>
      </w:r>
      <w:r w:rsidR="00C164BF" w:rsidRPr="00652366">
        <w:t xml:space="preserve">la promotion d’initiatives innovantes en matières de production agropastorale </w:t>
      </w:r>
      <w:r w:rsidR="0084359A" w:rsidRPr="00652366">
        <w:t>et la diversi</w:t>
      </w:r>
      <w:r w:rsidR="000D680A" w:rsidRPr="00652366">
        <w:t>fi</w:t>
      </w:r>
      <w:r w:rsidR="0084359A" w:rsidRPr="00652366">
        <w:t>cation de fi</w:t>
      </w:r>
      <w:r w:rsidR="00600E3D" w:rsidRPr="00652366">
        <w:t>li</w:t>
      </w:r>
      <w:r w:rsidR="0084359A" w:rsidRPr="00652366">
        <w:t xml:space="preserve">ères économiques </w:t>
      </w:r>
      <w:r w:rsidR="00C164BF" w:rsidRPr="00652366">
        <w:t xml:space="preserve">dans les collectivités </w:t>
      </w:r>
      <w:r w:rsidR="00A6370D" w:rsidRPr="00652366">
        <w:t>territoriales</w:t>
      </w:r>
      <w:r w:rsidR="00FC1915" w:rsidRPr="00652366">
        <w:t xml:space="preserve"> ; l’accompagnement technique </w:t>
      </w:r>
      <w:r w:rsidR="00310D8A" w:rsidRPr="00652366">
        <w:t>à des initiatives de microfinance communautaire et la promotion de l’</w:t>
      </w:r>
      <w:r w:rsidR="009B4C63">
        <w:t>E</w:t>
      </w:r>
      <w:r w:rsidR="00310D8A" w:rsidRPr="00652366">
        <w:t xml:space="preserve">pargne </w:t>
      </w:r>
      <w:r w:rsidR="009B4C63">
        <w:t>P</w:t>
      </w:r>
      <w:r w:rsidR="00310D8A" w:rsidRPr="00652366">
        <w:t xml:space="preserve">our le </w:t>
      </w:r>
      <w:r w:rsidR="009B4C63">
        <w:t>C</w:t>
      </w:r>
      <w:r w:rsidR="00310D8A" w:rsidRPr="00652366">
        <w:t>h</w:t>
      </w:r>
      <w:r w:rsidR="00A6370D" w:rsidRPr="00652366">
        <w:t>an</w:t>
      </w:r>
      <w:r w:rsidR="00310D8A" w:rsidRPr="00652366">
        <w:t>gement (EPC)</w:t>
      </w:r>
      <w:r w:rsidR="004C693B" w:rsidRPr="00652366">
        <w:t xml:space="preserve"> au profit des femmes </w:t>
      </w:r>
      <w:r w:rsidR="00091209" w:rsidRPr="00652366">
        <w:t xml:space="preserve">et </w:t>
      </w:r>
      <w:r w:rsidR="004C693B" w:rsidRPr="00652366">
        <w:t>des jeunes</w:t>
      </w:r>
      <w:r w:rsidR="00A6370D" w:rsidRPr="00652366">
        <w:t> </w:t>
      </w:r>
      <w:r w:rsidR="00091209" w:rsidRPr="00652366">
        <w:t>des communautés</w:t>
      </w:r>
      <w:r w:rsidR="0001613F" w:rsidRPr="00652366">
        <w:t xml:space="preserve"> hôtes, migrantes et des PDI</w:t>
      </w:r>
      <w:r w:rsidR="00F259E0" w:rsidRPr="00652366">
        <w:t>.</w:t>
      </w:r>
      <w:r w:rsidR="00F51076" w:rsidRPr="002646A0">
        <w:rPr>
          <w:b/>
          <w:bCs/>
        </w:rPr>
        <w:t xml:space="preserve"> </w:t>
      </w:r>
      <w:bookmarkStart w:id="37" w:name="_bookmark5"/>
      <w:bookmarkEnd w:id="32"/>
      <w:bookmarkEnd w:id="37"/>
    </w:p>
    <w:p w14:paraId="55538D89" w14:textId="77777777" w:rsidR="007D5FD4" w:rsidRPr="00652366" w:rsidRDefault="007D5FD4" w:rsidP="00F3511E">
      <w:pPr>
        <w:jc w:val="both"/>
        <w:rPr>
          <w:i/>
          <w:iCs/>
        </w:rPr>
      </w:pPr>
    </w:p>
    <w:p w14:paraId="01699B49" w14:textId="77777777" w:rsidR="009B6760" w:rsidRPr="009D0124" w:rsidRDefault="00191BCB" w:rsidP="009D0124">
      <w:pPr>
        <w:pStyle w:val="Titre2"/>
        <w:numPr>
          <w:ilvl w:val="0"/>
          <w:numId w:val="0"/>
        </w:numPr>
        <w:ind w:left="576"/>
        <w:jc w:val="left"/>
        <w:rPr>
          <w:b/>
          <w:bCs/>
          <w:i/>
          <w:iCs/>
        </w:rPr>
      </w:pPr>
      <w:bookmarkStart w:id="38" w:name="_Toc72886749"/>
      <w:r w:rsidRPr="009D0124">
        <w:rPr>
          <w:b/>
          <w:bCs/>
          <w:i/>
          <w:iCs/>
        </w:rPr>
        <w:t xml:space="preserve">2.2. </w:t>
      </w:r>
      <w:r w:rsidR="009B6760" w:rsidRPr="009D0124">
        <w:rPr>
          <w:b/>
          <w:bCs/>
          <w:i/>
          <w:iCs/>
        </w:rPr>
        <w:t>La stratégie du PNUD</w:t>
      </w:r>
      <w:r w:rsidR="00600E3D" w:rsidRPr="009D0124">
        <w:rPr>
          <w:b/>
          <w:bCs/>
          <w:i/>
          <w:iCs/>
        </w:rPr>
        <w:t xml:space="preserve"> et du HCR</w:t>
      </w:r>
      <w:bookmarkEnd w:id="38"/>
    </w:p>
    <w:p w14:paraId="4B77032E" w14:textId="77777777" w:rsidR="009B6760" w:rsidRPr="0084056D" w:rsidRDefault="009B6760" w:rsidP="00F3511E">
      <w:pPr>
        <w:jc w:val="both"/>
        <w:rPr>
          <w:i/>
          <w:iCs/>
        </w:rPr>
      </w:pPr>
    </w:p>
    <w:p w14:paraId="2FC1D660" w14:textId="77777777" w:rsidR="009F67F5" w:rsidRPr="004D309A" w:rsidRDefault="009B6760" w:rsidP="009F67F5">
      <w:pPr>
        <w:jc w:val="both"/>
      </w:pPr>
      <w:r w:rsidRPr="0084056D">
        <w:t>La démarche à long</w:t>
      </w:r>
      <w:r w:rsidR="001D5B74">
        <w:t xml:space="preserve"> </w:t>
      </w:r>
      <w:r w:rsidRPr="0084056D">
        <w:t xml:space="preserve">terme </w:t>
      </w:r>
      <w:r w:rsidR="00600E3D">
        <w:t>de</w:t>
      </w:r>
      <w:r w:rsidR="003925FD">
        <w:t>s</w:t>
      </w:r>
      <w:r w:rsidR="00600E3D">
        <w:t xml:space="preserve"> deux agences </w:t>
      </w:r>
      <w:r w:rsidRPr="0084056D">
        <w:t xml:space="preserve">est de répondre aux besoins de promotion d’une nouvelle citoyenneté de manière holistique en impliquant à la fois la société </w:t>
      </w:r>
      <w:r w:rsidR="00E63689" w:rsidRPr="0084056D">
        <w:t>civile, les acteurs des collectivités territoriales</w:t>
      </w:r>
      <w:r w:rsidRPr="0084056D">
        <w:t xml:space="preserve"> et les institutions publiques</w:t>
      </w:r>
      <w:r w:rsidR="00E63689" w:rsidRPr="0084056D">
        <w:t>.</w:t>
      </w:r>
      <w:r w:rsidRPr="0084056D">
        <w:t xml:space="preserve"> </w:t>
      </w:r>
      <w:r w:rsidR="00E63689" w:rsidRPr="0084056D">
        <w:t xml:space="preserve">Elle </w:t>
      </w:r>
      <w:r w:rsidRPr="0084056D">
        <w:t>vis</w:t>
      </w:r>
      <w:r w:rsidR="00E63689" w:rsidRPr="0084056D">
        <w:t>e</w:t>
      </w:r>
      <w:r w:rsidRPr="0084056D">
        <w:t xml:space="preserve"> le renforcement des capacités institutionnelles des organisations ciblées afin qu’elles fonctionnent plus efficacement</w:t>
      </w:r>
      <w:r w:rsidR="009F67F5">
        <w:t>, ceci,</w:t>
      </w:r>
      <w:r w:rsidRPr="0084056D">
        <w:t xml:space="preserve"> en leur fournissant les outils méthodologiques nécessaires pour améliorer et amplifier leur </w:t>
      </w:r>
      <w:r w:rsidR="00E63689" w:rsidRPr="0084056D">
        <w:t>approche dans le domaine de la citoyenneté et de la cohésion sociale en tenant compte de leur spécificité</w:t>
      </w:r>
      <w:r w:rsidR="009F67F5">
        <w:t>,</w:t>
      </w:r>
      <w:r w:rsidR="009F67F5" w:rsidRPr="009F67F5">
        <w:t xml:space="preserve"> </w:t>
      </w:r>
      <w:r w:rsidR="009F67F5">
        <w:t>mais également à renforcer l’accès aux services de base et l’autonomisation des personnes vulnérables, ainsi que les femmes, les PDI et les jeunes.</w:t>
      </w:r>
    </w:p>
    <w:p w14:paraId="3A49FDF0" w14:textId="77777777" w:rsidR="009B6760" w:rsidRPr="0084056D" w:rsidRDefault="009B6760" w:rsidP="00F3511E">
      <w:pPr>
        <w:jc w:val="both"/>
      </w:pPr>
    </w:p>
    <w:p w14:paraId="4098C309" w14:textId="4C09A92C" w:rsidR="00223689" w:rsidRDefault="007D69A9" w:rsidP="001E028D">
      <w:pPr>
        <w:jc w:val="both"/>
      </w:pPr>
      <w:r>
        <w:t>Au regard</w:t>
      </w:r>
      <w:r w:rsidR="009B6760" w:rsidRPr="0084056D">
        <w:t xml:space="preserve"> </w:t>
      </w:r>
      <w:r>
        <w:t>d</w:t>
      </w:r>
      <w:r w:rsidR="009B6760" w:rsidRPr="0084056D">
        <w:t>es ressources actuelles disponibles pour ce</w:t>
      </w:r>
      <w:r w:rsidR="00611359" w:rsidRPr="0084056D">
        <w:t xml:space="preserve">tte initiative de promotion de la citoyenneté et de la cohésion </w:t>
      </w:r>
      <w:r w:rsidR="00963C51" w:rsidRPr="0084056D">
        <w:t>sociale,</w:t>
      </w:r>
      <w:r w:rsidR="009B6760" w:rsidRPr="0084056D">
        <w:t xml:space="preserve"> et par souci de maximiser son impact, l</w:t>
      </w:r>
      <w:r w:rsidR="00600E3D">
        <w:t xml:space="preserve">es agences </w:t>
      </w:r>
      <w:r w:rsidR="009B6760" w:rsidRPr="0084056D">
        <w:t>concentrer</w:t>
      </w:r>
      <w:r w:rsidR="00600E3D">
        <w:t>ont</w:t>
      </w:r>
      <w:r w:rsidR="009B6760" w:rsidRPr="0084056D">
        <w:t xml:space="preserve"> </w:t>
      </w:r>
      <w:r w:rsidR="009E7FC3">
        <w:t>leurs actions</w:t>
      </w:r>
      <w:r w:rsidR="009B6760" w:rsidRPr="0084056D">
        <w:t xml:space="preserve"> </w:t>
      </w:r>
      <w:r w:rsidR="008F5FC9" w:rsidRPr="0084056D">
        <w:t>dans</w:t>
      </w:r>
      <w:r w:rsidR="00F61A41">
        <w:t xml:space="preserve"> un premier temps dans </w:t>
      </w:r>
      <w:r w:rsidR="00223689">
        <w:t>10</w:t>
      </w:r>
      <w:r w:rsidR="00223689" w:rsidRPr="0084056D">
        <w:t xml:space="preserve"> </w:t>
      </w:r>
      <w:r w:rsidR="008F5FC9" w:rsidRPr="0084056D">
        <w:t>collectivités territoriales capitales de province</w:t>
      </w:r>
      <w:r w:rsidR="00E63689" w:rsidRPr="0084056D">
        <w:t>s où la concentration des jeunes et des OSC est très forte.</w:t>
      </w:r>
      <w:r w:rsidR="008F5FC9" w:rsidRPr="0084056D">
        <w:t xml:space="preserve"> </w:t>
      </w:r>
      <w:r w:rsidR="00F61A41">
        <w:t xml:space="preserve"> Ensuite, elles s’étendront sur </w:t>
      </w:r>
      <w:r w:rsidR="009E7FC3">
        <w:t>dix</w:t>
      </w:r>
      <w:r w:rsidR="00CA7356">
        <w:t>-</w:t>
      </w:r>
      <w:r w:rsidR="00B15F1C">
        <w:t>sept</w:t>
      </w:r>
      <w:r w:rsidR="00CA7356" w:rsidRPr="0084056D">
        <w:t xml:space="preserve"> </w:t>
      </w:r>
      <w:r w:rsidR="008F5FC9" w:rsidRPr="0084056D">
        <w:t xml:space="preserve">communes rurales où les </w:t>
      </w:r>
      <w:r w:rsidR="00963C51" w:rsidRPr="0084056D">
        <w:t xml:space="preserve">conflits </w:t>
      </w:r>
      <w:r w:rsidR="008F5FC9" w:rsidRPr="0084056D">
        <w:t>fonci</w:t>
      </w:r>
      <w:r w:rsidR="00963C51" w:rsidRPr="0084056D">
        <w:t>ers et agro-pastoraux sont fréquents en vue d’innover les outils et les méthodes d’approche</w:t>
      </w:r>
      <w:r w:rsidR="00223689">
        <w:t xml:space="preserve"> et</w:t>
      </w:r>
      <w:r w:rsidR="00600E3D">
        <w:t xml:space="preserve"> </w:t>
      </w:r>
      <w:r w:rsidR="008F5FC9" w:rsidRPr="0084056D">
        <w:t>d’adresser les autres problématiques de la participation citoyenne</w:t>
      </w:r>
      <w:r w:rsidR="00600E3D">
        <w:t xml:space="preserve">, </w:t>
      </w:r>
      <w:r w:rsidR="008F5FC9" w:rsidRPr="0084056D">
        <w:t>de la cohésion sociale</w:t>
      </w:r>
      <w:r w:rsidR="00334235">
        <w:t>, de renforcement de moyens d’existence</w:t>
      </w:r>
      <w:r w:rsidR="008F5FC9" w:rsidRPr="0084056D">
        <w:t xml:space="preserve"> </w:t>
      </w:r>
    </w:p>
    <w:p w14:paraId="439FAA97" w14:textId="3FD8F446" w:rsidR="009B6760" w:rsidRPr="0084056D" w:rsidRDefault="00223689" w:rsidP="00F61A41">
      <w:pPr>
        <w:jc w:val="both"/>
      </w:pPr>
      <w:r>
        <w:t xml:space="preserve">Dans un </w:t>
      </w:r>
      <w:r w:rsidR="002C6906">
        <w:t>troisième</w:t>
      </w:r>
      <w:r>
        <w:t xml:space="preserve"> temps, e</w:t>
      </w:r>
      <w:r w:rsidRPr="0084056D">
        <w:t xml:space="preserve">n fonction des ressources mobilisées </w:t>
      </w:r>
      <w:r>
        <w:t xml:space="preserve">les agences s’efforceront </w:t>
      </w:r>
      <w:r w:rsidRPr="0084056D">
        <w:t>d’élargir</w:t>
      </w:r>
      <w:r w:rsidR="00963C51" w:rsidRPr="0084056D">
        <w:t xml:space="preserve"> le champ géographique des interventions dans l</w:t>
      </w:r>
      <w:r w:rsidR="008F5FC9" w:rsidRPr="0084056D">
        <w:t xml:space="preserve">es </w:t>
      </w:r>
      <w:r w:rsidR="001F3C3F">
        <w:t>trois</w:t>
      </w:r>
      <w:r w:rsidR="008F5FC9" w:rsidRPr="0084056D">
        <w:t xml:space="preserve"> régions </w:t>
      </w:r>
      <w:r w:rsidR="00963C51" w:rsidRPr="0084056D">
        <w:t>cibles</w:t>
      </w:r>
      <w:r w:rsidR="001278EF">
        <w:t xml:space="preserve"> et </w:t>
      </w:r>
      <w:r w:rsidR="002C6906">
        <w:t>le reste</w:t>
      </w:r>
      <w:r w:rsidR="001278EF">
        <w:t xml:space="preserve"> du Grand-Ouest</w:t>
      </w:r>
      <w:r w:rsidR="008F5FC9" w:rsidRPr="0084056D">
        <w:t>.</w:t>
      </w:r>
    </w:p>
    <w:p w14:paraId="5F604ADB" w14:textId="77777777" w:rsidR="009B6760" w:rsidRPr="0084056D" w:rsidRDefault="009B6760" w:rsidP="00F3511E">
      <w:pPr>
        <w:jc w:val="both"/>
      </w:pPr>
    </w:p>
    <w:p w14:paraId="0C2491E6" w14:textId="77777777" w:rsidR="009B6760" w:rsidRPr="0084056D" w:rsidRDefault="00963C51" w:rsidP="00F3511E">
      <w:pPr>
        <w:jc w:val="both"/>
      </w:pPr>
      <w:r w:rsidRPr="0084056D">
        <w:t>Il s’agit a</w:t>
      </w:r>
      <w:r w:rsidR="00F851B7" w:rsidRPr="0084056D">
        <w:t>insi dans</w:t>
      </w:r>
      <w:r w:rsidRPr="0084056D">
        <w:t xml:space="preserve"> cette présente initiative</w:t>
      </w:r>
      <w:r w:rsidR="00334235">
        <w:t xml:space="preserve"> d’une part,</w:t>
      </w:r>
      <w:r w:rsidR="009B6760" w:rsidRPr="0084056D">
        <w:t xml:space="preserve"> </w:t>
      </w:r>
      <w:r w:rsidR="00334235" w:rsidRPr="0084056D">
        <w:t xml:space="preserve">d’accroître </w:t>
      </w:r>
      <w:r w:rsidR="009B6760" w:rsidRPr="0084056D">
        <w:t xml:space="preserve">les capacités </w:t>
      </w:r>
      <w:r w:rsidR="00F851B7" w:rsidRPr="0084056D">
        <w:t xml:space="preserve">des jeunes, des femmes et des acteurs </w:t>
      </w:r>
      <w:r w:rsidR="009B6760" w:rsidRPr="0084056D">
        <w:t>de la société civile à porter le mouvement citoyen</w:t>
      </w:r>
      <w:r w:rsidR="00F851B7" w:rsidRPr="0084056D">
        <w:t xml:space="preserve"> au profit de </w:t>
      </w:r>
      <w:r w:rsidRPr="0084056D">
        <w:t xml:space="preserve">la </w:t>
      </w:r>
      <w:r w:rsidR="00F851B7" w:rsidRPr="0084056D">
        <w:t>co-construction de la sécurité et de</w:t>
      </w:r>
      <w:r w:rsidRPr="0084056D">
        <w:t xml:space="preserve"> la</w:t>
      </w:r>
      <w:r w:rsidR="00F851B7" w:rsidRPr="0084056D">
        <w:t xml:space="preserve"> paix dans les collectivités territoriales cibles</w:t>
      </w:r>
      <w:r w:rsidR="00334235">
        <w:t xml:space="preserve"> et d’autre part de renforcer les capacités entrepreneuriales et les activités génératrices de revenus (AGR) des PDI et </w:t>
      </w:r>
      <w:r w:rsidR="009F67F5">
        <w:t xml:space="preserve">des </w:t>
      </w:r>
      <w:r w:rsidR="00334235">
        <w:t>populations hôtes</w:t>
      </w:r>
      <w:r w:rsidR="009B6760" w:rsidRPr="0084056D">
        <w:t>.</w:t>
      </w:r>
    </w:p>
    <w:p w14:paraId="71FDCBF7" w14:textId="77777777" w:rsidR="009B6760" w:rsidRPr="0084056D" w:rsidRDefault="009B6760" w:rsidP="00F3511E">
      <w:pPr>
        <w:jc w:val="both"/>
        <w:rPr>
          <w:iCs/>
        </w:rPr>
      </w:pPr>
    </w:p>
    <w:p w14:paraId="3086B167" w14:textId="77777777" w:rsidR="009B6760" w:rsidRPr="0084056D" w:rsidRDefault="001D5B74" w:rsidP="00F3511E">
      <w:pPr>
        <w:jc w:val="both"/>
        <w:rPr>
          <w:iCs/>
        </w:rPr>
      </w:pPr>
      <w:r>
        <w:rPr>
          <w:iCs/>
        </w:rPr>
        <w:t>À</w:t>
      </w:r>
      <w:r w:rsidR="00D10F0D" w:rsidRPr="0084056D">
        <w:rPr>
          <w:iCs/>
        </w:rPr>
        <w:t xml:space="preserve"> ce titre</w:t>
      </w:r>
      <w:r w:rsidR="00334235">
        <w:rPr>
          <w:iCs/>
        </w:rPr>
        <w:t>,</w:t>
      </w:r>
      <w:r w:rsidR="00D10F0D" w:rsidRPr="0084056D">
        <w:rPr>
          <w:iCs/>
        </w:rPr>
        <w:t xml:space="preserve"> le </w:t>
      </w:r>
      <w:r w:rsidR="009B6760" w:rsidRPr="0084056D">
        <w:rPr>
          <w:iCs/>
        </w:rPr>
        <w:t>PNUD</w:t>
      </w:r>
      <w:r w:rsidR="00334235">
        <w:rPr>
          <w:iCs/>
        </w:rPr>
        <w:t xml:space="preserve"> et le HCR</w:t>
      </w:r>
      <w:r w:rsidR="009B6760" w:rsidRPr="0084056D">
        <w:rPr>
          <w:iCs/>
        </w:rPr>
        <w:t xml:space="preserve"> mettr</w:t>
      </w:r>
      <w:r w:rsidR="00334235">
        <w:rPr>
          <w:iCs/>
        </w:rPr>
        <w:t>ont</w:t>
      </w:r>
      <w:r w:rsidR="009B6760" w:rsidRPr="0084056D">
        <w:rPr>
          <w:iCs/>
        </w:rPr>
        <w:t xml:space="preserve"> un soin particulier à favoriser la participation </w:t>
      </w:r>
      <w:r w:rsidR="00D10F0D" w:rsidRPr="0084056D">
        <w:rPr>
          <w:iCs/>
        </w:rPr>
        <w:t xml:space="preserve">et la responsabilisation des acteurs locaux des collectivités territoriales cibles dans la conception et la </w:t>
      </w:r>
      <w:r w:rsidR="00963C51" w:rsidRPr="0084056D">
        <w:rPr>
          <w:iCs/>
        </w:rPr>
        <w:t>mise en</w:t>
      </w:r>
      <w:r w:rsidR="00D10F0D" w:rsidRPr="0084056D">
        <w:rPr>
          <w:iCs/>
        </w:rPr>
        <w:t xml:space="preserve"> œuvre des </w:t>
      </w:r>
      <w:r w:rsidR="00963C51" w:rsidRPr="0084056D">
        <w:rPr>
          <w:iCs/>
        </w:rPr>
        <w:t>activités de</w:t>
      </w:r>
      <w:r w:rsidR="00D10F0D" w:rsidRPr="0084056D">
        <w:rPr>
          <w:iCs/>
        </w:rPr>
        <w:t xml:space="preserve"> manière à permettre un transfert des connaissances et la reproductibilité des bonnes pratiques</w:t>
      </w:r>
      <w:r w:rsidR="00963C51" w:rsidRPr="0084056D">
        <w:rPr>
          <w:iCs/>
        </w:rPr>
        <w:t>.</w:t>
      </w:r>
    </w:p>
    <w:p w14:paraId="3A507AD5" w14:textId="77777777" w:rsidR="009B6760" w:rsidRDefault="009B6760" w:rsidP="00F3511E">
      <w:pPr>
        <w:jc w:val="both"/>
        <w:rPr>
          <w:iCs/>
        </w:rPr>
      </w:pPr>
      <w:r w:rsidRPr="0084056D">
        <w:rPr>
          <w:iCs/>
        </w:rPr>
        <w:t>De même, la parité entre les sexes sera recherchée systématiquement parmi les groupes bénéficiaires des activités du projet</w:t>
      </w:r>
      <w:r w:rsidR="00D10F0D" w:rsidRPr="0084056D">
        <w:rPr>
          <w:iCs/>
        </w:rPr>
        <w:t xml:space="preserve"> </w:t>
      </w:r>
      <w:r w:rsidR="003A38A4">
        <w:rPr>
          <w:iCs/>
        </w:rPr>
        <w:t xml:space="preserve">et un </w:t>
      </w:r>
      <w:r w:rsidR="0061126E">
        <w:rPr>
          <w:iCs/>
        </w:rPr>
        <w:t xml:space="preserve">accent sera mis sur des actions transformatrices des rapports </w:t>
      </w:r>
      <w:r w:rsidR="006A4102">
        <w:rPr>
          <w:iCs/>
        </w:rPr>
        <w:t xml:space="preserve">de pouvoir genre au profit </w:t>
      </w:r>
      <w:r w:rsidR="00AA05FF">
        <w:rPr>
          <w:iCs/>
        </w:rPr>
        <w:t xml:space="preserve">de </w:t>
      </w:r>
      <w:r w:rsidR="006A4102">
        <w:rPr>
          <w:iCs/>
        </w:rPr>
        <w:t>l’émergence d</w:t>
      </w:r>
      <w:r w:rsidR="00A8162D">
        <w:rPr>
          <w:iCs/>
        </w:rPr>
        <w:t xml:space="preserve">e nouvelles perceptions, attitudes et pratiques </w:t>
      </w:r>
      <w:r w:rsidR="001979EB">
        <w:rPr>
          <w:iCs/>
        </w:rPr>
        <w:t xml:space="preserve">de gouvernance </w:t>
      </w:r>
      <w:r w:rsidR="00D10F0D" w:rsidRPr="0084056D">
        <w:rPr>
          <w:iCs/>
        </w:rPr>
        <w:t xml:space="preserve">en vue d’assurer dans la durée une participation effective des femmes dans </w:t>
      </w:r>
      <w:r w:rsidR="001979EB">
        <w:rPr>
          <w:iCs/>
        </w:rPr>
        <w:t>la gestion</w:t>
      </w:r>
      <w:r w:rsidR="00F84AAD">
        <w:rPr>
          <w:iCs/>
        </w:rPr>
        <w:t xml:space="preserve"> des affaires locales, </w:t>
      </w:r>
      <w:r w:rsidR="00D10F0D" w:rsidRPr="0084056D">
        <w:rPr>
          <w:iCs/>
        </w:rPr>
        <w:t>la promotion de la co-construction de la paix et de la cohésion sociale dans les communes bénéficiaires.</w:t>
      </w:r>
      <w:r w:rsidRPr="0084056D">
        <w:rPr>
          <w:iCs/>
        </w:rPr>
        <w:t xml:space="preserve"> </w:t>
      </w:r>
    </w:p>
    <w:p w14:paraId="3C8522FB" w14:textId="77777777" w:rsidR="00611359" w:rsidRDefault="00611359" w:rsidP="00F3511E">
      <w:pPr>
        <w:shd w:val="clear" w:color="auto" w:fill="FFFFFF" w:themeFill="background1"/>
        <w:jc w:val="both"/>
        <w:rPr>
          <w:iCs/>
        </w:rPr>
      </w:pPr>
    </w:p>
    <w:p w14:paraId="5A9BDCB6" w14:textId="77777777" w:rsidR="00611359" w:rsidRPr="009D0124" w:rsidRDefault="00191BCB" w:rsidP="009D0124">
      <w:pPr>
        <w:pStyle w:val="Titre2"/>
        <w:numPr>
          <w:ilvl w:val="0"/>
          <w:numId w:val="0"/>
        </w:numPr>
        <w:ind w:left="576"/>
        <w:jc w:val="left"/>
        <w:rPr>
          <w:b/>
          <w:bCs/>
          <w:i/>
          <w:iCs/>
        </w:rPr>
      </w:pPr>
      <w:bookmarkStart w:id="39" w:name="_Toc72886750"/>
      <w:r w:rsidRPr="009D0124">
        <w:rPr>
          <w:b/>
          <w:bCs/>
          <w:i/>
          <w:iCs/>
        </w:rPr>
        <w:t xml:space="preserve">2.3. </w:t>
      </w:r>
      <w:r w:rsidR="00611359" w:rsidRPr="009D0124">
        <w:rPr>
          <w:b/>
          <w:bCs/>
          <w:i/>
          <w:iCs/>
        </w:rPr>
        <w:t>La stratégie du projet</w:t>
      </w:r>
      <w:bookmarkEnd w:id="39"/>
    </w:p>
    <w:p w14:paraId="286F10AE" w14:textId="77777777" w:rsidR="008E0AFC" w:rsidRPr="00610437" w:rsidRDefault="008E0AFC" w:rsidP="00F3511E">
      <w:pPr>
        <w:pStyle w:val="Corpsdetexte"/>
        <w:shd w:val="clear" w:color="auto" w:fill="FFFFFF" w:themeFill="background1"/>
        <w:spacing w:before="10"/>
        <w:jc w:val="both"/>
        <w:rPr>
          <w:rFonts w:asciiTheme="minorHAnsi" w:hAnsiTheme="minorHAnsi" w:cstheme="minorHAnsi"/>
          <w:b/>
          <w:sz w:val="16"/>
          <w:szCs w:val="16"/>
        </w:rPr>
      </w:pPr>
    </w:p>
    <w:p w14:paraId="47DF9F87" w14:textId="77777777" w:rsidR="008E0AFC" w:rsidRPr="00610437" w:rsidRDefault="004C68E6" w:rsidP="00F3511E">
      <w:pPr>
        <w:pStyle w:val="Corpsdetexte"/>
        <w:shd w:val="clear" w:color="auto" w:fill="FFFFFF" w:themeFill="background1"/>
        <w:ind w:right="2"/>
        <w:jc w:val="both"/>
        <w:rPr>
          <w:rFonts w:asciiTheme="minorHAnsi" w:hAnsiTheme="minorHAnsi" w:cstheme="minorHAnsi"/>
        </w:rPr>
      </w:pPr>
      <w:r w:rsidRPr="00610437">
        <w:rPr>
          <w:rFonts w:asciiTheme="minorHAnsi" w:hAnsiTheme="minorHAnsi" w:cstheme="minorHAnsi"/>
        </w:rPr>
        <w:t>La stratégie du projet se basera sur la complémentarité des interventions au niveau central sur des questions stratégiques,</w:t>
      </w:r>
      <w:r w:rsidR="00E44BE3">
        <w:rPr>
          <w:rFonts w:asciiTheme="minorHAnsi" w:hAnsiTheme="minorHAnsi" w:cstheme="minorHAnsi"/>
        </w:rPr>
        <w:t xml:space="preserve"> </w:t>
      </w:r>
      <w:r w:rsidRPr="00610437">
        <w:rPr>
          <w:rFonts w:asciiTheme="minorHAnsi" w:hAnsiTheme="minorHAnsi" w:cstheme="minorHAnsi"/>
        </w:rPr>
        <w:t xml:space="preserve">y inclus </w:t>
      </w:r>
      <w:r w:rsidR="00191BCB">
        <w:rPr>
          <w:rFonts w:asciiTheme="minorHAnsi" w:hAnsiTheme="minorHAnsi" w:cstheme="minorHAnsi"/>
        </w:rPr>
        <w:t>au niveau</w:t>
      </w:r>
      <w:r w:rsidRPr="00610437">
        <w:rPr>
          <w:rFonts w:asciiTheme="minorHAnsi" w:hAnsiTheme="minorHAnsi" w:cstheme="minorHAnsi"/>
        </w:rPr>
        <w:t xml:space="preserve"> du Cadre Sectoriel de Dialogue sur la Gouvernance et Administration Locale (CSD-GAL), </w:t>
      </w:r>
      <w:r w:rsidR="00E44BE3">
        <w:rPr>
          <w:rFonts w:asciiTheme="minorHAnsi" w:hAnsiTheme="minorHAnsi" w:cstheme="minorHAnsi"/>
        </w:rPr>
        <w:t>la complémentarité avec les autres intervenants dans la zone cible du projet</w:t>
      </w:r>
      <w:r w:rsidR="00E44BE3" w:rsidRPr="00610437">
        <w:rPr>
          <w:rFonts w:asciiTheme="minorHAnsi" w:hAnsiTheme="minorHAnsi" w:cstheme="minorHAnsi"/>
        </w:rPr>
        <w:t xml:space="preserve"> </w:t>
      </w:r>
      <w:r w:rsidRPr="00610437">
        <w:rPr>
          <w:rFonts w:asciiTheme="minorHAnsi" w:hAnsiTheme="minorHAnsi" w:cstheme="minorHAnsi"/>
        </w:rPr>
        <w:t xml:space="preserve">et la mise en œuvre du programme au niveau local </w:t>
      </w:r>
      <w:r w:rsidR="006740B1" w:rsidRPr="00610437">
        <w:rPr>
          <w:rFonts w:asciiTheme="minorHAnsi" w:hAnsiTheme="minorHAnsi" w:cstheme="minorHAnsi"/>
        </w:rPr>
        <w:t xml:space="preserve">à </w:t>
      </w:r>
      <w:r w:rsidR="009C5BAD" w:rsidRPr="00610437">
        <w:rPr>
          <w:rFonts w:asciiTheme="minorHAnsi" w:hAnsiTheme="minorHAnsi" w:cstheme="minorHAnsi"/>
        </w:rPr>
        <w:t>travers le</w:t>
      </w:r>
      <w:r w:rsidR="0084056D" w:rsidRPr="00610437">
        <w:rPr>
          <w:rFonts w:asciiTheme="minorHAnsi" w:hAnsiTheme="minorHAnsi" w:cstheme="minorHAnsi"/>
        </w:rPr>
        <w:t xml:space="preserve"> </w:t>
      </w:r>
      <w:r w:rsidRPr="00610437">
        <w:rPr>
          <w:rFonts w:asciiTheme="minorHAnsi" w:hAnsiTheme="minorHAnsi" w:cstheme="minorHAnsi"/>
        </w:rPr>
        <w:t xml:space="preserve">Bureau </w:t>
      </w:r>
      <w:r w:rsidR="00F8533C" w:rsidRPr="00610437">
        <w:rPr>
          <w:rFonts w:asciiTheme="minorHAnsi" w:hAnsiTheme="minorHAnsi" w:cstheme="minorHAnsi"/>
        </w:rPr>
        <w:t>Intégré</w:t>
      </w:r>
      <w:r w:rsidRPr="00610437">
        <w:rPr>
          <w:rFonts w:asciiTheme="minorHAnsi" w:hAnsiTheme="minorHAnsi" w:cstheme="minorHAnsi"/>
        </w:rPr>
        <w:t xml:space="preserve"> de</w:t>
      </w:r>
      <w:r w:rsidR="0084056D" w:rsidRPr="00610437">
        <w:rPr>
          <w:rFonts w:asciiTheme="minorHAnsi" w:hAnsiTheme="minorHAnsi" w:cstheme="minorHAnsi"/>
        </w:rPr>
        <w:t>s</w:t>
      </w:r>
      <w:r w:rsidRPr="00610437">
        <w:rPr>
          <w:rFonts w:asciiTheme="minorHAnsi" w:hAnsiTheme="minorHAnsi" w:cstheme="minorHAnsi"/>
        </w:rPr>
        <w:t xml:space="preserve"> Nations Unies à </w:t>
      </w:r>
      <w:r w:rsidR="0084056D" w:rsidRPr="00610437">
        <w:rPr>
          <w:rFonts w:asciiTheme="minorHAnsi" w:hAnsiTheme="minorHAnsi" w:cstheme="minorHAnsi"/>
        </w:rPr>
        <w:t>Bobo Dioulasso et des conseils des collectivités territoriales bénéficiaires.</w:t>
      </w:r>
    </w:p>
    <w:p w14:paraId="68F7E059" w14:textId="77777777" w:rsidR="00500AEA" w:rsidRPr="00610437" w:rsidRDefault="00500AEA" w:rsidP="00F3511E">
      <w:pPr>
        <w:pStyle w:val="Corpsdetexte"/>
        <w:shd w:val="clear" w:color="auto" w:fill="FFFFFF" w:themeFill="background1"/>
        <w:ind w:right="2"/>
        <w:jc w:val="both"/>
        <w:rPr>
          <w:rFonts w:asciiTheme="minorHAnsi" w:hAnsiTheme="minorHAnsi" w:cstheme="minorHAnsi"/>
        </w:rPr>
      </w:pPr>
    </w:p>
    <w:p w14:paraId="08669C2A" w14:textId="77777777" w:rsidR="008E0AFC" w:rsidRPr="00610437" w:rsidRDefault="004C68E6" w:rsidP="0081525A">
      <w:pPr>
        <w:pStyle w:val="Sansinterligne"/>
      </w:pPr>
      <w:r w:rsidRPr="00610437">
        <w:t xml:space="preserve">Ainsi, à travers les objectifs ci-dessus énoncés, le présent </w:t>
      </w:r>
      <w:bookmarkStart w:id="40" w:name="_Hlk70153358"/>
      <w:r w:rsidRPr="00610437">
        <w:t>projet se propose d’accompagner les collectivités territoriales cibles</w:t>
      </w:r>
      <w:r w:rsidR="0084056D" w:rsidRPr="00610437">
        <w:t xml:space="preserve"> à promouvoir la participation citoyenne et la cohésion sociale dans les collectivités territoriales par un engagement actif des femmes, des jeunes et des OSC</w:t>
      </w:r>
      <w:bookmarkEnd w:id="40"/>
      <w:r w:rsidRPr="00610437">
        <w:t>.</w:t>
      </w:r>
    </w:p>
    <w:p w14:paraId="6381A4F6" w14:textId="7CF70F5C" w:rsidR="008E0AFC" w:rsidRPr="00610437" w:rsidRDefault="004C68E6" w:rsidP="00F3511E">
      <w:pPr>
        <w:pStyle w:val="Corpsdetexte"/>
        <w:shd w:val="clear" w:color="auto" w:fill="FFFFFF" w:themeFill="background1"/>
        <w:ind w:right="2"/>
        <w:jc w:val="both"/>
        <w:rPr>
          <w:rFonts w:asciiTheme="minorHAnsi" w:hAnsiTheme="minorHAnsi" w:cstheme="minorHAnsi"/>
        </w:rPr>
      </w:pPr>
      <w:bookmarkStart w:id="41" w:name="_Hlk70155109"/>
      <w:r w:rsidRPr="00610437">
        <w:rPr>
          <w:rFonts w:asciiTheme="minorHAnsi" w:hAnsiTheme="minorHAnsi" w:cstheme="minorHAnsi"/>
        </w:rPr>
        <w:t>Ce</w:t>
      </w:r>
      <w:r w:rsidR="0084056D" w:rsidRPr="00610437">
        <w:rPr>
          <w:rFonts w:asciiTheme="minorHAnsi" w:hAnsiTheme="minorHAnsi" w:cstheme="minorHAnsi"/>
        </w:rPr>
        <w:t>t</w:t>
      </w:r>
      <w:r w:rsidRPr="00610437">
        <w:rPr>
          <w:rFonts w:asciiTheme="minorHAnsi" w:hAnsiTheme="minorHAnsi" w:cstheme="minorHAnsi"/>
        </w:rPr>
        <w:t xml:space="preserve"> objectif contribue à l’atteinte de</w:t>
      </w:r>
      <w:r w:rsidR="0084056D" w:rsidRPr="00610437">
        <w:rPr>
          <w:rFonts w:asciiTheme="minorHAnsi" w:hAnsiTheme="minorHAnsi" w:cstheme="minorHAnsi"/>
        </w:rPr>
        <w:t xml:space="preserve">s </w:t>
      </w:r>
      <w:r w:rsidRPr="00610437">
        <w:rPr>
          <w:rFonts w:asciiTheme="minorHAnsi" w:hAnsiTheme="minorHAnsi" w:cstheme="minorHAnsi"/>
        </w:rPr>
        <w:t>effets attendus</w:t>
      </w:r>
      <w:r w:rsidR="0084056D" w:rsidRPr="00610437">
        <w:rPr>
          <w:rFonts w:asciiTheme="minorHAnsi" w:hAnsiTheme="minorHAnsi" w:cstheme="minorHAnsi"/>
        </w:rPr>
        <w:t xml:space="preserve"> de l’axe 1</w:t>
      </w:r>
      <w:r w:rsidRPr="00610437">
        <w:rPr>
          <w:rFonts w:asciiTheme="minorHAnsi" w:hAnsiTheme="minorHAnsi" w:cstheme="minorHAnsi"/>
        </w:rPr>
        <w:t xml:space="preserve"> du PNDES et de la MAP</w:t>
      </w:r>
      <w:bookmarkEnd w:id="41"/>
      <w:r w:rsidR="00B43761" w:rsidRPr="00610437">
        <w:rPr>
          <w:rStyle w:val="Appelnotedebasdep"/>
          <w:rFonts w:asciiTheme="minorHAnsi" w:hAnsiTheme="minorHAnsi" w:cstheme="minorHAnsi"/>
        </w:rPr>
        <w:footnoteReference w:id="12"/>
      </w:r>
      <w:r w:rsidRPr="00610437">
        <w:rPr>
          <w:rFonts w:asciiTheme="minorHAnsi" w:hAnsiTheme="minorHAnsi" w:cstheme="minorHAnsi"/>
          <w:position w:val="5"/>
          <w:sz w:val="12"/>
        </w:rPr>
        <w:t xml:space="preserve"> </w:t>
      </w:r>
      <w:r w:rsidR="00FF5404" w:rsidRPr="00610437">
        <w:rPr>
          <w:rFonts w:asciiTheme="minorHAnsi" w:hAnsiTheme="minorHAnsi" w:cstheme="minorHAnsi"/>
          <w:position w:val="5"/>
          <w:sz w:val="12"/>
        </w:rPr>
        <w:t>.</w:t>
      </w:r>
      <w:r w:rsidR="00541040" w:rsidRPr="00610437">
        <w:rPr>
          <w:rFonts w:asciiTheme="minorHAnsi" w:hAnsiTheme="minorHAnsi" w:cstheme="minorHAnsi"/>
          <w:position w:val="5"/>
          <w:sz w:val="12"/>
        </w:rPr>
        <w:t xml:space="preserve"> </w:t>
      </w:r>
      <w:r w:rsidRPr="00610437">
        <w:rPr>
          <w:rFonts w:asciiTheme="minorHAnsi" w:hAnsiTheme="minorHAnsi" w:cstheme="minorHAnsi"/>
        </w:rPr>
        <w:t xml:space="preserve">Ils concourent également à </w:t>
      </w:r>
      <w:bookmarkStart w:id="43" w:name="_Hlk70155284"/>
      <w:r w:rsidRPr="00610437">
        <w:rPr>
          <w:rFonts w:asciiTheme="minorHAnsi" w:hAnsiTheme="minorHAnsi" w:cstheme="minorHAnsi"/>
        </w:rPr>
        <w:t>l’atteinte de l’objectif principal du cycle III de la décentralisation qui est de « mieux construire le développement du pays à partir de collectivités territoriales capables de produire des services publics locaux accessibles et de qualité et d’impulser le développement économique local</w:t>
      </w:r>
      <w:bookmarkEnd w:id="43"/>
      <w:r w:rsidRPr="00610437">
        <w:rPr>
          <w:rFonts w:asciiTheme="minorHAnsi" w:hAnsiTheme="minorHAnsi" w:cstheme="minorHAnsi"/>
        </w:rPr>
        <w:t xml:space="preserve"> ».</w:t>
      </w:r>
      <w:r w:rsidR="002C6906">
        <w:rPr>
          <w:rFonts w:asciiTheme="minorHAnsi" w:hAnsiTheme="minorHAnsi" w:cstheme="minorHAnsi"/>
        </w:rPr>
        <w:t xml:space="preserve"> Il s’inscrit dans les axes 1,2,3 et 4 de la stratégie nationale de cohésion sociale</w:t>
      </w:r>
      <w:r w:rsidR="002C6906">
        <w:rPr>
          <w:rStyle w:val="Appelnotedebasdep"/>
          <w:rFonts w:asciiTheme="minorHAnsi" w:hAnsiTheme="minorHAnsi" w:cstheme="minorHAnsi"/>
        </w:rPr>
        <w:footnoteReference w:id="13"/>
      </w:r>
      <w:r w:rsidR="002C6906">
        <w:rPr>
          <w:rFonts w:asciiTheme="minorHAnsi" w:hAnsiTheme="minorHAnsi" w:cstheme="minorHAnsi"/>
        </w:rPr>
        <w:t xml:space="preserve"> </w:t>
      </w:r>
      <w:r w:rsidRPr="00610437">
        <w:rPr>
          <w:rFonts w:asciiTheme="minorHAnsi" w:hAnsiTheme="minorHAnsi" w:cstheme="minorHAnsi"/>
        </w:rPr>
        <w:t xml:space="preserve"> Ils contribueront à l’obtention des effets </w:t>
      </w:r>
      <w:r w:rsidR="00323145">
        <w:rPr>
          <w:rFonts w:asciiTheme="minorHAnsi" w:hAnsiTheme="minorHAnsi" w:cstheme="minorHAnsi"/>
        </w:rPr>
        <w:t>1</w:t>
      </w:r>
      <w:r w:rsidRPr="00610437">
        <w:rPr>
          <w:rFonts w:asciiTheme="minorHAnsi" w:hAnsiTheme="minorHAnsi" w:cstheme="minorHAnsi"/>
        </w:rPr>
        <w:t xml:space="preserve"> et 3 de l’UNDAF</w:t>
      </w:r>
      <w:r w:rsidR="00B43761" w:rsidRPr="00610437">
        <w:rPr>
          <w:rStyle w:val="Appelnotedebasdep"/>
          <w:rFonts w:asciiTheme="minorHAnsi" w:hAnsiTheme="minorHAnsi" w:cstheme="minorHAnsi"/>
        </w:rPr>
        <w:footnoteReference w:id="14"/>
      </w:r>
      <w:r w:rsidRPr="00610437">
        <w:rPr>
          <w:rFonts w:asciiTheme="minorHAnsi" w:hAnsiTheme="minorHAnsi" w:cstheme="minorHAnsi"/>
        </w:rPr>
        <w:t xml:space="preserve"> ainsi qu’aux résultats </w:t>
      </w:r>
      <w:r w:rsidR="006B795D">
        <w:rPr>
          <w:rFonts w:asciiTheme="minorHAnsi" w:hAnsiTheme="minorHAnsi" w:cstheme="minorHAnsi"/>
        </w:rPr>
        <w:t>1.3, 1.</w:t>
      </w:r>
      <w:r w:rsidR="00C2172C">
        <w:rPr>
          <w:rFonts w:asciiTheme="minorHAnsi" w:hAnsiTheme="minorHAnsi" w:cstheme="minorHAnsi"/>
        </w:rPr>
        <w:t>4, 1.5 et 1.6</w:t>
      </w:r>
      <w:r w:rsidRPr="00610437">
        <w:rPr>
          <w:rFonts w:asciiTheme="minorHAnsi" w:hAnsiTheme="minorHAnsi" w:cstheme="minorHAnsi"/>
        </w:rPr>
        <w:t xml:space="preserve"> attendus</w:t>
      </w:r>
      <w:r w:rsidR="00B43761" w:rsidRPr="00610437">
        <w:rPr>
          <w:rStyle w:val="Appelnotedebasdep"/>
          <w:rFonts w:asciiTheme="minorHAnsi" w:hAnsiTheme="minorHAnsi" w:cstheme="minorHAnsi"/>
        </w:rPr>
        <w:footnoteReference w:id="15"/>
      </w:r>
      <w:r w:rsidRPr="00610437">
        <w:rPr>
          <w:rFonts w:asciiTheme="minorHAnsi" w:hAnsiTheme="minorHAnsi" w:cstheme="minorHAnsi"/>
        </w:rPr>
        <w:t xml:space="preserve"> du Document de Programme Pays du PNUD Burkina pour la période 2018-2020, prolongée de deux ans jusqu’à fin</w:t>
      </w:r>
      <w:r w:rsidRPr="00610437">
        <w:rPr>
          <w:rFonts w:asciiTheme="minorHAnsi" w:hAnsiTheme="minorHAnsi" w:cstheme="minorHAnsi"/>
          <w:spacing w:val="-13"/>
        </w:rPr>
        <w:t xml:space="preserve"> </w:t>
      </w:r>
      <w:r w:rsidRPr="00610437">
        <w:rPr>
          <w:rFonts w:asciiTheme="minorHAnsi" w:hAnsiTheme="minorHAnsi" w:cstheme="minorHAnsi"/>
        </w:rPr>
        <w:t>2022.</w:t>
      </w:r>
    </w:p>
    <w:p w14:paraId="7FA269EC" w14:textId="77777777" w:rsidR="00500AEA" w:rsidRPr="00610437" w:rsidRDefault="00500AEA" w:rsidP="00F3511E">
      <w:pPr>
        <w:pStyle w:val="Corpsdetexte"/>
        <w:shd w:val="clear" w:color="auto" w:fill="FFFFFF" w:themeFill="background1"/>
        <w:ind w:right="2"/>
        <w:jc w:val="both"/>
        <w:rPr>
          <w:rFonts w:asciiTheme="minorHAnsi" w:hAnsiTheme="minorHAnsi" w:cstheme="minorHAnsi"/>
        </w:rPr>
      </w:pPr>
    </w:p>
    <w:p w14:paraId="14C68CE8" w14:textId="77777777" w:rsidR="00500AEA" w:rsidRPr="00610437" w:rsidRDefault="004C68E6" w:rsidP="00F3511E">
      <w:pPr>
        <w:pStyle w:val="Corpsdetexte"/>
        <w:shd w:val="clear" w:color="auto" w:fill="FFFFFF" w:themeFill="background1"/>
        <w:ind w:right="2"/>
        <w:jc w:val="both"/>
        <w:rPr>
          <w:rFonts w:asciiTheme="minorHAnsi" w:hAnsiTheme="minorHAnsi" w:cstheme="minorHAnsi"/>
        </w:rPr>
      </w:pPr>
      <w:r w:rsidRPr="00610437">
        <w:rPr>
          <w:rFonts w:asciiTheme="minorHAnsi" w:hAnsiTheme="minorHAnsi" w:cstheme="minorHAnsi"/>
        </w:rPr>
        <w:t>De ce fait, ils s’inscrivent dans la réalisation des résultats du Plan Stratégique</w:t>
      </w:r>
      <w:r w:rsidR="00DC48C8" w:rsidRPr="00610437">
        <w:rPr>
          <w:rStyle w:val="Appelnotedebasdep"/>
          <w:rFonts w:asciiTheme="minorHAnsi" w:hAnsiTheme="minorHAnsi" w:cstheme="minorHAnsi"/>
        </w:rPr>
        <w:footnoteReference w:id="16"/>
      </w:r>
      <w:r w:rsidRPr="00610437">
        <w:rPr>
          <w:rFonts w:asciiTheme="minorHAnsi" w:hAnsiTheme="minorHAnsi" w:cstheme="minorHAnsi"/>
        </w:rPr>
        <w:t xml:space="preserve"> du PNUD au niveau mondial portant sur l’instauration d’un développement durable en éliminant la pauvreté sous toutes ses formes et dans toutes ses dimensions, en accélérant les transformations structurelles propices à un développement durable et en renforçant la résilience aux crises et aux chocs</w:t>
      </w:r>
      <w:r w:rsidR="00E478FD" w:rsidRPr="00610437">
        <w:rPr>
          <w:rFonts w:asciiTheme="minorHAnsi" w:hAnsiTheme="minorHAnsi" w:cstheme="minorHAnsi"/>
          <w:vertAlign w:val="superscript"/>
        </w:rPr>
        <w:t>.</w:t>
      </w:r>
      <w:r w:rsidR="00334235">
        <w:rPr>
          <w:rFonts w:asciiTheme="minorHAnsi" w:hAnsiTheme="minorHAnsi" w:cstheme="minorHAnsi"/>
        </w:rPr>
        <w:t xml:space="preserve"> Ces Objectifs sont également en ligne avec les orientations stratégiques du </w:t>
      </w:r>
      <w:r w:rsidR="00334235" w:rsidRPr="007D69A9">
        <w:rPr>
          <w:rFonts w:asciiTheme="minorHAnsi" w:hAnsiTheme="minorHAnsi" w:cstheme="minorHAnsi"/>
        </w:rPr>
        <w:t xml:space="preserve">HCR </w:t>
      </w:r>
      <w:r w:rsidR="00334235" w:rsidRPr="009D0124">
        <w:rPr>
          <w:rFonts w:asciiTheme="minorHAnsi" w:hAnsiTheme="minorHAnsi" w:cstheme="minorHAnsi"/>
        </w:rPr>
        <w:t xml:space="preserve">en ce qu’ils contribuent </w:t>
      </w:r>
      <w:r w:rsidR="008E42FE" w:rsidRPr="007D69A9">
        <w:rPr>
          <w:rFonts w:asciiTheme="minorHAnsi" w:hAnsiTheme="minorHAnsi" w:cstheme="minorHAnsi"/>
        </w:rPr>
        <w:t>aux</w:t>
      </w:r>
      <w:r w:rsidR="008E42FE" w:rsidRPr="00FF3970">
        <w:rPr>
          <w:rFonts w:asciiTheme="minorHAnsi" w:hAnsiTheme="minorHAnsi" w:cstheme="minorHAnsi"/>
        </w:rPr>
        <w:t xml:space="preserve"> priorités stratégiques mondiales (GSPs) de l’UNHCR pour l’exercice biennal 2020-2021 qui présentent des domaines importants dans lesquels l’Opération fait des efforts ciblés pour renforcer la protection, améliorer la qualité de vie et chercher des solutions pour les personnes en situation de déplacement et d’autres personnes de concert. Ils contribuent sans doute </w:t>
      </w:r>
      <w:r w:rsidR="008E42FE" w:rsidRPr="00ED1018">
        <w:rPr>
          <w:rFonts w:asciiTheme="minorHAnsi" w:hAnsiTheme="minorHAnsi" w:cstheme="minorHAnsi"/>
        </w:rPr>
        <w:t>à</w:t>
      </w:r>
      <w:r w:rsidR="008E42FE" w:rsidRPr="004D309A">
        <w:rPr>
          <w:rFonts w:asciiTheme="minorHAnsi" w:hAnsiTheme="minorHAnsi" w:cstheme="minorHAnsi"/>
        </w:rPr>
        <w:t xml:space="preserve"> l’inclusion et</w:t>
      </w:r>
      <w:r w:rsidR="00AF4D52">
        <w:rPr>
          <w:rFonts w:asciiTheme="minorHAnsi" w:hAnsiTheme="minorHAnsi" w:cstheme="minorHAnsi"/>
        </w:rPr>
        <w:t xml:space="preserve"> à</w:t>
      </w:r>
      <w:r w:rsidR="008E42FE" w:rsidRPr="004D309A">
        <w:rPr>
          <w:rFonts w:asciiTheme="minorHAnsi" w:hAnsiTheme="minorHAnsi" w:cstheme="minorHAnsi"/>
        </w:rPr>
        <w:t xml:space="preserve"> la responsabilisation des populations affectées par les crises, au sein des communautés qui les accueille</w:t>
      </w:r>
      <w:r w:rsidR="008E42FE">
        <w:rPr>
          <w:rFonts w:asciiTheme="minorHAnsi" w:hAnsiTheme="minorHAnsi" w:cstheme="minorHAnsi"/>
        </w:rPr>
        <w:t>nt selon les orientations stratégiques 2017-2021 de l’UNHCR</w:t>
      </w:r>
    </w:p>
    <w:p w14:paraId="201851A9" w14:textId="77777777" w:rsidR="008E0AFC" w:rsidRPr="00610437" w:rsidRDefault="004C68E6" w:rsidP="00F3511E">
      <w:pPr>
        <w:pStyle w:val="Corpsdetexte"/>
        <w:shd w:val="clear" w:color="auto" w:fill="FFFFFF" w:themeFill="background1"/>
        <w:ind w:right="2"/>
        <w:jc w:val="both"/>
        <w:rPr>
          <w:rFonts w:asciiTheme="minorHAnsi" w:hAnsiTheme="minorHAnsi" w:cstheme="minorHAnsi"/>
        </w:rPr>
      </w:pPr>
      <w:r w:rsidRPr="00610437">
        <w:rPr>
          <w:rFonts w:asciiTheme="minorHAnsi" w:hAnsiTheme="minorHAnsi" w:cstheme="minorHAnsi"/>
        </w:rPr>
        <w:t xml:space="preserve">Ils contribuent également à la réalisation des ODD, notamment les ODD </w:t>
      </w:r>
      <w:r w:rsidR="00500AEA">
        <w:rPr>
          <w:rFonts w:asciiTheme="minorHAnsi" w:hAnsiTheme="minorHAnsi" w:cstheme="minorHAnsi"/>
        </w:rPr>
        <w:t xml:space="preserve">5, </w:t>
      </w:r>
      <w:r w:rsidR="00190CCB" w:rsidRPr="00610437">
        <w:rPr>
          <w:rFonts w:asciiTheme="minorHAnsi" w:hAnsiTheme="minorHAnsi" w:cstheme="minorHAnsi"/>
        </w:rPr>
        <w:t>10</w:t>
      </w:r>
      <w:r w:rsidRPr="00610437">
        <w:rPr>
          <w:rFonts w:asciiTheme="minorHAnsi" w:hAnsiTheme="minorHAnsi" w:cstheme="minorHAnsi"/>
        </w:rPr>
        <w:t xml:space="preserve"> et 16 relatifs à la</w:t>
      </w:r>
      <w:r w:rsidR="00190CCB" w:rsidRPr="00610437">
        <w:rPr>
          <w:rFonts w:asciiTheme="minorHAnsi" w:hAnsiTheme="minorHAnsi" w:cstheme="minorHAnsi"/>
        </w:rPr>
        <w:t xml:space="preserve"> réduction des inégalités </w:t>
      </w:r>
      <w:r w:rsidR="00500AEA">
        <w:rPr>
          <w:rFonts w:asciiTheme="minorHAnsi" w:hAnsiTheme="minorHAnsi" w:cstheme="minorHAnsi"/>
        </w:rPr>
        <w:t xml:space="preserve">entre les sexes </w:t>
      </w:r>
      <w:r w:rsidR="00190CCB" w:rsidRPr="00610437">
        <w:rPr>
          <w:rFonts w:asciiTheme="minorHAnsi" w:hAnsiTheme="minorHAnsi" w:cstheme="minorHAnsi"/>
        </w:rPr>
        <w:t xml:space="preserve">et à </w:t>
      </w:r>
      <w:r w:rsidR="00FF55AD" w:rsidRPr="00610437">
        <w:rPr>
          <w:rFonts w:asciiTheme="minorHAnsi" w:hAnsiTheme="minorHAnsi" w:cstheme="minorHAnsi"/>
        </w:rPr>
        <w:t>la promotion</w:t>
      </w:r>
      <w:r w:rsidRPr="00610437">
        <w:rPr>
          <w:rFonts w:asciiTheme="minorHAnsi" w:hAnsiTheme="minorHAnsi" w:cstheme="minorHAnsi"/>
        </w:rPr>
        <w:t xml:space="preserve"> de la paix, de la justice</w:t>
      </w:r>
      <w:r w:rsidR="00FF55AD" w:rsidRPr="00610437">
        <w:rPr>
          <w:rFonts w:asciiTheme="minorHAnsi" w:hAnsiTheme="minorHAnsi" w:cstheme="minorHAnsi"/>
        </w:rPr>
        <w:t xml:space="preserve"> et</w:t>
      </w:r>
      <w:r w:rsidRPr="00610437">
        <w:rPr>
          <w:rFonts w:asciiTheme="minorHAnsi" w:hAnsiTheme="minorHAnsi" w:cstheme="minorHAnsi"/>
        </w:rPr>
        <w:t xml:space="preserve"> des institutions efficaces</w:t>
      </w:r>
      <w:r w:rsidR="00FF55AD" w:rsidRPr="00610437">
        <w:rPr>
          <w:rFonts w:asciiTheme="minorHAnsi" w:hAnsiTheme="minorHAnsi" w:cstheme="minorHAnsi"/>
        </w:rPr>
        <w:t>.</w:t>
      </w:r>
      <w:r w:rsidRPr="00610437">
        <w:rPr>
          <w:rFonts w:asciiTheme="minorHAnsi" w:hAnsiTheme="minorHAnsi" w:cstheme="minorHAnsi"/>
        </w:rPr>
        <w:t xml:space="preserve"> </w:t>
      </w:r>
    </w:p>
    <w:p w14:paraId="60018EC5" w14:textId="77777777" w:rsidR="00500AEA" w:rsidRPr="00610437" w:rsidRDefault="00500AEA" w:rsidP="00F3511E">
      <w:pPr>
        <w:pStyle w:val="Corpsdetexte"/>
        <w:shd w:val="clear" w:color="auto" w:fill="FFFFFF" w:themeFill="background1"/>
        <w:ind w:right="2"/>
        <w:jc w:val="both"/>
        <w:rPr>
          <w:rFonts w:asciiTheme="minorHAnsi" w:hAnsiTheme="minorHAnsi" w:cstheme="minorHAnsi"/>
        </w:rPr>
      </w:pPr>
    </w:p>
    <w:p w14:paraId="36CEF542" w14:textId="77777777" w:rsidR="00DC48C8" w:rsidRPr="00766B87" w:rsidRDefault="004C68E6" w:rsidP="00F3511E">
      <w:pPr>
        <w:pStyle w:val="Corpsdetexte"/>
        <w:shd w:val="clear" w:color="auto" w:fill="FFFFFF" w:themeFill="background1"/>
        <w:ind w:right="2"/>
        <w:jc w:val="both"/>
        <w:rPr>
          <w:rFonts w:asciiTheme="minorHAnsi" w:hAnsiTheme="minorHAnsi" w:cstheme="minorHAnsi"/>
        </w:rPr>
      </w:pPr>
      <w:r w:rsidRPr="00610437">
        <w:rPr>
          <w:rFonts w:asciiTheme="minorHAnsi" w:hAnsiTheme="minorHAnsi" w:cstheme="minorHAnsi"/>
        </w:rPr>
        <w:t>La stratégie se basera sur des approches innova</w:t>
      </w:r>
      <w:r w:rsidR="00FF5404" w:rsidRPr="00610437">
        <w:rPr>
          <w:rFonts w:asciiTheme="minorHAnsi" w:hAnsiTheme="minorHAnsi" w:cstheme="minorHAnsi"/>
        </w:rPr>
        <w:t>ntes qui contribue</w:t>
      </w:r>
      <w:r w:rsidR="00FF55AD" w:rsidRPr="00610437">
        <w:rPr>
          <w:rFonts w:asciiTheme="minorHAnsi" w:hAnsiTheme="minorHAnsi" w:cstheme="minorHAnsi"/>
        </w:rPr>
        <w:t>nt</w:t>
      </w:r>
      <w:r w:rsidR="00FF5404" w:rsidRPr="00610437">
        <w:rPr>
          <w:rFonts w:asciiTheme="minorHAnsi" w:hAnsiTheme="minorHAnsi" w:cstheme="minorHAnsi"/>
        </w:rPr>
        <w:t xml:space="preserve"> à</w:t>
      </w:r>
      <w:r w:rsidRPr="00610437">
        <w:rPr>
          <w:rFonts w:asciiTheme="minorHAnsi" w:hAnsiTheme="minorHAnsi" w:cstheme="minorHAnsi"/>
        </w:rPr>
        <w:t xml:space="preserve"> </w:t>
      </w:r>
      <w:r w:rsidR="00FF55AD" w:rsidRPr="00610437">
        <w:rPr>
          <w:rFonts w:asciiTheme="minorHAnsi" w:hAnsiTheme="minorHAnsi" w:cstheme="minorHAnsi"/>
        </w:rPr>
        <w:t xml:space="preserve">améliorer l’expertise des </w:t>
      </w:r>
      <w:r w:rsidR="00610437" w:rsidRPr="00610437">
        <w:rPr>
          <w:rFonts w:asciiTheme="minorHAnsi" w:hAnsiTheme="minorHAnsi" w:cstheme="minorHAnsi"/>
        </w:rPr>
        <w:t>OSC et</w:t>
      </w:r>
      <w:r w:rsidR="00FF55AD" w:rsidRPr="00610437">
        <w:rPr>
          <w:rFonts w:asciiTheme="minorHAnsi" w:hAnsiTheme="minorHAnsi" w:cstheme="minorHAnsi"/>
        </w:rPr>
        <w:t xml:space="preserve"> des acteurs locaux dans la promotion de la co-construction des stratégies de renforcement de la participation citoyenne et de la cohésion sociale. </w:t>
      </w:r>
      <w:r w:rsidR="008E42FE" w:rsidRPr="004D309A">
        <w:rPr>
          <w:rFonts w:asciiTheme="minorHAnsi" w:hAnsiTheme="minorHAnsi" w:cstheme="minorHAnsi"/>
        </w:rPr>
        <w:t xml:space="preserve">Elle prendra en compte </w:t>
      </w:r>
      <w:r w:rsidR="008E42FE" w:rsidRPr="00FF3970">
        <w:rPr>
          <w:rFonts w:asciiTheme="minorHAnsi" w:hAnsiTheme="minorHAnsi" w:cstheme="minorHAnsi"/>
        </w:rPr>
        <w:t>la résilience, les connaissances et les aptitudes des déplacés</w:t>
      </w:r>
      <w:r w:rsidR="008E42FE" w:rsidRPr="004D309A">
        <w:rPr>
          <w:rFonts w:asciiTheme="minorHAnsi" w:hAnsiTheme="minorHAnsi" w:cstheme="minorHAnsi"/>
        </w:rPr>
        <w:t xml:space="preserve"> </w:t>
      </w:r>
      <w:r w:rsidR="008E42FE" w:rsidRPr="00FF3970">
        <w:rPr>
          <w:rFonts w:asciiTheme="minorHAnsi" w:hAnsiTheme="minorHAnsi" w:cstheme="minorHAnsi"/>
        </w:rPr>
        <w:t xml:space="preserve">et </w:t>
      </w:r>
      <w:r w:rsidR="008E42FE">
        <w:rPr>
          <w:rFonts w:asciiTheme="minorHAnsi" w:hAnsiTheme="minorHAnsi" w:cstheme="minorHAnsi"/>
        </w:rPr>
        <w:t>leurs capacités à</w:t>
      </w:r>
      <w:r w:rsidR="008E42FE" w:rsidRPr="00FF3970">
        <w:rPr>
          <w:rFonts w:asciiTheme="minorHAnsi" w:hAnsiTheme="minorHAnsi" w:cstheme="minorHAnsi"/>
        </w:rPr>
        <w:t xml:space="preserve"> déterminer et construire leur propre avenir, et contribuer au développement des communautés dans lesquelles ils vivent.</w:t>
      </w:r>
      <w:r w:rsidR="008E42FE">
        <w:rPr>
          <w:rFonts w:asciiTheme="minorHAnsi" w:hAnsiTheme="minorHAnsi" w:cstheme="minorHAnsi"/>
        </w:rPr>
        <w:t xml:space="preserve"> </w:t>
      </w:r>
      <w:r w:rsidR="00FF55AD" w:rsidRPr="00610437">
        <w:rPr>
          <w:rFonts w:asciiTheme="minorHAnsi" w:hAnsiTheme="minorHAnsi" w:cstheme="minorHAnsi"/>
        </w:rPr>
        <w:t>Au</w:t>
      </w:r>
      <w:r w:rsidRPr="00610437">
        <w:rPr>
          <w:rFonts w:asciiTheme="minorHAnsi" w:hAnsiTheme="minorHAnsi" w:cstheme="minorHAnsi"/>
        </w:rPr>
        <w:t xml:space="preserve"> regard de la complexité des </w:t>
      </w:r>
      <w:r w:rsidR="00FF55AD" w:rsidRPr="00610437">
        <w:rPr>
          <w:rFonts w:asciiTheme="minorHAnsi" w:hAnsiTheme="minorHAnsi" w:cstheme="minorHAnsi"/>
        </w:rPr>
        <w:t xml:space="preserve">problématiques et </w:t>
      </w:r>
      <w:r w:rsidR="00610437" w:rsidRPr="00610437">
        <w:rPr>
          <w:rFonts w:asciiTheme="minorHAnsi" w:hAnsiTheme="minorHAnsi" w:cstheme="minorHAnsi"/>
        </w:rPr>
        <w:t>de l’évolution</w:t>
      </w:r>
      <w:r w:rsidRPr="00610437">
        <w:rPr>
          <w:rFonts w:asciiTheme="minorHAnsi" w:hAnsiTheme="minorHAnsi" w:cstheme="minorHAnsi"/>
        </w:rPr>
        <w:t xml:space="preserve"> rapide des contextes, la recherche de solutions locales innovantes construites par les communautés </w:t>
      </w:r>
      <w:r w:rsidR="00800D8A" w:rsidRPr="00610437">
        <w:rPr>
          <w:rFonts w:asciiTheme="minorHAnsi" w:hAnsiTheme="minorHAnsi" w:cstheme="minorHAnsi"/>
        </w:rPr>
        <w:t>est</w:t>
      </w:r>
      <w:r w:rsidRPr="00610437">
        <w:rPr>
          <w:rFonts w:asciiTheme="minorHAnsi" w:hAnsiTheme="minorHAnsi" w:cstheme="minorHAnsi"/>
        </w:rPr>
        <w:t xml:space="preserve"> à explorer pour résoudre les </w:t>
      </w:r>
      <w:r w:rsidR="009B4C63">
        <w:rPr>
          <w:rFonts w:asciiTheme="minorHAnsi" w:hAnsiTheme="minorHAnsi" w:cstheme="minorHAnsi"/>
        </w:rPr>
        <w:t xml:space="preserve">questions de </w:t>
      </w:r>
      <w:r w:rsidR="000E123E">
        <w:rPr>
          <w:rFonts w:asciiTheme="minorHAnsi" w:hAnsiTheme="minorHAnsi" w:cstheme="minorHAnsi"/>
        </w:rPr>
        <w:t>décentralisation</w:t>
      </w:r>
      <w:r w:rsidR="008E42FE">
        <w:rPr>
          <w:rFonts w:asciiTheme="minorHAnsi" w:hAnsiTheme="minorHAnsi" w:cstheme="minorHAnsi"/>
        </w:rPr>
        <w:t>,</w:t>
      </w:r>
      <w:r w:rsidRPr="00610437">
        <w:rPr>
          <w:rFonts w:asciiTheme="minorHAnsi" w:hAnsiTheme="minorHAnsi" w:cstheme="minorHAnsi"/>
        </w:rPr>
        <w:t xml:space="preserve"> </w:t>
      </w:r>
      <w:r w:rsidR="00FF55AD" w:rsidRPr="00610437">
        <w:rPr>
          <w:rFonts w:asciiTheme="minorHAnsi" w:hAnsiTheme="minorHAnsi" w:cstheme="minorHAnsi"/>
        </w:rPr>
        <w:t xml:space="preserve">de la co-construction de la cohésion sociale </w:t>
      </w:r>
      <w:r w:rsidRPr="00610437">
        <w:rPr>
          <w:rFonts w:asciiTheme="minorHAnsi" w:hAnsiTheme="minorHAnsi" w:cstheme="minorHAnsi"/>
        </w:rPr>
        <w:t xml:space="preserve">et de la consolidation de la paix. </w:t>
      </w:r>
      <w:r w:rsidR="00FF55AD" w:rsidRPr="00610437">
        <w:rPr>
          <w:rFonts w:asciiTheme="minorHAnsi" w:hAnsiTheme="minorHAnsi" w:cstheme="minorHAnsi"/>
        </w:rPr>
        <w:t>Le</w:t>
      </w:r>
      <w:r w:rsidRPr="00610437">
        <w:rPr>
          <w:rFonts w:asciiTheme="minorHAnsi" w:hAnsiTheme="minorHAnsi" w:cstheme="minorHAnsi"/>
        </w:rPr>
        <w:t xml:space="preserve"> laboratoire d’accélération (Accelerator </w:t>
      </w:r>
      <w:r w:rsidR="00610437" w:rsidRPr="00610437">
        <w:rPr>
          <w:rFonts w:asciiTheme="minorHAnsi" w:hAnsiTheme="minorHAnsi" w:cstheme="minorHAnsi"/>
        </w:rPr>
        <w:t>Lab) mis</w:t>
      </w:r>
      <w:r w:rsidR="00FF55AD" w:rsidRPr="00610437">
        <w:rPr>
          <w:rFonts w:asciiTheme="minorHAnsi" w:hAnsiTheme="minorHAnsi" w:cstheme="minorHAnsi"/>
        </w:rPr>
        <w:t xml:space="preserve"> en place par le PNUD sera mis en contribution pour </w:t>
      </w:r>
      <w:r w:rsidR="00610437" w:rsidRPr="00610437">
        <w:rPr>
          <w:rFonts w:asciiTheme="minorHAnsi" w:hAnsiTheme="minorHAnsi" w:cstheme="minorHAnsi"/>
        </w:rPr>
        <w:t>l’identification,</w:t>
      </w:r>
      <w:r w:rsidR="00FF55AD" w:rsidRPr="00610437">
        <w:rPr>
          <w:rFonts w:asciiTheme="minorHAnsi" w:hAnsiTheme="minorHAnsi" w:cstheme="minorHAnsi"/>
        </w:rPr>
        <w:t xml:space="preserve"> le perfectionnement et la vulgarisation des solutions locales </w:t>
      </w:r>
      <w:r w:rsidR="00BF535F" w:rsidRPr="00610437">
        <w:rPr>
          <w:rFonts w:asciiTheme="minorHAnsi" w:hAnsiTheme="minorHAnsi" w:cstheme="minorHAnsi"/>
        </w:rPr>
        <w:t>innovantes.</w:t>
      </w:r>
    </w:p>
    <w:p w14:paraId="3CA3A8B6" w14:textId="77777777" w:rsidR="00890B86" w:rsidRPr="00E6594A" w:rsidRDefault="00890B86" w:rsidP="00F3511E">
      <w:pPr>
        <w:shd w:val="clear" w:color="auto" w:fill="FFFFFF" w:themeFill="background1"/>
        <w:jc w:val="both"/>
        <w:rPr>
          <w:rFonts w:asciiTheme="minorHAnsi" w:hAnsiTheme="minorHAnsi" w:cstheme="minorHAnsi"/>
          <w:sz w:val="24"/>
          <w:szCs w:val="24"/>
        </w:rPr>
      </w:pPr>
      <w:bookmarkStart w:id="44" w:name="_bookmark6"/>
      <w:bookmarkEnd w:id="44"/>
    </w:p>
    <w:p w14:paraId="6D8C2FBF" w14:textId="77777777" w:rsidR="008E0AFC" w:rsidRPr="009D0124" w:rsidRDefault="00191BCB" w:rsidP="009D0124">
      <w:pPr>
        <w:pStyle w:val="Titre2"/>
        <w:numPr>
          <w:ilvl w:val="0"/>
          <w:numId w:val="0"/>
        </w:numPr>
        <w:ind w:left="786"/>
        <w:jc w:val="both"/>
        <w:rPr>
          <w:rFonts w:asciiTheme="minorHAnsi" w:hAnsiTheme="minorHAnsi" w:cstheme="minorHAnsi"/>
          <w:b/>
          <w:bCs/>
          <w:i/>
          <w:iCs/>
        </w:rPr>
      </w:pPr>
      <w:bookmarkStart w:id="45" w:name="_Toc72886751"/>
      <w:r w:rsidRPr="009D0124">
        <w:rPr>
          <w:rFonts w:asciiTheme="minorHAnsi" w:hAnsiTheme="minorHAnsi" w:cstheme="minorHAnsi"/>
          <w:b/>
          <w:bCs/>
          <w:i/>
          <w:iCs/>
        </w:rPr>
        <w:t xml:space="preserve">2.4. </w:t>
      </w:r>
      <w:r w:rsidR="004C68E6" w:rsidRPr="009D0124">
        <w:rPr>
          <w:rFonts w:asciiTheme="minorHAnsi" w:hAnsiTheme="minorHAnsi" w:cstheme="minorHAnsi"/>
          <w:b/>
          <w:bCs/>
          <w:i/>
          <w:iCs/>
        </w:rPr>
        <w:t xml:space="preserve"> Théorie du changement</w:t>
      </w:r>
      <w:bookmarkEnd w:id="45"/>
    </w:p>
    <w:p w14:paraId="3610A63A" w14:textId="77777777" w:rsidR="00DC48C8" w:rsidRPr="00E6594A" w:rsidRDefault="00DC48C8" w:rsidP="00F3511E">
      <w:pPr>
        <w:pStyle w:val="Titre2"/>
        <w:numPr>
          <w:ilvl w:val="0"/>
          <w:numId w:val="0"/>
        </w:numPr>
        <w:jc w:val="both"/>
        <w:rPr>
          <w:rFonts w:asciiTheme="minorHAnsi" w:hAnsiTheme="minorHAnsi" w:cstheme="minorHAnsi"/>
          <w:sz w:val="16"/>
          <w:szCs w:val="16"/>
        </w:rPr>
      </w:pPr>
    </w:p>
    <w:p w14:paraId="37C5D204" w14:textId="39E4C428" w:rsidR="00A24A1D" w:rsidRPr="000B680E" w:rsidRDefault="00541040" w:rsidP="00F3511E">
      <w:pPr>
        <w:pStyle w:val="Corpsdetexte"/>
        <w:ind w:right="2"/>
        <w:jc w:val="both"/>
        <w:rPr>
          <w:rFonts w:asciiTheme="minorHAnsi" w:hAnsiTheme="minorHAnsi" w:cstheme="minorHAnsi"/>
        </w:rPr>
      </w:pPr>
      <w:bookmarkStart w:id="46" w:name="_Hlk87366864"/>
      <w:r w:rsidRPr="000B680E">
        <w:rPr>
          <w:rFonts w:asciiTheme="minorHAnsi" w:hAnsiTheme="minorHAnsi" w:cstheme="minorHAnsi"/>
        </w:rPr>
        <w:t xml:space="preserve">Le </w:t>
      </w:r>
      <w:r w:rsidR="00A24A1D" w:rsidRPr="000B680E">
        <w:rPr>
          <w:rFonts w:asciiTheme="minorHAnsi" w:hAnsiTheme="minorHAnsi" w:cstheme="minorHAnsi"/>
        </w:rPr>
        <w:t>principal changement visé par le projet est</w:t>
      </w:r>
      <w:r w:rsidR="001D6880">
        <w:rPr>
          <w:rFonts w:asciiTheme="minorHAnsi" w:hAnsiTheme="minorHAnsi" w:cstheme="minorHAnsi"/>
        </w:rPr>
        <w:t xml:space="preserve"> le renforcement du leadership</w:t>
      </w:r>
      <w:r w:rsidR="00A24A1D" w:rsidRPr="000B680E">
        <w:rPr>
          <w:rFonts w:asciiTheme="minorHAnsi" w:hAnsiTheme="minorHAnsi" w:cstheme="minorHAnsi"/>
        </w:rPr>
        <w:t xml:space="preserve"> </w:t>
      </w:r>
      <w:r w:rsidR="008D7680" w:rsidRPr="008D7680">
        <w:rPr>
          <w:rFonts w:asciiTheme="minorHAnsi" w:hAnsiTheme="minorHAnsi" w:cstheme="minorHAnsi"/>
          <w:bCs/>
        </w:rPr>
        <w:t>des jeunes</w:t>
      </w:r>
      <w:r w:rsidR="006155C9">
        <w:rPr>
          <w:rFonts w:asciiTheme="minorHAnsi" w:hAnsiTheme="minorHAnsi" w:cstheme="minorHAnsi"/>
          <w:bCs/>
        </w:rPr>
        <w:t>,</w:t>
      </w:r>
      <w:r w:rsidR="008D7680" w:rsidRPr="008D7680">
        <w:rPr>
          <w:rFonts w:asciiTheme="minorHAnsi" w:hAnsiTheme="minorHAnsi" w:cstheme="minorHAnsi"/>
          <w:bCs/>
        </w:rPr>
        <w:t xml:space="preserve"> des femmes, </w:t>
      </w:r>
      <w:r w:rsidR="00AB1578">
        <w:rPr>
          <w:rFonts w:asciiTheme="minorHAnsi" w:hAnsiTheme="minorHAnsi" w:cstheme="minorHAnsi"/>
          <w:bCs/>
        </w:rPr>
        <w:t xml:space="preserve">des PDI </w:t>
      </w:r>
      <w:r w:rsidR="008D7680" w:rsidRPr="008D7680">
        <w:rPr>
          <w:rFonts w:asciiTheme="minorHAnsi" w:hAnsiTheme="minorHAnsi" w:cstheme="minorHAnsi"/>
          <w:bCs/>
        </w:rPr>
        <w:t>et des OSC dans la gestion des affaires l</w:t>
      </w:r>
      <w:r w:rsidR="008D7680">
        <w:rPr>
          <w:rFonts w:asciiTheme="minorHAnsi" w:hAnsiTheme="minorHAnsi" w:cstheme="minorHAnsi"/>
        </w:rPr>
        <w:t>ocales</w:t>
      </w:r>
      <w:r w:rsidR="00231F2C" w:rsidRPr="00231F2C">
        <w:rPr>
          <w:rFonts w:asciiTheme="minorHAnsi" w:hAnsiTheme="minorHAnsi" w:cstheme="minorHAnsi"/>
        </w:rPr>
        <w:t xml:space="preserve"> </w:t>
      </w:r>
      <w:r w:rsidR="00231F2C" w:rsidRPr="004D309A">
        <w:rPr>
          <w:rFonts w:asciiTheme="minorHAnsi" w:hAnsiTheme="minorHAnsi" w:cstheme="minorHAnsi"/>
        </w:rPr>
        <w:t xml:space="preserve">et </w:t>
      </w:r>
      <w:r w:rsidR="00231F2C">
        <w:rPr>
          <w:rFonts w:asciiTheme="minorHAnsi" w:hAnsiTheme="minorHAnsi" w:cstheme="minorHAnsi"/>
        </w:rPr>
        <w:t>l’</w:t>
      </w:r>
      <w:r w:rsidR="00231F2C" w:rsidRPr="004D309A">
        <w:rPr>
          <w:rFonts w:asciiTheme="minorHAnsi" w:hAnsiTheme="minorHAnsi" w:cstheme="minorHAnsi"/>
        </w:rPr>
        <w:t xml:space="preserve">intégration socio-économique des déplacés </w:t>
      </w:r>
      <w:r w:rsidR="005001C6">
        <w:rPr>
          <w:rFonts w:asciiTheme="minorHAnsi" w:hAnsiTheme="minorHAnsi" w:cstheme="minorHAnsi"/>
        </w:rPr>
        <w:t>au</w:t>
      </w:r>
      <w:r w:rsidR="00231F2C" w:rsidRPr="004D309A">
        <w:rPr>
          <w:rFonts w:asciiTheme="minorHAnsi" w:hAnsiTheme="minorHAnsi" w:cstheme="minorHAnsi"/>
        </w:rPr>
        <w:t xml:space="preserve"> sein des communautés d’accueil</w:t>
      </w:r>
      <w:r w:rsidR="006555A6">
        <w:rPr>
          <w:rFonts w:asciiTheme="minorHAnsi" w:hAnsiTheme="minorHAnsi" w:cstheme="minorHAnsi"/>
        </w:rPr>
        <w:t>. A cette fin</w:t>
      </w:r>
      <w:r w:rsidR="008B2224">
        <w:rPr>
          <w:rFonts w:asciiTheme="minorHAnsi" w:hAnsiTheme="minorHAnsi" w:cstheme="minorHAnsi"/>
        </w:rPr>
        <w:t xml:space="preserve">, l’accent sera mis </w:t>
      </w:r>
      <w:r w:rsidR="000929F1">
        <w:rPr>
          <w:rFonts w:asciiTheme="minorHAnsi" w:hAnsiTheme="minorHAnsi" w:cstheme="minorHAnsi"/>
        </w:rPr>
        <w:t xml:space="preserve">sur </w:t>
      </w:r>
      <w:r w:rsidR="00661F98">
        <w:t>le renforcement des capacités de participation citoyenne des groupes cibles</w:t>
      </w:r>
      <w:r w:rsidR="00AB1578" w:rsidRPr="00AB1578">
        <w:t xml:space="preserve"> </w:t>
      </w:r>
      <w:r w:rsidR="00AB1578">
        <w:t xml:space="preserve">afin qu’ils soient en mesure de suivre la mise en œuvre des politiques publiques, de constituer une force de proposition et d’influence du processus de développement local. </w:t>
      </w:r>
      <w:r w:rsidR="00AB1578">
        <w:rPr>
          <w:rFonts w:asciiTheme="minorHAnsi" w:hAnsiTheme="minorHAnsi" w:cstheme="minorHAnsi"/>
        </w:rPr>
        <w:t>Ce qui favorisera l</w:t>
      </w:r>
      <w:r w:rsidR="00A851F6">
        <w:rPr>
          <w:rFonts w:asciiTheme="minorHAnsi" w:hAnsiTheme="minorHAnsi" w:cstheme="minorHAnsi"/>
        </w:rPr>
        <w:t xml:space="preserve">a </w:t>
      </w:r>
      <w:r w:rsidR="00D867F9">
        <w:rPr>
          <w:rFonts w:asciiTheme="minorHAnsi" w:hAnsiTheme="minorHAnsi" w:cstheme="minorHAnsi"/>
        </w:rPr>
        <w:t xml:space="preserve">promotion et la </w:t>
      </w:r>
      <w:r w:rsidR="00A851F6">
        <w:rPr>
          <w:rFonts w:asciiTheme="minorHAnsi" w:hAnsiTheme="minorHAnsi" w:cstheme="minorHAnsi"/>
        </w:rPr>
        <w:t xml:space="preserve">création d’espaces permettant </w:t>
      </w:r>
      <w:r w:rsidR="00D867F9">
        <w:rPr>
          <w:rFonts w:asciiTheme="minorHAnsi" w:hAnsiTheme="minorHAnsi" w:cstheme="minorHAnsi"/>
        </w:rPr>
        <w:t>des changements culturels en faveur</w:t>
      </w:r>
      <w:r w:rsidR="00E47230">
        <w:rPr>
          <w:rFonts w:asciiTheme="minorHAnsi" w:hAnsiTheme="minorHAnsi" w:cstheme="minorHAnsi"/>
        </w:rPr>
        <w:t xml:space="preserve"> de </w:t>
      </w:r>
      <w:r w:rsidR="00883957">
        <w:rPr>
          <w:rFonts w:asciiTheme="minorHAnsi" w:hAnsiTheme="minorHAnsi" w:cstheme="minorHAnsi"/>
        </w:rPr>
        <w:t xml:space="preserve">perceptions, attitudes et pratiques positives </w:t>
      </w:r>
      <w:r w:rsidR="00AD5A20">
        <w:rPr>
          <w:rFonts w:asciiTheme="minorHAnsi" w:hAnsiTheme="minorHAnsi" w:cstheme="minorHAnsi"/>
        </w:rPr>
        <w:t xml:space="preserve">en lien avec le rôle et la place des femmes et des </w:t>
      </w:r>
      <w:r w:rsidR="009B3B21">
        <w:rPr>
          <w:rFonts w:asciiTheme="minorHAnsi" w:hAnsiTheme="minorHAnsi" w:cstheme="minorHAnsi"/>
        </w:rPr>
        <w:t xml:space="preserve">jeunes dans la </w:t>
      </w:r>
      <w:r w:rsidR="00AB1578">
        <w:rPr>
          <w:rFonts w:asciiTheme="minorHAnsi" w:hAnsiTheme="minorHAnsi" w:cstheme="minorHAnsi"/>
        </w:rPr>
        <w:t xml:space="preserve">planification inclusive et la </w:t>
      </w:r>
      <w:r w:rsidR="009B3B21">
        <w:rPr>
          <w:rFonts w:asciiTheme="minorHAnsi" w:hAnsiTheme="minorHAnsi" w:cstheme="minorHAnsi"/>
        </w:rPr>
        <w:t>gestion des affaires locales</w:t>
      </w:r>
      <w:r w:rsidR="008D7680">
        <w:rPr>
          <w:rFonts w:asciiTheme="minorHAnsi" w:hAnsiTheme="minorHAnsi" w:cstheme="minorHAnsi"/>
        </w:rPr>
        <w:t xml:space="preserve"> en vue de préserver la paix et la cohésion sociale dans les collectivités territoriales</w:t>
      </w:r>
      <w:r w:rsidR="00A24A1D" w:rsidRPr="000B680E">
        <w:rPr>
          <w:rFonts w:asciiTheme="minorHAnsi" w:hAnsiTheme="minorHAnsi" w:cstheme="minorHAnsi"/>
        </w:rPr>
        <w:t>.</w:t>
      </w:r>
    </w:p>
    <w:p w14:paraId="3B16C037" w14:textId="77777777" w:rsidR="00500AEA" w:rsidRPr="000B680E" w:rsidRDefault="00500AEA" w:rsidP="00F3511E">
      <w:pPr>
        <w:pStyle w:val="Corpsdetexte"/>
        <w:ind w:right="2"/>
        <w:jc w:val="both"/>
        <w:rPr>
          <w:rFonts w:asciiTheme="minorHAnsi" w:hAnsiTheme="minorHAnsi" w:cstheme="minorHAnsi"/>
        </w:rPr>
      </w:pPr>
    </w:p>
    <w:bookmarkEnd w:id="46"/>
    <w:p w14:paraId="72D8D2DF" w14:textId="77777777" w:rsidR="00A24A1D" w:rsidRPr="000B680E" w:rsidRDefault="00A24A1D" w:rsidP="00D61E72">
      <w:pPr>
        <w:pStyle w:val="Corpsdetexte"/>
        <w:spacing w:before="56"/>
        <w:jc w:val="both"/>
        <w:rPr>
          <w:rFonts w:asciiTheme="minorHAnsi" w:hAnsiTheme="minorHAnsi" w:cstheme="minorHAnsi"/>
          <w:b/>
          <w:bCs/>
        </w:rPr>
      </w:pPr>
      <w:r w:rsidRPr="000B680E">
        <w:rPr>
          <w:rFonts w:asciiTheme="minorHAnsi" w:hAnsiTheme="minorHAnsi" w:cstheme="minorHAnsi"/>
        </w:rPr>
        <w:t>Pour ce faire et sur la base des éléments de l’analyse des problèmes identifiés, la théorie du changement repose sur les considérations ci-dessous :</w:t>
      </w:r>
    </w:p>
    <w:p w14:paraId="031EAD80" w14:textId="77777777" w:rsidR="00866D67" w:rsidRPr="000B680E" w:rsidRDefault="00866D67" w:rsidP="00F3511E">
      <w:pPr>
        <w:jc w:val="both"/>
        <w:rPr>
          <w:rFonts w:asciiTheme="minorHAnsi" w:hAnsiTheme="minorHAnsi" w:cstheme="minorHAnsi"/>
        </w:rPr>
      </w:pPr>
    </w:p>
    <w:p w14:paraId="4AF2BDF9" w14:textId="77777777" w:rsidR="00201886" w:rsidRPr="000B680E" w:rsidRDefault="004337F9" w:rsidP="00E514F1">
      <w:pPr>
        <w:pStyle w:val="Paragraphedeliste"/>
        <w:numPr>
          <w:ilvl w:val="0"/>
          <w:numId w:val="25"/>
        </w:numPr>
        <w:ind w:right="2"/>
        <w:jc w:val="both"/>
        <w:rPr>
          <w:rFonts w:asciiTheme="minorHAnsi" w:hAnsiTheme="minorHAnsi" w:cstheme="minorHAnsi"/>
        </w:rPr>
      </w:pPr>
      <w:r w:rsidRPr="00BF535F">
        <w:rPr>
          <w:rFonts w:asciiTheme="minorHAnsi" w:hAnsiTheme="minorHAnsi" w:cstheme="minorHAnsi"/>
          <w:b/>
          <w:bCs/>
        </w:rPr>
        <w:t>Si</w:t>
      </w:r>
      <w:r w:rsidRPr="000B680E">
        <w:rPr>
          <w:rFonts w:asciiTheme="minorHAnsi" w:hAnsiTheme="minorHAnsi" w:cstheme="minorHAnsi"/>
        </w:rPr>
        <w:t xml:space="preserve"> les femmes, les jeunes et les OSC connaissent leurs droits et devoirs dans la gestion des affaires locales ;</w:t>
      </w:r>
      <w:r w:rsidRPr="000B680E">
        <w:rPr>
          <w:rFonts w:asciiTheme="minorHAnsi" w:hAnsiTheme="minorHAnsi" w:cstheme="minorHAnsi"/>
          <w:b/>
        </w:rPr>
        <w:t xml:space="preserve"> si </w:t>
      </w:r>
      <w:r w:rsidRPr="000B680E">
        <w:rPr>
          <w:rFonts w:asciiTheme="minorHAnsi" w:hAnsiTheme="minorHAnsi" w:cstheme="minorHAnsi"/>
        </w:rPr>
        <w:t xml:space="preserve">des associations </w:t>
      </w:r>
      <w:r w:rsidR="00485714">
        <w:rPr>
          <w:rFonts w:asciiTheme="minorHAnsi" w:hAnsiTheme="minorHAnsi" w:cstheme="minorHAnsi"/>
        </w:rPr>
        <w:t xml:space="preserve">féminines et </w:t>
      </w:r>
      <w:r w:rsidRPr="000B680E">
        <w:rPr>
          <w:rFonts w:asciiTheme="minorHAnsi" w:hAnsiTheme="minorHAnsi" w:cstheme="minorHAnsi"/>
        </w:rPr>
        <w:t xml:space="preserve">de </w:t>
      </w:r>
      <w:r w:rsidR="000B680E" w:rsidRPr="000B680E">
        <w:rPr>
          <w:rFonts w:asciiTheme="minorHAnsi" w:hAnsiTheme="minorHAnsi" w:cstheme="minorHAnsi"/>
        </w:rPr>
        <w:t>jeunesse œuvrant pour</w:t>
      </w:r>
      <w:r w:rsidRPr="000B680E">
        <w:rPr>
          <w:rFonts w:asciiTheme="minorHAnsi" w:hAnsiTheme="minorHAnsi" w:cstheme="minorHAnsi"/>
        </w:rPr>
        <w:t xml:space="preserve"> la citoyenneté sont mises en réseau et si</w:t>
      </w:r>
      <w:r w:rsidRPr="000B680E">
        <w:rPr>
          <w:rFonts w:asciiTheme="minorHAnsi" w:hAnsiTheme="minorHAnsi" w:cstheme="minorHAnsi"/>
          <w:b/>
        </w:rPr>
        <w:t xml:space="preserve"> </w:t>
      </w:r>
      <w:r w:rsidRPr="000B680E">
        <w:rPr>
          <w:rFonts w:asciiTheme="minorHAnsi" w:hAnsiTheme="minorHAnsi" w:cstheme="minorHAnsi"/>
          <w:bCs/>
        </w:rPr>
        <w:t>les</w:t>
      </w:r>
      <w:r w:rsidRPr="000B680E">
        <w:rPr>
          <w:rFonts w:asciiTheme="minorHAnsi" w:hAnsiTheme="minorHAnsi" w:cstheme="minorHAnsi"/>
        </w:rPr>
        <w:t xml:space="preserve"> femmes, les jeunes et les OSC jouent </w:t>
      </w:r>
      <w:r w:rsidRPr="000B680E">
        <w:rPr>
          <w:rFonts w:asciiTheme="minorHAnsi" w:hAnsiTheme="minorHAnsi" w:cstheme="minorHAnsi"/>
          <w:b/>
        </w:rPr>
        <w:t>l</w:t>
      </w:r>
      <w:r w:rsidRPr="000B680E">
        <w:rPr>
          <w:rFonts w:asciiTheme="minorHAnsi" w:hAnsiTheme="minorHAnsi" w:cstheme="minorHAnsi"/>
        </w:rPr>
        <w:t>eur rôle citoyen dans le suivi et l’évaluation des politiques publiques dans les collectivités territoriales cibles,</w:t>
      </w:r>
      <w:r w:rsidR="00201886">
        <w:rPr>
          <w:rFonts w:asciiTheme="minorHAnsi" w:hAnsiTheme="minorHAnsi" w:cstheme="minorHAnsi"/>
        </w:rPr>
        <w:t xml:space="preserve"> </w:t>
      </w:r>
      <w:r w:rsidR="00327EE9">
        <w:rPr>
          <w:rFonts w:asciiTheme="minorHAnsi" w:hAnsiTheme="minorHAnsi" w:cstheme="minorHAnsi"/>
        </w:rPr>
        <w:t xml:space="preserve">si </w:t>
      </w:r>
      <w:r w:rsidR="00327EE9" w:rsidRPr="00C14EC4">
        <w:rPr>
          <w:rFonts w:asciiTheme="minorHAnsi" w:hAnsiTheme="minorHAnsi" w:cstheme="minorHAnsi"/>
        </w:rPr>
        <w:t xml:space="preserve">les collectivités </w:t>
      </w:r>
      <w:r w:rsidR="00327EE9">
        <w:rPr>
          <w:rFonts w:asciiTheme="minorHAnsi" w:hAnsiTheme="minorHAnsi" w:cstheme="minorHAnsi"/>
        </w:rPr>
        <w:t xml:space="preserve">territoriales </w:t>
      </w:r>
      <w:r w:rsidR="00327EE9" w:rsidRPr="00C14EC4">
        <w:rPr>
          <w:rFonts w:asciiTheme="minorHAnsi" w:hAnsiTheme="minorHAnsi" w:cstheme="minorHAnsi"/>
        </w:rPr>
        <w:t>cibles conç</w:t>
      </w:r>
      <w:r w:rsidR="00327EE9">
        <w:rPr>
          <w:rFonts w:asciiTheme="minorHAnsi" w:hAnsiTheme="minorHAnsi" w:cstheme="minorHAnsi"/>
        </w:rPr>
        <w:t>oi</w:t>
      </w:r>
      <w:r w:rsidR="00327EE9" w:rsidRPr="00C14EC4">
        <w:rPr>
          <w:rFonts w:asciiTheme="minorHAnsi" w:hAnsiTheme="minorHAnsi" w:cstheme="minorHAnsi"/>
        </w:rPr>
        <w:t>v</w:t>
      </w:r>
      <w:r w:rsidR="00327EE9">
        <w:rPr>
          <w:rFonts w:asciiTheme="minorHAnsi" w:hAnsiTheme="minorHAnsi" w:cstheme="minorHAnsi"/>
        </w:rPr>
        <w:t>e</w:t>
      </w:r>
      <w:r w:rsidR="00327EE9" w:rsidRPr="00C14EC4">
        <w:rPr>
          <w:rFonts w:asciiTheme="minorHAnsi" w:hAnsiTheme="minorHAnsi" w:cstheme="minorHAnsi"/>
        </w:rPr>
        <w:t>nt et mett</w:t>
      </w:r>
      <w:r w:rsidR="00327EE9">
        <w:rPr>
          <w:rFonts w:asciiTheme="minorHAnsi" w:hAnsiTheme="minorHAnsi" w:cstheme="minorHAnsi"/>
        </w:rPr>
        <w:t>e</w:t>
      </w:r>
      <w:r w:rsidR="00327EE9" w:rsidRPr="00C14EC4">
        <w:rPr>
          <w:rFonts w:asciiTheme="minorHAnsi" w:hAnsiTheme="minorHAnsi" w:cstheme="minorHAnsi"/>
        </w:rPr>
        <w:t xml:space="preserve">nt en œuvre </w:t>
      </w:r>
      <w:r w:rsidR="00327EE9">
        <w:rPr>
          <w:rFonts w:asciiTheme="minorHAnsi" w:hAnsiTheme="minorHAnsi" w:cstheme="minorHAnsi"/>
        </w:rPr>
        <w:t>d</w:t>
      </w:r>
      <w:r w:rsidR="00327EE9" w:rsidRPr="00C14EC4">
        <w:rPr>
          <w:rFonts w:asciiTheme="minorHAnsi" w:hAnsiTheme="minorHAnsi" w:cstheme="minorHAnsi"/>
        </w:rPr>
        <w:t>es outils innovants de la gestion des affaires locales</w:t>
      </w:r>
      <w:r w:rsidRPr="000B680E">
        <w:rPr>
          <w:rFonts w:asciiTheme="minorHAnsi" w:hAnsiTheme="minorHAnsi" w:cstheme="minorHAnsi"/>
        </w:rPr>
        <w:t xml:space="preserve"> </w:t>
      </w:r>
      <w:r w:rsidRPr="000B680E">
        <w:rPr>
          <w:rFonts w:asciiTheme="minorHAnsi" w:hAnsiTheme="minorHAnsi" w:cstheme="minorHAnsi"/>
          <w:b/>
          <w:bCs/>
        </w:rPr>
        <w:t>alors</w:t>
      </w:r>
      <w:r w:rsidRPr="000B680E">
        <w:rPr>
          <w:rFonts w:asciiTheme="minorHAnsi" w:hAnsiTheme="minorHAnsi" w:cstheme="minorHAnsi"/>
        </w:rPr>
        <w:t xml:space="preserve"> </w:t>
      </w:r>
      <w:r w:rsidR="00327EE9" w:rsidRPr="00327EE9">
        <w:rPr>
          <w:rFonts w:asciiTheme="minorHAnsi" w:hAnsiTheme="minorHAnsi" w:cstheme="minorHAnsi"/>
          <w:i/>
          <w:iCs/>
        </w:rPr>
        <w:t>les principes de redevabilité et la culture citoyenne des jeunes, des femmes et des OSC dans les collectivités territoriales cibles s</w:t>
      </w:r>
      <w:r w:rsidR="00327EE9">
        <w:rPr>
          <w:rFonts w:asciiTheme="minorHAnsi" w:hAnsiTheme="minorHAnsi" w:cstheme="minorHAnsi"/>
          <w:i/>
          <w:iCs/>
        </w:rPr>
        <w:t>er</w:t>
      </w:r>
      <w:r w:rsidR="00327EE9" w:rsidRPr="00327EE9">
        <w:rPr>
          <w:rFonts w:asciiTheme="minorHAnsi" w:hAnsiTheme="minorHAnsi" w:cstheme="minorHAnsi"/>
          <w:i/>
          <w:iCs/>
        </w:rPr>
        <w:t>ont renforcées</w:t>
      </w:r>
      <w:r w:rsidR="00574447" w:rsidRPr="000B680E">
        <w:rPr>
          <w:rFonts w:asciiTheme="minorHAnsi" w:hAnsiTheme="minorHAnsi" w:cstheme="minorHAnsi"/>
        </w:rPr>
        <w:t>;</w:t>
      </w:r>
    </w:p>
    <w:p w14:paraId="5D6ED552" w14:textId="5AB68C06" w:rsidR="00A24A1D" w:rsidRPr="00D61E72" w:rsidRDefault="00CF6A7F" w:rsidP="00E514F1">
      <w:pPr>
        <w:pStyle w:val="Corpsdetexte"/>
        <w:numPr>
          <w:ilvl w:val="0"/>
          <w:numId w:val="25"/>
        </w:numPr>
        <w:tabs>
          <w:tab w:val="left" w:pos="414"/>
        </w:tabs>
        <w:ind w:right="2"/>
        <w:jc w:val="both"/>
        <w:rPr>
          <w:i/>
        </w:rPr>
      </w:pPr>
      <w:r w:rsidRPr="001E028D">
        <w:rPr>
          <w:rFonts w:asciiTheme="minorHAnsi" w:hAnsiTheme="minorHAnsi"/>
          <w:b/>
        </w:rPr>
        <w:t xml:space="preserve">Si </w:t>
      </w:r>
      <w:r w:rsidRPr="001E028D">
        <w:t xml:space="preserve"> les jeunes,  les OSC et les femmes dont celles en poste de décision et candidates potentielles aux élections municipales et instances de décision disposent de plus grandes capacités de leadership et d’influence de l’amélioration de leur représentativité dans les mécanismes décisionnels,</w:t>
      </w:r>
      <w:bookmarkStart w:id="47" w:name="_Hlk49591926"/>
      <w:r w:rsidR="00D1522F">
        <w:rPr>
          <w:rFonts w:asciiTheme="minorHAnsi" w:hAnsiTheme="minorHAnsi"/>
        </w:rPr>
        <w:t xml:space="preserve"> si les group</w:t>
      </w:r>
      <w:r w:rsidR="00A15E54">
        <w:rPr>
          <w:rFonts w:asciiTheme="minorHAnsi" w:hAnsiTheme="minorHAnsi"/>
        </w:rPr>
        <w:t>e</w:t>
      </w:r>
      <w:r w:rsidR="00D1522F">
        <w:rPr>
          <w:rFonts w:asciiTheme="minorHAnsi" w:hAnsiTheme="minorHAnsi"/>
        </w:rPr>
        <w:t>s spécifiques (notamment les PDIs, les femmes et les jeunes) dispos</w:t>
      </w:r>
      <w:r w:rsidR="00953632">
        <w:rPr>
          <w:rFonts w:asciiTheme="minorHAnsi" w:hAnsiTheme="minorHAnsi"/>
        </w:rPr>
        <w:t>e</w:t>
      </w:r>
      <w:r w:rsidR="00D1522F">
        <w:rPr>
          <w:rFonts w:asciiTheme="minorHAnsi" w:hAnsiTheme="minorHAnsi"/>
        </w:rPr>
        <w:t>nt des documents administratifs nécessaires</w:t>
      </w:r>
      <w:r w:rsidR="00677B74">
        <w:rPr>
          <w:rFonts w:asciiTheme="minorHAnsi" w:hAnsiTheme="minorHAnsi"/>
        </w:rPr>
        <w:t xml:space="preserve"> en vue de leur participation à la gestion des affaires locales </w:t>
      </w:r>
      <w:bookmarkStart w:id="48" w:name="_Hlk49512486"/>
      <w:r w:rsidR="00845A1A" w:rsidRPr="005437FF">
        <w:rPr>
          <w:b/>
          <w:bCs/>
        </w:rPr>
        <w:t xml:space="preserve">alors </w:t>
      </w:r>
      <w:r w:rsidR="00845A1A" w:rsidRPr="005437FF">
        <w:rPr>
          <w:i/>
          <w:iCs/>
        </w:rPr>
        <w:t>les capacités</w:t>
      </w:r>
      <w:r w:rsidR="00845A1A" w:rsidRPr="006719DD">
        <w:rPr>
          <w:i/>
          <w:iCs/>
        </w:rPr>
        <w:t xml:space="preserve"> de toute la population ser</w:t>
      </w:r>
      <w:r w:rsidR="006101A6">
        <w:rPr>
          <w:i/>
          <w:iCs/>
        </w:rPr>
        <w:t>on</w:t>
      </w:r>
      <w:r w:rsidR="004C1F91">
        <w:rPr>
          <w:i/>
          <w:iCs/>
        </w:rPr>
        <w:t>t</w:t>
      </w:r>
      <w:r w:rsidR="00845A1A" w:rsidRPr="006719DD">
        <w:rPr>
          <w:i/>
          <w:iCs/>
        </w:rPr>
        <w:t xml:space="preserve"> mieux pris</w:t>
      </w:r>
      <w:r w:rsidR="004C1F91">
        <w:rPr>
          <w:i/>
          <w:iCs/>
        </w:rPr>
        <w:t>es</w:t>
      </w:r>
      <w:r w:rsidR="00845A1A" w:rsidRPr="006719DD">
        <w:rPr>
          <w:i/>
          <w:iCs/>
        </w:rPr>
        <w:t xml:space="preserve"> en compte dans la gestion des affaires </w:t>
      </w:r>
      <w:r w:rsidR="00845A1A" w:rsidRPr="00935EB8">
        <w:rPr>
          <w:i/>
          <w:iCs/>
        </w:rPr>
        <w:t>locales</w:t>
      </w:r>
      <w:bookmarkEnd w:id="48"/>
      <w:r w:rsidR="0002367C">
        <w:rPr>
          <w:i/>
          <w:iCs/>
        </w:rPr>
        <w:t xml:space="preserve"> et les populations (y compris les PDIs) des communes cibles auront accès à de meilleurs services publics locaux</w:t>
      </w:r>
      <w:r w:rsidR="00845A1A" w:rsidRPr="00935EB8">
        <w:rPr>
          <w:i/>
          <w:iCs/>
        </w:rPr>
        <w:t xml:space="preserve">, </w:t>
      </w:r>
      <w:bookmarkEnd w:id="47"/>
      <w:r w:rsidR="00327EE9" w:rsidRPr="00D61E72">
        <w:rPr>
          <w:i/>
        </w:rPr>
        <w:t>renforçant leur confiance en l’administration publique locale</w:t>
      </w:r>
      <w:r w:rsidR="00684771" w:rsidRPr="00D6382D">
        <w:rPr>
          <w:i/>
          <w:iCs/>
        </w:rPr>
        <w:t xml:space="preserve"> et sa qualité</w:t>
      </w:r>
      <w:r w:rsidR="00327EE9" w:rsidRPr="00D61E72">
        <w:rPr>
          <w:i/>
        </w:rPr>
        <w:t> </w:t>
      </w:r>
      <w:r w:rsidR="000B680E" w:rsidRPr="00D61E72">
        <w:rPr>
          <w:i/>
        </w:rPr>
        <w:t>;</w:t>
      </w:r>
    </w:p>
    <w:p w14:paraId="7FFA8FCA" w14:textId="77777777" w:rsidR="001F375E" w:rsidRPr="00E6594A" w:rsidRDefault="001F375E" w:rsidP="00D61E72">
      <w:pPr>
        <w:pStyle w:val="Corpsdetexte"/>
        <w:tabs>
          <w:tab w:val="left" w:pos="414"/>
        </w:tabs>
        <w:ind w:left="720" w:right="2"/>
        <w:jc w:val="both"/>
        <w:rPr>
          <w:rFonts w:asciiTheme="minorHAnsi" w:hAnsiTheme="minorHAnsi" w:cstheme="minorHAnsi"/>
          <w:sz w:val="16"/>
          <w:szCs w:val="16"/>
        </w:rPr>
      </w:pPr>
    </w:p>
    <w:p w14:paraId="4A6B32E4" w14:textId="77777777" w:rsidR="00CC7281" w:rsidRPr="00A61389" w:rsidRDefault="004337F9" w:rsidP="00E514F1">
      <w:pPr>
        <w:pStyle w:val="Corpsdetexte"/>
        <w:numPr>
          <w:ilvl w:val="0"/>
          <w:numId w:val="25"/>
        </w:numPr>
        <w:tabs>
          <w:tab w:val="left" w:pos="414"/>
        </w:tabs>
        <w:ind w:right="2"/>
        <w:jc w:val="both"/>
        <w:rPr>
          <w:rFonts w:asciiTheme="minorHAnsi" w:hAnsiTheme="minorHAnsi" w:cstheme="minorHAnsi"/>
          <w:bCs/>
          <w:i/>
          <w:iCs/>
        </w:rPr>
      </w:pPr>
      <w:r w:rsidRPr="000B680E">
        <w:rPr>
          <w:rFonts w:asciiTheme="minorHAnsi" w:hAnsiTheme="minorHAnsi" w:cstheme="minorHAnsi"/>
          <w:b/>
        </w:rPr>
        <w:t xml:space="preserve">Si </w:t>
      </w:r>
      <w:r w:rsidRPr="000B680E">
        <w:rPr>
          <w:rFonts w:asciiTheme="minorHAnsi" w:hAnsiTheme="minorHAnsi" w:cstheme="minorHAnsi"/>
          <w:bCs/>
        </w:rPr>
        <w:t xml:space="preserve">des espaces de débat, de réflexion et d’échange </w:t>
      </w:r>
      <w:r w:rsidR="002F0955" w:rsidRPr="002F0955">
        <w:rPr>
          <w:rFonts w:asciiTheme="minorHAnsi" w:hAnsiTheme="minorHAnsi" w:cstheme="minorHAnsi"/>
          <w:bCs/>
        </w:rPr>
        <w:t xml:space="preserve">au profit des jeunes </w:t>
      </w:r>
      <w:r w:rsidRPr="000B680E">
        <w:rPr>
          <w:rFonts w:asciiTheme="minorHAnsi" w:hAnsiTheme="minorHAnsi" w:cstheme="minorHAnsi"/>
          <w:bCs/>
        </w:rPr>
        <w:t xml:space="preserve">sont mis en place et sont fonctionnels pour la  promotion d’un dialogue inclusif et multipartite pour la paix et la tolérance impliquant toutes les couches </w:t>
      </w:r>
      <w:r w:rsidR="000B680E" w:rsidRPr="000B680E">
        <w:rPr>
          <w:rFonts w:asciiTheme="minorHAnsi" w:hAnsiTheme="minorHAnsi" w:cstheme="minorHAnsi"/>
          <w:bCs/>
        </w:rPr>
        <w:t>sociales, si</w:t>
      </w:r>
      <w:r w:rsidRPr="000B680E">
        <w:rPr>
          <w:rFonts w:asciiTheme="minorHAnsi" w:hAnsiTheme="minorHAnsi" w:cstheme="minorHAnsi"/>
          <w:bCs/>
        </w:rPr>
        <w:t xml:space="preserve"> des mécanismes de prévention des conflits </w:t>
      </w:r>
      <w:r w:rsidR="002F0955" w:rsidRPr="002F0955">
        <w:rPr>
          <w:rFonts w:asciiTheme="minorHAnsi" w:hAnsiTheme="minorHAnsi" w:cstheme="minorHAnsi"/>
          <w:bCs/>
        </w:rPr>
        <w:t>et de promotion de la sécurité communautaire</w:t>
      </w:r>
      <w:r w:rsidRPr="000B680E">
        <w:rPr>
          <w:rFonts w:asciiTheme="minorHAnsi" w:hAnsiTheme="minorHAnsi" w:cstheme="minorHAnsi"/>
          <w:bCs/>
        </w:rPr>
        <w:t xml:space="preserve"> </w:t>
      </w:r>
      <w:r w:rsidR="000B680E" w:rsidRPr="000B680E">
        <w:rPr>
          <w:rFonts w:asciiTheme="minorHAnsi" w:hAnsiTheme="minorHAnsi" w:cstheme="minorHAnsi"/>
          <w:bCs/>
        </w:rPr>
        <w:t xml:space="preserve">sont </w:t>
      </w:r>
      <w:r w:rsidRPr="000B680E">
        <w:rPr>
          <w:rFonts w:asciiTheme="minorHAnsi" w:hAnsiTheme="minorHAnsi" w:cstheme="minorHAnsi"/>
          <w:bCs/>
        </w:rPr>
        <w:t>mis en place et</w:t>
      </w:r>
      <w:r w:rsidR="000B680E" w:rsidRPr="000B680E">
        <w:rPr>
          <w:rFonts w:asciiTheme="minorHAnsi" w:hAnsiTheme="minorHAnsi" w:cstheme="minorHAnsi"/>
          <w:bCs/>
        </w:rPr>
        <w:t xml:space="preserve"> sont </w:t>
      </w:r>
      <w:r w:rsidRPr="000B680E">
        <w:rPr>
          <w:rFonts w:asciiTheme="minorHAnsi" w:hAnsiTheme="minorHAnsi" w:cstheme="minorHAnsi"/>
          <w:bCs/>
        </w:rPr>
        <w:t xml:space="preserve"> fonctionnels dans les collectivités territoriales cibles</w:t>
      </w:r>
      <w:r w:rsidR="00CC7281">
        <w:rPr>
          <w:rFonts w:asciiTheme="minorHAnsi" w:hAnsiTheme="minorHAnsi" w:cstheme="minorHAnsi"/>
          <w:bCs/>
        </w:rPr>
        <w:t> ;</w:t>
      </w:r>
      <w:r w:rsidR="000B680E" w:rsidRPr="000B680E">
        <w:rPr>
          <w:rFonts w:asciiTheme="minorHAnsi" w:hAnsiTheme="minorHAnsi" w:cstheme="minorHAnsi"/>
          <w:bCs/>
        </w:rPr>
        <w:t xml:space="preserve"> </w:t>
      </w:r>
      <w:r w:rsidR="00CC7281">
        <w:rPr>
          <w:rFonts w:ascii="Times New Roman" w:hAnsi="Times New Roman" w:cs="Times New Roman"/>
          <w:b/>
          <w:bCs/>
          <w:color w:val="212121"/>
        </w:rPr>
        <w:t>s</w:t>
      </w:r>
      <w:r w:rsidR="00CC7281" w:rsidRPr="008403C1">
        <w:rPr>
          <w:rFonts w:ascii="Times New Roman" w:hAnsi="Times New Roman" w:cs="Times New Roman"/>
          <w:b/>
          <w:bCs/>
          <w:color w:val="212121"/>
        </w:rPr>
        <w:t>i</w:t>
      </w:r>
      <w:r w:rsidR="00CC7281" w:rsidRPr="00B2799A">
        <w:rPr>
          <w:rFonts w:ascii="Times New Roman" w:hAnsi="Times New Roman" w:cs="Times New Roman"/>
          <w:color w:val="212121"/>
        </w:rPr>
        <w:t xml:space="preserve"> les capacités des femmes </w:t>
      </w:r>
      <w:r w:rsidR="00CC7281" w:rsidRPr="008403C1">
        <w:rPr>
          <w:rFonts w:ascii="Times New Roman" w:hAnsi="Times New Roman" w:cs="Times New Roman"/>
          <w:color w:val="212121"/>
        </w:rPr>
        <w:t xml:space="preserve">et des jeunes </w:t>
      </w:r>
      <w:r w:rsidR="00CC7281" w:rsidRPr="00B2799A">
        <w:rPr>
          <w:rFonts w:ascii="Times New Roman" w:hAnsi="Times New Roman" w:cs="Times New Roman"/>
          <w:color w:val="212121"/>
        </w:rPr>
        <w:t xml:space="preserve">sont renforcées et leur participation au processus </w:t>
      </w:r>
      <w:r w:rsidR="00CC7281" w:rsidRPr="008403C1">
        <w:rPr>
          <w:rFonts w:ascii="Times New Roman" w:hAnsi="Times New Roman" w:cs="Times New Roman"/>
          <w:color w:val="212121"/>
        </w:rPr>
        <w:t>de planification de la sécurité communautaire</w:t>
      </w:r>
      <w:r w:rsidR="00CC7281">
        <w:rPr>
          <w:rFonts w:ascii="Times New Roman" w:hAnsi="Times New Roman" w:cs="Times New Roman"/>
          <w:color w:val="212121"/>
        </w:rPr>
        <w:t xml:space="preserve"> et de promotion de la </w:t>
      </w:r>
      <w:r w:rsidR="00F23786">
        <w:rPr>
          <w:rFonts w:ascii="Times New Roman" w:hAnsi="Times New Roman" w:cs="Times New Roman"/>
          <w:color w:val="212121"/>
        </w:rPr>
        <w:t>co</w:t>
      </w:r>
      <w:r w:rsidR="00CC7281">
        <w:rPr>
          <w:rFonts w:ascii="Times New Roman" w:hAnsi="Times New Roman" w:cs="Times New Roman"/>
          <w:color w:val="212121"/>
        </w:rPr>
        <w:t xml:space="preserve">hésion sociale </w:t>
      </w:r>
      <w:r w:rsidR="00CC7281" w:rsidRPr="00B2799A">
        <w:rPr>
          <w:rFonts w:ascii="Times New Roman" w:hAnsi="Times New Roman" w:cs="Times New Roman"/>
          <w:color w:val="212121"/>
        </w:rPr>
        <w:t xml:space="preserve"> est améliorée, </w:t>
      </w:r>
      <w:r w:rsidR="0068107B" w:rsidRPr="00EB383B">
        <w:rPr>
          <w:rFonts w:asciiTheme="minorHAnsi" w:hAnsiTheme="minorHAnsi" w:cstheme="minorHAnsi"/>
          <w:bCs/>
        </w:rPr>
        <w:t xml:space="preserve"> et si</w:t>
      </w:r>
      <w:r w:rsidR="0068107B">
        <w:rPr>
          <w:rFonts w:asciiTheme="minorHAnsi" w:hAnsiTheme="minorHAnsi" w:cstheme="minorHAnsi"/>
          <w:b/>
        </w:rPr>
        <w:t xml:space="preserve"> </w:t>
      </w:r>
      <w:r w:rsidR="0068107B">
        <w:rPr>
          <w:rFonts w:asciiTheme="minorHAnsi" w:hAnsiTheme="minorHAnsi" w:cstheme="minorHAnsi"/>
          <w:bCs/>
        </w:rPr>
        <w:t>l</w:t>
      </w:r>
      <w:r w:rsidR="0068107B" w:rsidRPr="00797EE1">
        <w:rPr>
          <w:rFonts w:asciiTheme="minorHAnsi" w:hAnsiTheme="minorHAnsi" w:cstheme="minorHAnsi"/>
          <w:bCs/>
        </w:rPr>
        <w:t>es communautés locales et les FDS (militaires, polices nationales, gendarmes) sont engagés dans la promotion de la sécurité communautaire et la cohésion sociale</w:t>
      </w:r>
    </w:p>
    <w:p w14:paraId="222D7B0E" w14:textId="77777777" w:rsidR="001E028D" w:rsidRDefault="000B680E" w:rsidP="001E028D">
      <w:pPr>
        <w:pStyle w:val="PrformatHTML"/>
        <w:shd w:val="clear" w:color="auto" w:fill="FFFFFF"/>
        <w:ind w:left="720"/>
        <w:jc w:val="both"/>
        <w:rPr>
          <w:rFonts w:ascii="Times New Roman" w:hAnsi="Times New Roman" w:cs="Times New Roman"/>
          <w:i/>
          <w:iCs/>
          <w:color w:val="212121"/>
          <w:sz w:val="22"/>
          <w:szCs w:val="22"/>
          <w:lang w:val="fr-FR"/>
        </w:rPr>
      </w:pPr>
      <w:r w:rsidRPr="00CA7356">
        <w:rPr>
          <w:rFonts w:asciiTheme="minorHAnsi" w:hAnsiTheme="minorHAnsi" w:cstheme="minorHAnsi"/>
          <w:b/>
          <w:lang w:val="fr-FR"/>
        </w:rPr>
        <w:t xml:space="preserve"> </w:t>
      </w:r>
      <w:r w:rsidRPr="00CA7356">
        <w:rPr>
          <w:rFonts w:asciiTheme="minorHAnsi" w:hAnsiTheme="minorHAnsi" w:cstheme="minorHAnsi"/>
          <w:b/>
          <w:i/>
          <w:iCs/>
          <w:lang w:val="fr-FR"/>
        </w:rPr>
        <w:t>alors</w:t>
      </w:r>
      <w:r w:rsidRPr="00CA7356">
        <w:rPr>
          <w:rFonts w:asciiTheme="minorHAnsi" w:hAnsiTheme="minorHAnsi" w:cstheme="minorHAnsi"/>
          <w:bCs/>
          <w:i/>
          <w:iCs/>
          <w:lang w:val="fr-FR"/>
        </w:rPr>
        <w:t xml:space="preserve"> les acteurs des collectivités territoriales cibles   s’impliquer</w:t>
      </w:r>
      <w:r w:rsidR="002A2813">
        <w:rPr>
          <w:rFonts w:asciiTheme="minorHAnsi" w:hAnsiTheme="minorHAnsi" w:cstheme="minorHAnsi"/>
          <w:bCs/>
          <w:i/>
          <w:iCs/>
          <w:lang w:val="fr-FR"/>
        </w:rPr>
        <w:t>ont</w:t>
      </w:r>
      <w:r w:rsidRPr="00CA7356">
        <w:rPr>
          <w:rFonts w:asciiTheme="minorHAnsi" w:hAnsiTheme="minorHAnsi" w:cstheme="minorHAnsi"/>
          <w:bCs/>
          <w:i/>
          <w:iCs/>
          <w:lang w:val="fr-FR"/>
        </w:rPr>
        <w:t xml:space="preserve"> </w:t>
      </w:r>
      <w:r w:rsidR="0068107B" w:rsidRPr="00CA7356">
        <w:rPr>
          <w:rFonts w:asciiTheme="minorHAnsi" w:hAnsiTheme="minorHAnsi" w:cstheme="minorHAnsi"/>
          <w:bCs/>
          <w:i/>
          <w:iCs/>
          <w:lang w:val="fr-FR"/>
        </w:rPr>
        <w:t>dans la  co-construction de la sécurité communautaire et la promotion des valeurs de tolérance</w:t>
      </w:r>
      <w:r w:rsidR="002A2813">
        <w:rPr>
          <w:rFonts w:asciiTheme="minorHAnsi" w:hAnsiTheme="minorHAnsi" w:cstheme="minorHAnsi"/>
          <w:bCs/>
          <w:i/>
          <w:iCs/>
          <w:lang w:val="fr-FR"/>
        </w:rPr>
        <w:t xml:space="preserve"> et</w:t>
      </w:r>
      <w:r w:rsidR="0068107B" w:rsidRPr="00CA7356">
        <w:rPr>
          <w:rFonts w:asciiTheme="minorHAnsi" w:hAnsiTheme="minorHAnsi" w:cstheme="minorHAnsi"/>
          <w:bCs/>
          <w:i/>
          <w:iCs/>
          <w:lang w:val="fr-FR"/>
        </w:rPr>
        <w:t xml:space="preserve"> de cohésion sociale dans les collectivités territoriales cibles</w:t>
      </w:r>
      <w:r w:rsidRPr="00CA7356">
        <w:rPr>
          <w:rFonts w:asciiTheme="minorHAnsi" w:hAnsiTheme="minorHAnsi" w:cstheme="minorHAnsi"/>
          <w:bCs/>
          <w:i/>
          <w:iCs/>
          <w:lang w:val="fr-FR"/>
        </w:rPr>
        <w:t>;</w:t>
      </w:r>
      <w:r w:rsidR="00CC7281" w:rsidRPr="00CA7356">
        <w:rPr>
          <w:rFonts w:ascii="Times New Roman" w:hAnsi="Times New Roman" w:cs="Times New Roman"/>
          <w:color w:val="212121"/>
          <w:lang w:val="fr-FR"/>
        </w:rPr>
        <w:t xml:space="preserve"> </w:t>
      </w:r>
      <w:r w:rsidR="00CC7281" w:rsidRPr="009D0124">
        <w:rPr>
          <w:rFonts w:ascii="Times New Roman" w:hAnsi="Times New Roman" w:cs="Times New Roman"/>
          <w:i/>
          <w:iCs/>
          <w:color w:val="212121"/>
          <w:sz w:val="22"/>
          <w:szCs w:val="22"/>
          <w:lang w:val="fr-FR"/>
        </w:rPr>
        <w:t>les préoccupations sécuritaires des femmes, filles, hommes, jeunes et populations marginalisées seront prises en compte dans les plans locaux de sécurité et de cohésion sociale des collectivités cibles et des FDS (</w:t>
      </w:r>
      <w:r w:rsidR="00CC7281" w:rsidRPr="009D0124">
        <w:rPr>
          <w:rFonts w:asciiTheme="minorHAnsi" w:hAnsiTheme="minorHAnsi" w:cstheme="minorHAnsi"/>
          <w:bCs/>
          <w:i/>
          <w:iCs/>
          <w:lang w:val="fr-FR"/>
        </w:rPr>
        <w:t>militaires, police nationale, gendarmes) et de la justice</w:t>
      </w:r>
      <w:r w:rsidR="00CC7281" w:rsidRPr="009D0124">
        <w:rPr>
          <w:rFonts w:ascii="Times New Roman" w:hAnsi="Times New Roman" w:cs="Times New Roman"/>
          <w:i/>
          <w:iCs/>
          <w:color w:val="212121"/>
          <w:sz w:val="22"/>
          <w:szCs w:val="22"/>
          <w:lang w:val="fr-FR"/>
        </w:rPr>
        <w:t>; ce qui contribuera à réduire les violences dans les collectivités cibles et la cohésion sociale sera renforcée de manière générale. Parce qu´à travers le dialogue constructif et l´engagement mutuel à différents niveaux, tous les acteurs impliqués, surtout les femmes, les filles, hommes, les garçons, les leaders communautaires</w:t>
      </w:r>
      <w:r w:rsidR="00F23786" w:rsidRPr="009D0124">
        <w:rPr>
          <w:rFonts w:ascii="Times New Roman" w:hAnsi="Times New Roman" w:cs="Times New Roman"/>
          <w:i/>
          <w:iCs/>
          <w:color w:val="212121"/>
          <w:lang w:val="fr-FR"/>
        </w:rPr>
        <w:t>, les FDS</w:t>
      </w:r>
      <w:r w:rsidR="00CC7281" w:rsidRPr="009D0124">
        <w:rPr>
          <w:rFonts w:ascii="Times New Roman" w:hAnsi="Times New Roman" w:cs="Times New Roman"/>
          <w:i/>
          <w:iCs/>
          <w:color w:val="212121"/>
          <w:sz w:val="22"/>
          <w:szCs w:val="22"/>
          <w:lang w:val="fr-FR"/>
        </w:rPr>
        <w:t xml:space="preserve"> et les décideurs aux niveaux des instances de sécurité briseront les stéréotypes et les préjugés</w:t>
      </w:r>
      <w:r w:rsidR="00F23786" w:rsidRPr="009D0124">
        <w:rPr>
          <w:rFonts w:ascii="Times New Roman" w:hAnsi="Times New Roman" w:cs="Times New Roman"/>
          <w:i/>
          <w:iCs/>
          <w:color w:val="212121"/>
          <w:lang w:val="fr-FR"/>
        </w:rPr>
        <w:t xml:space="preserve"> ; </w:t>
      </w:r>
      <w:r w:rsidR="00F23786" w:rsidRPr="009D0124">
        <w:rPr>
          <w:rFonts w:ascii="Times New Roman" w:hAnsi="Times New Roman" w:cs="Times New Roman"/>
          <w:i/>
          <w:iCs/>
          <w:color w:val="212121"/>
          <w:sz w:val="22"/>
          <w:szCs w:val="22"/>
          <w:lang w:val="fr-FR"/>
        </w:rPr>
        <w:t xml:space="preserve">la confiance et le consensus croîtront entre les OSC féminines, de jeunesse et les décideurs ainsi que les acteurs nationaux sur les moyens d´adresser les inégalités socioculturelles et structurelles qui exposent davantage les femmes, les filles, les jeunes et les groupes les plus marginalisés à l´insécurité et à la </w:t>
      </w:r>
      <w:r w:rsidR="00F23786" w:rsidRPr="001E028D">
        <w:rPr>
          <w:rFonts w:ascii="Times New Roman" w:hAnsi="Times New Roman" w:cs="Times New Roman"/>
          <w:i/>
          <w:iCs/>
          <w:color w:val="212121"/>
          <w:sz w:val="22"/>
          <w:szCs w:val="22"/>
          <w:lang w:val="fr-FR"/>
        </w:rPr>
        <w:t>violence.</w:t>
      </w:r>
    </w:p>
    <w:p w14:paraId="50C4EFAE" w14:textId="77777777" w:rsidR="001E028D" w:rsidRDefault="001E028D" w:rsidP="001E028D">
      <w:pPr>
        <w:pStyle w:val="PrformatHTML"/>
        <w:shd w:val="clear" w:color="auto" w:fill="FFFFFF"/>
        <w:jc w:val="both"/>
        <w:rPr>
          <w:rFonts w:asciiTheme="minorHAnsi" w:hAnsiTheme="minorHAnsi" w:cstheme="minorHAnsi"/>
          <w:b/>
          <w:i/>
          <w:iCs/>
          <w:lang w:val="fr-FR"/>
        </w:rPr>
      </w:pPr>
    </w:p>
    <w:p w14:paraId="2DBB2103" w14:textId="2BEAD07C" w:rsidR="00F23786" w:rsidRPr="001E028D" w:rsidRDefault="00F23786" w:rsidP="001E028D">
      <w:pPr>
        <w:pStyle w:val="PrformatHTML"/>
        <w:numPr>
          <w:ilvl w:val="0"/>
          <w:numId w:val="25"/>
        </w:numPr>
        <w:shd w:val="clear" w:color="auto" w:fill="FFFFFF"/>
        <w:jc w:val="both"/>
        <w:rPr>
          <w:rFonts w:ascii="Times New Roman" w:hAnsi="Times New Roman" w:cs="Times New Roman"/>
          <w:i/>
          <w:iCs/>
          <w:color w:val="212121"/>
          <w:sz w:val="22"/>
          <w:szCs w:val="22"/>
          <w:lang w:val="fr-FR"/>
        </w:rPr>
      </w:pPr>
      <w:r w:rsidRPr="001E028D">
        <w:rPr>
          <w:rFonts w:asciiTheme="minorHAnsi" w:hAnsiTheme="minorHAnsi" w:cstheme="minorHAnsi"/>
          <w:b/>
          <w:bCs/>
          <w:lang w:val="fr-FR"/>
        </w:rPr>
        <w:t xml:space="preserve">Si </w:t>
      </w:r>
      <w:r w:rsidRPr="001E028D">
        <w:rPr>
          <w:rFonts w:asciiTheme="minorHAnsi" w:hAnsiTheme="minorHAnsi" w:cstheme="minorHAnsi"/>
          <w:lang w:val="fr-FR"/>
        </w:rPr>
        <w:t xml:space="preserve">les capacités des acteurs des collectivités locales impliquées dans la gestion du foncier (autorités administratives et coutumières, des services techniques de gestion du foncier rural et commissions de conciliation foncière villageoise) sont renforcées, si des cadres de dialogue constructifs et inclusifs autour de la gouvernance locale foncière sont créés et renforcés, si des chartes foncières villageoises sont mises en place dans les collectivités locales cibles avec la participation de tous les acteurs, si la cohabitation pacifique est promue entre les PDI et les communautés hôtes dans les collectivités territoriales cibles, alors </w:t>
      </w:r>
      <w:r w:rsidRPr="001E028D">
        <w:rPr>
          <w:rFonts w:asciiTheme="minorHAnsi" w:hAnsiTheme="minorHAnsi" w:cstheme="minorHAnsi"/>
          <w:b/>
          <w:bCs/>
          <w:lang w:val="fr-FR"/>
        </w:rPr>
        <w:t>les tensions et conflits intercommunautaires liés à la gouvernance locale du foncier seront réduites.</w:t>
      </w:r>
    </w:p>
    <w:p w14:paraId="7EEE3B50" w14:textId="77777777" w:rsidR="00F23786" w:rsidRDefault="00F23786" w:rsidP="00F23786">
      <w:pPr>
        <w:pStyle w:val="Corpsdetexte"/>
        <w:ind w:left="720" w:right="2"/>
        <w:jc w:val="both"/>
        <w:rPr>
          <w:rFonts w:asciiTheme="minorHAnsi" w:hAnsiTheme="minorHAnsi" w:cstheme="minorHAnsi"/>
          <w:b/>
          <w:bCs/>
        </w:rPr>
      </w:pPr>
    </w:p>
    <w:p w14:paraId="14667A5B" w14:textId="77777777" w:rsidR="00F23786" w:rsidRPr="009D0124" w:rsidRDefault="00F23786" w:rsidP="009D0124">
      <w:pPr>
        <w:pStyle w:val="Corpsdetexte"/>
        <w:numPr>
          <w:ilvl w:val="0"/>
          <w:numId w:val="25"/>
        </w:numPr>
        <w:tabs>
          <w:tab w:val="left" w:pos="414"/>
        </w:tabs>
        <w:ind w:right="2"/>
        <w:jc w:val="both"/>
        <w:rPr>
          <w:rFonts w:asciiTheme="minorHAnsi" w:hAnsiTheme="minorHAnsi" w:cstheme="minorHAnsi"/>
        </w:rPr>
      </w:pPr>
      <w:r>
        <w:rPr>
          <w:rFonts w:asciiTheme="minorHAnsi" w:hAnsiTheme="minorHAnsi" w:cstheme="minorHAnsi"/>
        </w:rPr>
        <w:t>Si l</w:t>
      </w:r>
      <w:r w:rsidRPr="008403C1">
        <w:rPr>
          <w:rFonts w:asciiTheme="minorHAnsi" w:hAnsiTheme="minorHAnsi" w:cstheme="minorHAnsi"/>
        </w:rPr>
        <w:t>es</w:t>
      </w:r>
      <w:r w:rsidRPr="00FC1915">
        <w:rPr>
          <w:rFonts w:asciiTheme="minorHAnsi" w:hAnsiTheme="minorHAnsi" w:cstheme="minorHAnsi"/>
        </w:rPr>
        <w:t xml:space="preserve"> initiatives </w:t>
      </w:r>
      <w:r w:rsidRPr="00A6370D">
        <w:rPr>
          <w:rFonts w:asciiTheme="minorHAnsi" w:hAnsiTheme="minorHAnsi" w:cstheme="minorHAnsi"/>
        </w:rPr>
        <w:t>individuelles et commu</w:t>
      </w:r>
      <w:r w:rsidRPr="00FC1915">
        <w:rPr>
          <w:rFonts w:asciiTheme="minorHAnsi" w:hAnsiTheme="minorHAnsi" w:cstheme="minorHAnsi"/>
        </w:rPr>
        <w:t xml:space="preserve">nautaires </w:t>
      </w:r>
      <w:r w:rsidRPr="00FC1915">
        <w:rPr>
          <w:rFonts w:asciiTheme="minorHAnsi" w:hAnsiTheme="minorHAnsi" w:cstheme="minorHAnsi"/>
          <w:b/>
          <w:bCs/>
        </w:rPr>
        <w:t xml:space="preserve"> </w:t>
      </w:r>
      <w:r w:rsidRPr="00FC1915">
        <w:rPr>
          <w:rFonts w:asciiTheme="minorHAnsi" w:hAnsiTheme="minorHAnsi" w:cstheme="minorHAnsi"/>
        </w:rPr>
        <w:t xml:space="preserve">de création d’activités économiques </w:t>
      </w:r>
      <w:r>
        <w:rPr>
          <w:rFonts w:asciiTheme="minorHAnsi" w:hAnsiTheme="minorHAnsi" w:cstheme="minorHAnsi"/>
        </w:rPr>
        <w:t xml:space="preserve">sont appuyées </w:t>
      </w:r>
      <w:r w:rsidR="00E74F9C" w:rsidRPr="00FC1915">
        <w:rPr>
          <w:rFonts w:asciiTheme="minorHAnsi" w:hAnsiTheme="minorHAnsi" w:cstheme="minorHAnsi"/>
        </w:rPr>
        <w:t xml:space="preserve">au profit des </w:t>
      </w:r>
      <w:r w:rsidR="00E74F9C">
        <w:rPr>
          <w:rFonts w:asciiTheme="minorHAnsi" w:hAnsiTheme="minorHAnsi" w:cstheme="minorHAnsi"/>
        </w:rPr>
        <w:t xml:space="preserve">groupes vulnérables, </w:t>
      </w:r>
      <w:r w:rsidR="00E74F9C" w:rsidRPr="00E74F9C">
        <w:rPr>
          <w:rFonts w:asciiTheme="minorHAnsi" w:hAnsiTheme="minorHAnsi" w:cstheme="minorHAnsi"/>
        </w:rPr>
        <w:t xml:space="preserve"> </w:t>
      </w:r>
      <w:r w:rsidR="00E74F9C">
        <w:rPr>
          <w:rFonts w:asciiTheme="minorHAnsi" w:hAnsiTheme="minorHAnsi" w:cstheme="minorHAnsi"/>
        </w:rPr>
        <w:t xml:space="preserve">les </w:t>
      </w:r>
      <w:r w:rsidR="00E74F9C" w:rsidRPr="00FC1915">
        <w:rPr>
          <w:rFonts w:asciiTheme="minorHAnsi" w:hAnsiTheme="minorHAnsi" w:cstheme="minorHAnsi"/>
        </w:rPr>
        <w:t>PDI</w:t>
      </w:r>
      <w:r w:rsidR="00E74F9C">
        <w:rPr>
          <w:rFonts w:asciiTheme="minorHAnsi" w:hAnsiTheme="minorHAnsi" w:cstheme="minorHAnsi"/>
        </w:rPr>
        <w:t>,</w:t>
      </w:r>
      <w:r w:rsidR="00E74F9C" w:rsidRPr="00FC1915">
        <w:rPr>
          <w:rFonts w:asciiTheme="minorHAnsi" w:hAnsiTheme="minorHAnsi" w:cstheme="minorHAnsi"/>
        </w:rPr>
        <w:t xml:space="preserve"> </w:t>
      </w:r>
      <w:r w:rsidR="00E74F9C">
        <w:rPr>
          <w:rFonts w:asciiTheme="minorHAnsi" w:hAnsiTheme="minorHAnsi" w:cstheme="minorHAnsi"/>
        </w:rPr>
        <w:t>l</w:t>
      </w:r>
      <w:r w:rsidR="00E74F9C" w:rsidRPr="00FC1915">
        <w:rPr>
          <w:rFonts w:asciiTheme="minorHAnsi" w:hAnsiTheme="minorHAnsi" w:cstheme="minorHAnsi"/>
        </w:rPr>
        <w:t xml:space="preserve">es jeunes et </w:t>
      </w:r>
      <w:r w:rsidR="00E74F9C">
        <w:rPr>
          <w:rFonts w:asciiTheme="minorHAnsi" w:hAnsiTheme="minorHAnsi" w:cstheme="minorHAnsi"/>
        </w:rPr>
        <w:t>l</w:t>
      </w:r>
      <w:r w:rsidR="00E74F9C" w:rsidRPr="00FC1915">
        <w:rPr>
          <w:rFonts w:asciiTheme="minorHAnsi" w:hAnsiTheme="minorHAnsi" w:cstheme="minorHAnsi"/>
        </w:rPr>
        <w:t xml:space="preserve">es femmes des communautés hôtes et migrantes ; </w:t>
      </w:r>
      <w:r w:rsidR="00E74F9C">
        <w:rPr>
          <w:rFonts w:asciiTheme="minorHAnsi" w:hAnsiTheme="minorHAnsi" w:cstheme="minorHAnsi"/>
        </w:rPr>
        <w:t xml:space="preserve"> </w:t>
      </w:r>
      <w:r w:rsidR="00875D01">
        <w:rPr>
          <w:rFonts w:asciiTheme="minorHAnsi" w:hAnsiTheme="minorHAnsi" w:cstheme="minorHAnsi"/>
        </w:rPr>
        <w:t xml:space="preserve">et </w:t>
      </w:r>
      <w:r w:rsidR="00E74F9C">
        <w:rPr>
          <w:rFonts w:asciiTheme="minorHAnsi" w:hAnsiTheme="minorHAnsi" w:cstheme="minorHAnsi"/>
        </w:rPr>
        <w:t xml:space="preserve">si leur accès aux </w:t>
      </w:r>
      <w:r w:rsidR="00875D01">
        <w:rPr>
          <w:rFonts w:asciiTheme="minorHAnsi" w:hAnsiTheme="minorHAnsi" w:cstheme="minorHAnsi"/>
        </w:rPr>
        <w:t xml:space="preserve">infrastructures socioéconomiques </w:t>
      </w:r>
      <w:r w:rsidR="00E74F9C">
        <w:rPr>
          <w:rFonts w:asciiTheme="minorHAnsi" w:hAnsiTheme="minorHAnsi" w:cstheme="minorHAnsi"/>
        </w:rPr>
        <w:t>est amélioré</w:t>
      </w:r>
      <w:r w:rsidR="00875D01">
        <w:rPr>
          <w:rFonts w:asciiTheme="minorHAnsi" w:hAnsiTheme="minorHAnsi" w:cstheme="minorHAnsi"/>
        </w:rPr>
        <w:t>,</w:t>
      </w:r>
      <w:r>
        <w:rPr>
          <w:rFonts w:asciiTheme="minorHAnsi" w:hAnsiTheme="minorHAnsi" w:cstheme="minorHAnsi"/>
        </w:rPr>
        <w:t xml:space="preserve"> si des </w:t>
      </w:r>
      <w:r w:rsidRPr="00FC1915">
        <w:rPr>
          <w:rFonts w:asciiTheme="minorHAnsi" w:hAnsiTheme="minorHAnsi" w:cstheme="minorHAnsi"/>
        </w:rPr>
        <w:t>initiatives innovantes en matière de production agropastorale et la diversi</w:t>
      </w:r>
      <w:r>
        <w:rPr>
          <w:rFonts w:asciiTheme="minorHAnsi" w:hAnsiTheme="minorHAnsi" w:cstheme="minorHAnsi"/>
        </w:rPr>
        <w:t>fi</w:t>
      </w:r>
      <w:r w:rsidRPr="000D680A">
        <w:rPr>
          <w:rFonts w:asciiTheme="minorHAnsi" w:hAnsiTheme="minorHAnsi" w:cstheme="minorHAnsi"/>
        </w:rPr>
        <w:t>cation de fi</w:t>
      </w:r>
      <w:r>
        <w:rPr>
          <w:rFonts w:asciiTheme="minorHAnsi" w:hAnsiTheme="minorHAnsi" w:cstheme="minorHAnsi"/>
        </w:rPr>
        <w:t>li</w:t>
      </w:r>
      <w:r w:rsidRPr="000D680A">
        <w:rPr>
          <w:rFonts w:asciiTheme="minorHAnsi" w:hAnsiTheme="minorHAnsi" w:cstheme="minorHAnsi"/>
        </w:rPr>
        <w:t>ères économiques dans</w:t>
      </w:r>
      <w:r w:rsidRPr="00A6370D">
        <w:rPr>
          <w:rFonts w:asciiTheme="minorHAnsi" w:hAnsiTheme="minorHAnsi" w:cstheme="minorHAnsi"/>
        </w:rPr>
        <w:t xml:space="preserve"> les collectivités </w:t>
      </w:r>
      <w:r>
        <w:rPr>
          <w:rFonts w:asciiTheme="minorHAnsi" w:hAnsiTheme="minorHAnsi" w:cstheme="minorHAnsi"/>
        </w:rPr>
        <w:t>territoriales</w:t>
      </w:r>
      <w:r w:rsidRPr="00A6370D">
        <w:rPr>
          <w:rFonts w:asciiTheme="minorHAnsi" w:hAnsiTheme="minorHAnsi" w:cstheme="minorHAnsi"/>
        </w:rPr>
        <w:t> </w:t>
      </w:r>
      <w:r>
        <w:rPr>
          <w:rFonts w:asciiTheme="minorHAnsi" w:hAnsiTheme="minorHAnsi" w:cstheme="minorHAnsi"/>
        </w:rPr>
        <w:t>sont promues avec la participation active des jeunes, des femmes des différentes communautés</w:t>
      </w:r>
      <w:r w:rsidRPr="00A6370D">
        <w:rPr>
          <w:rFonts w:asciiTheme="minorHAnsi" w:hAnsiTheme="minorHAnsi" w:cstheme="minorHAnsi"/>
        </w:rPr>
        <w:t xml:space="preserve">; </w:t>
      </w:r>
      <w:r w:rsidRPr="008403C1">
        <w:rPr>
          <w:rFonts w:asciiTheme="minorHAnsi" w:hAnsiTheme="minorHAnsi" w:cstheme="minorHAnsi"/>
        </w:rPr>
        <w:t xml:space="preserve">des initiatives de microfinance communautaire et </w:t>
      </w:r>
      <w:r w:rsidR="00875D01">
        <w:rPr>
          <w:rFonts w:asciiTheme="minorHAnsi" w:hAnsiTheme="minorHAnsi" w:cstheme="minorHAnsi"/>
        </w:rPr>
        <w:t xml:space="preserve">de </w:t>
      </w:r>
      <w:r w:rsidRPr="008403C1">
        <w:rPr>
          <w:rFonts w:asciiTheme="minorHAnsi" w:hAnsiTheme="minorHAnsi" w:cstheme="minorHAnsi"/>
        </w:rPr>
        <w:t>promotion de l’épargne pour le ch</w:t>
      </w:r>
      <w:r>
        <w:rPr>
          <w:rFonts w:asciiTheme="minorHAnsi" w:hAnsiTheme="minorHAnsi" w:cstheme="minorHAnsi"/>
        </w:rPr>
        <w:t>an</w:t>
      </w:r>
      <w:r w:rsidRPr="008403C1">
        <w:rPr>
          <w:rFonts w:asciiTheme="minorHAnsi" w:hAnsiTheme="minorHAnsi" w:cstheme="minorHAnsi"/>
        </w:rPr>
        <w:t xml:space="preserve">gement (EPC) au profit des femmes </w:t>
      </w:r>
      <w:r>
        <w:rPr>
          <w:rFonts w:asciiTheme="minorHAnsi" w:hAnsiTheme="minorHAnsi" w:cstheme="minorHAnsi"/>
        </w:rPr>
        <w:t xml:space="preserve">et </w:t>
      </w:r>
      <w:r w:rsidRPr="008403C1">
        <w:rPr>
          <w:rFonts w:asciiTheme="minorHAnsi" w:hAnsiTheme="minorHAnsi" w:cstheme="minorHAnsi"/>
        </w:rPr>
        <w:t>des jeunes</w:t>
      </w:r>
      <w:r>
        <w:rPr>
          <w:rFonts w:asciiTheme="minorHAnsi" w:hAnsiTheme="minorHAnsi" w:cstheme="minorHAnsi"/>
        </w:rPr>
        <w:t> des communautés hôtes, migrantes et des PDI</w:t>
      </w:r>
      <w:r w:rsidR="00875D01">
        <w:rPr>
          <w:rFonts w:asciiTheme="minorHAnsi" w:hAnsiTheme="minorHAnsi" w:cstheme="minorHAnsi"/>
        </w:rPr>
        <w:t xml:space="preserve"> sont renforcées, alors l’autonomisation socioéconomique des groupes vulnérables , des femmes, des jeunes et des PDI croîtra, </w:t>
      </w:r>
      <w:r w:rsidR="00231F2C" w:rsidRPr="004D309A">
        <w:rPr>
          <w:rFonts w:asciiTheme="minorHAnsi" w:hAnsiTheme="minorHAnsi" w:cstheme="minorHAnsi"/>
          <w:bCs/>
          <w:i/>
          <w:iCs/>
        </w:rPr>
        <w:t>les personnes déplacées seront bien intégrées et épanouies au sein des communautés</w:t>
      </w:r>
      <w:r w:rsidR="00231F2C">
        <w:rPr>
          <w:rFonts w:asciiTheme="minorHAnsi" w:hAnsiTheme="minorHAnsi" w:cstheme="minorHAnsi"/>
          <w:bCs/>
          <w:i/>
          <w:iCs/>
        </w:rPr>
        <w:t xml:space="preserve">, </w:t>
      </w:r>
      <w:r w:rsidR="00875D01" w:rsidRPr="00231F2C">
        <w:rPr>
          <w:rFonts w:asciiTheme="minorHAnsi" w:hAnsiTheme="minorHAnsi" w:cstheme="minorHAnsi"/>
        </w:rPr>
        <w:t>ce qui réduira les frustrations et les tensions et renforcera leur engagement citoyen</w:t>
      </w:r>
      <w:r w:rsidRPr="00231F2C">
        <w:rPr>
          <w:rFonts w:asciiTheme="minorHAnsi" w:hAnsiTheme="minorHAnsi" w:cstheme="minorHAnsi"/>
        </w:rPr>
        <w:t>.</w:t>
      </w:r>
    </w:p>
    <w:p w14:paraId="3A70A623" w14:textId="77777777" w:rsidR="00F23786" w:rsidRDefault="00F23786" w:rsidP="00F23786">
      <w:pPr>
        <w:pStyle w:val="Corpsdetexte"/>
        <w:ind w:left="720" w:right="2"/>
        <w:jc w:val="both"/>
        <w:rPr>
          <w:rFonts w:asciiTheme="minorHAnsi" w:hAnsiTheme="minorHAnsi" w:cstheme="minorHAnsi"/>
          <w:b/>
          <w:bCs/>
        </w:rPr>
      </w:pPr>
    </w:p>
    <w:p w14:paraId="0EA26595" w14:textId="77777777" w:rsidR="00A24A1D" w:rsidRPr="00E6594A" w:rsidRDefault="00A24A1D" w:rsidP="00F3511E">
      <w:pPr>
        <w:pStyle w:val="Corpsdetexte"/>
        <w:tabs>
          <w:tab w:val="left" w:pos="414"/>
        </w:tabs>
        <w:ind w:left="720" w:right="2"/>
        <w:jc w:val="both"/>
        <w:rPr>
          <w:rFonts w:asciiTheme="minorHAnsi" w:hAnsiTheme="minorHAnsi" w:cstheme="minorHAnsi"/>
          <w:b/>
          <w:sz w:val="16"/>
          <w:szCs w:val="16"/>
        </w:rPr>
      </w:pPr>
    </w:p>
    <w:p w14:paraId="071FC8F1" w14:textId="77777777" w:rsidR="008E0AFC" w:rsidRPr="000B680E" w:rsidRDefault="000B680E" w:rsidP="00F3511E">
      <w:pPr>
        <w:pStyle w:val="Corpsdetexte"/>
        <w:tabs>
          <w:tab w:val="left" w:pos="414"/>
        </w:tabs>
        <w:ind w:right="2"/>
        <w:jc w:val="both"/>
        <w:rPr>
          <w:rFonts w:asciiTheme="minorHAnsi" w:hAnsiTheme="minorHAnsi" w:cstheme="minorHAnsi"/>
        </w:rPr>
      </w:pPr>
      <w:r w:rsidRPr="000B680E">
        <w:rPr>
          <w:rFonts w:asciiTheme="minorHAnsi" w:hAnsiTheme="minorHAnsi" w:cstheme="minorHAnsi"/>
          <w:b/>
        </w:rPr>
        <w:t>Alors</w:t>
      </w:r>
      <w:r w:rsidRPr="000B680E">
        <w:rPr>
          <w:rFonts w:asciiTheme="minorHAnsi" w:hAnsiTheme="minorHAnsi" w:cstheme="minorHAnsi"/>
          <w:b/>
          <w:bCs/>
        </w:rPr>
        <w:t xml:space="preserve"> </w:t>
      </w:r>
      <w:r w:rsidRPr="000B680E">
        <w:rPr>
          <w:rFonts w:asciiTheme="minorHAnsi" w:hAnsiTheme="minorHAnsi" w:cstheme="minorHAnsi"/>
          <w:bCs/>
          <w:i/>
          <w:iCs/>
        </w:rPr>
        <w:t>la participation citoyenne et la cohésion sociale dans les collectivités territoriales par un engagement actif des femmes, des jeunes et des OSC seront promues</w:t>
      </w:r>
      <w:r>
        <w:rPr>
          <w:rFonts w:asciiTheme="minorHAnsi" w:hAnsiTheme="minorHAnsi" w:cstheme="minorHAnsi"/>
          <w:bCs/>
          <w:i/>
          <w:iCs/>
        </w:rPr>
        <w:t>.</w:t>
      </w:r>
    </w:p>
    <w:p w14:paraId="696C87C9" w14:textId="77777777" w:rsidR="008E0AFC" w:rsidRDefault="008E0AFC" w:rsidP="00F3511E">
      <w:pPr>
        <w:jc w:val="both"/>
        <w:rPr>
          <w:rFonts w:asciiTheme="minorHAnsi" w:hAnsiTheme="minorHAnsi" w:cstheme="minorHAnsi"/>
          <w:highlight w:val="yellow"/>
        </w:rPr>
      </w:pPr>
    </w:p>
    <w:p w14:paraId="03A219BE" w14:textId="77777777" w:rsidR="00D52113" w:rsidRDefault="00D52113" w:rsidP="00F3511E">
      <w:pPr>
        <w:jc w:val="both"/>
        <w:rPr>
          <w:rFonts w:asciiTheme="minorHAnsi" w:hAnsiTheme="minorHAnsi" w:cstheme="minorHAnsi"/>
          <w:highlight w:val="yellow"/>
        </w:rPr>
      </w:pPr>
    </w:p>
    <w:p w14:paraId="7CC23AD4" w14:textId="77777777" w:rsidR="00D52113" w:rsidRDefault="00D52113" w:rsidP="00D52113">
      <w:pPr>
        <w:pStyle w:val="PrformatHTML"/>
        <w:shd w:val="clear" w:color="auto" w:fill="FFFFFF"/>
        <w:ind w:left="360"/>
        <w:jc w:val="both"/>
        <w:rPr>
          <w:rFonts w:ascii="Times New Roman" w:hAnsi="Times New Roman" w:cs="Times New Roman"/>
          <w:color w:val="212121"/>
          <w:sz w:val="22"/>
          <w:szCs w:val="22"/>
          <w:lang w:val="fr-FR"/>
        </w:rPr>
      </w:pPr>
    </w:p>
    <w:p w14:paraId="4257C8AF" w14:textId="77777777" w:rsidR="00D52113" w:rsidRDefault="00D52113" w:rsidP="00F3511E">
      <w:pPr>
        <w:jc w:val="both"/>
        <w:rPr>
          <w:rFonts w:asciiTheme="minorHAnsi" w:hAnsiTheme="minorHAnsi" w:cstheme="minorHAnsi"/>
          <w:highlight w:val="yellow"/>
        </w:rPr>
      </w:pPr>
    </w:p>
    <w:p w14:paraId="3CBAAA2E" w14:textId="77777777" w:rsidR="00CC7281" w:rsidRDefault="00CC7281">
      <w:pPr>
        <w:jc w:val="both"/>
        <w:rPr>
          <w:rFonts w:asciiTheme="minorHAnsi" w:hAnsiTheme="minorHAnsi" w:cstheme="minorHAnsi"/>
        </w:rPr>
      </w:pPr>
    </w:p>
    <w:p w14:paraId="601F80EC" w14:textId="77777777" w:rsidR="00C16E1B" w:rsidRPr="001C50F1" w:rsidRDefault="0004742E" w:rsidP="00C16E1B">
      <w:pPr>
        <w:pStyle w:val="Corpsdetexte"/>
        <w:ind w:left="720" w:right="2"/>
        <w:jc w:val="both"/>
        <w:rPr>
          <w:rFonts w:asciiTheme="minorHAnsi" w:hAnsiTheme="minorHAnsi" w:cstheme="minorHAnsi"/>
          <w:b/>
          <w:bCs/>
        </w:rPr>
      </w:pPr>
      <w:r>
        <w:rPr>
          <w:rFonts w:asciiTheme="minorHAnsi" w:hAnsiTheme="minorHAnsi" w:cstheme="minorHAnsi"/>
          <w:b/>
          <w:bCs/>
        </w:rPr>
        <w:t>.</w:t>
      </w:r>
    </w:p>
    <w:p w14:paraId="33A1D240" w14:textId="77777777" w:rsidR="00C16E1B" w:rsidRPr="00C14E36" w:rsidRDefault="00C16E1B" w:rsidP="00F3511E">
      <w:pPr>
        <w:jc w:val="both"/>
        <w:rPr>
          <w:rFonts w:asciiTheme="minorHAnsi" w:hAnsiTheme="minorHAnsi" w:cstheme="minorHAnsi"/>
          <w:highlight w:val="yellow"/>
        </w:rPr>
        <w:sectPr w:rsidR="00C16E1B" w:rsidRPr="00C14E36" w:rsidSect="00864068">
          <w:footerReference w:type="default" r:id="rId15"/>
          <w:type w:val="continuous"/>
          <w:pgSz w:w="11910" w:h="16840"/>
          <w:pgMar w:top="1418" w:right="1418" w:bottom="1418" w:left="1418" w:header="708" w:footer="708" w:gutter="0"/>
          <w:cols w:space="708"/>
        </w:sectPr>
      </w:pPr>
    </w:p>
    <w:p w14:paraId="620BA608" w14:textId="77777777" w:rsidR="008E0AFC" w:rsidRDefault="00521124" w:rsidP="00F3511E">
      <w:pPr>
        <w:jc w:val="both"/>
        <w:rPr>
          <w:rFonts w:asciiTheme="minorHAnsi" w:hAnsiTheme="minorHAnsi" w:cstheme="minorHAnsi"/>
          <w:sz w:val="19"/>
          <w:highlight w:val="yellow"/>
        </w:rPr>
      </w:pPr>
      <w:r>
        <w:rPr>
          <w:noProof/>
        </w:rPr>
        <mc:AlternateContent>
          <mc:Choice Requires="wps">
            <w:drawing>
              <wp:anchor distT="0" distB="0" distL="114300" distR="114300" simplePos="0" relativeHeight="251685888" behindDoc="0" locked="0" layoutInCell="1" allowOverlap="1" wp14:anchorId="4B3CAEF0" wp14:editId="72101A94">
                <wp:simplePos x="0" y="0"/>
                <wp:positionH relativeFrom="page">
                  <wp:posOffset>198458</wp:posOffset>
                </wp:positionH>
                <wp:positionV relativeFrom="paragraph">
                  <wp:posOffset>146407</wp:posOffset>
                </wp:positionV>
                <wp:extent cx="10479184" cy="725356"/>
                <wp:effectExtent l="19050" t="19050" r="17780" b="17780"/>
                <wp:wrapNone/>
                <wp:docPr id="136" name="Rectangle : coins arrondis 1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79184" cy="725356"/>
                        </a:xfrm>
                        <a:prstGeom prst="roundRect">
                          <a:avLst>
                            <a:gd name="adj" fmla="val 16667"/>
                          </a:avLst>
                        </a:prstGeom>
                        <a:solidFill>
                          <a:srgbClr val="FFFFFF"/>
                        </a:solidFill>
                        <a:ln w="38100" algn="ctr">
                          <a:solidFill>
                            <a:srgbClr val="000000"/>
                          </a:solidFill>
                          <a:miter lim="800000"/>
                          <a:headEnd/>
                          <a:tailEnd/>
                        </a:ln>
                      </wps:spPr>
                      <wps:txbx>
                        <w:txbxContent>
                          <w:p w14:paraId="5341C279" w14:textId="77777777" w:rsidR="00781341" w:rsidRPr="0052041E" w:rsidRDefault="00781341" w:rsidP="00D374DA">
                            <w:pPr>
                              <w:jc w:val="center"/>
                              <w:rPr>
                                <w:b/>
                                <w:bCs/>
                                <w:sz w:val="28"/>
                                <w:szCs w:val="28"/>
                              </w:rPr>
                            </w:pPr>
                            <w:r>
                              <w:rPr>
                                <w:b/>
                                <w:bCs/>
                                <w:sz w:val="28"/>
                                <w:szCs w:val="28"/>
                              </w:rPr>
                              <w:t>P</w:t>
                            </w:r>
                            <w:r w:rsidRPr="0052041E">
                              <w:rPr>
                                <w:b/>
                                <w:bCs/>
                                <w:sz w:val="28"/>
                                <w:szCs w:val="28"/>
                              </w:rPr>
                              <w:t>ARTICIPATION CITOYENNE ET COH</w:t>
                            </w:r>
                            <w:r>
                              <w:rPr>
                                <w:b/>
                                <w:bCs/>
                                <w:sz w:val="28"/>
                                <w:szCs w:val="28"/>
                              </w:rPr>
                              <w:t>É</w:t>
                            </w:r>
                            <w:r w:rsidRPr="0052041E">
                              <w:rPr>
                                <w:b/>
                                <w:bCs/>
                                <w:sz w:val="28"/>
                                <w:szCs w:val="28"/>
                              </w:rPr>
                              <w:t xml:space="preserve">SION SOCIALE </w:t>
                            </w:r>
                            <w:r>
                              <w:rPr>
                                <w:b/>
                                <w:bCs/>
                                <w:sz w:val="28"/>
                                <w:szCs w:val="28"/>
                              </w:rPr>
                              <w:t xml:space="preserve">SERONT PROMUES </w:t>
                            </w:r>
                            <w:r w:rsidRPr="0052041E">
                              <w:rPr>
                                <w:b/>
                                <w:bCs/>
                                <w:sz w:val="28"/>
                                <w:szCs w:val="28"/>
                              </w:rPr>
                              <w:t>DANS LES COLLECTIVIT</w:t>
                            </w:r>
                            <w:r>
                              <w:rPr>
                                <w:b/>
                                <w:bCs/>
                                <w:sz w:val="28"/>
                                <w:szCs w:val="28"/>
                              </w:rPr>
                              <w:t>É</w:t>
                            </w:r>
                            <w:r w:rsidRPr="0052041E">
                              <w:rPr>
                                <w:b/>
                                <w:bCs/>
                                <w:sz w:val="28"/>
                                <w:szCs w:val="28"/>
                              </w:rPr>
                              <w:t xml:space="preserve">S TERRITORIALES PAR UN ENGAGEMENT ACTIF DES FEMMES, DES JEUNES ET DES OSC </w:t>
                            </w:r>
                          </w:p>
                          <w:p w14:paraId="1CCE6DC8" w14:textId="77777777" w:rsidR="00781341" w:rsidRPr="00821970" w:rsidRDefault="00781341" w:rsidP="00D374DA">
                            <w:pPr>
                              <w:jc w:val="center"/>
                              <w:rPr>
                                <w:b/>
                                <w:bCs/>
                                <w:color w:val="FFFFFF"/>
                                <w:sz w:val="28"/>
                                <w:szCs w:val="28"/>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4B3CAEF0" id="Rectangle : coins arrondis 136" o:spid="_x0000_s1027" style="position:absolute;left:0;text-align:left;margin-left:15.65pt;margin-top:11.55pt;width:825.15pt;height:57.1pt;z-index:2516858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" strokeweight="3pt">
                <v:stroke joinstyle="miter"/>
                <v:textbox>
                  <w:txbxContent>
                    <w:p w14:paraId="5341C279" w14:textId="77777777" w:rsidR="00781341" w:rsidRPr="0052041E" w:rsidRDefault="00781341" w:rsidP="00D374DA">
                      <w:pPr>
                        <w:jc w:val="center"/>
                        <w:rPr>
                          <w:b/>
                          <w:bCs/>
                          <w:sz w:val="28"/>
                          <w:szCs w:val="28"/>
                        </w:rPr>
                      </w:pPr>
                      <w:r>
                        <w:rPr>
                          <w:b/>
                          <w:bCs/>
                          <w:sz w:val="28"/>
                          <w:szCs w:val="28"/>
                        </w:rPr>
                        <w:t>P</w:t>
                      </w:r>
                      <w:r w:rsidRPr="0052041E">
                        <w:rPr>
                          <w:b/>
                          <w:bCs/>
                          <w:sz w:val="28"/>
                          <w:szCs w:val="28"/>
                        </w:rPr>
                        <w:t>ARTICIPATION CITOYENNE ET COH</w:t>
                      </w:r>
                      <w:r>
                        <w:rPr>
                          <w:b/>
                          <w:bCs/>
                          <w:sz w:val="28"/>
                          <w:szCs w:val="28"/>
                        </w:rPr>
                        <w:t>É</w:t>
                      </w:r>
                      <w:r w:rsidRPr="0052041E">
                        <w:rPr>
                          <w:b/>
                          <w:bCs/>
                          <w:sz w:val="28"/>
                          <w:szCs w:val="28"/>
                        </w:rPr>
                        <w:t xml:space="preserve">SION SOCIALE </w:t>
                      </w:r>
                      <w:r>
                        <w:rPr>
                          <w:b/>
                          <w:bCs/>
                          <w:sz w:val="28"/>
                          <w:szCs w:val="28"/>
                        </w:rPr>
                        <w:t xml:space="preserve">SERONT PROMUES </w:t>
                      </w:r>
                      <w:r w:rsidRPr="0052041E">
                        <w:rPr>
                          <w:b/>
                          <w:bCs/>
                          <w:sz w:val="28"/>
                          <w:szCs w:val="28"/>
                        </w:rPr>
                        <w:t>DANS LES COLLECTIVIT</w:t>
                      </w:r>
                      <w:r>
                        <w:rPr>
                          <w:b/>
                          <w:bCs/>
                          <w:sz w:val="28"/>
                          <w:szCs w:val="28"/>
                        </w:rPr>
                        <w:t>É</w:t>
                      </w:r>
                      <w:r w:rsidRPr="0052041E">
                        <w:rPr>
                          <w:b/>
                          <w:bCs/>
                          <w:sz w:val="28"/>
                          <w:szCs w:val="28"/>
                        </w:rPr>
                        <w:t xml:space="preserve">S TERRITORIALES PAR UN ENGAGEMENT ACTIF DES FEMMES, DES JEUNES ET DES OSC </w:t>
                      </w:r>
                    </w:p>
                    <w:p w14:paraId="1CCE6DC8" w14:textId="77777777" w:rsidR="00781341" w:rsidRPr="00821970" w:rsidRDefault="00781341" w:rsidP="00D374DA">
                      <w:pPr>
                        <w:jc w:val="center"/>
                        <w:rPr>
                          <w:b/>
                          <w:bCs/>
                          <w:color w:val="FFFFFF"/>
                          <w:sz w:val="28"/>
                          <w:szCs w:val="28"/>
                        </w:rPr>
                      </w:pPr>
                    </w:p>
                  </w:txbxContent>
                </v:textbox>
                <w10:wrap anchorx="page"/>
              </v:roundrect>
            </w:pict>
          </mc:Fallback>
        </mc:AlternateContent>
      </w:r>
      <w:r w:rsidRPr="007D5FD4">
        <w:rPr>
          <w:noProof/>
        </w:rPr>
        <mc:AlternateContent>
          <mc:Choice Requires="wps">
            <w:drawing>
              <wp:anchor distT="0" distB="0" distL="114300" distR="114300" simplePos="0" relativeHeight="251691008" behindDoc="0" locked="0" layoutInCell="1" allowOverlap="1" wp14:anchorId="6ED8A775" wp14:editId="089D31E9">
                <wp:simplePos x="0" y="0"/>
                <wp:positionH relativeFrom="column">
                  <wp:posOffset>2069161</wp:posOffset>
                </wp:positionH>
                <wp:positionV relativeFrom="paragraph">
                  <wp:posOffset>-253641</wp:posOffset>
                </wp:positionV>
                <wp:extent cx="6435725" cy="422275"/>
                <wp:effectExtent l="0" t="0" r="22225" b="15875"/>
                <wp:wrapNone/>
                <wp:docPr id="137" name="Rectangle 1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5725" cy="422275"/>
                        </a:xfrm>
                        <a:prstGeom prst="rect">
                          <a:avLst/>
                        </a:prstGeom>
                        <a:noFill/>
                        <a:ln w="12700" cap="flat" cmpd="sng" algn="ctr">
                          <a:solidFill>
                            <a:sysClr val="window" lastClr="FFFFFF"/>
                          </a:solidFill>
                          <a:prstDash val="solid"/>
                          <a:miter lim="800000"/>
                        </a:ln>
                        <a:effectLst/>
                      </wps:spPr>
                      <wps:txbx>
                        <w:txbxContent>
                          <w:p w14:paraId="28AC63BF" w14:textId="77777777" w:rsidR="00781341" w:rsidRPr="00EF242E" w:rsidRDefault="00781341" w:rsidP="00D374DA">
                            <w:pPr>
                              <w:jc w:val="center"/>
                              <w:rPr>
                                <w:rFonts w:ascii="Arial Black" w:hAnsi="Arial Black"/>
                                <w:b/>
                                <w:bCs/>
                                <w:color w:val="000000"/>
                                <w:sz w:val="28"/>
                                <w:szCs w:val="28"/>
                              </w:rPr>
                            </w:pPr>
                            <w:r w:rsidRPr="00EF242E">
                              <w:rPr>
                                <w:rFonts w:ascii="Arial Black" w:hAnsi="Arial Black"/>
                                <w:b/>
                                <w:bCs/>
                                <w:color w:val="000000"/>
                                <w:sz w:val="28"/>
                                <w:szCs w:val="28"/>
                              </w:rPr>
                              <w:t>TH</w:t>
                            </w:r>
                            <w:r>
                              <w:rPr>
                                <w:rFonts w:ascii="Arial Black" w:hAnsi="Arial Black"/>
                                <w:b/>
                                <w:bCs/>
                                <w:color w:val="000000"/>
                                <w:sz w:val="28"/>
                                <w:szCs w:val="28"/>
                              </w:rPr>
                              <w:t>É</w:t>
                            </w:r>
                            <w:r w:rsidRPr="00EF242E">
                              <w:rPr>
                                <w:rFonts w:ascii="Arial Black" w:hAnsi="Arial Black"/>
                                <w:b/>
                                <w:bCs/>
                                <w:color w:val="000000"/>
                                <w:sz w:val="28"/>
                                <w:szCs w:val="28"/>
                              </w:rPr>
                              <w:t xml:space="preserve">ORIE DU CHANGEMENT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ED8A775" id="Rectangle 137" o:spid="_x0000_s1028" style="position:absolute;left:0;text-align:left;margin-left:162.95pt;margin-top:-19.95pt;width:506.75pt;height:33.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" filled="f" strokecolor="window" strokeweight="1pt">
                <v:path arrowok="t"/>
                <v:textbox>
                  <w:txbxContent>
                    <w:p w14:paraId="28AC63BF" w14:textId="77777777" w:rsidR="00781341" w:rsidRPr="00EF242E" w:rsidRDefault="00781341" w:rsidP="00D374DA">
                      <w:pPr>
                        <w:jc w:val="center"/>
                        <w:rPr>
                          <w:rFonts w:ascii="Arial Black" w:hAnsi="Arial Black"/>
                          <w:b/>
                          <w:bCs/>
                          <w:color w:val="000000"/>
                          <w:sz w:val="28"/>
                          <w:szCs w:val="28"/>
                        </w:rPr>
                      </w:pPr>
                      <w:r w:rsidRPr="00EF242E">
                        <w:rPr>
                          <w:rFonts w:ascii="Arial Black" w:hAnsi="Arial Black"/>
                          <w:b/>
                          <w:bCs/>
                          <w:color w:val="000000"/>
                          <w:sz w:val="28"/>
                          <w:szCs w:val="28"/>
                        </w:rPr>
                        <w:t>TH</w:t>
                      </w:r>
                      <w:r>
                        <w:rPr>
                          <w:rFonts w:ascii="Arial Black" w:hAnsi="Arial Black"/>
                          <w:b/>
                          <w:bCs/>
                          <w:color w:val="000000"/>
                          <w:sz w:val="28"/>
                          <w:szCs w:val="28"/>
                        </w:rPr>
                        <w:t>É</w:t>
                      </w:r>
                      <w:r w:rsidRPr="00EF242E">
                        <w:rPr>
                          <w:rFonts w:ascii="Arial Black" w:hAnsi="Arial Black"/>
                          <w:b/>
                          <w:bCs/>
                          <w:color w:val="000000"/>
                          <w:sz w:val="28"/>
                          <w:szCs w:val="28"/>
                        </w:rPr>
                        <w:t xml:space="preserve">ORIE DU CHANGEMENT </w:t>
                      </w:r>
                    </w:p>
                  </w:txbxContent>
                </v:textbox>
              </v:rect>
            </w:pict>
          </mc:Fallback>
        </mc:AlternateContent>
      </w:r>
    </w:p>
    <w:p w14:paraId="73ED775D" w14:textId="77777777" w:rsidR="00D374DA" w:rsidRPr="00D374DA" w:rsidRDefault="00D374DA" w:rsidP="00F3511E">
      <w:pPr>
        <w:jc w:val="both"/>
        <w:rPr>
          <w:rFonts w:asciiTheme="minorHAnsi" w:hAnsiTheme="minorHAnsi" w:cstheme="minorHAnsi"/>
          <w:sz w:val="19"/>
          <w:highlight w:val="yellow"/>
        </w:rPr>
      </w:pPr>
    </w:p>
    <w:p w14:paraId="780931A7" w14:textId="77777777" w:rsidR="00D374DA" w:rsidRPr="00D374DA" w:rsidRDefault="00D374DA" w:rsidP="00F3511E">
      <w:pPr>
        <w:jc w:val="both"/>
        <w:rPr>
          <w:rFonts w:asciiTheme="minorHAnsi" w:hAnsiTheme="minorHAnsi" w:cstheme="minorHAnsi"/>
          <w:sz w:val="19"/>
          <w:highlight w:val="yellow"/>
        </w:rPr>
      </w:pPr>
    </w:p>
    <w:p w14:paraId="13C2D213" w14:textId="77777777" w:rsidR="00D374DA" w:rsidRPr="00D374DA" w:rsidRDefault="00D374DA" w:rsidP="00F3511E">
      <w:pPr>
        <w:jc w:val="both"/>
        <w:rPr>
          <w:rFonts w:asciiTheme="minorHAnsi" w:hAnsiTheme="minorHAnsi" w:cstheme="minorHAnsi"/>
          <w:sz w:val="19"/>
          <w:highlight w:val="yellow"/>
        </w:rPr>
      </w:pPr>
    </w:p>
    <w:p w14:paraId="3401E6DD" w14:textId="77777777" w:rsidR="00D374DA" w:rsidRPr="00D374DA" w:rsidRDefault="00D374DA" w:rsidP="00F3511E">
      <w:pPr>
        <w:jc w:val="both"/>
        <w:rPr>
          <w:rFonts w:asciiTheme="minorHAnsi" w:hAnsiTheme="minorHAnsi" w:cstheme="minorHAnsi"/>
          <w:sz w:val="19"/>
          <w:highlight w:val="yellow"/>
        </w:rPr>
      </w:pPr>
    </w:p>
    <w:p w14:paraId="48027C75" w14:textId="77777777" w:rsidR="00D374DA" w:rsidRDefault="009A5F2B" w:rsidP="00F3511E">
      <w:pPr>
        <w:jc w:val="both"/>
        <w:rPr>
          <w:rFonts w:asciiTheme="minorHAnsi" w:hAnsiTheme="minorHAnsi" w:cstheme="minorHAnsi"/>
          <w:sz w:val="19"/>
          <w:highlight w:val="yellow"/>
        </w:rPr>
      </w:pPr>
      <w:r>
        <w:rPr>
          <w:rFonts w:ascii="Garamond" w:hAnsi="Garamond"/>
          <w:noProof/>
          <w:sz w:val="20"/>
          <w:szCs w:val="20"/>
        </w:rPr>
        <mc:AlternateContent>
          <mc:Choice Requires="wps">
            <w:drawing>
              <wp:anchor distT="0" distB="0" distL="114300" distR="114300" simplePos="0" relativeHeight="251720704" behindDoc="0" locked="0" layoutInCell="1" allowOverlap="1" wp14:anchorId="11907B9C" wp14:editId="6EE2B97B">
                <wp:simplePos x="0" y="0"/>
                <wp:positionH relativeFrom="rightMargin">
                  <wp:posOffset>127000</wp:posOffset>
                </wp:positionH>
                <wp:positionV relativeFrom="paragraph">
                  <wp:posOffset>62230</wp:posOffset>
                </wp:positionV>
                <wp:extent cx="434975" cy="662940"/>
                <wp:effectExtent l="19050" t="57150" r="41275" b="22860"/>
                <wp:wrapNone/>
                <wp:docPr id="132" name="Forme libre : forme 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4975" cy="662940"/>
                        </a:xfrm>
                        <a:custGeom>
                          <a:avLst/>
                          <a:gdLst>
                            <a:gd name="G0" fmla="+- 9257 0 0"/>
                            <a:gd name="G1" fmla="+- 18514 0 0"/>
                            <a:gd name="G2" fmla="+- 7200 0 0"/>
                            <a:gd name="G3" fmla="*/ 9257 1 2"/>
                            <a:gd name="G4" fmla="+- G3 10800 0"/>
                            <a:gd name="G5" fmla="+- 21600 9257 18514"/>
                            <a:gd name="G6" fmla="+- 18514 7200 0"/>
                            <a:gd name="G7" fmla="*/ G6 1 2"/>
                            <a:gd name="G8" fmla="*/ 18514 2 1"/>
                            <a:gd name="G9" fmla="+- G8 0 21600"/>
                            <a:gd name="G10" fmla="*/ 21600 G0 G1"/>
                            <a:gd name="G11" fmla="*/ 21600 G4 G1"/>
                            <a:gd name="G12" fmla="*/ 21600 G5 G1"/>
                            <a:gd name="G13" fmla="*/ 21600 G7 G1"/>
                            <a:gd name="G14" fmla="*/ 18514 1 2"/>
                            <a:gd name="G15" fmla="+- G5 0 G4"/>
                            <a:gd name="G16" fmla="+- G0 0 G4"/>
                            <a:gd name="G17" fmla="*/ G2 G15 G16"/>
                            <a:gd name="T0" fmla="*/ 15429 w 21600"/>
                            <a:gd name="T1" fmla="*/ 0 h 21600"/>
                            <a:gd name="T2" fmla="*/ 9257 w 21600"/>
                            <a:gd name="T3" fmla="*/ 7200 h 21600"/>
                            <a:gd name="T4" fmla="*/ 0 w 21600"/>
                            <a:gd name="T5" fmla="*/ 18001 h 21600"/>
                            <a:gd name="T6" fmla="*/ 9257 w 21600"/>
                            <a:gd name="T7" fmla="*/ 21600 h 21600"/>
                            <a:gd name="T8" fmla="*/ 18514 w 21600"/>
                            <a:gd name="T9" fmla="*/ 15000 h 21600"/>
                            <a:gd name="T10" fmla="*/ 21600 w 21600"/>
                            <a:gd name="T11" fmla="*/ 7200 h 21600"/>
                            <a:gd name="T12" fmla="*/ 17694720 60000 65536"/>
                            <a:gd name="T13" fmla="*/ 11796480 60000 65536"/>
                            <a:gd name="T14" fmla="*/ 11796480 60000 65536"/>
                            <a:gd name="T15" fmla="*/ 5898240 60000 65536"/>
                            <a:gd name="T16" fmla="*/ 0 60000 65536"/>
                            <a:gd name="T17" fmla="*/ 0 60000 65536"/>
                            <a:gd name="T18" fmla="*/ 0 w 21600"/>
                            <a:gd name="T19" fmla="*/ G12 h 21600"/>
                            <a:gd name="T20" fmla="*/ G1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close/>
                            </a:path>
                          </a:pathLst>
                        </a:custGeom>
                        <a:solidFill>
                          <a:srgbClr val="FFFFFF"/>
                        </a:solidFill>
                        <a:ln w="285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83E7C4" id="Forme libre : forme 132" o:spid="_x0000_s1026" style="position:absolute;margin-left:10pt;margin-top:4.9pt;width:34.25pt;height:52.2pt;z-index:25172070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" path="m15429,l9257,7200r3086,l12343,14400,,14400r,7200l18514,21600r,-14400l21600,7200,15429,xe" strokeweight="2.25pt">
                <v:stroke joinstyle="miter"/>
                <v:path o:connecttype="custom" o:connectlocs="310705,0;186415,220980;0,552481;186415,662940;372830,460375;434975,220980" o:connectangles="270,180,180,90,0,0" textboxrect="0,14400,18514,21600"/>
                <w10:wrap anchorx="margin"/>
              </v:shape>
            </w:pict>
          </mc:Fallback>
        </mc:AlternateContent>
      </w:r>
      <w:r>
        <w:rPr>
          <w:noProof/>
        </w:rPr>
        <mc:AlternateContent>
          <mc:Choice Requires="wps">
            <w:drawing>
              <wp:anchor distT="0" distB="0" distL="114300" distR="114300" simplePos="0" relativeHeight="251769856" behindDoc="0" locked="0" layoutInCell="1" allowOverlap="1" wp14:anchorId="0AF28B2A" wp14:editId="15D177E4">
                <wp:simplePos x="0" y="0"/>
                <wp:positionH relativeFrom="margin">
                  <wp:posOffset>8679180</wp:posOffset>
                </wp:positionH>
                <wp:positionV relativeFrom="paragraph">
                  <wp:posOffset>56515</wp:posOffset>
                </wp:positionV>
                <wp:extent cx="438150" cy="294640"/>
                <wp:effectExtent l="76200" t="38100" r="38100" b="10160"/>
                <wp:wrapNone/>
                <wp:docPr id="70" name="Flèche : haut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8150" cy="294640"/>
                        </a:xfrm>
                        <a:prstGeom prst="upArrow">
                          <a:avLst>
                            <a:gd name="adj1" fmla="val 50000"/>
                            <a:gd name="adj2" fmla="val 50000"/>
                          </a:avLst>
                        </a:prstGeom>
                        <a:solidFill>
                          <a:srgbClr val="FFFFFF"/>
                        </a:solidFill>
                        <a:ln w="38100" algn="ctr">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29BC745"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lèche : haut 70" o:spid="_x0000_s1026" type="#_x0000_t68" style="position:absolute;margin-left:683.4pt;margin-top:4.45pt;width:34.5pt;height:23.2pt;z-index:251769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" adj="10800" strokeweight="3pt">
                <w10:wrap anchorx="margin"/>
              </v:shape>
            </w:pict>
          </mc:Fallback>
        </mc:AlternateContent>
      </w:r>
      <w:r w:rsidR="00925170">
        <w:rPr>
          <w:noProof/>
        </w:rPr>
        <mc:AlternateContent>
          <mc:Choice Requires="wps">
            <w:drawing>
              <wp:anchor distT="0" distB="0" distL="114300" distR="114300" simplePos="0" relativeHeight="251692032" behindDoc="0" locked="0" layoutInCell="1" allowOverlap="1" wp14:anchorId="1FF1310F" wp14:editId="02F3CE04">
                <wp:simplePos x="0" y="0"/>
                <wp:positionH relativeFrom="column">
                  <wp:posOffset>5544771</wp:posOffset>
                </wp:positionH>
                <wp:positionV relativeFrom="paragraph">
                  <wp:posOffset>59837</wp:posOffset>
                </wp:positionV>
                <wp:extent cx="357847" cy="250287"/>
                <wp:effectExtent l="76200" t="38100" r="42545" b="16510"/>
                <wp:wrapNone/>
                <wp:docPr id="135" name="Flèche : haut 1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7847" cy="250287"/>
                        </a:xfrm>
                        <a:prstGeom prst="upArrow">
                          <a:avLst>
                            <a:gd name="adj1" fmla="val 50000"/>
                            <a:gd name="adj2" fmla="val 50000"/>
                          </a:avLst>
                        </a:prstGeom>
                        <a:solidFill>
                          <a:srgbClr val="FFFFFF"/>
                        </a:solidFill>
                        <a:ln w="38100" algn="ctr">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4D0A6404" id="Flèche : haut 135" o:spid="_x0000_s1026" type="#_x0000_t68" style="position:absolute;margin-left:436.6pt;margin-top:4.7pt;width:28.2pt;height:19.7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" adj="10800" strokeweight="3pt"/>
            </w:pict>
          </mc:Fallback>
        </mc:AlternateContent>
      </w:r>
      <w:r w:rsidR="00AA3725">
        <w:rPr>
          <w:noProof/>
        </w:rPr>
        <mc:AlternateContent>
          <mc:Choice Requires="wps">
            <w:drawing>
              <wp:anchor distT="0" distB="0" distL="114300" distR="114300" simplePos="0" relativeHeight="251765760" behindDoc="0" locked="0" layoutInCell="1" allowOverlap="1" wp14:anchorId="5E332074" wp14:editId="6A70FA67">
                <wp:simplePos x="0" y="0"/>
                <wp:positionH relativeFrom="column">
                  <wp:posOffset>7314759</wp:posOffset>
                </wp:positionH>
                <wp:positionV relativeFrom="paragraph">
                  <wp:posOffset>60435</wp:posOffset>
                </wp:positionV>
                <wp:extent cx="438150" cy="294640"/>
                <wp:effectExtent l="90805" t="44450" r="90170" b="22860"/>
                <wp:wrapNone/>
                <wp:docPr id="23" name="Flèche : haut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8150" cy="294640"/>
                        </a:xfrm>
                        <a:prstGeom prst="upArrow">
                          <a:avLst>
                            <a:gd name="adj1" fmla="val 50000"/>
                            <a:gd name="adj2" fmla="val 50000"/>
                          </a:avLst>
                        </a:prstGeom>
                        <a:solidFill>
                          <a:srgbClr val="FFFFFF"/>
                        </a:solidFill>
                        <a:ln w="38100" algn="ctr">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44A5B4DF" id="Flèche : haut 23" o:spid="_x0000_s1026" type="#_x0000_t68" style="position:absolute;margin-left:575.95pt;margin-top:4.75pt;width:34.5pt;height:23.2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" adj="10800" strokeweight="3pt"/>
            </w:pict>
          </mc:Fallback>
        </mc:AlternateContent>
      </w:r>
      <w:r w:rsidR="00546AEB">
        <w:rPr>
          <w:noProof/>
        </w:rPr>
        <mc:AlternateContent>
          <mc:Choice Requires="wps">
            <w:drawing>
              <wp:anchor distT="0" distB="0" distL="114300" distR="114300" simplePos="0" relativeHeight="251689984" behindDoc="0" locked="0" layoutInCell="1" allowOverlap="1" wp14:anchorId="0B43205B" wp14:editId="293CFBDB">
                <wp:simplePos x="0" y="0"/>
                <wp:positionH relativeFrom="column">
                  <wp:posOffset>2944559</wp:posOffset>
                </wp:positionH>
                <wp:positionV relativeFrom="paragraph">
                  <wp:posOffset>61923</wp:posOffset>
                </wp:positionV>
                <wp:extent cx="429260" cy="325808"/>
                <wp:effectExtent l="76200" t="38100" r="46990" b="17145"/>
                <wp:wrapNone/>
                <wp:docPr id="134" name="Flèche : haut 1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9260" cy="325808"/>
                        </a:xfrm>
                        <a:prstGeom prst="upArrow">
                          <a:avLst>
                            <a:gd name="adj1" fmla="val 50000"/>
                            <a:gd name="adj2" fmla="val 50000"/>
                          </a:avLst>
                        </a:prstGeom>
                        <a:solidFill>
                          <a:srgbClr val="FFFFFF"/>
                        </a:solidFill>
                        <a:ln w="38100" algn="ctr">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508FF87B" id="Flèche : haut 134" o:spid="_x0000_s1026" type="#_x0000_t68" style="position:absolute;margin-left:231.85pt;margin-top:4.9pt;width:33.8pt;height:25.6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" adj="10800" strokeweight="3pt"/>
            </w:pict>
          </mc:Fallback>
        </mc:AlternateContent>
      </w:r>
      <w:r w:rsidR="00546AEB">
        <w:rPr>
          <w:noProof/>
        </w:rPr>
        <mc:AlternateContent>
          <mc:Choice Requires="wps">
            <w:drawing>
              <wp:anchor distT="0" distB="0" distL="114300" distR="114300" simplePos="0" relativeHeight="251693056" behindDoc="0" locked="0" layoutInCell="1" allowOverlap="1" wp14:anchorId="2396CE43" wp14:editId="6B73A1AD">
                <wp:simplePos x="0" y="0"/>
                <wp:positionH relativeFrom="column">
                  <wp:posOffset>415491</wp:posOffset>
                </wp:positionH>
                <wp:positionV relativeFrom="paragraph">
                  <wp:posOffset>96235</wp:posOffset>
                </wp:positionV>
                <wp:extent cx="429895" cy="331076"/>
                <wp:effectExtent l="76200" t="38100" r="46355" b="12065"/>
                <wp:wrapNone/>
                <wp:docPr id="133" name="Flèche : haut 1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9895" cy="331076"/>
                        </a:xfrm>
                        <a:prstGeom prst="upArrow">
                          <a:avLst>
                            <a:gd name="adj1" fmla="val 50000"/>
                            <a:gd name="adj2" fmla="val 50000"/>
                          </a:avLst>
                        </a:prstGeom>
                        <a:solidFill>
                          <a:srgbClr val="FFFFFF"/>
                        </a:solidFill>
                        <a:ln w="38100" algn="ctr">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26FCE3A4" id="Flèche : haut 133" o:spid="_x0000_s1026" type="#_x0000_t68" style="position:absolute;margin-left:32.7pt;margin-top:7.6pt;width:33.85pt;height:26.0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" adj="10800" strokeweight="3pt"/>
            </w:pict>
          </mc:Fallback>
        </mc:AlternateContent>
      </w:r>
    </w:p>
    <w:p w14:paraId="226D7BFB" w14:textId="77777777" w:rsidR="00D374DA" w:rsidRPr="00300CB6" w:rsidRDefault="00D374DA" w:rsidP="00F3511E">
      <w:pPr>
        <w:jc w:val="both"/>
        <w:rPr>
          <w:rFonts w:ascii="Garamond" w:hAnsi="Garamond"/>
          <w:sz w:val="20"/>
          <w:szCs w:val="20"/>
        </w:rPr>
      </w:pPr>
      <w:r w:rsidRPr="007D5FD4">
        <w:rPr>
          <w:rFonts w:asciiTheme="minorHAnsi" w:hAnsiTheme="minorHAnsi" w:cstheme="minorHAnsi"/>
          <w:sz w:val="19"/>
        </w:rPr>
        <w:tab/>
      </w:r>
    </w:p>
    <w:p w14:paraId="5D3A201A" w14:textId="77777777" w:rsidR="00D374DA" w:rsidRPr="00300CB6" w:rsidRDefault="009A5F2B" w:rsidP="00F3511E">
      <w:pPr>
        <w:jc w:val="both"/>
        <w:rPr>
          <w:rFonts w:ascii="Garamond" w:hAnsi="Garamond"/>
          <w:sz w:val="20"/>
          <w:szCs w:val="20"/>
        </w:rPr>
      </w:pPr>
      <w:r>
        <w:rPr>
          <w:rFonts w:ascii="Garamond" w:hAnsi="Garamond"/>
          <w:noProof/>
          <w:sz w:val="20"/>
          <w:szCs w:val="20"/>
        </w:rPr>
        <mc:AlternateContent>
          <mc:Choice Requires="wps">
            <w:drawing>
              <wp:anchor distT="0" distB="0" distL="114300" distR="114300" simplePos="0" relativeHeight="251767808" behindDoc="0" locked="0" layoutInCell="1" allowOverlap="1" wp14:anchorId="4E0E52AC" wp14:editId="16866ED2">
                <wp:simplePos x="0" y="0"/>
                <wp:positionH relativeFrom="column">
                  <wp:posOffset>8178800</wp:posOffset>
                </wp:positionH>
                <wp:positionV relativeFrom="paragraph">
                  <wp:posOffset>49530</wp:posOffset>
                </wp:positionV>
                <wp:extent cx="1483898" cy="980586"/>
                <wp:effectExtent l="0" t="0" r="21590" b="10160"/>
                <wp:wrapNone/>
                <wp:docPr id="69" name="Rectangle : avec coins arrondis en haut 69"/>
                <wp:cNvGraphicFramePr/>
                <a:graphic xmlns:a="http://schemas.openxmlformats.org/drawingml/2006/main">
                  <a:graphicData uri="http://schemas.microsoft.com/office/word/2010/wordprocessingShape">
                    <wps:wsp>
                      <wps:cNvSpPr/>
                      <wps:spPr>
                        <a:xfrm>
                          <a:off x="0" y="0"/>
                          <a:ext cx="1483898" cy="980586"/>
                        </a:xfrm>
                        <a:prstGeom prst="round2SameRect">
                          <a:avLst/>
                        </a:prstGeom>
                      </wps:spPr>
                      <wps:style>
                        <a:lnRef idx="2">
                          <a:schemeClr val="dk1"/>
                        </a:lnRef>
                        <a:fillRef idx="1">
                          <a:schemeClr val="lt1"/>
                        </a:fillRef>
                        <a:effectRef idx="0">
                          <a:schemeClr val="dk1"/>
                        </a:effectRef>
                        <a:fontRef idx="minor">
                          <a:schemeClr val="dk1"/>
                        </a:fontRef>
                      </wps:style>
                      <wps:txbx>
                        <w:txbxContent>
                          <w:p w14:paraId="308D89C3" w14:textId="77777777" w:rsidR="00781341" w:rsidRPr="00A61389" w:rsidRDefault="00781341" w:rsidP="00A61389">
                            <w:pPr>
                              <w:jc w:val="both"/>
                              <w:rPr>
                                <w:b/>
                                <w:bCs/>
                                <w:sz w:val="18"/>
                                <w:szCs w:val="18"/>
                              </w:rPr>
                            </w:pPr>
                            <w:r w:rsidRPr="00A61389">
                              <w:rPr>
                                <w:rFonts w:asciiTheme="minorHAnsi" w:hAnsiTheme="minorHAnsi" w:cstheme="minorHAnsi"/>
                                <w:b/>
                                <w:bCs/>
                                <w:sz w:val="18"/>
                                <w:szCs w:val="18"/>
                              </w:rPr>
                              <w:t>L’autonomisation socioéconomiques des groupes vulnérables particulier des femmes, des jeunes</w:t>
                            </w:r>
                            <w:r w:rsidRPr="00A61389">
                              <w:rPr>
                                <w:rFonts w:asciiTheme="minorHAnsi" w:hAnsiTheme="minorHAnsi" w:cstheme="minorHAnsi"/>
                                <w:b/>
                                <w:bCs/>
                              </w:rPr>
                              <w:t xml:space="preserve"> </w:t>
                            </w:r>
                            <w:r w:rsidRPr="00A61389">
                              <w:rPr>
                                <w:rFonts w:asciiTheme="minorHAnsi" w:hAnsiTheme="minorHAnsi" w:cstheme="minorHAnsi"/>
                                <w:b/>
                                <w:bCs/>
                                <w:sz w:val="18"/>
                                <w:szCs w:val="18"/>
                              </w:rPr>
                              <w:t xml:space="preserve">et DPI </w:t>
                            </w:r>
                            <w:r>
                              <w:rPr>
                                <w:rFonts w:asciiTheme="minorHAnsi" w:hAnsiTheme="minorHAnsi" w:cstheme="minorHAnsi"/>
                                <w:b/>
                                <w:bCs/>
                                <w:sz w:val="18"/>
                                <w:szCs w:val="18"/>
                              </w:rPr>
                              <w:t xml:space="preserve">sera </w:t>
                            </w:r>
                            <w:r w:rsidRPr="00A61389">
                              <w:rPr>
                                <w:rFonts w:asciiTheme="minorHAnsi" w:hAnsiTheme="minorHAnsi" w:cstheme="minorHAnsi"/>
                                <w:b/>
                                <w:bCs/>
                                <w:sz w:val="18"/>
                                <w:szCs w:val="18"/>
                              </w:rPr>
                              <w:t>renforcée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0E52AC" id="Rectangle : avec coins arrondis en haut 69" o:spid="_x0000_s1029" style="position:absolute;left:0;text-align:left;margin-left:644pt;margin-top:3.9pt;width:116.85pt;height:77.2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483898,980586"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" adj="-11796480,,5400" path="m163434,l1320464,v90262,,163434,73172,163434,163434l1483898,980586r,l,980586r,l,163434c,73172,73172,,163434,xe" fillcolor="white [3201]" strokecolor="black [3200]" strokeweight="2pt">
                <v:stroke joinstyle="miter"/>
                <v:formulas/>
                <v:path arrowok="t" o:connecttype="custom" o:connectlocs="163434,0;1320464,0;1483898,163434;1483898,980586;1483898,980586;0,980586;0,980586;0,163434;163434,0" o:connectangles="0,0,0,0,0,0,0,0,0" textboxrect="0,0,1483898,980586"/>
                <v:textbox>
                  <w:txbxContent>
                    <w:p w14:paraId="308D89C3" w14:textId="77777777" w:rsidR="00781341" w:rsidRPr="00A61389" w:rsidRDefault="00781341" w:rsidP="00A61389">
                      <w:pPr>
                        <w:jc w:val="both"/>
                        <w:rPr>
                          <w:b/>
                          <w:bCs/>
                          <w:sz w:val="18"/>
                          <w:szCs w:val="18"/>
                        </w:rPr>
                      </w:pPr>
                      <w:r w:rsidRPr="00A61389">
                        <w:rPr>
                          <w:rFonts w:asciiTheme="minorHAnsi" w:hAnsiTheme="minorHAnsi" w:cstheme="minorHAnsi"/>
                          <w:b/>
                          <w:bCs/>
                          <w:sz w:val="18"/>
                          <w:szCs w:val="18"/>
                        </w:rPr>
                        <w:t>L’autonomisation socioéconomiques des groupes vulnérables particulier des femmes, des jeunes</w:t>
                      </w:r>
                      <w:r w:rsidRPr="00A61389">
                        <w:rPr>
                          <w:rFonts w:asciiTheme="minorHAnsi" w:hAnsiTheme="minorHAnsi" w:cstheme="minorHAnsi"/>
                          <w:b/>
                          <w:bCs/>
                        </w:rPr>
                        <w:t xml:space="preserve"> </w:t>
                      </w:r>
                      <w:r w:rsidRPr="00A61389">
                        <w:rPr>
                          <w:rFonts w:asciiTheme="minorHAnsi" w:hAnsiTheme="minorHAnsi" w:cstheme="minorHAnsi"/>
                          <w:b/>
                          <w:bCs/>
                          <w:sz w:val="18"/>
                          <w:szCs w:val="18"/>
                        </w:rPr>
                        <w:t xml:space="preserve">et DPI </w:t>
                      </w:r>
                      <w:r>
                        <w:rPr>
                          <w:rFonts w:asciiTheme="minorHAnsi" w:hAnsiTheme="minorHAnsi" w:cstheme="minorHAnsi"/>
                          <w:b/>
                          <w:bCs/>
                          <w:sz w:val="18"/>
                          <w:szCs w:val="18"/>
                        </w:rPr>
                        <w:t xml:space="preserve">sera </w:t>
                      </w:r>
                      <w:r w:rsidRPr="00A61389">
                        <w:rPr>
                          <w:rFonts w:asciiTheme="minorHAnsi" w:hAnsiTheme="minorHAnsi" w:cstheme="minorHAnsi"/>
                          <w:b/>
                          <w:bCs/>
                          <w:sz w:val="18"/>
                          <w:szCs w:val="18"/>
                        </w:rPr>
                        <w:t>renforcée</w:t>
                      </w:r>
                    </w:p>
                  </w:txbxContent>
                </v:textbox>
              </v:shape>
            </w:pict>
          </mc:Fallback>
        </mc:AlternateContent>
      </w:r>
      <w:r w:rsidR="00F21237">
        <w:rPr>
          <w:noProof/>
        </w:rPr>
        <mc:AlternateContent>
          <mc:Choice Requires="wps">
            <w:drawing>
              <wp:anchor distT="0" distB="0" distL="114300" distR="114300" simplePos="0" relativeHeight="251766784" behindDoc="0" locked="0" layoutInCell="1" allowOverlap="1" wp14:anchorId="3E563C11" wp14:editId="0D4B207C">
                <wp:simplePos x="0" y="0"/>
                <wp:positionH relativeFrom="column">
                  <wp:posOffset>6812915</wp:posOffset>
                </wp:positionH>
                <wp:positionV relativeFrom="paragraph">
                  <wp:posOffset>86360</wp:posOffset>
                </wp:positionV>
                <wp:extent cx="1311910" cy="804545"/>
                <wp:effectExtent l="0" t="0" r="21590" b="14605"/>
                <wp:wrapNone/>
                <wp:docPr id="58" name="Rectangle : avec coin arrondi 58"/>
                <wp:cNvGraphicFramePr/>
                <a:graphic xmlns:a="http://schemas.openxmlformats.org/drawingml/2006/main">
                  <a:graphicData uri="http://schemas.microsoft.com/office/word/2010/wordprocessingShape">
                    <wps:wsp>
                      <wps:cNvSpPr/>
                      <wps:spPr>
                        <a:xfrm>
                          <a:off x="0" y="0"/>
                          <a:ext cx="1311910" cy="804545"/>
                        </a:xfrm>
                        <a:prstGeom prst="round1Rect">
                          <a:avLst/>
                        </a:prstGeom>
                      </wps:spPr>
                      <wps:style>
                        <a:lnRef idx="2">
                          <a:schemeClr val="dk1"/>
                        </a:lnRef>
                        <a:fillRef idx="1">
                          <a:schemeClr val="lt1"/>
                        </a:fillRef>
                        <a:effectRef idx="0">
                          <a:schemeClr val="dk1"/>
                        </a:effectRef>
                        <a:fontRef idx="minor">
                          <a:schemeClr val="dk1"/>
                        </a:fontRef>
                      </wps:style>
                      <wps:txbx>
                        <w:txbxContent>
                          <w:p w14:paraId="0D01F8A5" w14:textId="77777777" w:rsidR="00781341" w:rsidRPr="00A61389" w:rsidRDefault="00781341" w:rsidP="00A61389">
                            <w:pPr>
                              <w:pStyle w:val="Corpsdetexte"/>
                              <w:ind w:right="2"/>
                              <w:jc w:val="both"/>
                              <w:rPr>
                                <w:rFonts w:asciiTheme="minorHAnsi" w:hAnsiTheme="minorHAnsi" w:cstheme="minorHAnsi"/>
                                <w:b/>
                                <w:bCs/>
                                <w:sz w:val="18"/>
                                <w:szCs w:val="18"/>
                              </w:rPr>
                            </w:pPr>
                            <w:r w:rsidRPr="00A61389">
                              <w:rPr>
                                <w:rFonts w:asciiTheme="minorHAnsi" w:hAnsiTheme="minorHAnsi" w:cstheme="minorHAnsi"/>
                                <w:b/>
                                <w:bCs/>
                                <w:sz w:val="18"/>
                                <w:szCs w:val="18"/>
                              </w:rPr>
                              <w:t>Les tensions et conflits intercommunautaires</w:t>
                            </w:r>
                            <w:r w:rsidRPr="00A61389">
                              <w:rPr>
                                <w:rFonts w:asciiTheme="minorHAnsi" w:hAnsiTheme="minorHAnsi" w:cstheme="minorHAnsi"/>
                                <w:b/>
                                <w:bCs/>
                              </w:rPr>
                              <w:t xml:space="preserve"> </w:t>
                            </w:r>
                            <w:r w:rsidRPr="00A61389">
                              <w:rPr>
                                <w:rFonts w:asciiTheme="minorHAnsi" w:hAnsiTheme="minorHAnsi" w:cstheme="minorHAnsi"/>
                                <w:b/>
                                <w:bCs/>
                                <w:sz w:val="18"/>
                                <w:szCs w:val="18"/>
                              </w:rPr>
                              <w:t>liés à la gouvernance locale du foncier</w:t>
                            </w:r>
                            <w:r w:rsidRPr="00A61389">
                              <w:rPr>
                                <w:rFonts w:asciiTheme="minorHAnsi" w:hAnsiTheme="minorHAnsi" w:cstheme="minorHAnsi"/>
                                <w:b/>
                                <w:bCs/>
                              </w:rPr>
                              <w:t xml:space="preserve"> </w:t>
                            </w:r>
                            <w:r w:rsidRPr="00A61389">
                              <w:rPr>
                                <w:rFonts w:asciiTheme="minorHAnsi" w:hAnsiTheme="minorHAnsi" w:cstheme="minorHAnsi"/>
                                <w:b/>
                                <w:bCs/>
                                <w:sz w:val="18"/>
                                <w:szCs w:val="18"/>
                              </w:rPr>
                              <w:t>s</w:t>
                            </w:r>
                            <w:r>
                              <w:rPr>
                                <w:rFonts w:asciiTheme="minorHAnsi" w:hAnsiTheme="minorHAnsi" w:cstheme="minorHAnsi"/>
                                <w:b/>
                                <w:bCs/>
                                <w:sz w:val="18"/>
                                <w:szCs w:val="18"/>
                              </w:rPr>
                              <w:t>er</w:t>
                            </w:r>
                            <w:r w:rsidRPr="00A61389">
                              <w:rPr>
                                <w:rFonts w:asciiTheme="minorHAnsi" w:hAnsiTheme="minorHAnsi" w:cstheme="minorHAnsi"/>
                                <w:b/>
                                <w:bCs/>
                                <w:sz w:val="18"/>
                                <w:szCs w:val="18"/>
                              </w:rPr>
                              <w:t xml:space="preserve">ont réduits </w:t>
                            </w:r>
                          </w:p>
                          <w:p w14:paraId="1FAC845F" w14:textId="77777777" w:rsidR="00781341" w:rsidRDefault="00781341" w:rsidP="00AA372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563C11" id="Rectangle : avec coin arrondi 58" o:spid="_x0000_s1030" style="position:absolute;left:0;text-align:left;margin-left:536.45pt;margin-top:6.8pt;width:103.3pt;height:63.3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311910,80454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" adj="-11796480,,5400" path="m,l1177816,v74058,,134094,60036,134094,134094l1311910,804545,,804545,,xe" fillcolor="white [3201]" strokecolor="black [3200]" strokeweight="2pt">
                <v:stroke joinstyle="miter"/>
                <v:formulas/>
                <v:path arrowok="t" o:connecttype="custom" o:connectlocs="0,0;1177816,0;1311910,134094;1311910,804545;0,804545;0,0" o:connectangles="0,0,0,0,0,0" textboxrect="0,0,1311910,804545"/>
                <v:textbox>
                  <w:txbxContent>
                    <w:p w14:paraId="0D01F8A5" w14:textId="77777777" w:rsidR="00781341" w:rsidRPr="00A61389" w:rsidRDefault="00781341" w:rsidP="00A61389">
                      <w:pPr>
                        <w:pStyle w:val="Corpsdetexte"/>
                        <w:ind w:right="2"/>
                        <w:jc w:val="both"/>
                        <w:rPr>
                          <w:rFonts w:asciiTheme="minorHAnsi" w:hAnsiTheme="minorHAnsi" w:cstheme="minorHAnsi"/>
                          <w:b/>
                          <w:bCs/>
                          <w:sz w:val="18"/>
                          <w:szCs w:val="18"/>
                        </w:rPr>
                      </w:pPr>
                      <w:r w:rsidRPr="00A61389">
                        <w:rPr>
                          <w:rFonts w:asciiTheme="minorHAnsi" w:hAnsiTheme="minorHAnsi" w:cstheme="minorHAnsi"/>
                          <w:b/>
                          <w:bCs/>
                          <w:sz w:val="18"/>
                          <w:szCs w:val="18"/>
                        </w:rPr>
                        <w:t>Les tensions et conflits intercommunautaires</w:t>
                      </w:r>
                      <w:r w:rsidRPr="00A61389">
                        <w:rPr>
                          <w:rFonts w:asciiTheme="minorHAnsi" w:hAnsiTheme="minorHAnsi" w:cstheme="minorHAnsi"/>
                          <w:b/>
                          <w:bCs/>
                        </w:rPr>
                        <w:t xml:space="preserve"> </w:t>
                      </w:r>
                      <w:r w:rsidRPr="00A61389">
                        <w:rPr>
                          <w:rFonts w:asciiTheme="minorHAnsi" w:hAnsiTheme="minorHAnsi" w:cstheme="minorHAnsi"/>
                          <w:b/>
                          <w:bCs/>
                          <w:sz w:val="18"/>
                          <w:szCs w:val="18"/>
                        </w:rPr>
                        <w:t>liés à la gouvernance locale du foncier</w:t>
                      </w:r>
                      <w:r w:rsidRPr="00A61389">
                        <w:rPr>
                          <w:rFonts w:asciiTheme="minorHAnsi" w:hAnsiTheme="minorHAnsi" w:cstheme="minorHAnsi"/>
                          <w:b/>
                          <w:bCs/>
                        </w:rPr>
                        <w:t xml:space="preserve"> </w:t>
                      </w:r>
                      <w:r w:rsidRPr="00A61389">
                        <w:rPr>
                          <w:rFonts w:asciiTheme="minorHAnsi" w:hAnsiTheme="minorHAnsi" w:cstheme="minorHAnsi"/>
                          <w:b/>
                          <w:bCs/>
                          <w:sz w:val="18"/>
                          <w:szCs w:val="18"/>
                        </w:rPr>
                        <w:t>s</w:t>
                      </w:r>
                      <w:r>
                        <w:rPr>
                          <w:rFonts w:asciiTheme="minorHAnsi" w:hAnsiTheme="minorHAnsi" w:cstheme="minorHAnsi"/>
                          <w:b/>
                          <w:bCs/>
                          <w:sz w:val="18"/>
                          <w:szCs w:val="18"/>
                        </w:rPr>
                        <w:t>er</w:t>
                      </w:r>
                      <w:r w:rsidRPr="00A61389">
                        <w:rPr>
                          <w:rFonts w:asciiTheme="minorHAnsi" w:hAnsiTheme="minorHAnsi" w:cstheme="minorHAnsi"/>
                          <w:b/>
                          <w:bCs/>
                          <w:sz w:val="18"/>
                          <w:szCs w:val="18"/>
                        </w:rPr>
                        <w:t xml:space="preserve">ont réduits </w:t>
                      </w:r>
                    </w:p>
                    <w:p w14:paraId="1FAC845F" w14:textId="77777777" w:rsidR="00781341" w:rsidRDefault="00781341" w:rsidP="00AA3725">
                      <w:pPr>
                        <w:jc w:val="center"/>
                      </w:pPr>
                    </w:p>
                  </w:txbxContent>
                </v:textbox>
              </v:shape>
            </w:pict>
          </mc:Fallback>
        </mc:AlternateContent>
      </w:r>
      <w:r w:rsidR="00546AEB">
        <w:rPr>
          <w:noProof/>
        </w:rPr>
        <mc:AlternateContent>
          <mc:Choice Requires="wps">
            <w:drawing>
              <wp:anchor distT="0" distB="0" distL="114300" distR="114300" simplePos="0" relativeHeight="251688960" behindDoc="0" locked="0" layoutInCell="1" allowOverlap="1" wp14:anchorId="1629F364" wp14:editId="626AFB99">
                <wp:simplePos x="0" y="0"/>
                <wp:positionH relativeFrom="margin">
                  <wp:posOffset>4592987</wp:posOffset>
                </wp:positionH>
                <wp:positionV relativeFrom="paragraph">
                  <wp:posOffset>6108</wp:posOffset>
                </wp:positionV>
                <wp:extent cx="2105025" cy="1135438"/>
                <wp:effectExtent l="0" t="0" r="28575" b="26670"/>
                <wp:wrapNone/>
                <wp:docPr id="130" name="Forme libre : forme 1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05025" cy="1135438"/>
                        </a:xfrm>
                        <a:custGeom>
                          <a:avLst/>
                          <a:gdLst>
                            <a:gd name="T0" fmla="*/ 203986 w 3368773"/>
                            <a:gd name="T1" fmla="*/ 0 h 1223889"/>
                            <a:gd name="T2" fmla="*/ 3368773 w 3368773"/>
                            <a:gd name="T3" fmla="*/ 0 h 1223889"/>
                            <a:gd name="T4" fmla="*/ 3368773 w 3368773"/>
                            <a:gd name="T5" fmla="*/ 0 h 1223889"/>
                            <a:gd name="T6" fmla="*/ 3368773 w 3368773"/>
                            <a:gd name="T7" fmla="*/ 1019903 h 1223889"/>
                            <a:gd name="T8" fmla="*/ 3164787 w 3368773"/>
                            <a:gd name="T9" fmla="*/ 1223889 h 1223889"/>
                            <a:gd name="T10" fmla="*/ 0 w 3368773"/>
                            <a:gd name="T11" fmla="*/ 1223889 h 1223889"/>
                            <a:gd name="T12" fmla="*/ 0 w 3368773"/>
                            <a:gd name="T13" fmla="*/ 1223889 h 1223889"/>
                            <a:gd name="T14" fmla="*/ 0 w 3368773"/>
                            <a:gd name="T15" fmla="*/ 203986 h 1223889"/>
                            <a:gd name="T16" fmla="*/ 203986 w 3368773"/>
                            <a:gd name="T17" fmla="*/ 0 h 1223889"/>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3368773"/>
                            <a:gd name="T28" fmla="*/ 0 h 1223889"/>
                            <a:gd name="T29" fmla="*/ 3368773 w 3368773"/>
                            <a:gd name="T30" fmla="*/ 1223889 h 1223889"/>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3368773" h="1223889">
                              <a:moveTo>
                                <a:pt x="203986" y="0"/>
                              </a:moveTo>
                              <a:lnTo>
                                <a:pt x="3368773" y="0"/>
                              </a:lnTo>
                              <a:lnTo>
                                <a:pt x="3368773" y="1019903"/>
                              </a:lnTo>
                              <a:cubicBezTo>
                                <a:pt x="3368773" y="1132561"/>
                                <a:pt x="3277445" y="1223889"/>
                                <a:pt x="3164787" y="1223889"/>
                              </a:cubicBezTo>
                              <a:lnTo>
                                <a:pt x="0" y="1223889"/>
                              </a:lnTo>
                              <a:lnTo>
                                <a:pt x="0" y="203986"/>
                              </a:lnTo>
                              <a:cubicBezTo>
                                <a:pt x="0" y="91328"/>
                                <a:pt x="91328" y="0"/>
                                <a:pt x="203986" y="0"/>
                              </a:cubicBezTo>
                              <a:close/>
                            </a:path>
                          </a:pathLst>
                        </a:custGeom>
                        <a:ln>
                          <a:headEnd/>
                          <a:tailEnd/>
                        </a:ln>
                      </wps:spPr>
                      <wps:style>
                        <a:lnRef idx="2">
                          <a:schemeClr val="dk1"/>
                        </a:lnRef>
                        <a:fillRef idx="1">
                          <a:schemeClr val="lt1"/>
                        </a:fillRef>
                        <a:effectRef idx="0">
                          <a:schemeClr val="dk1"/>
                        </a:effectRef>
                        <a:fontRef idx="minor">
                          <a:schemeClr val="dk1"/>
                        </a:fontRef>
                      </wps:style>
                      <wps:txbx>
                        <w:txbxContent>
                          <w:p w14:paraId="2CC4826B" w14:textId="77777777" w:rsidR="00781341" w:rsidRPr="009D0124" w:rsidRDefault="00781341" w:rsidP="00925170">
                            <w:pPr>
                              <w:rPr>
                                <w:rFonts w:asciiTheme="minorHAnsi" w:hAnsiTheme="minorHAnsi" w:cstheme="minorHAnsi"/>
                                <w:b/>
                                <w:sz w:val="18"/>
                                <w:szCs w:val="18"/>
                              </w:rPr>
                            </w:pPr>
                            <w:r w:rsidRPr="009D0124">
                              <w:rPr>
                                <w:rFonts w:asciiTheme="minorHAnsi" w:hAnsiTheme="minorHAnsi" w:cstheme="minorHAnsi"/>
                                <w:b/>
                                <w:sz w:val="18"/>
                                <w:szCs w:val="18"/>
                              </w:rPr>
                              <w:t xml:space="preserve">Les collectivités territoriales </w:t>
                            </w:r>
                            <w:r>
                              <w:rPr>
                                <w:rFonts w:asciiTheme="minorHAnsi" w:hAnsiTheme="minorHAnsi" w:cstheme="minorHAnsi"/>
                                <w:b/>
                                <w:sz w:val="18"/>
                                <w:szCs w:val="18"/>
                              </w:rPr>
                              <w:t xml:space="preserve">s’impliqueront dans la cocréation </w:t>
                            </w:r>
                            <w:r w:rsidRPr="009D0124">
                              <w:rPr>
                                <w:rFonts w:asciiTheme="minorHAnsi" w:hAnsiTheme="minorHAnsi" w:cstheme="minorHAnsi"/>
                                <w:b/>
                                <w:sz w:val="18"/>
                                <w:szCs w:val="18"/>
                              </w:rPr>
                              <w:t xml:space="preserve"> de </w:t>
                            </w:r>
                            <w:r>
                              <w:rPr>
                                <w:rFonts w:asciiTheme="minorHAnsi" w:hAnsiTheme="minorHAnsi" w:cstheme="minorHAnsi"/>
                                <w:b/>
                                <w:sz w:val="18"/>
                                <w:szCs w:val="18"/>
                              </w:rPr>
                              <w:t xml:space="preserve">la promotion des valeurs de tolérance, de la </w:t>
                            </w:r>
                            <w:r w:rsidRPr="009D0124">
                              <w:rPr>
                                <w:rFonts w:asciiTheme="minorHAnsi" w:hAnsiTheme="minorHAnsi" w:cstheme="minorHAnsi"/>
                                <w:b/>
                                <w:sz w:val="18"/>
                                <w:szCs w:val="18"/>
                              </w:rPr>
                              <w:t xml:space="preserve">cohésion sociale et </w:t>
                            </w:r>
                            <w:r>
                              <w:rPr>
                                <w:rFonts w:asciiTheme="minorHAnsi" w:hAnsiTheme="minorHAnsi" w:cstheme="minorHAnsi"/>
                                <w:b/>
                                <w:sz w:val="18"/>
                                <w:szCs w:val="18"/>
                              </w:rPr>
                              <w:t>la</w:t>
                            </w:r>
                            <w:r w:rsidRPr="009D0124">
                              <w:rPr>
                                <w:rFonts w:asciiTheme="minorHAnsi" w:hAnsiTheme="minorHAnsi" w:cstheme="minorHAnsi"/>
                                <w:b/>
                                <w:sz w:val="18"/>
                                <w:szCs w:val="18"/>
                              </w:rPr>
                              <w:t xml:space="preserve"> sécurité communautaire</w:t>
                            </w:r>
                            <w:r w:rsidRPr="00EB36A3">
                              <w:rPr>
                                <w:rFonts w:ascii="Bookman Old Style" w:hAnsi="Bookman Old Style" w:cstheme="minorHAnsi"/>
                                <w:b/>
                                <w:sz w:val="24"/>
                                <w:szCs w:val="24"/>
                              </w:rPr>
                              <w:t xml:space="preserve"> </w:t>
                            </w:r>
                            <w:r>
                              <w:rPr>
                                <w:rFonts w:asciiTheme="minorHAnsi" w:hAnsiTheme="minorHAnsi" w:cstheme="minorHAnsi"/>
                                <w:b/>
                                <w:sz w:val="18"/>
                                <w:szCs w:val="18"/>
                              </w:rPr>
                              <w:t>dans les collectivités territoriales cibles</w:t>
                            </w:r>
                          </w:p>
                          <w:p w14:paraId="09CC0BDB" w14:textId="77777777" w:rsidR="00781341" w:rsidRPr="00A61389" w:rsidRDefault="00781341" w:rsidP="00D374DA">
                            <w:pPr>
                              <w:jc w:val="both"/>
                              <w:rPr>
                                <w:b/>
                                <w:bCs/>
                                <w:sz w:val="18"/>
                                <w:szCs w:val="18"/>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1629F364" id="Forme libre : forme 130" o:spid="_x0000_s1031" style="position:absolute;left:0;text-align:left;margin-left:361.65pt;margin-top:.5pt;width:165.75pt;height:89.4pt;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3368773,122388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" adj="-11796480,,5400" path="m203986,l3368773,r,1019903c3368773,1132561,3277445,1223889,3164787,1223889l,1223889,,203986c,91328,91328,,203986,xe" fillcolor="white [3201]" strokecolor="black [3200]" strokeweight="2pt">
                <v:stroke joinstyle="miter"/>
                <v:formulas/>
                <v:path arrowok="t" o:connecttype="custom" o:connectlocs="127464,0;2105025,0;2105025,0;2105025,946194;1977561,1135438;0,1135438;0,1135438;0,189244;127464,0" o:connectangles="0,0,0,0,0,0,0,0,0" textboxrect="0,0,3368773,1223889"/>
                <v:textbox>
                  <w:txbxContent>
                    <w:p w14:paraId="2CC4826B" w14:textId="77777777" w:rsidR="00781341" w:rsidRPr="009D0124" w:rsidRDefault="00781341" w:rsidP="00925170">
                      <w:pPr>
                        <w:rPr>
                          <w:rFonts w:asciiTheme="minorHAnsi" w:hAnsiTheme="minorHAnsi" w:cstheme="minorHAnsi"/>
                          <w:b/>
                          <w:sz w:val="18"/>
                          <w:szCs w:val="18"/>
                        </w:rPr>
                      </w:pPr>
                      <w:r w:rsidRPr="009D0124">
                        <w:rPr>
                          <w:rFonts w:asciiTheme="minorHAnsi" w:hAnsiTheme="minorHAnsi" w:cstheme="minorHAnsi"/>
                          <w:b/>
                          <w:sz w:val="18"/>
                          <w:szCs w:val="18"/>
                        </w:rPr>
                        <w:t xml:space="preserve">Les collectivités territoriales </w:t>
                      </w:r>
                      <w:r>
                        <w:rPr>
                          <w:rFonts w:asciiTheme="minorHAnsi" w:hAnsiTheme="minorHAnsi" w:cstheme="minorHAnsi"/>
                          <w:b/>
                          <w:sz w:val="18"/>
                          <w:szCs w:val="18"/>
                        </w:rPr>
                        <w:t xml:space="preserve">s’impliqueront dans la cocréation </w:t>
                      </w:r>
                      <w:r w:rsidRPr="009D0124">
                        <w:rPr>
                          <w:rFonts w:asciiTheme="minorHAnsi" w:hAnsiTheme="minorHAnsi" w:cstheme="minorHAnsi"/>
                          <w:b/>
                          <w:sz w:val="18"/>
                          <w:szCs w:val="18"/>
                        </w:rPr>
                        <w:t xml:space="preserve"> de </w:t>
                      </w:r>
                      <w:r>
                        <w:rPr>
                          <w:rFonts w:asciiTheme="minorHAnsi" w:hAnsiTheme="minorHAnsi" w:cstheme="minorHAnsi"/>
                          <w:b/>
                          <w:sz w:val="18"/>
                          <w:szCs w:val="18"/>
                        </w:rPr>
                        <w:t xml:space="preserve">la promotion des valeurs de tolérance, de la </w:t>
                      </w:r>
                      <w:r w:rsidRPr="009D0124">
                        <w:rPr>
                          <w:rFonts w:asciiTheme="minorHAnsi" w:hAnsiTheme="minorHAnsi" w:cstheme="minorHAnsi"/>
                          <w:b/>
                          <w:sz w:val="18"/>
                          <w:szCs w:val="18"/>
                        </w:rPr>
                        <w:t xml:space="preserve">cohésion sociale et </w:t>
                      </w:r>
                      <w:r>
                        <w:rPr>
                          <w:rFonts w:asciiTheme="minorHAnsi" w:hAnsiTheme="minorHAnsi" w:cstheme="minorHAnsi"/>
                          <w:b/>
                          <w:sz w:val="18"/>
                          <w:szCs w:val="18"/>
                        </w:rPr>
                        <w:t>la</w:t>
                      </w:r>
                      <w:r w:rsidRPr="009D0124">
                        <w:rPr>
                          <w:rFonts w:asciiTheme="minorHAnsi" w:hAnsiTheme="minorHAnsi" w:cstheme="minorHAnsi"/>
                          <w:b/>
                          <w:sz w:val="18"/>
                          <w:szCs w:val="18"/>
                        </w:rPr>
                        <w:t xml:space="preserve"> sécurité communautaire</w:t>
                      </w:r>
                      <w:r w:rsidRPr="00EB36A3">
                        <w:rPr>
                          <w:rFonts w:ascii="Bookman Old Style" w:hAnsi="Bookman Old Style" w:cstheme="minorHAnsi"/>
                          <w:b/>
                          <w:sz w:val="24"/>
                          <w:szCs w:val="24"/>
                        </w:rPr>
                        <w:t xml:space="preserve"> </w:t>
                      </w:r>
                      <w:r>
                        <w:rPr>
                          <w:rFonts w:asciiTheme="minorHAnsi" w:hAnsiTheme="minorHAnsi" w:cstheme="minorHAnsi"/>
                          <w:b/>
                          <w:sz w:val="18"/>
                          <w:szCs w:val="18"/>
                        </w:rPr>
                        <w:t>dans les collectivités territoriales cibles</w:t>
                      </w:r>
                    </w:p>
                    <w:p w14:paraId="09CC0BDB" w14:textId="77777777" w:rsidR="00781341" w:rsidRPr="00A61389" w:rsidRDefault="00781341" w:rsidP="00D374DA">
                      <w:pPr>
                        <w:jc w:val="both"/>
                        <w:rPr>
                          <w:b/>
                          <w:bCs/>
                          <w:sz w:val="18"/>
                          <w:szCs w:val="18"/>
                        </w:rPr>
                      </w:pPr>
                    </w:p>
                  </w:txbxContent>
                </v:textbox>
                <w10:wrap anchorx="margin"/>
              </v:shape>
            </w:pict>
          </mc:Fallback>
        </mc:AlternateContent>
      </w:r>
      <w:r w:rsidR="00546AEB">
        <w:rPr>
          <w:noProof/>
        </w:rPr>
        <mc:AlternateContent>
          <mc:Choice Requires="wps">
            <w:drawing>
              <wp:anchor distT="0" distB="0" distL="114300" distR="114300" simplePos="0" relativeHeight="251746304" behindDoc="0" locked="0" layoutInCell="1" allowOverlap="1" wp14:anchorId="3D43063B" wp14:editId="4F52E39E">
                <wp:simplePos x="0" y="0"/>
                <wp:positionH relativeFrom="column">
                  <wp:posOffset>2297100</wp:posOffset>
                </wp:positionH>
                <wp:positionV relativeFrom="paragraph">
                  <wp:posOffset>-6564</wp:posOffset>
                </wp:positionV>
                <wp:extent cx="1866020" cy="1245294"/>
                <wp:effectExtent l="19050" t="19050" r="20320" b="12065"/>
                <wp:wrapNone/>
                <wp:docPr id="3" name="Forme libre : form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66020" cy="1245294"/>
                        </a:xfrm>
                        <a:custGeom>
                          <a:avLst/>
                          <a:gdLst>
                            <a:gd name="T0" fmla="*/ 200469 w 2974975"/>
                            <a:gd name="T1" fmla="*/ 0 h 1202788"/>
                            <a:gd name="T2" fmla="*/ 2974975 w 2974975"/>
                            <a:gd name="T3" fmla="*/ 0 h 1202788"/>
                            <a:gd name="T4" fmla="*/ 2974975 w 2974975"/>
                            <a:gd name="T5" fmla="*/ 0 h 1202788"/>
                            <a:gd name="T6" fmla="*/ 2974975 w 2974975"/>
                            <a:gd name="T7" fmla="*/ 1002319 h 1202788"/>
                            <a:gd name="T8" fmla="*/ 2774506 w 2974975"/>
                            <a:gd name="T9" fmla="*/ 1202788 h 1202788"/>
                            <a:gd name="T10" fmla="*/ 0 w 2974975"/>
                            <a:gd name="T11" fmla="*/ 1202788 h 1202788"/>
                            <a:gd name="T12" fmla="*/ 0 w 2974975"/>
                            <a:gd name="T13" fmla="*/ 1202788 h 1202788"/>
                            <a:gd name="T14" fmla="*/ 0 w 2974975"/>
                            <a:gd name="T15" fmla="*/ 200469 h 1202788"/>
                            <a:gd name="T16" fmla="*/ 200469 w 2974975"/>
                            <a:gd name="T17" fmla="*/ 0 h 1202788"/>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974975"/>
                            <a:gd name="T28" fmla="*/ 0 h 1202788"/>
                            <a:gd name="T29" fmla="*/ 2974975 w 2974975"/>
                            <a:gd name="T30" fmla="*/ 1202788 h 1202788"/>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974975" h="1202788">
                              <a:moveTo>
                                <a:pt x="200469" y="0"/>
                              </a:moveTo>
                              <a:lnTo>
                                <a:pt x="2974975" y="0"/>
                              </a:lnTo>
                              <a:lnTo>
                                <a:pt x="2974975" y="1002319"/>
                              </a:lnTo>
                              <a:cubicBezTo>
                                <a:pt x="2974975" y="1113035"/>
                                <a:pt x="2885222" y="1202788"/>
                                <a:pt x="2774506" y="1202788"/>
                              </a:cubicBezTo>
                              <a:lnTo>
                                <a:pt x="0" y="1202788"/>
                              </a:lnTo>
                              <a:lnTo>
                                <a:pt x="0" y="200469"/>
                              </a:lnTo>
                              <a:cubicBezTo>
                                <a:pt x="0" y="89753"/>
                                <a:pt x="89753" y="0"/>
                                <a:pt x="200469" y="0"/>
                              </a:cubicBezTo>
                              <a:close/>
                            </a:path>
                          </a:pathLst>
                        </a:custGeom>
                        <a:solidFill>
                          <a:srgbClr val="FFFFFF"/>
                        </a:solidFill>
                        <a:ln w="28575" algn="ctr">
                          <a:solidFill>
                            <a:srgbClr val="000000"/>
                          </a:solidFill>
                          <a:miter lim="800000"/>
                          <a:headEnd/>
                          <a:tailEnd/>
                        </a:ln>
                      </wps:spPr>
                      <wps:txbx>
                        <w:txbxContent>
                          <w:p w14:paraId="4630645F" w14:textId="77777777" w:rsidR="00781341" w:rsidRPr="00A61389" w:rsidRDefault="00781341" w:rsidP="007511AB">
                            <w:pPr>
                              <w:jc w:val="both"/>
                              <w:rPr>
                                <w:b/>
                                <w:bCs/>
                                <w:sz w:val="18"/>
                                <w:szCs w:val="18"/>
                              </w:rPr>
                            </w:pPr>
                            <w:r w:rsidRPr="00A61389">
                              <w:rPr>
                                <w:b/>
                                <w:bCs/>
                                <w:sz w:val="18"/>
                                <w:szCs w:val="18"/>
                              </w:rPr>
                              <w:t>Les groupes vulnérables</w:t>
                            </w:r>
                            <w:r>
                              <w:rPr>
                                <w:b/>
                                <w:bCs/>
                                <w:sz w:val="18"/>
                                <w:szCs w:val="18"/>
                              </w:rPr>
                              <w:t>,</w:t>
                            </w:r>
                            <w:r w:rsidRPr="00A61389">
                              <w:rPr>
                                <w:b/>
                                <w:bCs/>
                                <w:sz w:val="18"/>
                                <w:szCs w:val="18"/>
                              </w:rPr>
                              <w:t xml:space="preserve"> les PDI</w:t>
                            </w:r>
                            <w:r>
                              <w:rPr>
                                <w:b/>
                                <w:bCs/>
                                <w:sz w:val="18"/>
                                <w:szCs w:val="18"/>
                              </w:rPr>
                              <w:t>,</w:t>
                            </w:r>
                            <w:r w:rsidRPr="00A61389">
                              <w:rPr>
                                <w:b/>
                                <w:bCs/>
                                <w:sz w:val="18"/>
                                <w:szCs w:val="18"/>
                              </w:rPr>
                              <w:t xml:space="preserve"> femmes, hommes</w:t>
                            </w:r>
                            <w:r>
                              <w:rPr>
                                <w:b/>
                                <w:bCs/>
                                <w:sz w:val="18"/>
                                <w:szCs w:val="18"/>
                              </w:rPr>
                              <w:t xml:space="preserve"> et</w:t>
                            </w:r>
                            <w:r w:rsidRPr="00A61389">
                              <w:rPr>
                                <w:b/>
                                <w:bCs/>
                                <w:sz w:val="18"/>
                                <w:szCs w:val="18"/>
                              </w:rPr>
                              <w:t xml:space="preserve"> jeunes de la zone d’intervention participe</w:t>
                            </w:r>
                            <w:r>
                              <w:rPr>
                                <w:b/>
                                <w:bCs/>
                                <w:sz w:val="18"/>
                                <w:szCs w:val="18"/>
                              </w:rPr>
                              <w:t>ro</w:t>
                            </w:r>
                            <w:r w:rsidRPr="00A61389">
                              <w:rPr>
                                <w:b/>
                                <w:bCs/>
                                <w:sz w:val="18"/>
                                <w:szCs w:val="18"/>
                              </w:rPr>
                              <w:t>nt davantage à la gestion des affaires locales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shape w14:anchorId="3D43063B" id="Forme libre : forme 3" o:spid="_x0000_s1032" style="position:absolute;left:0;text-align:left;margin-left:180.85pt;margin-top:-.5pt;width:146.95pt;height:98.0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coordsize="2974975,120278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" adj="-11796480,,5400" path="m200469,l2974975,r,1002319c2974975,1113035,2885222,1202788,2774506,1202788l,1202788,,200469c,89753,89753,,200469,xe" strokeweight="2.25pt">
                <v:stroke joinstyle="miter"/>
                <v:formulas/>
                <v:path arrowok="t" o:connecttype="custom" o:connectlocs="125742,0;1866020,0;1866020,0;1866020,1037741;1740278,1245294;0,1245294;0,1245294;0,207553;125742,0" o:connectangles="0,0,0,0,0,0,0,0,0" textboxrect="0,0,2974975,1202788"/>
                <v:textbox>
                  <w:txbxContent>
                    <w:p w14:paraId="4630645F" w14:textId="77777777" w:rsidR="00781341" w:rsidRPr="00A61389" w:rsidRDefault="00781341" w:rsidP="007511AB">
                      <w:pPr>
                        <w:jc w:val="both"/>
                        <w:rPr>
                          <w:b/>
                          <w:bCs/>
                          <w:sz w:val="18"/>
                          <w:szCs w:val="18"/>
                        </w:rPr>
                      </w:pPr>
                      <w:r w:rsidRPr="00A61389">
                        <w:rPr>
                          <w:b/>
                          <w:bCs/>
                          <w:sz w:val="18"/>
                          <w:szCs w:val="18"/>
                        </w:rPr>
                        <w:t>Les groupes vulnérables</w:t>
                      </w:r>
                      <w:r>
                        <w:rPr>
                          <w:b/>
                          <w:bCs/>
                          <w:sz w:val="18"/>
                          <w:szCs w:val="18"/>
                        </w:rPr>
                        <w:t>,</w:t>
                      </w:r>
                      <w:r w:rsidRPr="00A61389">
                        <w:rPr>
                          <w:b/>
                          <w:bCs/>
                          <w:sz w:val="18"/>
                          <w:szCs w:val="18"/>
                        </w:rPr>
                        <w:t xml:space="preserve"> les PDI</w:t>
                      </w:r>
                      <w:r>
                        <w:rPr>
                          <w:b/>
                          <w:bCs/>
                          <w:sz w:val="18"/>
                          <w:szCs w:val="18"/>
                        </w:rPr>
                        <w:t>,</w:t>
                      </w:r>
                      <w:r w:rsidRPr="00A61389">
                        <w:rPr>
                          <w:b/>
                          <w:bCs/>
                          <w:sz w:val="18"/>
                          <w:szCs w:val="18"/>
                        </w:rPr>
                        <w:t xml:space="preserve"> femmes, hommes</w:t>
                      </w:r>
                      <w:r>
                        <w:rPr>
                          <w:b/>
                          <w:bCs/>
                          <w:sz w:val="18"/>
                          <w:szCs w:val="18"/>
                        </w:rPr>
                        <w:t xml:space="preserve"> et</w:t>
                      </w:r>
                      <w:r w:rsidRPr="00A61389">
                        <w:rPr>
                          <w:b/>
                          <w:bCs/>
                          <w:sz w:val="18"/>
                          <w:szCs w:val="18"/>
                        </w:rPr>
                        <w:t xml:space="preserve"> jeunes de la zone d’intervention participe</w:t>
                      </w:r>
                      <w:r>
                        <w:rPr>
                          <w:b/>
                          <w:bCs/>
                          <w:sz w:val="18"/>
                          <w:szCs w:val="18"/>
                        </w:rPr>
                        <w:t>ro</w:t>
                      </w:r>
                      <w:r w:rsidRPr="00A61389">
                        <w:rPr>
                          <w:b/>
                          <w:bCs/>
                          <w:sz w:val="18"/>
                          <w:szCs w:val="18"/>
                        </w:rPr>
                        <w:t>nt davantage à la gestion des affaires locales </w:t>
                      </w:r>
                    </w:p>
                  </w:txbxContent>
                </v:textbox>
              </v:shape>
            </w:pict>
          </mc:Fallback>
        </mc:AlternateContent>
      </w:r>
      <w:r w:rsidR="00546AEB">
        <w:rPr>
          <w:noProof/>
        </w:rPr>
        <mc:AlternateContent>
          <mc:Choice Requires="wps">
            <w:drawing>
              <wp:anchor distT="0" distB="0" distL="114300" distR="114300" simplePos="0" relativeHeight="251686912" behindDoc="0" locked="0" layoutInCell="1" allowOverlap="1" wp14:anchorId="39F30A9A" wp14:editId="3BEA867E">
                <wp:simplePos x="0" y="0"/>
                <wp:positionH relativeFrom="column">
                  <wp:posOffset>-93072</wp:posOffset>
                </wp:positionH>
                <wp:positionV relativeFrom="paragraph">
                  <wp:posOffset>55237</wp:posOffset>
                </wp:positionV>
                <wp:extent cx="2020765" cy="1046650"/>
                <wp:effectExtent l="19050" t="19050" r="17780" b="20320"/>
                <wp:wrapNone/>
                <wp:docPr id="131" name="Forme libre : forme 1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20765" cy="1046650"/>
                        </a:xfrm>
                        <a:custGeom>
                          <a:avLst/>
                          <a:gdLst>
                            <a:gd name="T0" fmla="*/ 198018 w 3031490"/>
                            <a:gd name="T1" fmla="*/ 0 h 1188085"/>
                            <a:gd name="T2" fmla="*/ 3031490 w 3031490"/>
                            <a:gd name="T3" fmla="*/ 0 h 1188085"/>
                            <a:gd name="T4" fmla="*/ 3031490 w 3031490"/>
                            <a:gd name="T5" fmla="*/ 0 h 1188085"/>
                            <a:gd name="T6" fmla="*/ 3031490 w 3031490"/>
                            <a:gd name="T7" fmla="*/ 990067 h 1188085"/>
                            <a:gd name="T8" fmla="*/ 2833472 w 3031490"/>
                            <a:gd name="T9" fmla="*/ 1188085 h 1188085"/>
                            <a:gd name="T10" fmla="*/ 0 w 3031490"/>
                            <a:gd name="T11" fmla="*/ 1188085 h 1188085"/>
                            <a:gd name="T12" fmla="*/ 0 w 3031490"/>
                            <a:gd name="T13" fmla="*/ 1188085 h 1188085"/>
                            <a:gd name="T14" fmla="*/ 0 w 3031490"/>
                            <a:gd name="T15" fmla="*/ 198018 h 1188085"/>
                            <a:gd name="T16" fmla="*/ 198018 w 3031490"/>
                            <a:gd name="T17" fmla="*/ 0 h 1188085"/>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3031490"/>
                            <a:gd name="T28" fmla="*/ 0 h 1188085"/>
                            <a:gd name="T29" fmla="*/ 3031490 w 3031490"/>
                            <a:gd name="T30" fmla="*/ 1188085 h 1188085"/>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3031490" h="1188085">
                              <a:moveTo>
                                <a:pt x="198018" y="0"/>
                              </a:moveTo>
                              <a:lnTo>
                                <a:pt x="3031490" y="0"/>
                              </a:lnTo>
                              <a:lnTo>
                                <a:pt x="3031490" y="990067"/>
                              </a:lnTo>
                              <a:cubicBezTo>
                                <a:pt x="3031490" y="1099429"/>
                                <a:pt x="2942834" y="1188085"/>
                                <a:pt x="2833472" y="1188085"/>
                              </a:cubicBezTo>
                              <a:lnTo>
                                <a:pt x="0" y="1188085"/>
                              </a:lnTo>
                              <a:lnTo>
                                <a:pt x="0" y="198018"/>
                              </a:lnTo>
                              <a:cubicBezTo>
                                <a:pt x="0" y="88656"/>
                                <a:pt x="88656" y="0"/>
                                <a:pt x="198018" y="0"/>
                              </a:cubicBezTo>
                              <a:close/>
                            </a:path>
                          </a:pathLst>
                        </a:custGeom>
                        <a:solidFill>
                          <a:srgbClr val="FFFFFF"/>
                        </a:solidFill>
                        <a:ln w="28575" algn="ctr">
                          <a:solidFill>
                            <a:srgbClr val="000000"/>
                          </a:solidFill>
                          <a:miter lim="800000"/>
                          <a:headEnd/>
                          <a:tailEnd/>
                        </a:ln>
                      </wps:spPr>
                      <wps:txbx>
                        <w:txbxContent>
                          <w:p w14:paraId="6DE7AF42" w14:textId="77777777" w:rsidR="00781341" w:rsidRPr="00A61389" w:rsidRDefault="00781341" w:rsidP="00D374DA">
                            <w:pPr>
                              <w:jc w:val="both"/>
                              <w:rPr>
                                <w:b/>
                                <w:bCs/>
                                <w:color w:val="000000"/>
                                <w:sz w:val="18"/>
                                <w:szCs w:val="18"/>
                              </w:rPr>
                            </w:pPr>
                            <w:r w:rsidRPr="00A61389">
                              <w:rPr>
                                <w:b/>
                                <w:bCs/>
                                <w:color w:val="000000"/>
                                <w:sz w:val="18"/>
                                <w:szCs w:val="18"/>
                              </w:rPr>
                              <w:t>Les principes de redevabilité et la culture citoyenne des jeunes, des femmes et des OSC dans les collectivités territoriales cibles s</w:t>
                            </w:r>
                            <w:r>
                              <w:rPr>
                                <w:b/>
                                <w:bCs/>
                                <w:color w:val="000000"/>
                                <w:sz w:val="18"/>
                                <w:szCs w:val="18"/>
                              </w:rPr>
                              <w:t>er</w:t>
                            </w:r>
                            <w:r w:rsidRPr="00A61389">
                              <w:rPr>
                                <w:b/>
                                <w:bCs/>
                                <w:color w:val="000000"/>
                                <w:sz w:val="18"/>
                                <w:szCs w:val="18"/>
                              </w:rPr>
                              <w:t>ont renforcés</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39F30A9A" id="Forme libre : forme 131" o:spid="_x0000_s1033" style="position:absolute;left:0;text-align:left;margin-left:-7.35pt;margin-top:4.35pt;width:159.1pt;height:82.4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031490,118808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" adj="-11796480,,5400" path="m198018,l3031490,r,990067c3031490,1099429,2942834,1188085,2833472,1188085l,1188085,,198018c,88656,88656,,198018,xe" strokeweight="2.25pt">
                <v:stroke joinstyle="miter"/>
                <v:formulas/>
                <v:path arrowok="t" o:connecttype="custom" o:connectlocs="131997,0;2020765,0;2020765,0;2020765,872205;1888768,1046650;0,1046650;0,1046650;0,174445;131997,0" o:connectangles="0,0,0,0,0,0,0,0,0" textboxrect="0,0,3031490,1188085"/>
                <v:textbox>
                  <w:txbxContent>
                    <w:p w14:paraId="6DE7AF42" w14:textId="77777777" w:rsidR="00781341" w:rsidRPr="00A61389" w:rsidRDefault="00781341" w:rsidP="00D374DA">
                      <w:pPr>
                        <w:jc w:val="both"/>
                        <w:rPr>
                          <w:b/>
                          <w:bCs/>
                          <w:color w:val="000000"/>
                          <w:sz w:val="18"/>
                          <w:szCs w:val="18"/>
                        </w:rPr>
                      </w:pPr>
                      <w:r w:rsidRPr="00A61389">
                        <w:rPr>
                          <w:b/>
                          <w:bCs/>
                          <w:color w:val="000000"/>
                          <w:sz w:val="18"/>
                          <w:szCs w:val="18"/>
                        </w:rPr>
                        <w:t>Les principes de redevabilité et la culture citoyenne des jeunes, des femmes et des OSC dans les collectivités territoriales cibles s</w:t>
                      </w:r>
                      <w:r>
                        <w:rPr>
                          <w:b/>
                          <w:bCs/>
                          <w:color w:val="000000"/>
                          <w:sz w:val="18"/>
                          <w:szCs w:val="18"/>
                        </w:rPr>
                        <w:t>er</w:t>
                      </w:r>
                      <w:r w:rsidRPr="00A61389">
                        <w:rPr>
                          <w:b/>
                          <w:bCs/>
                          <w:color w:val="000000"/>
                          <w:sz w:val="18"/>
                          <w:szCs w:val="18"/>
                        </w:rPr>
                        <w:t>ont renforcés</w:t>
                      </w:r>
                    </w:p>
                  </w:txbxContent>
                </v:textbox>
              </v:shape>
            </w:pict>
          </mc:Fallback>
        </mc:AlternateContent>
      </w:r>
    </w:p>
    <w:p w14:paraId="19EE7012" w14:textId="77777777" w:rsidR="00D374DA" w:rsidRPr="00300CB6" w:rsidRDefault="00D374DA" w:rsidP="00F3511E">
      <w:pPr>
        <w:jc w:val="both"/>
        <w:rPr>
          <w:rFonts w:ascii="Garamond" w:hAnsi="Garamond"/>
          <w:sz w:val="20"/>
          <w:szCs w:val="20"/>
        </w:rPr>
      </w:pPr>
    </w:p>
    <w:p w14:paraId="6B4E2838" w14:textId="77777777" w:rsidR="00D374DA" w:rsidRPr="00300CB6" w:rsidRDefault="00D374DA" w:rsidP="00F3511E">
      <w:pPr>
        <w:jc w:val="both"/>
        <w:rPr>
          <w:rFonts w:ascii="Garamond" w:hAnsi="Garamond"/>
          <w:sz w:val="20"/>
          <w:szCs w:val="20"/>
        </w:rPr>
      </w:pPr>
    </w:p>
    <w:p w14:paraId="3069E9B3" w14:textId="77777777" w:rsidR="00D374DA" w:rsidRPr="00300CB6" w:rsidRDefault="004F10FB" w:rsidP="00F3511E">
      <w:pPr>
        <w:jc w:val="both"/>
        <w:rPr>
          <w:rFonts w:ascii="Garamond" w:hAnsi="Garamond"/>
          <w:sz w:val="20"/>
          <w:szCs w:val="20"/>
        </w:rPr>
      </w:pPr>
      <w:r>
        <w:rPr>
          <w:rFonts w:ascii="Garamond" w:hAnsi="Garamond"/>
          <w:noProof/>
          <w:sz w:val="20"/>
          <w:szCs w:val="20"/>
        </w:rPr>
        <mc:AlternateContent>
          <mc:Choice Requires="wps">
            <w:drawing>
              <wp:anchor distT="0" distB="0" distL="114300" distR="114300" simplePos="0" relativeHeight="251749376" behindDoc="0" locked="0" layoutInCell="1" allowOverlap="1" wp14:anchorId="2F3673BB" wp14:editId="57028C3F">
                <wp:simplePos x="0" y="0"/>
                <wp:positionH relativeFrom="column">
                  <wp:posOffset>4187873</wp:posOffset>
                </wp:positionH>
                <wp:positionV relativeFrom="paragraph">
                  <wp:posOffset>4500</wp:posOffset>
                </wp:positionV>
                <wp:extent cx="367665" cy="187360"/>
                <wp:effectExtent l="0" t="0" r="13335" b="2222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7665" cy="187360"/>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D43ED5" id="Rectangle 5" o:spid="_x0000_s1026" style="position:absolute;margin-left:329.75pt;margin-top:.35pt;width:28.95pt;height:14.7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" fillcolor="black"/>
            </w:pict>
          </mc:Fallback>
        </mc:AlternateContent>
      </w:r>
    </w:p>
    <w:p w14:paraId="6A374D85" w14:textId="77777777" w:rsidR="00D374DA" w:rsidRPr="00300CB6" w:rsidRDefault="00875D01" w:rsidP="00F3511E">
      <w:pPr>
        <w:jc w:val="both"/>
        <w:rPr>
          <w:rFonts w:ascii="Garamond" w:hAnsi="Garamond"/>
          <w:sz w:val="20"/>
          <w:szCs w:val="20"/>
        </w:rPr>
      </w:pPr>
      <w:r>
        <w:rPr>
          <w:rFonts w:ascii="Garamond" w:hAnsi="Garamond"/>
          <w:noProof/>
          <w:sz w:val="20"/>
          <w:szCs w:val="20"/>
        </w:rPr>
        <mc:AlternateContent>
          <mc:Choice Requires="wps">
            <w:drawing>
              <wp:anchor distT="0" distB="0" distL="114300" distR="114300" simplePos="0" relativeHeight="251748352" behindDoc="0" locked="0" layoutInCell="1" allowOverlap="1" wp14:anchorId="17CB3963" wp14:editId="6A653F0A">
                <wp:simplePos x="0" y="0"/>
                <wp:positionH relativeFrom="column">
                  <wp:posOffset>1925023</wp:posOffset>
                </wp:positionH>
                <wp:positionV relativeFrom="paragraph">
                  <wp:posOffset>-9996</wp:posOffset>
                </wp:positionV>
                <wp:extent cx="346479" cy="173816"/>
                <wp:effectExtent l="0" t="0" r="15875" b="17145"/>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479" cy="173816"/>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4CB0B5" id="Rectangle 11" o:spid="_x0000_s1026" style="position:absolute;margin-left:151.6pt;margin-top:-.8pt;width:27.3pt;height:13.7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" fillcolor="black"/>
            </w:pict>
          </mc:Fallback>
        </mc:AlternateContent>
      </w:r>
    </w:p>
    <w:p w14:paraId="66A5CAD2" w14:textId="77777777" w:rsidR="00D374DA" w:rsidRPr="00300CB6" w:rsidRDefault="009A5F2B" w:rsidP="00F3511E">
      <w:pPr>
        <w:jc w:val="both"/>
        <w:rPr>
          <w:rFonts w:ascii="Garamond" w:hAnsi="Garamond"/>
          <w:sz w:val="20"/>
          <w:szCs w:val="20"/>
        </w:rPr>
      </w:pPr>
      <w:r>
        <w:rPr>
          <w:rFonts w:ascii="Garamond" w:hAnsi="Garamond"/>
          <w:noProof/>
          <w:sz w:val="20"/>
          <w:szCs w:val="20"/>
        </w:rPr>
        <mc:AlternateContent>
          <mc:Choice Requires="wps">
            <w:drawing>
              <wp:anchor distT="0" distB="0" distL="114300" distR="114300" simplePos="0" relativeHeight="251730944" behindDoc="0" locked="0" layoutInCell="1" allowOverlap="1" wp14:anchorId="493045B0" wp14:editId="5BEE4FB8">
                <wp:simplePos x="0" y="0"/>
                <wp:positionH relativeFrom="column">
                  <wp:posOffset>9418955</wp:posOffset>
                </wp:positionH>
                <wp:positionV relativeFrom="paragraph">
                  <wp:posOffset>114300</wp:posOffset>
                </wp:positionV>
                <wp:extent cx="691543" cy="397565"/>
                <wp:effectExtent l="0" t="0" r="13335" b="21590"/>
                <wp:wrapNone/>
                <wp:docPr id="126" name="Rectangl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1543" cy="397565"/>
                        </a:xfrm>
                        <a:prstGeom prst="rect">
                          <a:avLst/>
                        </a:prstGeom>
                        <a:solidFill>
                          <a:srgbClr val="FFFFFF"/>
                        </a:solidFill>
                        <a:ln w="2540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D66D357" w14:textId="77777777" w:rsidR="00781341" w:rsidRPr="006C6049" w:rsidRDefault="00781341" w:rsidP="00D374DA">
                            <w:pPr>
                              <w:jc w:val="center"/>
                              <w:rPr>
                                <w:rFonts w:ascii="Times New Roman" w:hAnsi="Times New Roman"/>
                                <w:b/>
                                <w:sz w:val="32"/>
                                <w:szCs w:val="40"/>
                              </w:rPr>
                            </w:pPr>
                            <w:r w:rsidRPr="006C6049">
                              <w:rPr>
                                <w:rFonts w:ascii="Times New Roman" w:hAnsi="Times New Roman"/>
                                <w:b/>
                                <w:sz w:val="32"/>
                                <w:szCs w:val="40"/>
                              </w:rPr>
                              <w:t>Alors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493045B0" id="Rectangle 126" o:spid="_x0000_s1034" style="position:absolute;left:0;text-align:left;margin-left:741.65pt;margin-top:9pt;width:54.45pt;height:31.3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" strokeweight="2pt">
                <v:textbox>
                  <w:txbxContent>
                    <w:p w14:paraId="3D66D357" w14:textId="77777777" w:rsidR="00781341" w:rsidRPr="006C6049" w:rsidRDefault="00781341" w:rsidP="00D374DA">
                      <w:pPr>
                        <w:jc w:val="center"/>
                        <w:rPr>
                          <w:rFonts w:ascii="Times New Roman" w:hAnsi="Times New Roman"/>
                          <w:b/>
                          <w:sz w:val="32"/>
                          <w:szCs w:val="40"/>
                        </w:rPr>
                      </w:pPr>
                      <w:r w:rsidRPr="006C6049">
                        <w:rPr>
                          <w:rFonts w:ascii="Times New Roman" w:hAnsi="Times New Roman"/>
                          <w:b/>
                          <w:sz w:val="32"/>
                          <w:szCs w:val="40"/>
                        </w:rPr>
                        <w:t>Alors</w:t>
                      </w:r>
                    </w:p>
                  </w:txbxContent>
                </v:textbox>
              </v:rect>
            </w:pict>
          </mc:Fallback>
        </mc:AlternateContent>
      </w:r>
    </w:p>
    <w:p w14:paraId="0162BC86" w14:textId="77777777" w:rsidR="00D374DA" w:rsidRPr="00300CB6" w:rsidRDefault="00E74F9C" w:rsidP="00F3511E">
      <w:pPr>
        <w:jc w:val="both"/>
        <w:rPr>
          <w:rFonts w:ascii="Garamond" w:hAnsi="Garamond"/>
          <w:sz w:val="20"/>
          <w:szCs w:val="20"/>
        </w:rPr>
      </w:pPr>
      <w:r>
        <w:rPr>
          <w:rFonts w:ascii="Garamond" w:hAnsi="Garamond"/>
          <w:noProof/>
          <w:sz w:val="20"/>
          <w:szCs w:val="20"/>
        </w:rPr>
        <mc:AlternateContent>
          <mc:Choice Requires="wps">
            <w:drawing>
              <wp:anchor distT="0" distB="0" distL="114300" distR="114300" simplePos="0" relativeHeight="251771904" behindDoc="0" locked="0" layoutInCell="1" allowOverlap="1" wp14:anchorId="60753D6D" wp14:editId="0CC27AE8">
                <wp:simplePos x="0" y="0"/>
                <wp:positionH relativeFrom="column">
                  <wp:posOffset>7301865</wp:posOffset>
                </wp:positionH>
                <wp:positionV relativeFrom="paragraph">
                  <wp:posOffset>56906</wp:posOffset>
                </wp:positionV>
                <wp:extent cx="192405" cy="158750"/>
                <wp:effectExtent l="38100" t="0" r="55245" b="12700"/>
                <wp:wrapNone/>
                <wp:docPr id="71" name="Flèche : haut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405" cy="158750"/>
                        </a:xfrm>
                        <a:prstGeom prst="upArrow">
                          <a:avLst>
                            <a:gd name="adj1" fmla="val 50000"/>
                            <a:gd name="adj2" fmla="val 1075"/>
                          </a:avLst>
                        </a:prstGeom>
                        <a:solidFill>
                          <a:srgbClr val="000000"/>
                        </a:solidFill>
                        <a:ln w="12700" algn="ctr">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0E6E7E0B" id="Flèche : haut 71" o:spid="_x0000_s1026" type="#_x0000_t68" style="position:absolute;margin-left:574.95pt;margin-top:4.5pt;width:15.15pt;height:12.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" adj="232" fillcolor="black" strokeweight="1pt"/>
            </w:pict>
          </mc:Fallback>
        </mc:AlternateContent>
      </w:r>
    </w:p>
    <w:p w14:paraId="43E7192D" w14:textId="77777777" w:rsidR="00D374DA" w:rsidRPr="00300CB6" w:rsidRDefault="00F21237" w:rsidP="00F3511E">
      <w:pPr>
        <w:jc w:val="both"/>
        <w:rPr>
          <w:rFonts w:ascii="Garamond" w:hAnsi="Garamond"/>
          <w:sz w:val="20"/>
          <w:szCs w:val="20"/>
        </w:rPr>
      </w:pPr>
      <w:r>
        <w:rPr>
          <w:noProof/>
        </w:rPr>
        <mc:AlternateContent>
          <mc:Choice Requires="wps">
            <w:drawing>
              <wp:anchor distT="0" distB="0" distL="114300" distR="114300" simplePos="0" relativeHeight="251772928" behindDoc="0" locked="0" layoutInCell="1" allowOverlap="1" wp14:anchorId="1BF1D6DF" wp14:editId="27CCF285">
                <wp:simplePos x="0" y="0"/>
                <wp:positionH relativeFrom="column">
                  <wp:posOffset>6692265</wp:posOffset>
                </wp:positionH>
                <wp:positionV relativeFrom="paragraph">
                  <wp:posOffset>64135</wp:posOffset>
                </wp:positionV>
                <wp:extent cx="1498600" cy="768350"/>
                <wp:effectExtent l="0" t="0" r="25400" b="12700"/>
                <wp:wrapNone/>
                <wp:docPr id="72" name="Rectangle : coins arrondis 72"/>
                <wp:cNvGraphicFramePr/>
                <a:graphic xmlns:a="http://schemas.openxmlformats.org/drawingml/2006/main">
                  <a:graphicData uri="http://schemas.microsoft.com/office/word/2010/wordprocessingShape">
                    <wps:wsp>
                      <wps:cNvSpPr/>
                      <wps:spPr>
                        <a:xfrm>
                          <a:off x="0" y="0"/>
                          <a:ext cx="1498600" cy="768350"/>
                        </a:xfrm>
                        <a:prstGeom prst="roundRect">
                          <a:avLst/>
                        </a:prstGeom>
                        <a:ln>
                          <a:prstDash val="dash"/>
                        </a:ln>
                      </wps:spPr>
                      <wps:style>
                        <a:lnRef idx="2">
                          <a:schemeClr val="dk1"/>
                        </a:lnRef>
                        <a:fillRef idx="1">
                          <a:schemeClr val="lt1"/>
                        </a:fillRef>
                        <a:effectRef idx="0">
                          <a:schemeClr val="dk1"/>
                        </a:effectRef>
                        <a:fontRef idx="minor">
                          <a:schemeClr val="dk1"/>
                        </a:fontRef>
                      </wps:style>
                      <wps:txbx>
                        <w:txbxContent>
                          <w:p w14:paraId="598BB422" w14:textId="77777777" w:rsidR="00781341" w:rsidRPr="00A61389" w:rsidRDefault="00781341" w:rsidP="00A61389">
                            <w:pPr>
                              <w:jc w:val="both"/>
                              <w:rPr>
                                <w:sz w:val="18"/>
                                <w:szCs w:val="18"/>
                              </w:rPr>
                            </w:pPr>
                            <w:bookmarkStart w:id="49" w:name="_Hlk69467024"/>
                            <w:r w:rsidRPr="00A61389">
                              <w:rPr>
                                <w:sz w:val="18"/>
                                <w:szCs w:val="18"/>
                              </w:rPr>
                              <w:t>Les acteurs des collectivités</w:t>
                            </w:r>
                            <w:r>
                              <w:rPr>
                                <w:sz w:val="18"/>
                                <w:szCs w:val="18"/>
                              </w:rPr>
                              <w:t xml:space="preserve"> cibles ont amélioré leurs </w:t>
                            </w:r>
                            <w:r w:rsidRPr="00A61389">
                              <w:rPr>
                                <w:sz w:val="18"/>
                                <w:szCs w:val="18"/>
                              </w:rPr>
                              <w:t xml:space="preserve">capacités </w:t>
                            </w:r>
                            <w:r>
                              <w:rPr>
                                <w:sz w:val="18"/>
                                <w:szCs w:val="18"/>
                              </w:rPr>
                              <w:t xml:space="preserve"> dans la  gestion du foncier  </w:t>
                            </w:r>
                            <w:bookmarkEnd w:id="49"/>
                            <w:r>
                              <w:rPr>
                                <w:sz w:val="18"/>
                                <w:szCs w:val="18"/>
                              </w:rPr>
                              <w:t>ruralgestionitori</w:t>
                            </w:r>
                            <w:r w:rsidRPr="00A61389">
                              <w:rPr>
                                <w:sz w:val="18"/>
                                <w:szCs w:val="18"/>
                              </w:rPr>
                              <w:t>ales dans la gestion du foncier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BF1D6DF" id="Rectangle : coins arrondis 72" o:spid="_x0000_s1035" style="position:absolute;left:0;text-align:left;margin-left:526.95pt;margin-top:5.05pt;width:118pt;height:60.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" fillcolor="white [3201]" strokecolor="black [3200]" strokeweight="2pt">
                <v:stroke dashstyle="dash"/>
                <v:textbox>
                  <w:txbxContent>
                    <w:p w14:paraId="598BB422" w14:textId="77777777" w:rsidR="00781341" w:rsidRPr="00A61389" w:rsidRDefault="00781341" w:rsidP="00A61389">
                      <w:pPr>
                        <w:jc w:val="both"/>
                        <w:rPr>
                          <w:sz w:val="18"/>
                          <w:szCs w:val="18"/>
                        </w:rPr>
                      </w:pPr>
                      <w:bookmarkStart w:id="50" w:name="_Hlk69467024"/>
                      <w:r w:rsidRPr="00A61389">
                        <w:rPr>
                          <w:sz w:val="18"/>
                          <w:szCs w:val="18"/>
                        </w:rPr>
                        <w:t>Les acteurs des collectivités</w:t>
                      </w:r>
                      <w:r>
                        <w:rPr>
                          <w:sz w:val="18"/>
                          <w:szCs w:val="18"/>
                        </w:rPr>
                        <w:t xml:space="preserve"> cibles ont amélioré leurs </w:t>
                      </w:r>
                      <w:r w:rsidRPr="00A61389">
                        <w:rPr>
                          <w:sz w:val="18"/>
                          <w:szCs w:val="18"/>
                        </w:rPr>
                        <w:t xml:space="preserve">capacités </w:t>
                      </w:r>
                      <w:r>
                        <w:rPr>
                          <w:sz w:val="18"/>
                          <w:szCs w:val="18"/>
                        </w:rPr>
                        <w:t xml:space="preserve"> dans la  gestion du foncier  </w:t>
                      </w:r>
                      <w:bookmarkEnd w:id="50"/>
                      <w:r>
                        <w:rPr>
                          <w:sz w:val="18"/>
                          <w:szCs w:val="18"/>
                        </w:rPr>
                        <w:t>ruralgestionitori</w:t>
                      </w:r>
                      <w:r w:rsidRPr="00A61389">
                        <w:rPr>
                          <w:sz w:val="18"/>
                          <w:szCs w:val="18"/>
                        </w:rPr>
                        <w:t>ales dans la gestion du foncier</w:t>
                      </w:r>
                    </w:p>
                  </w:txbxContent>
                </v:textbox>
              </v:roundrect>
            </w:pict>
          </mc:Fallback>
        </mc:AlternateContent>
      </w:r>
      <w:r w:rsidR="000F187A">
        <w:rPr>
          <w:rFonts w:ascii="Garamond" w:hAnsi="Garamond"/>
          <w:noProof/>
          <w:sz w:val="20"/>
          <w:szCs w:val="20"/>
        </w:rPr>
        <mc:AlternateContent>
          <mc:Choice Requires="wps">
            <w:drawing>
              <wp:anchor distT="0" distB="0" distL="114300" distR="114300" simplePos="0" relativeHeight="251798528" behindDoc="0" locked="0" layoutInCell="1" allowOverlap="1" wp14:anchorId="7C80930F" wp14:editId="6B968FDF">
                <wp:simplePos x="0" y="0"/>
                <wp:positionH relativeFrom="margin">
                  <wp:posOffset>8937569</wp:posOffset>
                </wp:positionH>
                <wp:positionV relativeFrom="paragraph">
                  <wp:posOffset>14329</wp:posOffset>
                </wp:positionV>
                <wp:extent cx="195469" cy="278296"/>
                <wp:effectExtent l="0" t="0" r="14605" b="26670"/>
                <wp:wrapNone/>
                <wp:docPr id="92" name="Flèche : haut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flipV="1">
                          <a:off x="0" y="0"/>
                          <a:ext cx="195469" cy="278296"/>
                        </a:xfrm>
                        <a:prstGeom prst="upArrow">
                          <a:avLst>
                            <a:gd name="adj1" fmla="val 100000"/>
                            <a:gd name="adj2" fmla="val 1075"/>
                          </a:avLst>
                        </a:prstGeom>
                        <a:solidFill>
                          <a:srgbClr val="000000"/>
                        </a:solidFill>
                        <a:ln w="12700" algn="ctr">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1FB0AB9E" id="Flèche : haut 92" o:spid="_x0000_s1026" type="#_x0000_t68" style="position:absolute;margin-left:703.75pt;margin-top:1.15pt;width:15.4pt;height:21.9pt;flip:x y;z-index:251798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" adj="163,0" fillcolor="black" strokeweight="1pt">
                <w10:wrap anchorx="margin"/>
              </v:shape>
            </w:pict>
          </mc:Fallback>
        </mc:AlternateContent>
      </w:r>
      <w:r w:rsidR="00521124">
        <w:rPr>
          <w:rFonts w:ascii="Garamond" w:hAnsi="Garamond"/>
          <w:noProof/>
          <w:sz w:val="20"/>
          <w:szCs w:val="20"/>
        </w:rPr>
        <mc:AlternateContent>
          <mc:Choice Requires="wps">
            <w:drawing>
              <wp:anchor distT="0" distB="0" distL="114300" distR="114300" simplePos="0" relativeHeight="251704320" behindDoc="0" locked="0" layoutInCell="1" allowOverlap="1" wp14:anchorId="0A1A4DBC" wp14:editId="2E24D22E">
                <wp:simplePos x="0" y="0"/>
                <wp:positionH relativeFrom="column">
                  <wp:posOffset>895639</wp:posOffset>
                </wp:positionH>
                <wp:positionV relativeFrom="paragraph">
                  <wp:posOffset>9649</wp:posOffset>
                </wp:positionV>
                <wp:extent cx="244475" cy="203160"/>
                <wp:effectExtent l="38100" t="19050" r="22225" b="26035"/>
                <wp:wrapNone/>
                <wp:docPr id="121" name="Flèche : haut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4475" cy="203160"/>
                        </a:xfrm>
                        <a:prstGeom prst="upArrow">
                          <a:avLst>
                            <a:gd name="adj1" fmla="val 50000"/>
                            <a:gd name="adj2" fmla="val 25000"/>
                          </a:avLst>
                        </a:prstGeom>
                        <a:solidFill>
                          <a:srgbClr val="FFC000"/>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9559EC" id="Flèche : haut 121" o:spid="_x0000_s1026" type="#_x0000_t68" style="position:absolute;margin-left:70.5pt;margin-top:.75pt;width:19.25pt;height:16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" fillcolor="#ffc000">
                <v:textbox style="layout-flow:vertical-ideographic"/>
              </v:shape>
            </w:pict>
          </mc:Fallback>
        </mc:AlternateContent>
      </w:r>
    </w:p>
    <w:p w14:paraId="13BDAB8B" w14:textId="77777777" w:rsidR="00D374DA" w:rsidRPr="00300CB6" w:rsidRDefault="00925170" w:rsidP="00F3511E">
      <w:pPr>
        <w:jc w:val="both"/>
        <w:rPr>
          <w:rFonts w:ascii="Garamond" w:hAnsi="Garamond"/>
          <w:sz w:val="20"/>
          <w:szCs w:val="20"/>
        </w:rPr>
      </w:pPr>
      <w:r>
        <w:rPr>
          <w:rFonts w:ascii="Garamond" w:hAnsi="Garamond"/>
          <w:noProof/>
          <w:sz w:val="20"/>
          <w:szCs w:val="20"/>
        </w:rPr>
        <mc:AlternateContent>
          <mc:Choice Requires="wps">
            <w:drawing>
              <wp:anchor distT="0" distB="0" distL="114300" distR="114300" simplePos="0" relativeHeight="251708416" behindDoc="0" locked="0" layoutInCell="1" allowOverlap="1" wp14:anchorId="55A000FB" wp14:editId="765287F4">
                <wp:simplePos x="0" y="0"/>
                <wp:positionH relativeFrom="column">
                  <wp:posOffset>5497586</wp:posOffset>
                </wp:positionH>
                <wp:positionV relativeFrom="paragraph">
                  <wp:posOffset>7377</wp:posOffset>
                </wp:positionV>
                <wp:extent cx="264453" cy="45719"/>
                <wp:effectExtent l="38100" t="0" r="59690" b="12065"/>
                <wp:wrapNone/>
                <wp:docPr id="119" name="Flèche : haut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453" cy="45719"/>
                        </a:xfrm>
                        <a:prstGeom prst="upArrow">
                          <a:avLst>
                            <a:gd name="adj1" fmla="val 50000"/>
                            <a:gd name="adj2" fmla="val 421"/>
                          </a:avLst>
                        </a:prstGeom>
                        <a:solidFill>
                          <a:srgbClr val="000000"/>
                        </a:solidFill>
                        <a:ln w="12700" algn="ctr">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5B7D7450" id="Flèche : haut 119" o:spid="_x0000_s1026" type="#_x0000_t68" style="position:absolute;margin-left:432.9pt;margin-top:.6pt;width:20.8pt;height:3.6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" adj="91" fillcolor="black" strokeweight="1pt"/>
            </w:pict>
          </mc:Fallback>
        </mc:AlternateContent>
      </w:r>
      <w:r>
        <w:rPr>
          <w:noProof/>
        </w:rPr>
        <mc:AlternateContent>
          <mc:Choice Requires="wps">
            <w:drawing>
              <wp:anchor distT="0" distB="0" distL="114300" distR="114300" simplePos="0" relativeHeight="251699200" behindDoc="0" locked="0" layoutInCell="1" allowOverlap="1" wp14:anchorId="5736959F" wp14:editId="6416E9DF">
                <wp:simplePos x="0" y="0"/>
                <wp:positionH relativeFrom="column">
                  <wp:posOffset>4540901</wp:posOffset>
                </wp:positionH>
                <wp:positionV relativeFrom="paragraph">
                  <wp:posOffset>80251</wp:posOffset>
                </wp:positionV>
                <wp:extent cx="2048719" cy="991235"/>
                <wp:effectExtent l="0" t="0" r="27940" b="18415"/>
                <wp:wrapNone/>
                <wp:docPr id="118" name="Rectangle : coins arrondis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8719" cy="991235"/>
                        </a:xfrm>
                        <a:prstGeom prst="roundRect">
                          <a:avLst>
                            <a:gd name="adj" fmla="val 16667"/>
                          </a:avLst>
                        </a:prstGeom>
                        <a:solidFill>
                          <a:srgbClr val="FFFFFF"/>
                        </a:solidFill>
                        <a:ln w="15875" algn="ctr">
                          <a:solidFill>
                            <a:srgbClr val="000000"/>
                          </a:solidFill>
                          <a:prstDash val="lgDash"/>
                          <a:miter lim="800000"/>
                          <a:headEnd/>
                          <a:tailEnd/>
                        </a:ln>
                      </wps:spPr>
                      <wps:txbx>
                        <w:txbxContent>
                          <w:p w14:paraId="5C77C0AC" w14:textId="77777777" w:rsidR="00781341" w:rsidRPr="002167E1" w:rsidRDefault="00781341" w:rsidP="00D374DA">
                            <w:pPr>
                              <w:jc w:val="both"/>
                              <w:rPr>
                                <w:color w:val="000000"/>
                              </w:rPr>
                            </w:pPr>
                            <w:r w:rsidRPr="00A61389">
                              <w:rPr>
                                <w:color w:val="000000"/>
                                <w:sz w:val="18"/>
                                <w:szCs w:val="18"/>
                              </w:rPr>
                              <w:t>Des espaces de débat, de réflexion et d’échange</w:t>
                            </w:r>
                            <w:r w:rsidRPr="00A61389">
                              <w:rPr>
                                <w:sz w:val="18"/>
                                <w:szCs w:val="18"/>
                              </w:rPr>
                              <w:t xml:space="preserve"> </w:t>
                            </w:r>
                            <w:r w:rsidRPr="00A61389">
                              <w:rPr>
                                <w:color w:val="000000"/>
                                <w:sz w:val="18"/>
                                <w:szCs w:val="18"/>
                              </w:rPr>
                              <w:t xml:space="preserve">au profit des jeunes </w:t>
                            </w:r>
                            <w:r>
                              <w:rPr>
                                <w:color w:val="000000"/>
                                <w:sz w:val="18"/>
                                <w:szCs w:val="18"/>
                              </w:rPr>
                              <w:t xml:space="preserve">sont </w:t>
                            </w:r>
                            <w:r w:rsidRPr="00A61389">
                              <w:rPr>
                                <w:color w:val="000000"/>
                                <w:sz w:val="18"/>
                                <w:szCs w:val="18"/>
                              </w:rPr>
                              <w:t>mis en place et fonctionnels pour promouvoir un dialogue inclusif et multipartite pour la paix et la</w:t>
                            </w:r>
                            <w:r w:rsidRPr="002167E1">
                              <w:rPr>
                                <w:color w:val="000000"/>
                                <w:sz w:val="20"/>
                                <w:szCs w:val="20"/>
                              </w:rPr>
                              <w:t xml:space="preserve"> tolérance.</w:t>
                            </w: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oundrect w14:anchorId="5736959F" id="Rectangle : coins arrondis 118" o:spid="_x0000_s1036" style="position:absolute;left:0;text-align:left;margin-left:357.55pt;margin-top:6.3pt;width:161.3pt;height:78.0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" strokeweight="1.25pt">
                <v:stroke dashstyle="longDash" joinstyle="miter"/>
                <v:textbox>
                  <w:txbxContent>
                    <w:p w14:paraId="5C77C0AC" w14:textId="77777777" w:rsidR="00781341" w:rsidRPr="002167E1" w:rsidRDefault="00781341" w:rsidP="00D374DA">
                      <w:pPr>
                        <w:jc w:val="both"/>
                        <w:rPr>
                          <w:color w:val="000000"/>
                        </w:rPr>
                      </w:pPr>
                      <w:r w:rsidRPr="00A61389">
                        <w:rPr>
                          <w:color w:val="000000"/>
                          <w:sz w:val="18"/>
                          <w:szCs w:val="18"/>
                        </w:rPr>
                        <w:t>Des espaces de débat, de réflexion et d’échange</w:t>
                      </w:r>
                      <w:r w:rsidRPr="00A61389">
                        <w:rPr>
                          <w:sz w:val="18"/>
                          <w:szCs w:val="18"/>
                        </w:rPr>
                        <w:t xml:space="preserve"> </w:t>
                      </w:r>
                      <w:r w:rsidRPr="00A61389">
                        <w:rPr>
                          <w:color w:val="000000"/>
                          <w:sz w:val="18"/>
                          <w:szCs w:val="18"/>
                        </w:rPr>
                        <w:t xml:space="preserve">au profit des jeunes </w:t>
                      </w:r>
                      <w:r>
                        <w:rPr>
                          <w:color w:val="000000"/>
                          <w:sz w:val="18"/>
                          <w:szCs w:val="18"/>
                        </w:rPr>
                        <w:t xml:space="preserve">sont </w:t>
                      </w:r>
                      <w:r w:rsidRPr="00A61389">
                        <w:rPr>
                          <w:color w:val="000000"/>
                          <w:sz w:val="18"/>
                          <w:szCs w:val="18"/>
                        </w:rPr>
                        <w:t>mis en place et fonctionnels pour promouvoir un dialogue inclusif et multipartite pour la paix et la</w:t>
                      </w:r>
                      <w:r w:rsidRPr="002167E1">
                        <w:rPr>
                          <w:color w:val="000000"/>
                          <w:sz w:val="20"/>
                          <w:szCs w:val="20"/>
                        </w:rPr>
                        <w:t xml:space="preserve"> tolérance.</w:t>
                      </w:r>
                    </w:p>
                  </w:txbxContent>
                </v:textbox>
              </v:roundrect>
            </w:pict>
          </mc:Fallback>
        </mc:AlternateContent>
      </w:r>
      <w:r w:rsidR="003A17D2">
        <w:rPr>
          <w:noProof/>
        </w:rPr>
        <mc:AlternateContent>
          <mc:Choice Requires="wps">
            <w:drawing>
              <wp:anchor distT="0" distB="0" distL="114300" distR="114300" simplePos="0" relativeHeight="251754496" behindDoc="0" locked="0" layoutInCell="1" allowOverlap="1" wp14:anchorId="5E170C8B" wp14:editId="354905FE">
                <wp:simplePos x="0" y="0"/>
                <wp:positionH relativeFrom="column">
                  <wp:posOffset>2202815</wp:posOffset>
                </wp:positionH>
                <wp:positionV relativeFrom="paragraph">
                  <wp:posOffset>74463</wp:posOffset>
                </wp:positionV>
                <wp:extent cx="2215515" cy="937549"/>
                <wp:effectExtent l="0" t="0" r="13335" b="15240"/>
                <wp:wrapNone/>
                <wp:docPr id="62" name="Rectangle : coins arrondis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15515" cy="937549"/>
                        </a:xfrm>
                        <a:prstGeom prst="roundRect">
                          <a:avLst>
                            <a:gd name="adj" fmla="val 16667"/>
                          </a:avLst>
                        </a:prstGeom>
                        <a:solidFill>
                          <a:srgbClr val="FFFFFF"/>
                        </a:solidFill>
                        <a:ln w="15875" algn="ctr">
                          <a:solidFill>
                            <a:srgbClr val="000000"/>
                          </a:solidFill>
                          <a:prstDash val="lgDash"/>
                          <a:miter lim="800000"/>
                          <a:headEnd/>
                          <a:tailEnd/>
                        </a:ln>
                      </wps:spPr>
                      <wps:txbx>
                        <w:txbxContent>
                          <w:p w14:paraId="7B082F62" w14:textId="77777777" w:rsidR="00781341" w:rsidRPr="009D0124" w:rsidRDefault="00781341" w:rsidP="009D0124">
                            <w:pPr>
                              <w:rPr>
                                <w:rFonts w:ascii="Bookman Old Style" w:hAnsi="Bookman Old Style" w:cstheme="minorHAnsi"/>
                                <w:color w:val="000000"/>
                                <w:sz w:val="24"/>
                                <w:szCs w:val="24"/>
                              </w:rPr>
                            </w:pPr>
                            <w:r w:rsidRPr="009D0124">
                              <w:rPr>
                                <w:rFonts w:asciiTheme="minorHAnsi" w:eastAsia="Times New Roman" w:hAnsiTheme="minorHAnsi" w:cstheme="minorHAnsi"/>
                                <w:color w:val="000000"/>
                                <w:sz w:val="20"/>
                                <w:szCs w:val="20"/>
                                <w:lang w:bidi="ar-SA"/>
                              </w:rPr>
                              <w:t>Les femmes, les jeunes et les OSC dispos</w:t>
                            </w:r>
                            <w:r>
                              <w:rPr>
                                <w:rFonts w:asciiTheme="minorHAnsi" w:eastAsia="Times New Roman" w:hAnsiTheme="minorHAnsi" w:cstheme="minorHAnsi"/>
                                <w:color w:val="000000"/>
                                <w:sz w:val="20"/>
                                <w:szCs w:val="20"/>
                                <w:lang w:bidi="ar-SA"/>
                              </w:rPr>
                              <w:t>e</w:t>
                            </w:r>
                            <w:r w:rsidRPr="009D0124">
                              <w:rPr>
                                <w:rFonts w:asciiTheme="minorHAnsi" w:eastAsia="Times New Roman" w:hAnsiTheme="minorHAnsi" w:cstheme="minorHAnsi"/>
                                <w:color w:val="000000"/>
                                <w:sz w:val="20"/>
                                <w:szCs w:val="20"/>
                                <w:lang w:bidi="ar-SA"/>
                              </w:rPr>
                              <w:t>nt de plus grandes capacités d’influence pour</w:t>
                            </w:r>
                            <w:r w:rsidRPr="009D0124">
                              <w:rPr>
                                <w:rFonts w:ascii="Bookman Old Style" w:eastAsia="Times New Roman" w:hAnsi="Bookman Old Style"/>
                                <w:color w:val="000000"/>
                                <w:sz w:val="24"/>
                                <w:szCs w:val="24"/>
                                <w:lang w:bidi="ar-SA"/>
                              </w:rPr>
                              <w:t xml:space="preserve"> </w:t>
                            </w:r>
                            <w:r w:rsidRPr="009D0124">
                              <w:rPr>
                                <w:rFonts w:asciiTheme="minorHAnsi" w:eastAsia="Times New Roman" w:hAnsiTheme="minorHAnsi" w:cstheme="minorHAnsi"/>
                                <w:color w:val="000000"/>
                                <w:sz w:val="20"/>
                                <w:szCs w:val="20"/>
                                <w:lang w:bidi="ar-SA"/>
                              </w:rPr>
                              <w:t>l’amélioration de leur représentativité dans</w:t>
                            </w:r>
                            <w:r w:rsidRPr="009D0124">
                              <w:rPr>
                                <w:rFonts w:ascii="Bookman Old Style" w:eastAsia="Times New Roman" w:hAnsi="Bookman Old Style"/>
                                <w:color w:val="000000"/>
                                <w:sz w:val="24"/>
                                <w:szCs w:val="24"/>
                                <w:lang w:bidi="ar-SA"/>
                              </w:rPr>
                              <w:t xml:space="preserve"> </w:t>
                            </w:r>
                            <w:r w:rsidRPr="009D0124">
                              <w:rPr>
                                <w:rFonts w:asciiTheme="minorHAnsi" w:eastAsia="Times New Roman" w:hAnsiTheme="minorHAnsi" w:cstheme="minorHAnsi"/>
                                <w:color w:val="000000"/>
                                <w:sz w:val="20"/>
                                <w:szCs w:val="20"/>
                                <w:lang w:bidi="ar-SA"/>
                              </w:rPr>
                              <w:t>les mécanismes décisionnels</w:t>
                            </w:r>
                          </w:p>
                          <w:p w14:paraId="040EC668" w14:textId="77777777" w:rsidR="00781341" w:rsidRPr="00A61389" w:rsidRDefault="00781341" w:rsidP="00D374DA">
                            <w:pPr>
                              <w:jc w:val="both"/>
                              <w:rPr>
                                <w:rFonts w:asciiTheme="minorHAnsi" w:hAnsiTheme="minorHAnsi" w:cstheme="minorHAnsi"/>
                                <w:sz w:val="18"/>
                                <w:szCs w:val="18"/>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oundrect w14:anchorId="5E170C8B" id="Rectangle : coins arrondis 62" o:spid="_x0000_s1037" style="position:absolute;left:0;text-align:left;margin-left:173.45pt;margin-top:5.85pt;width:174.45pt;height:73.8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" strokeweight="1.25pt">
                <v:stroke dashstyle="longDash" joinstyle="miter"/>
                <v:textbox>
                  <w:txbxContent>
                    <w:p w14:paraId="7B082F62" w14:textId="77777777" w:rsidR="00781341" w:rsidRPr="009D0124" w:rsidRDefault="00781341" w:rsidP="009D0124">
                      <w:pPr>
                        <w:rPr>
                          <w:rFonts w:ascii="Bookman Old Style" w:hAnsi="Bookman Old Style" w:cstheme="minorHAnsi"/>
                          <w:color w:val="000000"/>
                          <w:sz w:val="24"/>
                          <w:szCs w:val="24"/>
                        </w:rPr>
                      </w:pPr>
                      <w:r w:rsidRPr="009D0124">
                        <w:rPr>
                          <w:rFonts w:asciiTheme="minorHAnsi" w:eastAsia="Times New Roman" w:hAnsiTheme="minorHAnsi" w:cstheme="minorHAnsi"/>
                          <w:color w:val="000000"/>
                          <w:sz w:val="20"/>
                          <w:szCs w:val="20"/>
                          <w:lang w:bidi="ar-SA"/>
                        </w:rPr>
                        <w:t>Les femmes, les jeunes et les OSC dispos</w:t>
                      </w:r>
                      <w:r>
                        <w:rPr>
                          <w:rFonts w:asciiTheme="minorHAnsi" w:eastAsia="Times New Roman" w:hAnsiTheme="minorHAnsi" w:cstheme="minorHAnsi"/>
                          <w:color w:val="000000"/>
                          <w:sz w:val="20"/>
                          <w:szCs w:val="20"/>
                          <w:lang w:bidi="ar-SA"/>
                        </w:rPr>
                        <w:t>e</w:t>
                      </w:r>
                      <w:r w:rsidRPr="009D0124">
                        <w:rPr>
                          <w:rFonts w:asciiTheme="minorHAnsi" w:eastAsia="Times New Roman" w:hAnsiTheme="minorHAnsi" w:cstheme="minorHAnsi"/>
                          <w:color w:val="000000"/>
                          <w:sz w:val="20"/>
                          <w:szCs w:val="20"/>
                          <w:lang w:bidi="ar-SA"/>
                        </w:rPr>
                        <w:t>nt de plus grandes capacités d’influence pour</w:t>
                      </w:r>
                      <w:r w:rsidRPr="009D0124">
                        <w:rPr>
                          <w:rFonts w:ascii="Bookman Old Style" w:eastAsia="Times New Roman" w:hAnsi="Bookman Old Style"/>
                          <w:color w:val="000000"/>
                          <w:sz w:val="24"/>
                          <w:szCs w:val="24"/>
                          <w:lang w:bidi="ar-SA"/>
                        </w:rPr>
                        <w:t xml:space="preserve"> </w:t>
                      </w:r>
                      <w:r w:rsidRPr="009D0124">
                        <w:rPr>
                          <w:rFonts w:asciiTheme="minorHAnsi" w:eastAsia="Times New Roman" w:hAnsiTheme="minorHAnsi" w:cstheme="minorHAnsi"/>
                          <w:color w:val="000000"/>
                          <w:sz w:val="20"/>
                          <w:szCs w:val="20"/>
                          <w:lang w:bidi="ar-SA"/>
                        </w:rPr>
                        <w:t>l’amélioration de leur représentativité dans</w:t>
                      </w:r>
                      <w:r w:rsidRPr="009D0124">
                        <w:rPr>
                          <w:rFonts w:ascii="Bookman Old Style" w:eastAsia="Times New Roman" w:hAnsi="Bookman Old Style"/>
                          <w:color w:val="000000"/>
                          <w:sz w:val="24"/>
                          <w:szCs w:val="24"/>
                          <w:lang w:bidi="ar-SA"/>
                        </w:rPr>
                        <w:t xml:space="preserve"> </w:t>
                      </w:r>
                      <w:r w:rsidRPr="009D0124">
                        <w:rPr>
                          <w:rFonts w:asciiTheme="minorHAnsi" w:eastAsia="Times New Roman" w:hAnsiTheme="minorHAnsi" w:cstheme="minorHAnsi"/>
                          <w:color w:val="000000"/>
                          <w:sz w:val="20"/>
                          <w:szCs w:val="20"/>
                          <w:lang w:bidi="ar-SA"/>
                        </w:rPr>
                        <w:t>les mécanismes décisionnels</w:t>
                      </w:r>
                    </w:p>
                    <w:p w14:paraId="040EC668" w14:textId="77777777" w:rsidR="00781341" w:rsidRPr="00A61389" w:rsidRDefault="00781341" w:rsidP="00D374DA">
                      <w:pPr>
                        <w:jc w:val="both"/>
                        <w:rPr>
                          <w:rFonts w:asciiTheme="minorHAnsi" w:hAnsiTheme="minorHAnsi" w:cstheme="minorHAnsi"/>
                          <w:sz w:val="18"/>
                          <w:szCs w:val="18"/>
                        </w:rPr>
                      </w:pPr>
                    </w:p>
                  </w:txbxContent>
                </v:textbox>
              </v:roundrect>
            </w:pict>
          </mc:Fallback>
        </mc:AlternateContent>
      </w:r>
      <w:r w:rsidR="00FE5C70">
        <w:rPr>
          <w:noProof/>
        </w:rPr>
        <mc:AlternateContent>
          <mc:Choice Requires="wps">
            <w:drawing>
              <wp:anchor distT="0" distB="0" distL="114300" distR="114300" simplePos="0" relativeHeight="251783168" behindDoc="0" locked="0" layoutInCell="1" allowOverlap="1" wp14:anchorId="4D779E6A" wp14:editId="01052ABE">
                <wp:simplePos x="0" y="0"/>
                <wp:positionH relativeFrom="column">
                  <wp:posOffset>8420198</wp:posOffset>
                </wp:positionH>
                <wp:positionV relativeFrom="paragraph">
                  <wp:posOffset>142973</wp:posOffset>
                </wp:positionV>
                <wp:extent cx="1589650" cy="759655"/>
                <wp:effectExtent l="0" t="0" r="10795" b="21590"/>
                <wp:wrapNone/>
                <wp:docPr id="81" name="Rectangle : coins arrondis 81"/>
                <wp:cNvGraphicFramePr/>
                <a:graphic xmlns:a="http://schemas.openxmlformats.org/drawingml/2006/main">
                  <a:graphicData uri="http://schemas.microsoft.com/office/word/2010/wordprocessingShape">
                    <wps:wsp>
                      <wps:cNvSpPr/>
                      <wps:spPr>
                        <a:xfrm>
                          <a:off x="0" y="0"/>
                          <a:ext cx="1589650" cy="759655"/>
                        </a:xfrm>
                        <a:prstGeom prst="roundRect">
                          <a:avLst/>
                        </a:prstGeom>
                        <a:ln>
                          <a:prstDash val="dash"/>
                        </a:ln>
                      </wps:spPr>
                      <wps:style>
                        <a:lnRef idx="2">
                          <a:schemeClr val="dk1"/>
                        </a:lnRef>
                        <a:fillRef idx="1">
                          <a:schemeClr val="lt1"/>
                        </a:fillRef>
                        <a:effectRef idx="0">
                          <a:schemeClr val="dk1"/>
                        </a:effectRef>
                        <a:fontRef idx="minor">
                          <a:schemeClr val="dk1"/>
                        </a:fontRef>
                      </wps:style>
                      <wps:txbx>
                        <w:txbxContent>
                          <w:p w14:paraId="7626513C" w14:textId="77777777" w:rsidR="00781341" w:rsidRPr="00A61389" w:rsidRDefault="00781341" w:rsidP="00A61389">
                            <w:pPr>
                              <w:jc w:val="both"/>
                              <w:rPr>
                                <w:sz w:val="18"/>
                                <w:szCs w:val="18"/>
                              </w:rPr>
                            </w:pPr>
                            <w:bookmarkStart w:id="50" w:name="_Hlk69467185"/>
                            <w:bookmarkStart w:id="51" w:name="_Hlk69467186"/>
                            <w:r w:rsidRPr="00A61389">
                              <w:rPr>
                                <w:rFonts w:asciiTheme="minorHAnsi" w:hAnsiTheme="minorHAnsi" w:cstheme="minorHAnsi"/>
                                <w:sz w:val="18"/>
                                <w:szCs w:val="18"/>
                              </w:rPr>
                              <w:t>L’accès des populations aux services sociaux de base est</w:t>
                            </w:r>
                            <w:r>
                              <w:rPr>
                                <w:rFonts w:asciiTheme="minorHAnsi" w:hAnsiTheme="minorHAnsi" w:cstheme="minorHAnsi"/>
                                <w:sz w:val="18"/>
                                <w:szCs w:val="18"/>
                              </w:rPr>
                              <w:t xml:space="preserve"> </w:t>
                            </w:r>
                            <w:r w:rsidRPr="00A61389">
                              <w:rPr>
                                <w:rFonts w:asciiTheme="minorHAnsi" w:hAnsiTheme="minorHAnsi" w:cstheme="minorHAnsi"/>
                                <w:sz w:val="18"/>
                                <w:szCs w:val="18"/>
                              </w:rPr>
                              <w:t>amélioré</w:t>
                            </w:r>
                            <w:r>
                              <w:rPr>
                                <w:rFonts w:asciiTheme="minorHAnsi" w:hAnsiTheme="minorHAnsi" w:cstheme="minorHAnsi"/>
                                <w:sz w:val="18"/>
                                <w:szCs w:val="18"/>
                              </w:rPr>
                              <w:t xml:space="preserve"> dans les collectivités cibles</w:t>
                            </w:r>
                            <w:bookmarkEnd w:id="50"/>
                            <w:bookmarkEnd w:id="51"/>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4D779E6A" id="Rectangle : coins arrondis 81" o:spid="_x0000_s1038" style="position:absolute;left:0;text-align:left;margin-left:663pt;margin-top:11.25pt;width:125.15pt;height:59.8pt;z-index:2517831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" fillcolor="white [3201]" strokecolor="black [3200]" strokeweight="2pt">
                <v:stroke dashstyle="dash"/>
                <v:textbox>
                  <w:txbxContent>
                    <w:p w14:paraId="7626513C" w14:textId="77777777" w:rsidR="00781341" w:rsidRPr="00A61389" w:rsidRDefault="00781341" w:rsidP="00A61389">
                      <w:pPr>
                        <w:jc w:val="both"/>
                        <w:rPr>
                          <w:sz w:val="18"/>
                          <w:szCs w:val="18"/>
                        </w:rPr>
                      </w:pPr>
                      <w:bookmarkStart w:id="53" w:name="_Hlk69467185"/>
                      <w:bookmarkStart w:id="54" w:name="_Hlk69467186"/>
                      <w:r w:rsidRPr="00A61389">
                        <w:rPr>
                          <w:rFonts w:asciiTheme="minorHAnsi" w:hAnsiTheme="minorHAnsi" w:cstheme="minorHAnsi"/>
                          <w:sz w:val="18"/>
                          <w:szCs w:val="18"/>
                        </w:rPr>
                        <w:t>L’accès des populations aux services sociaux de base est</w:t>
                      </w:r>
                      <w:r>
                        <w:rPr>
                          <w:rFonts w:asciiTheme="minorHAnsi" w:hAnsiTheme="minorHAnsi" w:cstheme="minorHAnsi"/>
                          <w:sz w:val="18"/>
                          <w:szCs w:val="18"/>
                        </w:rPr>
                        <w:t xml:space="preserve"> </w:t>
                      </w:r>
                      <w:r w:rsidRPr="00A61389">
                        <w:rPr>
                          <w:rFonts w:asciiTheme="minorHAnsi" w:hAnsiTheme="minorHAnsi" w:cstheme="minorHAnsi"/>
                          <w:sz w:val="18"/>
                          <w:szCs w:val="18"/>
                        </w:rPr>
                        <w:t>amélioré</w:t>
                      </w:r>
                      <w:r>
                        <w:rPr>
                          <w:rFonts w:asciiTheme="minorHAnsi" w:hAnsiTheme="minorHAnsi" w:cstheme="minorHAnsi"/>
                          <w:sz w:val="18"/>
                          <w:szCs w:val="18"/>
                        </w:rPr>
                        <w:t xml:space="preserve"> dans les collectivités cibles</w:t>
                      </w:r>
                      <w:bookmarkEnd w:id="53"/>
                      <w:bookmarkEnd w:id="54"/>
                    </w:p>
                  </w:txbxContent>
                </v:textbox>
              </v:roundrect>
            </w:pict>
          </mc:Fallback>
        </mc:AlternateContent>
      </w:r>
      <w:r w:rsidR="002837EB">
        <w:rPr>
          <w:rFonts w:ascii="Garamond" w:hAnsi="Garamond"/>
          <w:noProof/>
          <w:sz w:val="20"/>
          <w:szCs w:val="20"/>
        </w:rPr>
        <mc:AlternateContent>
          <mc:Choice Requires="wps">
            <w:drawing>
              <wp:anchor distT="0" distB="0" distL="114300" distR="114300" simplePos="0" relativeHeight="251751424" behindDoc="0" locked="0" layoutInCell="1" allowOverlap="1" wp14:anchorId="3E457385" wp14:editId="096D8D83">
                <wp:simplePos x="0" y="0"/>
                <wp:positionH relativeFrom="column">
                  <wp:posOffset>3114804</wp:posOffset>
                </wp:positionH>
                <wp:positionV relativeFrom="paragraph">
                  <wp:posOffset>-9664</wp:posOffset>
                </wp:positionV>
                <wp:extent cx="192488" cy="188110"/>
                <wp:effectExtent l="38100" t="0" r="55245" b="21590"/>
                <wp:wrapNone/>
                <wp:docPr id="16" name="Flèche : haut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488" cy="188110"/>
                        </a:xfrm>
                        <a:prstGeom prst="upArrow">
                          <a:avLst>
                            <a:gd name="adj1" fmla="val 50000"/>
                            <a:gd name="adj2" fmla="val 1075"/>
                          </a:avLst>
                        </a:prstGeom>
                        <a:solidFill>
                          <a:srgbClr val="000000"/>
                        </a:solidFill>
                        <a:ln w="12700" algn="ctr">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364538E9" id="Flèche : haut 16" o:spid="_x0000_s1026" type="#_x0000_t68" style="position:absolute;margin-left:245.25pt;margin-top:-.75pt;width:15.15pt;height:14.8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" adj="232" fillcolor="black" strokeweight="1pt"/>
            </w:pict>
          </mc:Fallback>
        </mc:AlternateContent>
      </w:r>
      <w:r w:rsidR="009E5D1B">
        <w:rPr>
          <w:rFonts w:ascii="Garamond" w:hAnsi="Garamond"/>
          <w:noProof/>
          <w:sz w:val="20"/>
          <w:szCs w:val="20"/>
        </w:rPr>
        <mc:AlternateContent>
          <mc:Choice Requires="wps">
            <w:drawing>
              <wp:anchor distT="0" distB="0" distL="114300" distR="114300" simplePos="0" relativeHeight="251703296" behindDoc="0" locked="0" layoutInCell="1" allowOverlap="1" wp14:anchorId="4ADA9183" wp14:editId="3E0D2DE6">
                <wp:simplePos x="0" y="0"/>
                <wp:positionH relativeFrom="column">
                  <wp:posOffset>946150</wp:posOffset>
                </wp:positionH>
                <wp:positionV relativeFrom="paragraph">
                  <wp:posOffset>8890</wp:posOffset>
                </wp:positionV>
                <wp:extent cx="168634" cy="166977"/>
                <wp:effectExtent l="38100" t="0" r="60325" b="24130"/>
                <wp:wrapNone/>
                <wp:docPr id="123" name="Flèche : haut 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68634" cy="166977"/>
                        </a:xfrm>
                        <a:prstGeom prst="upArrow">
                          <a:avLst>
                            <a:gd name="adj1" fmla="val 50000"/>
                            <a:gd name="adj2" fmla="val 676"/>
                          </a:avLst>
                        </a:prstGeom>
                        <a:solidFill>
                          <a:srgbClr val="000000"/>
                        </a:solidFill>
                        <a:ln w="12700" algn="ctr">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5E51D601" id="Flèche : haut 123" o:spid="_x0000_s1026" type="#_x0000_t68" style="position:absolute;margin-left:74.5pt;margin-top:.7pt;width:13.3pt;height:13.15pt;flip:x;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" adj="146" fillcolor="black" strokeweight="1pt"/>
            </w:pict>
          </mc:Fallback>
        </mc:AlternateContent>
      </w:r>
    </w:p>
    <w:p w14:paraId="6E6AAA6B" w14:textId="77777777" w:rsidR="00D374DA" w:rsidRPr="00300CB6" w:rsidRDefault="00E34CBC" w:rsidP="00F3511E">
      <w:pPr>
        <w:jc w:val="both"/>
        <w:rPr>
          <w:rFonts w:ascii="Garamond" w:hAnsi="Garamond"/>
          <w:sz w:val="20"/>
          <w:szCs w:val="20"/>
        </w:rPr>
      </w:pPr>
      <w:r>
        <w:rPr>
          <w:noProof/>
        </w:rPr>
        <mc:AlternateContent>
          <mc:Choice Requires="wps">
            <w:drawing>
              <wp:anchor distT="0" distB="0" distL="114300" distR="114300" simplePos="0" relativeHeight="251694080" behindDoc="0" locked="0" layoutInCell="1" allowOverlap="1" wp14:anchorId="1AA6AC32" wp14:editId="0728B343">
                <wp:simplePos x="0" y="0"/>
                <wp:positionH relativeFrom="margin">
                  <wp:posOffset>142521</wp:posOffset>
                </wp:positionH>
                <wp:positionV relativeFrom="paragraph">
                  <wp:posOffset>-26601</wp:posOffset>
                </wp:positionV>
                <wp:extent cx="1709225" cy="799094"/>
                <wp:effectExtent l="0" t="0" r="24765" b="20320"/>
                <wp:wrapNone/>
                <wp:docPr id="117" name="Rectangle : coins arrondis 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9225" cy="799094"/>
                        </a:xfrm>
                        <a:prstGeom prst="roundRect">
                          <a:avLst>
                            <a:gd name="adj" fmla="val 16667"/>
                          </a:avLst>
                        </a:prstGeom>
                        <a:solidFill>
                          <a:srgbClr val="FFFFFF"/>
                        </a:solidFill>
                        <a:ln w="12700" algn="ctr">
                          <a:solidFill>
                            <a:srgbClr val="000000"/>
                          </a:solidFill>
                          <a:prstDash val="lgDash"/>
                          <a:miter lim="800000"/>
                          <a:headEnd/>
                          <a:tailEnd/>
                        </a:ln>
                      </wps:spPr>
                      <wps:txbx>
                        <w:txbxContent>
                          <w:p w14:paraId="32F6ECDE" w14:textId="77777777" w:rsidR="00781341" w:rsidRPr="00A61389" w:rsidRDefault="00781341" w:rsidP="00D374DA">
                            <w:pPr>
                              <w:jc w:val="both"/>
                              <w:rPr>
                                <w:color w:val="000000"/>
                                <w:sz w:val="18"/>
                                <w:szCs w:val="18"/>
                              </w:rPr>
                            </w:pPr>
                            <w:r w:rsidRPr="00A61389">
                              <w:rPr>
                                <w:color w:val="000000"/>
                                <w:sz w:val="18"/>
                                <w:szCs w:val="18"/>
                              </w:rPr>
                              <w:t xml:space="preserve">Les femmes, les jeunes et les OSC connaissent leurs droits et devoirs dans la gestion des affaires locales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oundrect w14:anchorId="1AA6AC32" id="Rectangle : coins arrondis 117" o:spid="_x0000_s1039" style="position:absolute;left:0;text-align:left;margin-left:11.2pt;margin-top:-2.1pt;width:134.6pt;height:62.9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" strokeweight="1pt">
                <v:stroke dashstyle="longDash" joinstyle="miter"/>
                <v:textbox>
                  <w:txbxContent>
                    <w:p w14:paraId="32F6ECDE" w14:textId="77777777" w:rsidR="00781341" w:rsidRPr="00A61389" w:rsidRDefault="00781341" w:rsidP="00D374DA">
                      <w:pPr>
                        <w:jc w:val="both"/>
                        <w:rPr>
                          <w:color w:val="000000"/>
                          <w:sz w:val="18"/>
                          <w:szCs w:val="18"/>
                        </w:rPr>
                      </w:pPr>
                      <w:r w:rsidRPr="00A61389">
                        <w:rPr>
                          <w:color w:val="000000"/>
                          <w:sz w:val="18"/>
                          <w:szCs w:val="18"/>
                        </w:rPr>
                        <w:t xml:space="preserve">Les femmes, les jeunes et les OSC connaissent leurs droits et devoirs dans la gestion des affaires locales  </w:t>
                      </w:r>
                    </w:p>
                  </w:txbxContent>
                </v:textbox>
                <w10:wrap anchorx="margin"/>
              </v:roundrect>
            </w:pict>
          </mc:Fallback>
        </mc:AlternateContent>
      </w:r>
    </w:p>
    <w:p w14:paraId="0D18AA2F" w14:textId="77777777" w:rsidR="00D374DA" w:rsidRPr="00300CB6" w:rsidRDefault="00D374DA" w:rsidP="00F3511E">
      <w:pPr>
        <w:jc w:val="both"/>
        <w:rPr>
          <w:rFonts w:ascii="Garamond" w:hAnsi="Garamond"/>
          <w:sz w:val="20"/>
          <w:szCs w:val="20"/>
        </w:rPr>
      </w:pPr>
    </w:p>
    <w:p w14:paraId="0645825A" w14:textId="77777777" w:rsidR="00D374DA" w:rsidRPr="00300CB6" w:rsidRDefault="00D374DA" w:rsidP="00F3511E">
      <w:pPr>
        <w:jc w:val="both"/>
        <w:rPr>
          <w:rFonts w:ascii="Garamond" w:hAnsi="Garamond"/>
          <w:sz w:val="20"/>
          <w:szCs w:val="20"/>
        </w:rPr>
      </w:pPr>
    </w:p>
    <w:p w14:paraId="33A66FCB" w14:textId="77777777" w:rsidR="00D374DA" w:rsidRPr="00300CB6" w:rsidRDefault="006C3327" w:rsidP="00F3511E">
      <w:pPr>
        <w:jc w:val="both"/>
        <w:rPr>
          <w:rFonts w:ascii="Garamond" w:hAnsi="Garamond"/>
          <w:sz w:val="20"/>
          <w:szCs w:val="20"/>
        </w:rPr>
      </w:pPr>
      <w:r>
        <w:rPr>
          <w:rFonts w:ascii="Garamond" w:hAnsi="Garamond"/>
          <w:noProof/>
          <w:sz w:val="20"/>
          <w:szCs w:val="20"/>
        </w:rPr>
        <mc:AlternateContent>
          <mc:Choice Requires="wps">
            <w:drawing>
              <wp:anchor distT="0" distB="0" distL="114300" distR="114300" simplePos="0" relativeHeight="251794432" behindDoc="0" locked="0" layoutInCell="1" allowOverlap="1" wp14:anchorId="3F71D48D" wp14:editId="0CF3FC71">
                <wp:simplePos x="0" y="0"/>
                <wp:positionH relativeFrom="margin">
                  <wp:posOffset>7284183</wp:posOffset>
                </wp:positionH>
                <wp:positionV relativeFrom="paragraph">
                  <wp:posOffset>120162</wp:posOffset>
                </wp:positionV>
                <wp:extent cx="215119" cy="203982"/>
                <wp:effectExtent l="38100" t="0" r="52070" b="24765"/>
                <wp:wrapNone/>
                <wp:docPr id="90" name="Flèche : haut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flipV="1">
                          <a:off x="0" y="0"/>
                          <a:ext cx="215119" cy="203982"/>
                        </a:xfrm>
                        <a:prstGeom prst="upArrow">
                          <a:avLst>
                            <a:gd name="adj1" fmla="val 50000"/>
                            <a:gd name="adj2" fmla="val 1075"/>
                          </a:avLst>
                        </a:prstGeom>
                        <a:solidFill>
                          <a:srgbClr val="000000"/>
                        </a:solidFill>
                        <a:ln w="12700" algn="ctr">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3972EC16" id="Flèche : haut 90" o:spid="_x0000_s1026" type="#_x0000_t68" style="position:absolute;margin-left:573.55pt;margin-top:9.45pt;width:16.95pt;height:16.05pt;flip:x y;z-index:251794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" adj="232" fillcolor="black" strokeweight="1pt">
                <w10:wrap anchorx="margin"/>
              </v:shape>
            </w:pict>
          </mc:Fallback>
        </mc:AlternateContent>
      </w:r>
      <w:r w:rsidR="00F7733A">
        <w:rPr>
          <w:rFonts w:ascii="Garamond" w:hAnsi="Garamond"/>
          <w:noProof/>
          <w:sz w:val="20"/>
          <w:szCs w:val="20"/>
        </w:rPr>
        <mc:AlternateContent>
          <mc:Choice Requires="wps">
            <w:drawing>
              <wp:anchor distT="0" distB="0" distL="114300" distR="114300" simplePos="0" relativeHeight="251776000" behindDoc="0" locked="0" layoutInCell="1" allowOverlap="1" wp14:anchorId="07283F04" wp14:editId="2E062644">
                <wp:simplePos x="0" y="0"/>
                <wp:positionH relativeFrom="column">
                  <wp:posOffset>7281252</wp:posOffset>
                </wp:positionH>
                <wp:positionV relativeFrom="paragraph">
                  <wp:posOffset>120259</wp:posOffset>
                </wp:positionV>
                <wp:extent cx="129540" cy="168812"/>
                <wp:effectExtent l="38100" t="0" r="60960" b="22225"/>
                <wp:wrapNone/>
                <wp:docPr id="75" name="Flèche : haut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29540" cy="168812"/>
                        </a:xfrm>
                        <a:prstGeom prst="upArrow">
                          <a:avLst>
                            <a:gd name="adj1" fmla="val 50000"/>
                            <a:gd name="adj2" fmla="val 1075"/>
                          </a:avLst>
                        </a:prstGeom>
                        <a:solidFill>
                          <a:srgbClr val="000000"/>
                        </a:solidFill>
                        <a:ln w="12700" algn="ctr">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765D0ED2" id="Flèche : haut 75" o:spid="_x0000_s1026" type="#_x0000_t68" style="position:absolute;margin-left:573.35pt;margin-top:9.45pt;width:10.2pt;height:13.3pt;flip:x;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" adj="178" fillcolor="black" strokeweight="1pt"/>
            </w:pict>
          </mc:Fallback>
        </mc:AlternateContent>
      </w:r>
    </w:p>
    <w:p w14:paraId="131B81F6" w14:textId="77777777" w:rsidR="00D374DA" w:rsidRPr="00300CB6" w:rsidRDefault="00D374DA" w:rsidP="00F3511E">
      <w:pPr>
        <w:jc w:val="both"/>
        <w:rPr>
          <w:rFonts w:ascii="Garamond" w:hAnsi="Garamond"/>
          <w:sz w:val="20"/>
          <w:szCs w:val="20"/>
        </w:rPr>
      </w:pPr>
    </w:p>
    <w:p w14:paraId="21556B39" w14:textId="77777777" w:rsidR="00D374DA" w:rsidRDefault="006C3327" w:rsidP="00F3511E">
      <w:pPr>
        <w:jc w:val="both"/>
        <w:rPr>
          <w:rFonts w:ascii="Garamond" w:hAnsi="Garamond"/>
          <w:sz w:val="20"/>
          <w:szCs w:val="20"/>
        </w:rPr>
      </w:pPr>
      <w:r>
        <w:rPr>
          <w:rFonts w:ascii="Garamond" w:hAnsi="Garamond"/>
          <w:noProof/>
          <w:sz w:val="20"/>
          <w:szCs w:val="20"/>
        </w:rPr>
        <mc:AlternateContent>
          <mc:Choice Requires="wps">
            <w:drawing>
              <wp:anchor distT="0" distB="0" distL="114300" distR="114300" simplePos="0" relativeHeight="251796480" behindDoc="0" locked="0" layoutInCell="1" allowOverlap="1" wp14:anchorId="3CF6BFD1" wp14:editId="612988D8">
                <wp:simplePos x="0" y="0"/>
                <wp:positionH relativeFrom="margin">
                  <wp:posOffset>9166323</wp:posOffset>
                </wp:positionH>
                <wp:positionV relativeFrom="paragraph">
                  <wp:posOffset>38393</wp:posOffset>
                </wp:positionV>
                <wp:extent cx="154744" cy="203982"/>
                <wp:effectExtent l="0" t="0" r="17145" b="24765"/>
                <wp:wrapNone/>
                <wp:docPr id="91" name="Flèche : haut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54744" cy="203982"/>
                        </a:xfrm>
                        <a:prstGeom prst="upArrow">
                          <a:avLst>
                            <a:gd name="adj1" fmla="val 100000"/>
                            <a:gd name="adj2" fmla="val 1075"/>
                          </a:avLst>
                        </a:prstGeom>
                        <a:solidFill>
                          <a:srgbClr val="000000"/>
                        </a:solidFill>
                        <a:ln w="12700" algn="ctr">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245286B5" id="Flèche : haut 91" o:spid="_x0000_s1026" type="#_x0000_t68" style="position:absolute;margin-left:721.75pt;margin-top:3pt;width:12.2pt;height:16.05pt;flip:y;z-index:251796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" adj="176,0" fillcolor="black" strokeweight="1pt">
                <w10:wrap anchorx="margin"/>
              </v:shape>
            </w:pict>
          </mc:Fallback>
        </mc:AlternateContent>
      </w:r>
      <w:r w:rsidR="00E74F9C">
        <w:rPr>
          <w:rFonts w:ascii="Garamond" w:hAnsi="Garamond"/>
          <w:noProof/>
          <w:sz w:val="20"/>
          <w:szCs w:val="20"/>
        </w:rPr>
        <mc:AlternateContent>
          <mc:Choice Requires="wps">
            <w:drawing>
              <wp:anchor distT="0" distB="0" distL="114300" distR="114300" simplePos="0" relativeHeight="251773952" behindDoc="0" locked="0" layoutInCell="1" allowOverlap="1" wp14:anchorId="1173B118" wp14:editId="1E5DAB68">
                <wp:simplePos x="0" y="0"/>
                <wp:positionH relativeFrom="column">
                  <wp:posOffset>6669307</wp:posOffset>
                </wp:positionH>
                <wp:positionV relativeFrom="paragraph">
                  <wp:posOffset>10258</wp:posOffset>
                </wp:positionV>
                <wp:extent cx="1687684" cy="1067679"/>
                <wp:effectExtent l="0" t="0" r="27305" b="18415"/>
                <wp:wrapNone/>
                <wp:docPr id="73" name="Rectangle 73"/>
                <wp:cNvGraphicFramePr/>
                <a:graphic xmlns:a="http://schemas.openxmlformats.org/drawingml/2006/main">
                  <a:graphicData uri="http://schemas.microsoft.com/office/word/2010/wordprocessingShape">
                    <wps:wsp>
                      <wps:cNvSpPr/>
                      <wps:spPr>
                        <a:xfrm>
                          <a:off x="0" y="0"/>
                          <a:ext cx="1687684" cy="1067679"/>
                        </a:xfrm>
                        <a:prstGeom prst="rect">
                          <a:avLst/>
                        </a:prstGeom>
                        <a:ln>
                          <a:prstDash val="dash"/>
                        </a:ln>
                      </wps:spPr>
                      <wps:style>
                        <a:lnRef idx="2">
                          <a:schemeClr val="dk1"/>
                        </a:lnRef>
                        <a:fillRef idx="1">
                          <a:schemeClr val="lt1"/>
                        </a:fillRef>
                        <a:effectRef idx="0">
                          <a:schemeClr val="dk1"/>
                        </a:effectRef>
                        <a:fontRef idx="minor">
                          <a:schemeClr val="dk1"/>
                        </a:fontRef>
                      </wps:style>
                      <wps:txbx>
                        <w:txbxContent>
                          <w:p w14:paraId="37222293" w14:textId="77777777" w:rsidR="00781341" w:rsidRDefault="00781341" w:rsidP="00A61389">
                            <w:pPr>
                              <w:jc w:val="both"/>
                            </w:pPr>
                            <w:r w:rsidRPr="00A61389">
                              <w:rPr>
                                <w:rFonts w:asciiTheme="minorHAnsi" w:hAnsiTheme="minorHAnsi" w:cstheme="minorHAnsi"/>
                                <w:sz w:val="18"/>
                                <w:szCs w:val="18"/>
                              </w:rPr>
                              <w:t>des cadres de dialogue constructifs et inclusifs pour une gouvernance locale foncière améliorée et</w:t>
                            </w:r>
                            <w:r>
                              <w:rPr>
                                <w:rFonts w:asciiTheme="minorHAnsi" w:hAnsiTheme="minorHAnsi" w:cstheme="minorHAnsi"/>
                              </w:rPr>
                              <w:t xml:space="preserve"> </w:t>
                            </w:r>
                            <w:r w:rsidRPr="00A61389">
                              <w:rPr>
                                <w:rFonts w:asciiTheme="minorHAnsi" w:hAnsiTheme="minorHAnsi" w:cstheme="minorHAnsi"/>
                                <w:sz w:val="18"/>
                                <w:szCs w:val="18"/>
                              </w:rPr>
                              <w:t>participative sont créés et renforcés</w:t>
                            </w:r>
                            <w:r>
                              <w:rPr>
                                <w:rFonts w:asciiTheme="minorHAnsi" w:hAnsiTheme="minorHAnsi" w:cstheme="minorHAnsi"/>
                              </w:rPr>
                              <w:t xml:space="preserve"> </w:t>
                            </w:r>
                            <w:r w:rsidRPr="00A61389">
                              <w:rPr>
                                <w:rFonts w:asciiTheme="minorHAnsi" w:hAnsiTheme="minorHAnsi" w:cstheme="minorHAnsi"/>
                                <w:sz w:val="18"/>
                                <w:szCs w:val="18"/>
                              </w:rPr>
                              <w:t>dans les</w:t>
                            </w:r>
                            <w:r>
                              <w:rPr>
                                <w:rFonts w:asciiTheme="minorHAnsi" w:hAnsiTheme="minorHAnsi" w:cstheme="minorHAnsi"/>
                              </w:rPr>
                              <w:t xml:space="preserve"> </w:t>
                            </w:r>
                            <w:r w:rsidRPr="00A61389">
                              <w:rPr>
                                <w:rFonts w:asciiTheme="minorHAnsi" w:hAnsiTheme="minorHAnsi" w:cstheme="minorHAnsi"/>
                                <w:sz w:val="18"/>
                                <w:szCs w:val="18"/>
                              </w:rPr>
                              <w:t>collectivités cibles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73B118" id="Rectangle 73" o:spid="_x0000_s1040" style="position:absolute;left:0;text-align:left;margin-left:525.15pt;margin-top:.8pt;width:132.9pt;height:84.0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" fillcolor="white [3201]" strokecolor="black [3200]" strokeweight="2pt">
                <v:stroke dashstyle="dash"/>
                <v:textbox>
                  <w:txbxContent>
                    <w:p w14:paraId="37222293" w14:textId="77777777" w:rsidR="00781341" w:rsidRDefault="00781341" w:rsidP="00A61389">
                      <w:pPr>
                        <w:jc w:val="both"/>
                      </w:pPr>
                      <w:r w:rsidRPr="00A61389">
                        <w:rPr>
                          <w:rFonts w:asciiTheme="minorHAnsi" w:hAnsiTheme="minorHAnsi" w:cstheme="minorHAnsi"/>
                          <w:sz w:val="18"/>
                          <w:szCs w:val="18"/>
                        </w:rPr>
                        <w:t>des cadres de dialogue constructifs et inclusifs pour une gouvernance locale foncière améliorée et</w:t>
                      </w:r>
                      <w:r>
                        <w:rPr>
                          <w:rFonts w:asciiTheme="minorHAnsi" w:hAnsiTheme="minorHAnsi" w:cstheme="minorHAnsi"/>
                        </w:rPr>
                        <w:t xml:space="preserve"> </w:t>
                      </w:r>
                      <w:r w:rsidRPr="00A61389">
                        <w:rPr>
                          <w:rFonts w:asciiTheme="minorHAnsi" w:hAnsiTheme="minorHAnsi" w:cstheme="minorHAnsi"/>
                          <w:sz w:val="18"/>
                          <w:szCs w:val="18"/>
                        </w:rPr>
                        <w:t>participative sont créés et renforcés</w:t>
                      </w:r>
                      <w:r>
                        <w:rPr>
                          <w:rFonts w:asciiTheme="minorHAnsi" w:hAnsiTheme="minorHAnsi" w:cstheme="minorHAnsi"/>
                        </w:rPr>
                        <w:t xml:space="preserve"> </w:t>
                      </w:r>
                      <w:r w:rsidRPr="00A61389">
                        <w:rPr>
                          <w:rFonts w:asciiTheme="minorHAnsi" w:hAnsiTheme="minorHAnsi" w:cstheme="minorHAnsi"/>
                          <w:sz w:val="18"/>
                          <w:szCs w:val="18"/>
                        </w:rPr>
                        <w:t>dans les</w:t>
                      </w:r>
                      <w:r>
                        <w:rPr>
                          <w:rFonts w:asciiTheme="minorHAnsi" w:hAnsiTheme="minorHAnsi" w:cstheme="minorHAnsi"/>
                        </w:rPr>
                        <w:t xml:space="preserve"> </w:t>
                      </w:r>
                      <w:r w:rsidRPr="00A61389">
                        <w:rPr>
                          <w:rFonts w:asciiTheme="minorHAnsi" w:hAnsiTheme="minorHAnsi" w:cstheme="minorHAnsi"/>
                          <w:sz w:val="18"/>
                          <w:szCs w:val="18"/>
                        </w:rPr>
                        <w:t>collectivités cibles</w:t>
                      </w:r>
                    </w:p>
                  </w:txbxContent>
                </v:textbox>
              </v:rect>
            </w:pict>
          </mc:Fallback>
        </mc:AlternateContent>
      </w:r>
      <w:r w:rsidR="002837EB">
        <w:rPr>
          <w:rFonts w:ascii="Garamond" w:hAnsi="Garamond"/>
          <w:noProof/>
          <w:sz w:val="20"/>
          <w:szCs w:val="20"/>
        </w:rPr>
        <mc:AlternateContent>
          <mc:Choice Requires="wps">
            <w:drawing>
              <wp:anchor distT="0" distB="0" distL="114300" distR="114300" simplePos="0" relativeHeight="251756544" behindDoc="0" locked="0" layoutInCell="1" allowOverlap="1" wp14:anchorId="0A85656A" wp14:editId="3A904290">
                <wp:simplePos x="0" y="0"/>
                <wp:positionH relativeFrom="column">
                  <wp:posOffset>3155315</wp:posOffset>
                </wp:positionH>
                <wp:positionV relativeFrom="paragraph">
                  <wp:posOffset>482</wp:posOffset>
                </wp:positionV>
                <wp:extent cx="250825" cy="197140"/>
                <wp:effectExtent l="38100" t="0" r="53975" b="12700"/>
                <wp:wrapNone/>
                <wp:docPr id="64" name="Flèche : haut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0825" cy="197140"/>
                        </a:xfrm>
                        <a:prstGeom prst="upArrow">
                          <a:avLst>
                            <a:gd name="adj1" fmla="val 50000"/>
                            <a:gd name="adj2" fmla="val 421"/>
                          </a:avLst>
                        </a:prstGeom>
                        <a:solidFill>
                          <a:srgbClr val="000000"/>
                        </a:solidFill>
                        <a:ln w="12700" algn="ctr">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79C018BA" id="Flèche : haut 64" o:spid="_x0000_s1026" type="#_x0000_t68" style="position:absolute;margin-left:248.45pt;margin-top:.05pt;width:19.75pt;height:15.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" adj="91" fillcolor="black" strokeweight="1pt"/>
            </w:pict>
          </mc:Fallback>
        </mc:AlternateContent>
      </w:r>
      <w:r w:rsidR="009E5D1B">
        <w:rPr>
          <w:noProof/>
        </w:rPr>
        <mc:AlternateContent>
          <mc:Choice Requires="wps">
            <w:drawing>
              <wp:anchor distT="0" distB="0" distL="114300" distR="114300" simplePos="0" relativeHeight="251707392" behindDoc="0" locked="0" layoutInCell="1" allowOverlap="1" wp14:anchorId="4B566AD9" wp14:editId="4D4DED2F">
                <wp:simplePos x="0" y="0"/>
                <wp:positionH relativeFrom="column">
                  <wp:posOffset>941070</wp:posOffset>
                </wp:positionH>
                <wp:positionV relativeFrom="paragraph">
                  <wp:posOffset>2540</wp:posOffset>
                </wp:positionV>
                <wp:extent cx="151130" cy="134620"/>
                <wp:effectExtent l="38100" t="0" r="58420" b="17780"/>
                <wp:wrapNone/>
                <wp:docPr id="115" name="Flèche : haut 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130" cy="134620"/>
                        </a:xfrm>
                        <a:prstGeom prst="upArrow">
                          <a:avLst>
                            <a:gd name="adj1" fmla="val 50204"/>
                            <a:gd name="adj2" fmla="val 0"/>
                          </a:avLst>
                        </a:prstGeom>
                        <a:solidFill>
                          <a:srgbClr val="000000"/>
                        </a:solidFill>
                        <a:ln w="12700" algn="ctr">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1F850BF6" id="Flèche : haut 115" o:spid="_x0000_s1026" type="#_x0000_t68" style="position:absolute;margin-left:74.1pt;margin-top:.2pt;width:11.9pt;height:10.6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" adj="0,5378" fillcolor="black" strokeweight="1pt"/>
            </w:pict>
          </mc:Fallback>
        </mc:AlternateContent>
      </w:r>
    </w:p>
    <w:p w14:paraId="64FF2DAA" w14:textId="77777777" w:rsidR="00D374DA" w:rsidRDefault="00F21237" w:rsidP="00F3511E">
      <w:pPr>
        <w:jc w:val="both"/>
        <w:rPr>
          <w:rFonts w:ascii="Garamond" w:hAnsi="Garamond"/>
          <w:sz w:val="20"/>
          <w:szCs w:val="20"/>
        </w:rPr>
      </w:pPr>
      <w:r>
        <w:rPr>
          <w:rFonts w:ascii="Garamond" w:hAnsi="Garamond"/>
          <w:noProof/>
          <w:sz w:val="20"/>
          <w:szCs w:val="20"/>
        </w:rPr>
        <mc:AlternateContent>
          <mc:Choice Requires="wps">
            <w:drawing>
              <wp:anchor distT="0" distB="0" distL="114300" distR="114300" simplePos="0" relativeHeight="251718656" behindDoc="0" locked="0" layoutInCell="1" allowOverlap="1" wp14:anchorId="4191028F" wp14:editId="731C03A9">
                <wp:simplePos x="0" y="0"/>
                <wp:positionH relativeFrom="column">
                  <wp:posOffset>5542915</wp:posOffset>
                </wp:positionH>
                <wp:positionV relativeFrom="paragraph">
                  <wp:posOffset>71120</wp:posOffset>
                </wp:positionV>
                <wp:extent cx="222250" cy="156210"/>
                <wp:effectExtent l="38100" t="0" r="63500" b="15240"/>
                <wp:wrapNone/>
                <wp:docPr id="112" name="Flèche : haut 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250" cy="156210"/>
                        </a:xfrm>
                        <a:prstGeom prst="upArrow">
                          <a:avLst>
                            <a:gd name="adj1" fmla="val 50000"/>
                            <a:gd name="adj2" fmla="val 421"/>
                          </a:avLst>
                        </a:prstGeom>
                        <a:solidFill>
                          <a:srgbClr val="000000"/>
                        </a:solidFill>
                        <a:ln w="12700" algn="ctr">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2D4EB95B" id="Flèche : haut 112" o:spid="_x0000_s1026" type="#_x0000_t68" style="position:absolute;margin-left:436.45pt;margin-top:5.6pt;width:17.5pt;height:12.3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" adj="91" fillcolor="black" strokeweight="1pt"/>
            </w:pict>
          </mc:Fallback>
        </mc:AlternateContent>
      </w:r>
      <w:r w:rsidR="00FD7935">
        <w:rPr>
          <w:rFonts w:ascii="Garamond" w:hAnsi="Garamond"/>
          <w:noProof/>
          <w:sz w:val="20"/>
          <w:szCs w:val="20"/>
        </w:rPr>
        <mc:AlternateContent>
          <mc:Choice Requires="wps">
            <w:drawing>
              <wp:anchor distT="0" distB="0" distL="114300" distR="114300" simplePos="0" relativeHeight="251784192" behindDoc="0" locked="0" layoutInCell="1" allowOverlap="1" wp14:anchorId="14C550D3" wp14:editId="70BA6DD0">
                <wp:simplePos x="0" y="0"/>
                <wp:positionH relativeFrom="column">
                  <wp:posOffset>8502015</wp:posOffset>
                </wp:positionH>
                <wp:positionV relativeFrom="paragraph">
                  <wp:posOffset>114935</wp:posOffset>
                </wp:positionV>
                <wp:extent cx="1582420" cy="1365250"/>
                <wp:effectExtent l="0" t="0" r="17780" b="25400"/>
                <wp:wrapNone/>
                <wp:docPr id="82" name="Rectangle : coins arrondis 82"/>
                <wp:cNvGraphicFramePr/>
                <a:graphic xmlns:a="http://schemas.openxmlformats.org/drawingml/2006/main">
                  <a:graphicData uri="http://schemas.microsoft.com/office/word/2010/wordprocessingShape">
                    <wps:wsp>
                      <wps:cNvSpPr/>
                      <wps:spPr>
                        <a:xfrm>
                          <a:off x="0" y="0"/>
                          <a:ext cx="1582420" cy="1365250"/>
                        </a:xfrm>
                        <a:prstGeom prst="roundRect">
                          <a:avLst/>
                        </a:prstGeom>
                        <a:ln>
                          <a:prstDash val="dash"/>
                        </a:ln>
                      </wps:spPr>
                      <wps:style>
                        <a:lnRef idx="2">
                          <a:schemeClr val="dk1"/>
                        </a:lnRef>
                        <a:fillRef idx="1">
                          <a:schemeClr val="lt1"/>
                        </a:fillRef>
                        <a:effectRef idx="0">
                          <a:schemeClr val="dk1"/>
                        </a:effectRef>
                        <a:fontRef idx="minor">
                          <a:schemeClr val="dk1"/>
                        </a:fontRef>
                      </wps:style>
                      <wps:txbx>
                        <w:txbxContent>
                          <w:p w14:paraId="7E6AB290" w14:textId="77777777" w:rsidR="00781341" w:rsidRPr="008403C1" w:rsidRDefault="00781341" w:rsidP="00A61389">
                            <w:pPr>
                              <w:pStyle w:val="Corpsdetexte"/>
                              <w:ind w:right="2"/>
                              <w:jc w:val="both"/>
                              <w:rPr>
                                <w:rFonts w:asciiTheme="minorHAnsi" w:hAnsiTheme="minorHAnsi" w:cstheme="minorHAnsi"/>
                              </w:rPr>
                            </w:pPr>
                            <w:r>
                              <w:rPr>
                                <w:rFonts w:asciiTheme="minorHAnsi" w:hAnsiTheme="minorHAnsi" w:cstheme="minorHAnsi"/>
                                <w:sz w:val="18"/>
                                <w:szCs w:val="18"/>
                              </w:rPr>
                              <w:t>L</w:t>
                            </w:r>
                            <w:r w:rsidRPr="00A61389">
                              <w:rPr>
                                <w:rFonts w:asciiTheme="minorHAnsi" w:hAnsiTheme="minorHAnsi" w:cstheme="minorHAnsi"/>
                                <w:sz w:val="18"/>
                                <w:szCs w:val="18"/>
                              </w:rPr>
                              <w:t>es initiatives individuelles et communautaires de création d’activités économiques au profit des PDI, des jeunes et des femmes des populations hôtes</w:t>
                            </w:r>
                            <w:r w:rsidRPr="008403C1">
                              <w:rPr>
                                <w:rFonts w:asciiTheme="minorHAnsi" w:hAnsiTheme="minorHAnsi" w:cstheme="minorHAnsi"/>
                              </w:rPr>
                              <w:t xml:space="preserve"> </w:t>
                            </w:r>
                            <w:r w:rsidRPr="003951C4">
                              <w:rPr>
                                <w:rFonts w:asciiTheme="minorHAnsi" w:hAnsiTheme="minorHAnsi" w:cstheme="minorHAnsi"/>
                                <w:sz w:val="18"/>
                                <w:szCs w:val="18"/>
                              </w:rPr>
                              <w:t>et migrantes</w:t>
                            </w:r>
                            <w:r>
                              <w:rPr>
                                <w:rFonts w:asciiTheme="minorHAnsi" w:hAnsiTheme="minorHAnsi" w:cstheme="minorHAnsi"/>
                                <w:sz w:val="18"/>
                                <w:szCs w:val="18"/>
                              </w:rPr>
                              <w:t xml:space="preserve"> sont</w:t>
                            </w:r>
                            <w:r w:rsidRPr="008403C1">
                              <w:rPr>
                                <w:rFonts w:asciiTheme="minorHAnsi" w:hAnsiTheme="minorHAnsi" w:cstheme="minorHAnsi"/>
                              </w:rPr>
                              <w:t xml:space="preserve"> </w:t>
                            </w:r>
                            <w:r w:rsidRPr="00A61389">
                              <w:rPr>
                                <w:rFonts w:asciiTheme="minorHAnsi" w:hAnsiTheme="minorHAnsi" w:cstheme="minorHAnsi"/>
                                <w:sz w:val="18"/>
                                <w:szCs w:val="18"/>
                              </w:rPr>
                              <w:t>renforcées</w:t>
                            </w:r>
                          </w:p>
                          <w:p w14:paraId="5E5142C9" w14:textId="77777777" w:rsidR="00781341" w:rsidRDefault="00781341" w:rsidP="00FD793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4C550D3" id="Rectangle : coins arrondis 82" o:spid="_x0000_s1041" style="position:absolute;left:0;text-align:left;margin-left:669.45pt;margin-top:9.05pt;width:124.6pt;height:107.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" fillcolor="white [3201]" strokecolor="black [3200]" strokeweight="2pt">
                <v:stroke dashstyle="dash"/>
                <v:textbox>
                  <w:txbxContent>
                    <w:p w14:paraId="7E6AB290" w14:textId="77777777" w:rsidR="00781341" w:rsidRPr="008403C1" w:rsidRDefault="00781341" w:rsidP="00A61389">
                      <w:pPr>
                        <w:pStyle w:val="Corpsdetexte"/>
                        <w:ind w:right="2"/>
                        <w:jc w:val="both"/>
                        <w:rPr>
                          <w:rFonts w:asciiTheme="minorHAnsi" w:hAnsiTheme="minorHAnsi" w:cstheme="minorHAnsi"/>
                        </w:rPr>
                      </w:pPr>
                      <w:r>
                        <w:rPr>
                          <w:rFonts w:asciiTheme="minorHAnsi" w:hAnsiTheme="minorHAnsi" w:cstheme="minorHAnsi"/>
                          <w:sz w:val="18"/>
                          <w:szCs w:val="18"/>
                        </w:rPr>
                        <w:t>L</w:t>
                      </w:r>
                      <w:r w:rsidRPr="00A61389">
                        <w:rPr>
                          <w:rFonts w:asciiTheme="minorHAnsi" w:hAnsiTheme="minorHAnsi" w:cstheme="minorHAnsi"/>
                          <w:sz w:val="18"/>
                          <w:szCs w:val="18"/>
                        </w:rPr>
                        <w:t>es initiatives individuelles et communautaires de création d’activités économiques au profit des PDI, des jeunes et des femmes des populations hôtes</w:t>
                      </w:r>
                      <w:r w:rsidRPr="008403C1">
                        <w:rPr>
                          <w:rFonts w:asciiTheme="minorHAnsi" w:hAnsiTheme="minorHAnsi" w:cstheme="minorHAnsi"/>
                        </w:rPr>
                        <w:t xml:space="preserve"> </w:t>
                      </w:r>
                      <w:r w:rsidRPr="003951C4">
                        <w:rPr>
                          <w:rFonts w:asciiTheme="minorHAnsi" w:hAnsiTheme="minorHAnsi" w:cstheme="minorHAnsi"/>
                          <w:sz w:val="18"/>
                          <w:szCs w:val="18"/>
                        </w:rPr>
                        <w:t>et migrantes</w:t>
                      </w:r>
                      <w:r>
                        <w:rPr>
                          <w:rFonts w:asciiTheme="minorHAnsi" w:hAnsiTheme="minorHAnsi" w:cstheme="minorHAnsi"/>
                          <w:sz w:val="18"/>
                          <w:szCs w:val="18"/>
                        </w:rPr>
                        <w:t xml:space="preserve"> sont</w:t>
                      </w:r>
                      <w:r w:rsidRPr="008403C1">
                        <w:rPr>
                          <w:rFonts w:asciiTheme="minorHAnsi" w:hAnsiTheme="minorHAnsi" w:cstheme="minorHAnsi"/>
                        </w:rPr>
                        <w:t xml:space="preserve"> </w:t>
                      </w:r>
                      <w:r w:rsidRPr="00A61389">
                        <w:rPr>
                          <w:rFonts w:asciiTheme="minorHAnsi" w:hAnsiTheme="minorHAnsi" w:cstheme="minorHAnsi"/>
                          <w:sz w:val="18"/>
                          <w:szCs w:val="18"/>
                        </w:rPr>
                        <w:t>renforcées</w:t>
                      </w:r>
                    </w:p>
                    <w:p w14:paraId="5E5142C9" w14:textId="77777777" w:rsidR="00781341" w:rsidRDefault="00781341" w:rsidP="00FD7935">
                      <w:pPr>
                        <w:jc w:val="center"/>
                      </w:pPr>
                    </w:p>
                  </w:txbxContent>
                </v:textbox>
              </v:roundrect>
            </w:pict>
          </mc:Fallback>
        </mc:AlternateContent>
      </w:r>
      <w:r w:rsidR="00E34CBC">
        <w:rPr>
          <w:noProof/>
        </w:rPr>
        <mc:AlternateContent>
          <mc:Choice Requires="wps">
            <w:drawing>
              <wp:anchor distT="0" distB="0" distL="114300" distR="114300" simplePos="0" relativeHeight="251758592" behindDoc="0" locked="0" layoutInCell="1" allowOverlap="1" wp14:anchorId="3B13C97C" wp14:editId="01257CE2">
                <wp:simplePos x="0" y="0"/>
                <wp:positionH relativeFrom="margin">
                  <wp:posOffset>2104430</wp:posOffset>
                </wp:positionH>
                <wp:positionV relativeFrom="paragraph">
                  <wp:posOffset>-68397</wp:posOffset>
                </wp:positionV>
                <wp:extent cx="2257865" cy="1399544"/>
                <wp:effectExtent l="0" t="0" r="28575" b="10160"/>
                <wp:wrapNone/>
                <wp:docPr id="65" name="Rectangle : coins arrondis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57865" cy="1399544"/>
                        </a:xfrm>
                        <a:prstGeom prst="roundRect">
                          <a:avLst>
                            <a:gd name="adj" fmla="val 16667"/>
                          </a:avLst>
                        </a:prstGeom>
                        <a:solidFill>
                          <a:srgbClr val="FFFFFF"/>
                        </a:solidFill>
                        <a:ln w="15875" algn="ctr">
                          <a:solidFill>
                            <a:srgbClr val="000000"/>
                          </a:solidFill>
                          <a:prstDash val="lgDash"/>
                          <a:miter lim="800000"/>
                          <a:headEnd/>
                          <a:tailEnd/>
                        </a:ln>
                      </wps:spPr>
                      <wps:txbx>
                        <w:txbxContent>
                          <w:p w14:paraId="24EFAA49" w14:textId="77777777" w:rsidR="00781341" w:rsidRPr="00A61389" w:rsidRDefault="00781341" w:rsidP="004F10FB">
                            <w:pPr>
                              <w:jc w:val="both"/>
                              <w:rPr>
                                <w:color w:val="000000"/>
                                <w:sz w:val="18"/>
                                <w:szCs w:val="18"/>
                              </w:rPr>
                            </w:pPr>
                            <w:r w:rsidRPr="00A61389">
                              <w:rPr>
                                <w:color w:val="000000"/>
                                <w:sz w:val="18"/>
                                <w:szCs w:val="18"/>
                              </w:rPr>
                              <w:t>Les femmes en postes dans les instances de décision et celles candidates potentielles aux élections et aux instances décisionnelles dans les zones d’intervention dispos</w:t>
                            </w:r>
                            <w:r>
                              <w:rPr>
                                <w:color w:val="000000"/>
                                <w:sz w:val="18"/>
                                <w:szCs w:val="18"/>
                              </w:rPr>
                              <w:t>e</w:t>
                            </w:r>
                            <w:r w:rsidRPr="00A61389">
                              <w:rPr>
                                <w:color w:val="000000"/>
                                <w:sz w:val="18"/>
                                <w:szCs w:val="18"/>
                              </w:rPr>
                              <w:t xml:space="preserve">nt de plus grandes capacités de leadership pour influencer les instances locales de décision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oundrect w14:anchorId="3B13C97C" id="Rectangle : coins arrondis 65" o:spid="_x0000_s1042" style="position:absolute;left:0;text-align:left;margin-left:165.7pt;margin-top:-5.4pt;width:177.8pt;height:110.2pt;z-index:2517585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" strokeweight="1.25pt">
                <v:stroke dashstyle="longDash" joinstyle="miter"/>
                <v:textbox>
                  <w:txbxContent>
                    <w:p w14:paraId="24EFAA49" w14:textId="77777777" w:rsidR="00781341" w:rsidRPr="00A61389" w:rsidRDefault="00781341" w:rsidP="004F10FB">
                      <w:pPr>
                        <w:jc w:val="both"/>
                        <w:rPr>
                          <w:color w:val="000000"/>
                          <w:sz w:val="18"/>
                          <w:szCs w:val="18"/>
                        </w:rPr>
                      </w:pPr>
                      <w:r w:rsidRPr="00A61389">
                        <w:rPr>
                          <w:color w:val="000000"/>
                          <w:sz w:val="18"/>
                          <w:szCs w:val="18"/>
                        </w:rPr>
                        <w:t>Les femmes en postes dans les instances de décision et celles candidates potentielles aux élections et aux instances décisionnelles dans les zones d’intervention dispos</w:t>
                      </w:r>
                      <w:r>
                        <w:rPr>
                          <w:color w:val="000000"/>
                          <w:sz w:val="18"/>
                          <w:szCs w:val="18"/>
                        </w:rPr>
                        <w:t>e</w:t>
                      </w:r>
                      <w:r w:rsidRPr="00A61389">
                        <w:rPr>
                          <w:color w:val="000000"/>
                          <w:sz w:val="18"/>
                          <w:szCs w:val="18"/>
                        </w:rPr>
                        <w:t xml:space="preserve">nt de plus grandes capacités de leadership pour influencer les instances locales de décision </w:t>
                      </w:r>
                    </w:p>
                  </w:txbxContent>
                </v:textbox>
                <w10:wrap anchorx="margin"/>
              </v:roundrect>
            </w:pict>
          </mc:Fallback>
        </mc:AlternateContent>
      </w:r>
      <w:r w:rsidR="00E34CBC">
        <w:rPr>
          <w:noProof/>
        </w:rPr>
        <mc:AlternateContent>
          <mc:Choice Requires="wps">
            <w:drawing>
              <wp:anchor distT="0" distB="0" distL="114300" distR="114300" simplePos="0" relativeHeight="251695104" behindDoc="0" locked="0" layoutInCell="1" allowOverlap="1" wp14:anchorId="16348D9F" wp14:editId="7929C3FB">
                <wp:simplePos x="0" y="0"/>
                <wp:positionH relativeFrom="margin">
                  <wp:posOffset>119372</wp:posOffset>
                </wp:positionH>
                <wp:positionV relativeFrom="paragraph">
                  <wp:posOffset>-49685</wp:posOffset>
                </wp:positionV>
                <wp:extent cx="1695156" cy="714822"/>
                <wp:effectExtent l="0" t="0" r="19685" b="28575"/>
                <wp:wrapNone/>
                <wp:docPr id="114" name="Rectangle : coins arrondis 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156" cy="714822"/>
                        </a:xfrm>
                        <a:prstGeom prst="roundRect">
                          <a:avLst>
                            <a:gd name="adj" fmla="val 16667"/>
                          </a:avLst>
                        </a:prstGeom>
                        <a:solidFill>
                          <a:srgbClr val="FFFFFF"/>
                        </a:solidFill>
                        <a:ln w="15875" algn="ctr">
                          <a:solidFill>
                            <a:srgbClr val="000000"/>
                          </a:solidFill>
                          <a:prstDash val="lgDash"/>
                          <a:miter lim="800000"/>
                          <a:headEnd/>
                          <a:tailEnd/>
                        </a:ln>
                      </wps:spPr>
                      <wps:txbx>
                        <w:txbxContent>
                          <w:p w14:paraId="3D25283D" w14:textId="77777777" w:rsidR="00781341" w:rsidRPr="00A61389" w:rsidRDefault="00781341" w:rsidP="00D374DA">
                            <w:pPr>
                              <w:jc w:val="both"/>
                              <w:rPr>
                                <w:color w:val="000000"/>
                                <w:sz w:val="18"/>
                                <w:szCs w:val="18"/>
                              </w:rPr>
                            </w:pPr>
                            <w:r w:rsidRPr="00A61389">
                              <w:rPr>
                                <w:color w:val="000000"/>
                                <w:sz w:val="18"/>
                                <w:szCs w:val="18"/>
                              </w:rPr>
                              <w:t>Des associations de jeunesse œuvr</w:t>
                            </w:r>
                            <w:r>
                              <w:rPr>
                                <w:color w:val="000000"/>
                                <w:sz w:val="18"/>
                                <w:szCs w:val="18"/>
                              </w:rPr>
                              <w:t>e</w:t>
                            </w:r>
                            <w:r w:rsidRPr="00A61389">
                              <w:rPr>
                                <w:color w:val="000000"/>
                                <w:sz w:val="18"/>
                                <w:szCs w:val="18"/>
                              </w:rPr>
                              <w:t xml:space="preserve">nt pour la citoyenneté mises en réseau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oundrect w14:anchorId="16348D9F" id="Rectangle : coins arrondis 114" o:spid="_x0000_s1043" style="position:absolute;left:0;text-align:left;margin-left:9.4pt;margin-top:-3.9pt;width:133.5pt;height:56.3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" strokeweight="1.25pt">
                <v:stroke dashstyle="longDash" joinstyle="miter"/>
                <v:textbox>
                  <w:txbxContent>
                    <w:p w14:paraId="3D25283D" w14:textId="77777777" w:rsidR="00781341" w:rsidRPr="00A61389" w:rsidRDefault="00781341" w:rsidP="00D374DA">
                      <w:pPr>
                        <w:jc w:val="both"/>
                        <w:rPr>
                          <w:color w:val="000000"/>
                          <w:sz w:val="18"/>
                          <w:szCs w:val="18"/>
                        </w:rPr>
                      </w:pPr>
                      <w:r w:rsidRPr="00A61389">
                        <w:rPr>
                          <w:color w:val="000000"/>
                          <w:sz w:val="18"/>
                          <w:szCs w:val="18"/>
                        </w:rPr>
                        <w:t>Des associations de jeunesse œuvr</w:t>
                      </w:r>
                      <w:r>
                        <w:rPr>
                          <w:color w:val="000000"/>
                          <w:sz w:val="18"/>
                          <w:szCs w:val="18"/>
                        </w:rPr>
                        <w:t>e</w:t>
                      </w:r>
                      <w:r w:rsidRPr="00A61389">
                        <w:rPr>
                          <w:color w:val="000000"/>
                          <w:sz w:val="18"/>
                          <w:szCs w:val="18"/>
                        </w:rPr>
                        <w:t xml:space="preserve">nt pour la citoyenneté mises en réseau </w:t>
                      </w:r>
                    </w:p>
                  </w:txbxContent>
                </v:textbox>
                <w10:wrap anchorx="margin"/>
              </v:roundrect>
            </w:pict>
          </mc:Fallback>
        </mc:AlternateContent>
      </w:r>
    </w:p>
    <w:p w14:paraId="2C87C94C" w14:textId="77777777" w:rsidR="00D374DA" w:rsidRDefault="00E34CBC" w:rsidP="00F3511E">
      <w:pPr>
        <w:jc w:val="both"/>
        <w:rPr>
          <w:rFonts w:ascii="Garamond" w:hAnsi="Garamond"/>
          <w:sz w:val="20"/>
          <w:szCs w:val="20"/>
        </w:rPr>
      </w:pPr>
      <w:r>
        <w:rPr>
          <w:rFonts w:ascii="Garamond" w:hAnsi="Garamond"/>
          <w:noProof/>
          <w:sz w:val="20"/>
          <w:szCs w:val="20"/>
        </w:rPr>
        <mc:AlternateContent>
          <mc:Choice Requires="wps">
            <w:drawing>
              <wp:anchor distT="0" distB="0" distL="114300" distR="114300" simplePos="0" relativeHeight="251700224" behindDoc="0" locked="0" layoutInCell="1" allowOverlap="1" wp14:anchorId="52507ADE" wp14:editId="7486707C">
                <wp:simplePos x="0" y="0"/>
                <wp:positionH relativeFrom="column">
                  <wp:posOffset>4601601</wp:posOffset>
                </wp:positionH>
                <wp:positionV relativeFrom="paragraph">
                  <wp:posOffset>75565</wp:posOffset>
                </wp:positionV>
                <wp:extent cx="1904561" cy="759460"/>
                <wp:effectExtent l="0" t="0" r="19685" b="21590"/>
                <wp:wrapNone/>
                <wp:docPr id="110" name="Rectangle : coins arrondis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4561" cy="759460"/>
                        </a:xfrm>
                        <a:prstGeom prst="roundRect">
                          <a:avLst>
                            <a:gd name="adj" fmla="val 16667"/>
                          </a:avLst>
                        </a:prstGeom>
                        <a:solidFill>
                          <a:srgbClr val="FFFFFF"/>
                        </a:solidFill>
                        <a:ln w="15875" algn="ctr">
                          <a:solidFill>
                            <a:srgbClr val="000000"/>
                          </a:solidFill>
                          <a:prstDash val="lgDash"/>
                          <a:miter lim="800000"/>
                          <a:headEnd/>
                          <a:tailEnd/>
                        </a:ln>
                      </wps:spPr>
                      <wps:txbx>
                        <w:txbxContent>
                          <w:p w14:paraId="7D58CC58" w14:textId="77777777" w:rsidR="00781341" w:rsidRPr="002167E1" w:rsidRDefault="00781341" w:rsidP="00D374DA">
                            <w:pPr>
                              <w:jc w:val="both"/>
                              <w:rPr>
                                <w:color w:val="000000"/>
                                <w:sz w:val="20"/>
                                <w:szCs w:val="20"/>
                              </w:rPr>
                            </w:pPr>
                            <w:r w:rsidRPr="00A61389">
                              <w:rPr>
                                <w:color w:val="000000"/>
                                <w:sz w:val="18"/>
                                <w:szCs w:val="18"/>
                              </w:rPr>
                              <w:t xml:space="preserve">Des mécanismes de prévention des conflits et de promotion de la sécurité communautaire </w:t>
                            </w:r>
                            <w:r>
                              <w:rPr>
                                <w:color w:val="000000"/>
                                <w:sz w:val="18"/>
                                <w:szCs w:val="18"/>
                              </w:rPr>
                              <w:t xml:space="preserve">sont </w:t>
                            </w:r>
                            <w:r w:rsidRPr="00A61389">
                              <w:rPr>
                                <w:color w:val="000000"/>
                                <w:sz w:val="18"/>
                                <w:szCs w:val="18"/>
                              </w:rPr>
                              <w:t>mis en place et fonctionnels dans</w:t>
                            </w:r>
                            <w:r w:rsidRPr="002167E1">
                              <w:rPr>
                                <w:color w:val="000000"/>
                                <w:sz w:val="20"/>
                                <w:szCs w:val="20"/>
                              </w:rPr>
                              <w:t xml:space="preserve"> </w:t>
                            </w:r>
                            <w:r w:rsidRPr="00A61389">
                              <w:rPr>
                                <w:color w:val="000000"/>
                                <w:sz w:val="18"/>
                                <w:szCs w:val="18"/>
                              </w:rPr>
                              <w:t>les CT</w:t>
                            </w:r>
                            <w:r>
                              <w:rPr>
                                <w:color w:val="000000"/>
                                <w:sz w:val="20"/>
                                <w:szCs w:val="20"/>
                              </w:rPr>
                              <w:t xml:space="preserve"> </w:t>
                            </w:r>
                            <w:r w:rsidRPr="002167E1">
                              <w:rPr>
                                <w:color w:val="000000"/>
                                <w:sz w:val="20"/>
                                <w:szCs w:val="20"/>
                              </w:rPr>
                              <w:t xml:space="preserve">cibles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oundrect w14:anchorId="52507ADE" id="Rectangle : coins arrondis 110" o:spid="_x0000_s1044" style="position:absolute;left:0;text-align:left;margin-left:362.35pt;margin-top:5.95pt;width:149.95pt;height:59.8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" strokeweight="1.25pt">
                <v:stroke dashstyle="longDash" joinstyle="miter"/>
                <v:textbox>
                  <w:txbxContent>
                    <w:p w14:paraId="7D58CC58" w14:textId="77777777" w:rsidR="00781341" w:rsidRPr="002167E1" w:rsidRDefault="00781341" w:rsidP="00D374DA">
                      <w:pPr>
                        <w:jc w:val="both"/>
                        <w:rPr>
                          <w:color w:val="000000"/>
                          <w:sz w:val="20"/>
                          <w:szCs w:val="20"/>
                        </w:rPr>
                      </w:pPr>
                      <w:r w:rsidRPr="00A61389">
                        <w:rPr>
                          <w:color w:val="000000"/>
                          <w:sz w:val="18"/>
                          <w:szCs w:val="18"/>
                        </w:rPr>
                        <w:t xml:space="preserve">Des mécanismes de prévention des conflits et de promotion de la sécurité communautaire </w:t>
                      </w:r>
                      <w:r>
                        <w:rPr>
                          <w:color w:val="000000"/>
                          <w:sz w:val="18"/>
                          <w:szCs w:val="18"/>
                        </w:rPr>
                        <w:t xml:space="preserve">sont </w:t>
                      </w:r>
                      <w:r w:rsidRPr="00A61389">
                        <w:rPr>
                          <w:color w:val="000000"/>
                          <w:sz w:val="18"/>
                          <w:szCs w:val="18"/>
                        </w:rPr>
                        <w:t>mis en place et fonctionnels dans</w:t>
                      </w:r>
                      <w:r w:rsidRPr="002167E1">
                        <w:rPr>
                          <w:color w:val="000000"/>
                          <w:sz w:val="20"/>
                          <w:szCs w:val="20"/>
                        </w:rPr>
                        <w:t xml:space="preserve"> </w:t>
                      </w:r>
                      <w:r w:rsidRPr="00A61389">
                        <w:rPr>
                          <w:color w:val="000000"/>
                          <w:sz w:val="18"/>
                          <w:szCs w:val="18"/>
                        </w:rPr>
                        <w:t>les CT</w:t>
                      </w:r>
                      <w:r>
                        <w:rPr>
                          <w:color w:val="000000"/>
                          <w:sz w:val="20"/>
                          <w:szCs w:val="20"/>
                        </w:rPr>
                        <w:t xml:space="preserve"> </w:t>
                      </w:r>
                      <w:r w:rsidRPr="002167E1">
                        <w:rPr>
                          <w:color w:val="000000"/>
                          <w:sz w:val="20"/>
                          <w:szCs w:val="20"/>
                        </w:rPr>
                        <w:t xml:space="preserve">cibles </w:t>
                      </w:r>
                    </w:p>
                  </w:txbxContent>
                </v:textbox>
              </v:roundrect>
            </w:pict>
          </mc:Fallback>
        </mc:AlternateContent>
      </w:r>
    </w:p>
    <w:p w14:paraId="704229B8" w14:textId="77777777" w:rsidR="00D374DA" w:rsidRDefault="009E5D1B" w:rsidP="00F3511E">
      <w:pPr>
        <w:jc w:val="both"/>
        <w:rPr>
          <w:rFonts w:ascii="Garamond" w:hAnsi="Garamond"/>
          <w:sz w:val="20"/>
          <w:szCs w:val="20"/>
        </w:rPr>
      </w:pPr>
      <w:r>
        <w:rPr>
          <w:rFonts w:ascii="Garamond" w:hAnsi="Garamond"/>
          <w:noProof/>
          <w:sz w:val="20"/>
          <w:szCs w:val="20"/>
        </w:rPr>
        <mc:AlternateContent>
          <mc:Choice Requires="wps">
            <w:drawing>
              <wp:anchor distT="0" distB="0" distL="114300" distR="114300" simplePos="0" relativeHeight="251722752" behindDoc="0" locked="0" layoutInCell="1" allowOverlap="1" wp14:anchorId="64963D15" wp14:editId="72B2282A">
                <wp:simplePos x="0" y="0"/>
                <wp:positionH relativeFrom="leftMargin">
                  <wp:posOffset>-1861604</wp:posOffset>
                </wp:positionH>
                <wp:positionV relativeFrom="paragraph">
                  <wp:posOffset>276253</wp:posOffset>
                </wp:positionV>
                <wp:extent cx="4428886" cy="497301"/>
                <wp:effectExtent l="3492" t="0" r="13653" b="13652"/>
                <wp:wrapNone/>
                <wp:docPr id="122" name="Étiquette 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4428886" cy="497301"/>
                        </a:xfrm>
                        <a:prstGeom prst="plaque">
                          <a:avLst>
                            <a:gd name="adj" fmla="val 16787"/>
                          </a:avLst>
                        </a:prstGeom>
                        <a:solidFill>
                          <a:srgbClr val="FFFFFF"/>
                        </a:solidFill>
                        <a:ln w="190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14225CF" w14:textId="77777777" w:rsidR="00781341" w:rsidRPr="00210B58" w:rsidRDefault="00781341" w:rsidP="00D374DA">
                            <w:pPr>
                              <w:jc w:val="center"/>
                              <w:rPr>
                                <w:b/>
                                <w:color w:val="000000"/>
                                <w:sz w:val="20"/>
                              </w:rPr>
                            </w:pPr>
                            <w:r w:rsidRPr="00210B58">
                              <w:rPr>
                                <w:b/>
                                <w:color w:val="000000"/>
                                <w:sz w:val="20"/>
                              </w:rPr>
                              <w:t>Partenaires au développement et Gouvernement</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963D15"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Étiquette 122" o:spid="_x0000_s1045" type="#_x0000_t21" style="position:absolute;left:0;text-align:left;margin-left:-146.6pt;margin-top:21.75pt;width:348.75pt;height:39.15pt;rotation:90;z-index:25172275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" adj="3626" strokeweight="1.5pt">
                <v:textbox style="layout-flow:vertical;mso-layout-flow-alt:bottom-to-top">
                  <w:txbxContent>
                    <w:p w14:paraId="014225CF" w14:textId="77777777" w:rsidR="00781341" w:rsidRPr="00210B58" w:rsidRDefault="00781341" w:rsidP="00D374DA">
                      <w:pPr>
                        <w:jc w:val="center"/>
                        <w:rPr>
                          <w:b/>
                          <w:color w:val="000000"/>
                          <w:sz w:val="20"/>
                        </w:rPr>
                      </w:pPr>
                      <w:r w:rsidRPr="00210B58">
                        <w:rPr>
                          <w:b/>
                          <w:color w:val="000000"/>
                          <w:sz w:val="20"/>
                        </w:rPr>
                        <w:t>Partenaires au développement et Gouvernement</w:t>
                      </w:r>
                    </w:p>
                  </w:txbxContent>
                </v:textbox>
                <w10:wrap anchorx="margin"/>
              </v:shape>
            </w:pict>
          </mc:Fallback>
        </mc:AlternateContent>
      </w:r>
    </w:p>
    <w:p w14:paraId="35477221" w14:textId="77777777" w:rsidR="00D374DA" w:rsidRDefault="00D374DA" w:rsidP="00F3511E">
      <w:pPr>
        <w:jc w:val="both"/>
        <w:rPr>
          <w:rFonts w:ascii="Garamond" w:hAnsi="Garamond"/>
          <w:sz w:val="20"/>
          <w:szCs w:val="20"/>
        </w:rPr>
      </w:pPr>
    </w:p>
    <w:p w14:paraId="10F22040" w14:textId="77777777" w:rsidR="00D374DA" w:rsidRDefault="002837EB" w:rsidP="00F3511E">
      <w:pPr>
        <w:jc w:val="both"/>
        <w:rPr>
          <w:rFonts w:ascii="Garamond" w:hAnsi="Garamond"/>
          <w:sz w:val="20"/>
          <w:szCs w:val="20"/>
        </w:rPr>
      </w:pPr>
      <w:r>
        <w:rPr>
          <w:rFonts w:ascii="Garamond" w:hAnsi="Garamond"/>
          <w:noProof/>
          <w:sz w:val="20"/>
          <w:szCs w:val="20"/>
        </w:rPr>
        <mc:AlternateContent>
          <mc:Choice Requires="wps">
            <w:drawing>
              <wp:anchor distT="0" distB="0" distL="114300" distR="114300" simplePos="0" relativeHeight="251706368" behindDoc="0" locked="0" layoutInCell="1" allowOverlap="1" wp14:anchorId="37BBD5C9" wp14:editId="3C0543AE">
                <wp:simplePos x="0" y="0"/>
                <wp:positionH relativeFrom="column">
                  <wp:posOffset>885769</wp:posOffset>
                </wp:positionH>
                <wp:positionV relativeFrom="paragraph">
                  <wp:posOffset>31183</wp:posOffset>
                </wp:positionV>
                <wp:extent cx="191770" cy="156508"/>
                <wp:effectExtent l="38100" t="0" r="55880" b="15240"/>
                <wp:wrapNone/>
                <wp:docPr id="109" name="Flèche : haut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770" cy="156508"/>
                        </a:xfrm>
                        <a:prstGeom prst="upArrow">
                          <a:avLst>
                            <a:gd name="adj1" fmla="val 50000"/>
                            <a:gd name="adj2" fmla="val 421"/>
                          </a:avLst>
                        </a:prstGeom>
                        <a:solidFill>
                          <a:srgbClr val="000000"/>
                        </a:solidFill>
                        <a:ln w="12700" algn="ctr">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44B849C2" id="Flèche : haut 109" o:spid="_x0000_s1026" type="#_x0000_t68" style="position:absolute;margin-left:69.75pt;margin-top:2.45pt;width:15.1pt;height:12.3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" adj="91" fillcolor="black" strokeweight="1pt"/>
            </w:pict>
          </mc:Fallback>
        </mc:AlternateContent>
      </w:r>
    </w:p>
    <w:p w14:paraId="33CBFCEF" w14:textId="77777777" w:rsidR="00D374DA" w:rsidRDefault="002837EB" w:rsidP="00F3511E">
      <w:pPr>
        <w:jc w:val="both"/>
        <w:rPr>
          <w:rFonts w:ascii="Garamond" w:hAnsi="Garamond"/>
          <w:sz w:val="20"/>
          <w:szCs w:val="20"/>
        </w:rPr>
      </w:pPr>
      <w:r>
        <w:rPr>
          <w:noProof/>
        </w:rPr>
        <mc:AlternateContent>
          <mc:Choice Requires="wps">
            <w:drawing>
              <wp:anchor distT="0" distB="0" distL="114300" distR="114300" simplePos="0" relativeHeight="251696128" behindDoc="0" locked="0" layoutInCell="1" allowOverlap="1" wp14:anchorId="310244E0" wp14:editId="3F1916F9">
                <wp:simplePos x="0" y="0"/>
                <wp:positionH relativeFrom="margin">
                  <wp:posOffset>142521</wp:posOffset>
                </wp:positionH>
                <wp:positionV relativeFrom="paragraph">
                  <wp:posOffset>-77049</wp:posOffset>
                </wp:positionV>
                <wp:extent cx="1638886" cy="1181336"/>
                <wp:effectExtent l="0" t="0" r="19050" b="19050"/>
                <wp:wrapNone/>
                <wp:docPr id="108" name="Rectangle : coins arrondis 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38886" cy="1181336"/>
                        </a:xfrm>
                        <a:prstGeom prst="roundRect">
                          <a:avLst>
                            <a:gd name="adj" fmla="val 16667"/>
                          </a:avLst>
                        </a:prstGeom>
                        <a:solidFill>
                          <a:srgbClr val="FFFFFF"/>
                        </a:solidFill>
                        <a:ln w="15875" algn="ctr">
                          <a:solidFill>
                            <a:srgbClr val="000000"/>
                          </a:solidFill>
                          <a:prstDash val="lgDash"/>
                          <a:miter lim="800000"/>
                          <a:headEnd/>
                          <a:tailEnd/>
                        </a:ln>
                      </wps:spPr>
                      <wps:txbx>
                        <w:txbxContent>
                          <w:p w14:paraId="6381D010" w14:textId="77777777" w:rsidR="00781341" w:rsidRPr="00A61389" w:rsidRDefault="00781341" w:rsidP="00D374DA">
                            <w:pPr>
                              <w:jc w:val="both"/>
                              <w:rPr>
                                <w:color w:val="000000"/>
                                <w:sz w:val="18"/>
                                <w:szCs w:val="18"/>
                              </w:rPr>
                            </w:pPr>
                            <w:r w:rsidRPr="00A61389">
                              <w:rPr>
                                <w:color w:val="000000"/>
                                <w:sz w:val="18"/>
                                <w:szCs w:val="18"/>
                              </w:rPr>
                              <w:t>Les femmes, les jeunes et les OSC assur</w:t>
                            </w:r>
                            <w:r>
                              <w:rPr>
                                <w:color w:val="000000"/>
                                <w:sz w:val="18"/>
                                <w:szCs w:val="18"/>
                              </w:rPr>
                              <w:t>e</w:t>
                            </w:r>
                            <w:r w:rsidRPr="00A61389">
                              <w:rPr>
                                <w:color w:val="000000"/>
                                <w:sz w:val="18"/>
                                <w:szCs w:val="18"/>
                              </w:rPr>
                              <w:t xml:space="preserve">nt leur rôle citoyen dans le suivi et l’évaluation des politiques publiques dans les collectivités territoriales cibles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oundrect w14:anchorId="310244E0" id="Rectangle : coins arrondis 108" o:spid="_x0000_s1046" style="position:absolute;left:0;text-align:left;margin-left:11.2pt;margin-top:-6.05pt;width:129.05pt;height:93pt;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" strokeweight="1.25pt">
                <v:stroke dashstyle="longDash" joinstyle="miter"/>
                <v:textbox>
                  <w:txbxContent>
                    <w:p w14:paraId="6381D010" w14:textId="77777777" w:rsidR="00781341" w:rsidRPr="00A61389" w:rsidRDefault="00781341" w:rsidP="00D374DA">
                      <w:pPr>
                        <w:jc w:val="both"/>
                        <w:rPr>
                          <w:color w:val="000000"/>
                          <w:sz w:val="18"/>
                          <w:szCs w:val="18"/>
                        </w:rPr>
                      </w:pPr>
                      <w:r w:rsidRPr="00A61389">
                        <w:rPr>
                          <w:color w:val="000000"/>
                          <w:sz w:val="18"/>
                          <w:szCs w:val="18"/>
                        </w:rPr>
                        <w:t>Les femmes, les jeunes et les OSC assur</w:t>
                      </w:r>
                      <w:r>
                        <w:rPr>
                          <w:color w:val="000000"/>
                          <w:sz w:val="18"/>
                          <w:szCs w:val="18"/>
                        </w:rPr>
                        <w:t>e</w:t>
                      </w:r>
                      <w:r w:rsidRPr="00A61389">
                        <w:rPr>
                          <w:color w:val="000000"/>
                          <w:sz w:val="18"/>
                          <w:szCs w:val="18"/>
                        </w:rPr>
                        <w:t xml:space="preserve">nt leur rôle citoyen dans le suivi et l’évaluation des politiques publiques dans les collectivités territoriales cibles </w:t>
                      </w:r>
                    </w:p>
                  </w:txbxContent>
                </v:textbox>
                <w10:wrap anchorx="margin"/>
              </v:roundrect>
            </w:pict>
          </mc:Fallback>
        </mc:AlternateContent>
      </w:r>
    </w:p>
    <w:p w14:paraId="33B333D1" w14:textId="77777777" w:rsidR="00D374DA" w:rsidRDefault="00E34CBC" w:rsidP="00F3511E">
      <w:pPr>
        <w:jc w:val="both"/>
        <w:rPr>
          <w:rFonts w:ascii="Garamond" w:hAnsi="Garamond"/>
          <w:sz w:val="20"/>
          <w:szCs w:val="20"/>
        </w:rPr>
      </w:pPr>
      <w:r>
        <w:rPr>
          <w:rFonts w:ascii="Garamond" w:hAnsi="Garamond"/>
          <w:noProof/>
          <w:sz w:val="20"/>
          <w:szCs w:val="20"/>
        </w:rPr>
        <mc:AlternateContent>
          <mc:Choice Requires="wps">
            <w:drawing>
              <wp:anchor distT="0" distB="0" distL="114300" distR="114300" simplePos="0" relativeHeight="251719680" behindDoc="0" locked="0" layoutInCell="1" allowOverlap="1" wp14:anchorId="409320E1" wp14:editId="67612A15">
                <wp:simplePos x="0" y="0"/>
                <wp:positionH relativeFrom="column">
                  <wp:posOffset>5593715</wp:posOffset>
                </wp:positionH>
                <wp:positionV relativeFrom="paragraph">
                  <wp:posOffset>133350</wp:posOffset>
                </wp:positionV>
                <wp:extent cx="228379" cy="156486"/>
                <wp:effectExtent l="38100" t="0" r="57785" b="15240"/>
                <wp:wrapNone/>
                <wp:docPr id="107" name="Flèche : haut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379" cy="156486"/>
                        </a:xfrm>
                        <a:prstGeom prst="upArrow">
                          <a:avLst>
                            <a:gd name="adj1" fmla="val 50000"/>
                            <a:gd name="adj2" fmla="val 421"/>
                          </a:avLst>
                        </a:prstGeom>
                        <a:solidFill>
                          <a:srgbClr val="000000"/>
                        </a:solidFill>
                        <a:ln w="12700" algn="ctr">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1A03064C" id="Flèche : haut 107" o:spid="_x0000_s1026" type="#_x0000_t68" style="position:absolute;margin-left:440.45pt;margin-top:10.5pt;width:18pt;height:12.3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" adj="91" fillcolor="black" strokeweight="1pt"/>
            </w:pict>
          </mc:Fallback>
        </mc:AlternateContent>
      </w:r>
    </w:p>
    <w:p w14:paraId="7CD7AE57" w14:textId="77777777" w:rsidR="00D374DA" w:rsidRDefault="00F33217" w:rsidP="00F3511E">
      <w:pPr>
        <w:jc w:val="both"/>
        <w:rPr>
          <w:rFonts w:ascii="Garamond" w:hAnsi="Garamond"/>
          <w:sz w:val="20"/>
          <w:szCs w:val="20"/>
        </w:rPr>
      </w:pPr>
      <w:r>
        <w:rPr>
          <w:rFonts w:ascii="Garamond" w:hAnsi="Garamond"/>
          <w:noProof/>
          <w:sz w:val="20"/>
          <w:szCs w:val="20"/>
        </w:rPr>
        <mc:AlternateContent>
          <mc:Choice Requires="wps">
            <w:drawing>
              <wp:anchor distT="0" distB="0" distL="114300" distR="114300" simplePos="0" relativeHeight="251701248" behindDoc="0" locked="0" layoutInCell="1" allowOverlap="1" wp14:anchorId="1598595F" wp14:editId="10A96104">
                <wp:simplePos x="0" y="0"/>
                <wp:positionH relativeFrom="column">
                  <wp:posOffset>4469765</wp:posOffset>
                </wp:positionH>
                <wp:positionV relativeFrom="paragraph">
                  <wp:posOffset>143510</wp:posOffset>
                </wp:positionV>
                <wp:extent cx="2242185" cy="758825"/>
                <wp:effectExtent l="0" t="0" r="24765" b="22225"/>
                <wp:wrapNone/>
                <wp:docPr id="106" name="Rectangle : coins arrondis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42185" cy="758825"/>
                        </a:xfrm>
                        <a:prstGeom prst="roundRect">
                          <a:avLst>
                            <a:gd name="adj" fmla="val 16667"/>
                          </a:avLst>
                        </a:prstGeom>
                        <a:solidFill>
                          <a:srgbClr val="FFFFFF"/>
                        </a:solidFill>
                        <a:ln w="15875" algn="ctr">
                          <a:solidFill>
                            <a:srgbClr val="000000"/>
                          </a:solidFill>
                          <a:prstDash val="lgDash"/>
                          <a:miter lim="800000"/>
                          <a:headEnd/>
                          <a:tailEnd/>
                        </a:ln>
                      </wps:spPr>
                      <wps:txbx>
                        <w:txbxContent>
                          <w:p w14:paraId="5E969C86" w14:textId="77777777" w:rsidR="00781341" w:rsidRPr="00B1317E" w:rsidRDefault="00781341" w:rsidP="003951C4">
                            <w:pPr>
                              <w:pStyle w:val="Corpsdetexte"/>
                              <w:ind w:right="2"/>
                              <w:jc w:val="both"/>
                              <w:rPr>
                                <w:rFonts w:asciiTheme="minorHAnsi" w:hAnsiTheme="minorHAnsi" w:cstheme="minorHAnsi"/>
                                <w:i/>
                                <w:iCs/>
                                <w:sz w:val="18"/>
                                <w:szCs w:val="18"/>
                              </w:rPr>
                            </w:pPr>
                            <w:bookmarkStart w:id="52" w:name="_Hlk69466898"/>
                            <w:r>
                              <w:rPr>
                                <w:rFonts w:asciiTheme="minorHAnsi" w:hAnsiTheme="minorHAnsi" w:cstheme="minorHAnsi"/>
                                <w:sz w:val="18"/>
                                <w:szCs w:val="18"/>
                              </w:rPr>
                              <w:t>D</w:t>
                            </w:r>
                            <w:r w:rsidRPr="00B1317E">
                              <w:rPr>
                                <w:rFonts w:asciiTheme="minorHAnsi" w:hAnsiTheme="minorHAnsi" w:cstheme="minorHAnsi"/>
                                <w:sz w:val="18"/>
                                <w:szCs w:val="18"/>
                              </w:rPr>
                              <w:t xml:space="preserve">es femmes, des jeunes et PDI </w:t>
                            </w:r>
                            <w:r>
                              <w:rPr>
                                <w:rFonts w:asciiTheme="minorHAnsi" w:hAnsiTheme="minorHAnsi" w:cstheme="minorHAnsi"/>
                                <w:sz w:val="18"/>
                                <w:szCs w:val="18"/>
                              </w:rPr>
                              <w:t>ont</w:t>
                            </w:r>
                            <w:r w:rsidRPr="00B1317E">
                              <w:rPr>
                                <w:rFonts w:asciiTheme="minorHAnsi" w:hAnsiTheme="minorHAnsi" w:cstheme="minorHAnsi"/>
                                <w:sz w:val="18"/>
                                <w:szCs w:val="18"/>
                              </w:rPr>
                              <w:t>t des capacités de particip</w:t>
                            </w:r>
                            <w:r>
                              <w:rPr>
                                <w:rFonts w:asciiTheme="minorHAnsi" w:hAnsiTheme="minorHAnsi" w:cstheme="minorHAnsi"/>
                                <w:sz w:val="18"/>
                                <w:szCs w:val="18"/>
                              </w:rPr>
                              <w:t>er</w:t>
                            </w:r>
                            <w:r w:rsidRPr="00B1317E">
                              <w:rPr>
                                <w:rFonts w:asciiTheme="minorHAnsi" w:hAnsiTheme="minorHAnsi" w:cstheme="minorHAnsi"/>
                                <w:sz w:val="18"/>
                                <w:szCs w:val="18"/>
                              </w:rPr>
                              <w:t xml:space="preserve"> à la prévention et gestion des conflits</w:t>
                            </w:r>
                          </w:p>
                          <w:bookmarkEnd w:id="52"/>
                          <w:p w14:paraId="52FF9E6A" w14:textId="77777777" w:rsidR="00781341" w:rsidRPr="003951C4" w:rsidRDefault="00781341" w:rsidP="00D374DA">
                            <w:pPr>
                              <w:jc w:val="both"/>
                              <w:rPr>
                                <w:color w:val="000000"/>
                                <w:sz w:val="18"/>
                                <w:szCs w:val="18"/>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oundrect w14:anchorId="1598595F" id="Rectangle : coins arrondis 106" o:spid="_x0000_s1047" style="position:absolute;left:0;text-align:left;margin-left:351.95pt;margin-top:11.3pt;width:176.55pt;height:59.7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" strokeweight="1.25pt">
                <v:stroke dashstyle="longDash" joinstyle="miter"/>
                <v:textbox>
                  <w:txbxContent>
                    <w:p w14:paraId="5E969C86" w14:textId="77777777" w:rsidR="00781341" w:rsidRPr="00B1317E" w:rsidRDefault="00781341" w:rsidP="003951C4">
                      <w:pPr>
                        <w:pStyle w:val="Corpsdetexte"/>
                        <w:ind w:right="2"/>
                        <w:jc w:val="both"/>
                        <w:rPr>
                          <w:rFonts w:asciiTheme="minorHAnsi" w:hAnsiTheme="minorHAnsi" w:cstheme="minorHAnsi"/>
                          <w:i/>
                          <w:iCs/>
                          <w:sz w:val="18"/>
                          <w:szCs w:val="18"/>
                        </w:rPr>
                      </w:pPr>
                      <w:bookmarkStart w:id="56" w:name="_Hlk69466898"/>
                      <w:r>
                        <w:rPr>
                          <w:rFonts w:asciiTheme="minorHAnsi" w:hAnsiTheme="minorHAnsi" w:cstheme="minorHAnsi"/>
                          <w:sz w:val="18"/>
                          <w:szCs w:val="18"/>
                        </w:rPr>
                        <w:t>D</w:t>
                      </w:r>
                      <w:r w:rsidRPr="00B1317E">
                        <w:rPr>
                          <w:rFonts w:asciiTheme="minorHAnsi" w:hAnsiTheme="minorHAnsi" w:cstheme="minorHAnsi"/>
                          <w:sz w:val="18"/>
                          <w:szCs w:val="18"/>
                        </w:rPr>
                        <w:t xml:space="preserve">es femmes, des jeunes et PDI </w:t>
                      </w:r>
                      <w:r>
                        <w:rPr>
                          <w:rFonts w:asciiTheme="minorHAnsi" w:hAnsiTheme="minorHAnsi" w:cstheme="minorHAnsi"/>
                          <w:sz w:val="18"/>
                          <w:szCs w:val="18"/>
                        </w:rPr>
                        <w:t>ont</w:t>
                      </w:r>
                      <w:r w:rsidRPr="00B1317E">
                        <w:rPr>
                          <w:rFonts w:asciiTheme="minorHAnsi" w:hAnsiTheme="minorHAnsi" w:cstheme="minorHAnsi"/>
                          <w:sz w:val="18"/>
                          <w:szCs w:val="18"/>
                        </w:rPr>
                        <w:t>t des capacités de particip</w:t>
                      </w:r>
                      <w:r>
                        <w:rPr>
                          <w:rFonts w:asciiTheme="minorHAnsi" w:hAnsiTheme="minorHAnsi" w:cstheme="minorHAnsi"/>
                          <w:sz w:val="18"/>
                          <w:szCs w:val="18"/>
                        </w:rPr>
                        <w:t>er</w:t>
                      </w:r>
                      <w:r w:rsidRPr="00B1317E">
                        <w:rPr>
                          <w:rFonts w:asciiTheme="minorHAnsi" w:hAnsiTheme="minorHAnsi" w:cstheme="minorHAnsi"/>
                          <w:sz w:val="18"/>
                          <w:szCs w:val="18"/>
                        </w:rPr>
                        <w:t xml:space="preserve"> à la prévention et gestion des conflits</w:t>
                      </w:r>
                    </w:p>
                    <w:bookmarkEnd w:id="56"/>
                    <w:p w14:paraId="52FF9E6A" w14:textId="77777777" w:rsidR="00781341" w:rsidRPr="003951C4" w:rsidRDefault="00781341" w:rsidP="00D374DA">
                      <w:pPr>
                        <w:jc w:val="both"/>
                        <w:rPr>
                          <w:color w:val="000000"/>
                          <w:sz w:val="18"/>
                          <w:szCs w:val="18"/>
                        </w:rPr>
                      </w:pPr>
                    </w:p>
                  </w:txbxContent>
                </v:textbox>
              </v:roundrect>
            </w:pict>
          </mc:Fallback>
        </mc:AlternateContent>
      </w:r>
      <w:r w:rsidR="006C3327">
        <w:rPr>
          <w:rFonts w:ascii="Garamond" w:hAnsi="Garamond"/>
          <w:noProof/>
          <w:sz w:val="20"/>
          <w:szCs w:val="20"/>
        </w:rPr>
        <mc:AlternateContent>
          <mc:Choice Requires="wps">
            <w:drawing>
              <wp:anchor distT="0" distB="0" distL="114300" distR="114300" simplePos="0" relativeHeight="251792384" behindDoc="0" locked="0" layoutInCell="1" allowOverlap="1" wp14:anchorId="4CFB7F37" wp14:editId="674C33A0">
                <wp:simplePos x="0" y="0"/>
                <wp:positionH relativeFrom="margin">
                  <wp:posOffset>7354521</wp:posOffset>
                </wp:positionH>
                <wp:positionV relativeFrom="paragraph">
                  <wp:posOffset>6741</wp:posOffset>
                </wp:positionV>
                <wp:extent cx="215119" cy="203982"/>
                <wp:effectExtent l="38100" t="0" r="52070" b="24765"/>
                <wp:wrapNone/>
                <wp:docPr id="88" name="Flèche : haut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flipV="1">
                          <a:off x="0" y="0"/>
                          <a:ext cx="215119" cy="203982"/>
                        </a:xfrm>
                        <a:prstGeom prst="upArrow">
                          <a:avLst>
                            <a:gd name="adj1" fmla="val 50000"/>
                            <a:gd name="adj2" fmla="val 1075"/>
                          </a:avLst>
                        </a:prstGeom>
                        <a:solidFill>
                          <a:srgbClr val="000000"/>
                        </a:solidFill>
                        <a:ln w="12700" algn="ctr">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3F647C8B" id="Flèche : haut 88" o:spid="_x0000_s1026" type="#_x0000_t68" style="position:absolute;margin-left:579.1pt;margin-top:.55pt;width:16.95pt;height:16.05pt;flip:x y;z-index:251792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" adj="232" fillcolor="black" strokeweight="1pt">
                <w10:wrap anchorx="margin"/>
              </v:shape>
            </w:pict>
          </mc:Fallback>
        </mc:AlternateContent>
      </w:r>
      <w:r w:rsidR="00F7733A">
        <w:rPr>
          <w:rFonts w:ascii="Garamond" w:hAnsi="Garamond"/>
          <w:noProof/>
          <w:sz w:val="20"/>
          <w:szCs w:val="20"/>
        </w:rPr>
        <mc:AlternateContent>
          <mc:Choice Requires="wps">
            <w:drawing>
              <wp:anchor distT="0" distB="0" distL="114300" distR="114300" simplePos="0" relativeHeight="251779072" behindDoc="0" locked="0" layoutInCell="1" allowOverlap="1" wp14:anchorId="71656860" wp14:editId="5A621040">
                <wp:simplePos x="0" y="0"/>
                <wp:positionH relativeFrom="column">
                  <wp:posOffset>7352226</wp:posOffset>
                </wp:positionH>
                <wp:positionV relativeFrom="paragraph">
                  <wp:posOffset>6594</wp:posOffset>
                </wp:positionV>
                <wp:extent cx="116254" cy="104872"/>
                <wp:effectExtent l="38100" t="0" r="55245" b="28575"/>
                <wp:wrapNone/>
                <wp:docPr id="77" name="Flèche : haut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254" cy="104872"/>
                        </a:xfrm>
                        <a:prstGeom prst="upArrow">
                          <a:avLst>
                            <a:gd name="adj1" fmla="val 50000"/>
                            <a:gd name="adj2" fmla="val 1075"/>
                          </a:avLst>
                        </a:prstGeom>
                        <a:solidFill>
                          <a:srgbClr val="000000"/>
                        </a:solidFill>
                        <a:ln w="12700" algn="ctr">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4D91CB24" id="Flèche : haut 77" o:spid="_x0000_s1026" type="#_x0000_t68" style="position:absolute;margin-left:578.9pt;margin-top:.5pt;width:9.15pt;height:8.25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" adj="232" fillcolor="black" strokeweight="1pt"/>
            </w:pict>
          </mc:Fallback>
        </mc:AlternateContent>
      </w:r>
    </w:p>
    <w:p w14:paraId="79484281" w14:textId="77777777" w:rsidR="00D374DA" w:rsidRDefault="00F7733A" w:rsidP="00F3511E">
      <w:pPr>
        <w:jc w:val="both"/>
        <w:rPr>
          <w:rFonts w:ascii="Garamond" w:hAnsi="Garamond"/>
          <w:sz w:val="20"/>
          <w:szCs w:val="20"/>
        </w:rPr>
      </w:pPr>
      <w:r>
        <w:rPr>
          <w:rFonts w:ascii="Garamond" w:hAnsi="Garamond"/>
          <w:noProof/>
          <w:sz w:val="20"/>
          <w:szCs w:val="20"/>
        </w:rPr>
        <mc:AlternateContent>
          <mc:Choice Requires="wps">
            <w:drawing>
              <wp:anchor distT="0" distB="0" distL="114300" distR="114300" simplePos="0" relativeHeight="251777024" behindDoc="0" locked="0" layoutInCell="1" allowOverlap="1" wp14:anchorId="7F165E4F" wp14:editId="182CEE98">
                <wp:simplePos x="0" y="0"/>
                <wp:positionH relativeFrom="column">
                  <wp:posOffset>6809984</wp:posOffset>
                </wp:positionH>
                <wp:positionV relativeFrom="paragraph">
                  <wp:posOffset>4542</wp:posOffset>
                </wp:positionV>
                <wp:extent cx="1589552" cy="752621"/>
                <wp:effectExtent l="0" t="0" r="10795" b="28575"/>
                <wp:wrapNone/>
                <wp:docPr id="76" name="Rectangle : coins arrondis 76"/>
                <wp:cNvGraphicFramePr/>
                <a:graphic xmlns:a="http://schemas.openxmlformats.org/drawingml/2006/main">
                  <a:graphicData uri="http://schemas.microsoft.com/office/word/2010/wordprocessingShape">
                    <wps:wsp>
                      <wps:cNvSpPr/>
                      <wps:spPr>
                        <a:xfrm>
                          <a:off x="0" y="0"/>
                          <a:ext cx="1589552" cy="752621"/>
                        </a:xfrm>
                        <a:prstGeom prst="roundRect">
                          <a:avLst/>
                        </a:prstGeom>
                        <a:ln>
                          <a:prstDash val="dash"/>
                        </a:ln>
                      </wps:spPr>
                      <wps:style>
                        <a:lnRef idx="2">
                          <a:schemeClr val="dk1"/>
                        </a:lnRef>
                        <a:fillRef idx="1">
                          <a:schemeClr val="lt1"/>
                        </a:fillRef>
                        <a:effectRef idx="0">
                          <a:schemeClr val="dk1"/>
                        </a:effectRef>
                        <a:fontRef idx="minor">
                          <a:schemeClr val="dk1"/>
                        </a:fontRef>
                      </wps:style>
                      <wps:txbx>
                        <w:txbxContent>
                          <w:p w14:paraId="7E21929C" w14:textId="77777777" w:rsidR="00781341" w:rsidRDefault="00781341" w:rsidP="00A61389">
                            <w:pPr>
                              <w:pStyle w:val="Corpsdetexte"/>
                              <w:ind w:right="2"/>
                              <w:jc w:val="both"/>
                              <w:rPr>
                                <w:rFonts w:asciiTheme="minorHAnsi" w:hAnsiTheme="minorHAnsi" w:cstheme="minorHAnsi"/>
                              </w:rPr>
                            </w:pPr>
                            <w:r w:rsidRPr="00A61389">
                              <w:rPr>
                                <w:rFonts w:asciiTheme="minorHAnsi" w:hAnsiTheme="minorHAnsi" w:cstheme="minorHAnsi"/>
                                <w:sz w:val="18"/>
                                <w:szCs w:val="18"/>
                              </w:rPr>
                              <w:t xml:space="preserve">Des chartes foncières villageoises </w:t>
                            </w:r>
                            <w:r>
                              <w:rPr>
                                <w:rFonts w:asciiTheme="minorHAnsi" w:hAnsiTheme="minorHAnsi" w:cstheme="minorHAnsi"/>
                                <w:sz w:val="18"/>
                                <w:szCs w:val="18"/>
                              </w:rPr>
                              <w:t xml:space="preserve">sont </w:t>
                            </w:r>
                            <w:r w:rsidRPr="00A61389">
                              <w:rPr>
                                <w:rFonts w:asciiTheme="minorHAnsi" w:hAnsiTheme="minorHAnsi" w:cstheme="minorHAnsi"/>
                                <w:sz w:val="18"/>
                                <w:szCs w:val="18"/>
                              </w:rPr>
                              <w:t>mises en place dans les collectivités locales cibles</w:t>
                            </w:r>
                          </w:p>
                          <w:p w14:paraId="690272BD" w14:textId="77777777" w:rsidR="00781341" w:rsidRDefault="00781341" w:rsidP="00F7733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F165E4F" id="Rectangle : coins arrondis 76" o:spid="_x0000_s1048" style="position:absolute;left:0;text-align:left;margin-left:536.2pt;margin-top:.35pt;width:125.15pt;height:59.2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" fillcolor="white [3201]" strokecolor="black [3200]" strokeweight="2pt">
                <v:stroke dashstyle="dash"/>
                <v:textbox>
                  <w:txbxContent>
                    <w:p w14:paraId="7E21929C" w14:textId="77777777" w:rsidR="00781341" w:rsidRDefault="00781341" w:rsidP="00A61389">
                      <w:pPr>
                        <w:pStyle w:val="Corpsdetexte"/>
                        <w:ind w:right="2"/>
                        <w:jc w:val="both"/>
                        <w:rPr>
                          <w:rFonts w:asciiTheme="minorHAnsi" w:hAnsiTheme="minorHAnsi" w:cstheme="minorHAnsi"/>
                        </w:rPr>
                      </w:pPr>
                      <w:r w:rsidRPr="00A61389">
                        <w:rPr>
                          <w:rFonts w:asciiTheme="minorHAnsi" w:hAnsiTheme="minorHAnsi" w:cstheme="minorHAnsi"/>
                          <w:sz w:val="18"/>
                          <w:szCs w:val="18"/>
                        </w:rPr>
                        <w:t xml:space="preserve">Des chartes foncières villageoises </w:t>
                      </w:r>
                      <w:r>
                        <w:rPr>
                          <w:rFonts w:asciiTheme="minorHAnsi" w:hAnsiTheme="minorHAnsi" w:cstheme="minorHAnsi"/>
                          <w:sz w:val="18"/>
                          <w:szCs w:val="18"/>
                        </w:rPr>
                        <w:t xml:space="preserve">sont </w:t>
                      </w:r>
                      <w:r w:rsidRPr="00A61389">
                        <w:rPr>
                          <w:rFonts w:asciiTheme="minorHAnsi" w:hAnsiTheme="minorHAnsi" w:cstheme="minorHAnsi"/>
                          <w:sz w:val="18"/>
                          <w:szCs w:val="18"/>
                        </w:rPr>
                        <w:t>mises en place dans les collectivités locales cibles</w:t>
                      </w:r>
                    </w:p>
                    <w:p w14:paraId="690272BD" w14:textId="77777777" w:rsidR="00781341" w:rsidRDefault="00781341" w:rsidP="00F7733A">
                      <w:pPr>
                        <w:jc w:val="center"/>
                      </w:pPr>
                    </w:p>
                  </w:txbxContent>
                </v:textbox>
              </v:roundrect>
            </w:pict>
          </mc:Fallback>
        </mc:AlternateContent>
      </w:r>
    </w:p>
    <w:p w14:paraId="642C354A" w14:textId="77777777" w:rsidR="00D374DA" w:rsidRDefault="002837EB" w:rsidP="00F3511E">
      <w:pPr>
        <w:jc w:val="both"/>
        <w:rPr>
          <w:rFonts w:ascii="Garamond" w:hAnsi="Garamond"/>
          <w:sz w:val="20"/>
          <w:szCs w:val="20"/>
        </w:rPr>
      </w:pPr>
      <w:r>
        <w:rPr>
          <w:rFonts w:ascii="Garamond" w:hAnsi="Garamond"/>
          <w:noProof/>
          <w:sz w:val="20"/>
          <w:szCs w:val="20"/>
        </w:rPr>
        <mc:AlternateContent>
          <mc:Choice Requires="wps">
            <w:drawing>
              <wp:anchor distT="0" distB="0" distL="114300" distR="114300" simplePos="0" relativeHeight="251760640" behindDoc="0" locked="0" layoutInCell="1" allowOverlap="1" wp14:anchorId="0EC9F44B" wp14:editId="74ADA820">
                <wp:simplePos x="0" y="0"/>
                <wp:positionH relativeFrom="column">
                  <wp:posOffset>3085867</wp:posOffset>
                </wp:positionH>
                <wp:positionV relativeFrom="paragraph">
                  <wp:posOffset>-10839</wp:posOffset>
                </wp:positionV>
                <wp:extent cx="250825" cy="203160"/>
                <wp:effectExtent l="38100" t="0" r="53975" b="26035"/>
                <wp:wrapNone/>
                <wp:docPr id="67" name="Flèche : haut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0825" cy="203160"/>
                        </a:xfrm>
                        <a:prstGeom prst="upArrow">
                          <a:avLst>
                            <a:gd name="adj1" fmla="val 50000"/>
                            <a:gd name="adj2" fmla="val 421"/>
                          </a:avLst>
                        </a:prstGeom>
                        <a:solidFill>
                          <a:srgbClr val="000000"/>
                        </a:solidFill>
                        <a:ln w="12700" algn="ctr">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280612B0" id="Flèche : haut 67" o:spid="_x0000_s1026" type="#_x0000_t68" style="position:absolute;margin-left:243pt;margin-top:-.85pt;width:19.75pt;height:16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" adj="91" fillcolor="black" strokeweight="1pt"/>
            </w:pict>
          </mc:Fallback>
        </mc:AlternateContent>
      </w:r>
    </w:p>
    <w:p w14:paraId="0F053D6A" w14:textId="77777777" w:rsidR="00D374DA" w:rsidRDefault="006C3327" w:rsidP="00F3511E">
      <w:pPr>
        <w:jc w:val="both"/>
        <w:rPr>
          <w:rFonts w:ascii="Garamond" w:hAnsi="Garamond"/>
          <w:sz w:val="20"/>
          <w:szCs w:val="20"/>
        </w:rPr>
      </w:pPr>
      <w:r>
        <w:rPr>
          <w:rFonts w:ascii="Garamond" w:hAnsi="Garamond"/>
          <w:noProof/>
          <w:sz w:val="20"/>
          <w:szCs w:val="20"/>
        </w:rPr>
        <mc:AlternateContent>
          <mc:Choice Requires="wps">
            <w:drawing>
              <wp:anchor distT="0" distB="0" distL="114300" distR="114300" simplePos="0" relativeHeight="251788288" behindDoc="0" locked="0" layoutInCell="1" allowOverlap="1" wp14:anchorId="4517CD62" wp14:editId="3D2F08E3">
                <wp:simplePos x="0" y="0"/>
                <wp:positionH relativeFrom="margin">
                  <wp:posOffset>9194165</wp:posOffset>
                </wp:positionH>
                <wp:positionV relativeFrom="paragraph">
                  <wp:posOffset>6984</wp:posOffset>
                </wp:positionV>
                <wp:extent cx="195580" cy="298450"/>
                <wp:effectExtent l="38100" t="0" r="52070" b="25400"/>
                <wp:wrapNone/>
                <wp:docPr id="86" name="Flèche : haut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flipV="1">
                          <a:off x="0" y="0"/>
                          <a:ext cx="195580" cy="298450"/>
                        </a:xfrm>
                        <a:prstGeom prst="upArrow">
                          <a:avLst>
                            <a:gd name="adj1" fmla="val 50000"/>
                            <a:gd name="adj2" fmla="val 0"/>
                          </a:avLst>
                        </a:prstGeom>
                        <a:solidFill>
                          <a:srgbClr val="000000"/>
                        </a:solidFill>
                        <a:ln w="12700" algn="ctr">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7D70E6E6" id="Flèche : haut 86" o:spid="_x0000_s1026" type="#_x0000_t68" style="position:absolute;margin-left:723.95pt;margin-top:.55pt;width:15.4pt;height:23.5pt;flip:x y;z-index:251788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" adj="0" fillcolor="black" strokeweight="1pt">
                <w10:wrap anchorx="margin"/>
              </v:shape>
            </w:pict>
          </mc:Fallback>
        </mc:AlternateContent>
      </w:r>
      <w:r w:rsidR="002837EB">
        <w:rPr>
          <w:noProof/>
        </w:rPr>
        <mc:AlternateContent>
          <mc:Choice Requires="wps">
            <w:drawing>
              <wp:anchor distT="0" distB="0" distL="114300" distR="114300" simplePos="0" relativeHeight="251762688" behindDoc="0" locked="0" layoutInCell="1" allowOverlap="1" wp14:anchorId="5074AF9A" wp14:editId="27817732">
                <wp:simplePos x="0" y="0"/>
                <wp:positionH relativeFrom="margin">
                  <wp:posOffset>2116005</wp:posOffset>
                </wp:positionH>
                <wp:positionV relativeFrom="paragraph">
                  <wp:posOffset>-36239</wp:posOffset>
                </wp:positionV>
                <wp:extent cx="2194560" cy="1441682"/>
                <wp:effectExtent l="0" t="0" r="15240" b="25400"/>
                <wp:wrapNone/>
                <wp:docPr id="68" name="Rectangle : coins arrondis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4560" cy="1441682"/>
                        </a:xfrm>
                        <a:prstGeom prst="roundRect">
                          <a:avLst>
                            <a:gd name="adj" fmla="val 16667"/>
                          </a:avLst>
                        </a:prstGeom>
                        <a:solidFill>
                          <a:srgbClr val="FFFFFF"/>
                        </a:solidFill>
                        <a:ln w="15875" algn="ctr">
                          <a:solidFill>
                            <a:srgbClr val="000000"/>
                          </a:solidFill>
                          <a:prstDash val="lgDash"/>
                          <a:miter lim="800000"/>
                          <a:headEnd/>
                          <a:tailEnd/>
                        </a:ln>
                      </wps:spPr>
                      <wps:txbx>
                        <w:txbxContent>
                          <w:p w14:paraId="69A34544" w14:textId="77777777" w:rsidR="00781341" w:rsidRPr="002167E1" w:rsidRDefault="00781341" w:rsidP="00D374DA">
                            <w:pPr>
                              <w:jc w:val="both"/>
                              <w:rPr>
                                <w:color w:val="000000"/>
                                <w:sz w:val="20"/>
                                <w:szCs w:val="20"/>
                              </w:rPr>
                            </w:pPr>
                            <w:r w:rsidRPr="00A61389">
                              <w:rPr>
                                <w:color w:val="000000"/>
                                <w:sz w:val="18"/>
                                <w:szCs w:val="18"/>
                              </w:rPr>
                              <w:t>Les groupes spécifiques, notamment les PDIs, les femmes et les jeunes, de la zone d’intervention disposant des documents administratifs (jugements supplétifs, certificat de nationalités, CNIB, cartes d’électeurs) nécessaires en vue de leur participation à la gestion des affaires locales</w:t>
                            </w:r>
                            <w:r w:rsidRPr="00616669" w:rsidDel="00C04DF4">
                              <w:rPr>
                                <w:color w:val="000000"/>
                                <w:sz w:val="20"/>
                                <w:szCs w:val="20"/>
                              </w:rPr>
                              <w:t>.</w:t>
                            </w: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oundrect w14:anchorId="5074AF9A" id="Rectangle : coins arrondis 68" o:spid="_x0000_s1049" style="position:absolute;left:0;text-align:left;margin-left:166.6pt;margin-top:-2.85pt;width:172.8pt;height:113.5pt;z-index:251762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" strokeweight="1.25pt">
                <v:stroke dashstyle="longDash" joinstyle="miter"/>
                <v:textbox>
                  <w:txbxContent>
                    <w:p w14:paraId="69A34544" w14:textId="77777777" w:rsidR="00781341" w:rsidRPr="002167E1" w:rsidRDefault="00781341" w:rsidP="00D374DA">
                      <w:pPr>
                        <w:jc w:val="both"/>
                        <w:rPr>
                          <w:color w:val="000000"/>
                          <w:sz w:val="20"/>
                          <w:szCs w:val="20"/>
                        </w:rPr>
                      </w:pPr>
                      <w:r w:rsidRPr="00A61389">
                        <w:rPr>
                          <w:color w:val="000000"/>
                          <w:sz w:val="18"/>
                          <w:szCs w:val="18"/>
                        </w:rPr>
                        <w:t>Les groupes spécifiques, notamment les PDIs, les femmes et les jeunes, de la zone d’intervention disposant des documents administratifs (jugements supplétifs, certificat de nationalités, CNIB, cartes d’électeurs) nécessaires en vue de leur participation à la gestion des affaires locales</w:t>
                      </w:r>
                      <w:r w:rsidRPr="00616669" w:rsidDel="00C04DF4">
                        <w:rPr>
                          <w:color w:val="000000"/>
                          <w:sz w:val="20"/>
                          <w:szCs w:val="20"/>
                        </w:rPr>
                        <w:t>.</w:t>
                      </w:r>
                    </w:p>
                  </w:txbxContent>
                </v:textbox>
                <w10:wrap anchorx="margin"/>
              </v:roundrect>
            </w:pict>
          </mc:Fallback>
        </mc:AlternateContent>
      </w:r>
    </w:p>
    <w:p w14:paraId="5711C3B4" w14:textId="77777777" w:rsidR="00D374DA" w:rsidRDefault="00D374DA" w:rsidP="00F3511E">
      <w:pPr>
        <w:jc w:val="both"/>
        <w:rPr>
          <w:rFonts w:ascii="Garamond" w:hAnsi="Garamond"/>
          <w:sz w:val="20"/>
          <w:szCs w:val="20"/>
        </w:rPr>
      </w:pPr>
    </w:p>
    <w:p w14:paraId="5F8DB312" w14:textId="77777777" w:rsidR="00D374DA" w:rsidRDefault="002646A0" w:rsidP="00F3511E">
      <w:pPr>
        <w:jc w:val="both"/>
        <w:rPr>
          <w:rFonts w:ascii="Garamond" w:hAnsi="Garamond"/>
          <w:sz w:val="20"/>
          <w:szCs w:val="20"/>
        </w:rPr>
      </w:pPr>
      <w:r>
        <w:rPr>
          <w:rFonts w:ascii="Garamond" w:hAnsi="Garamond"/>
          <w:noProof/>
          <w:sz w:val="20"/>
          <w:szCs w:val="20"/>
        </w:rPr>
        <mc:AlternateContent>
          <mc:Choice Requires="wps">
            <w:drawing>
              <wp:anchor distT="0" distB="0" distL="114300" distR="114300" simplePos="0" relativeHeight="251785216" behindDoc="0" locked="0" layoutInCell="1" allowOverlap="1" wp14:anchorId="2CC6813F" wp14:editId="56591DAF">
                <wp:simplePos x="0" y="0"/>
                <wp:positionH relativeFrom="page">
                  <wp:align>right</wp:align>
                </wp:positionH>
                <wp:positionV relativeFrom="paragraph">
                  <wp:posOffset>8255</wp:posOffset>
                </wp:positionV>
                <wp:extent cx="1821766" cy="1026941"/>
                <wp:effectExtent l="0" t="0" r="26670" b="20955"/>
                <wp:wrapNone/>
                <wp:docPr id="83" name="Rectangle : coins arrondis 83"/>
                <wp:cNvGraphicFramePr/>
                <a:graphic xmlns:a="http://schemas.openxmlformats.org/drawingml/2006/main">
                  <a:graphicData uri="http://schemas.microsoft.com/office/word/2010/wordprocessingShape">
                    <wps:wsp>
                      <wps:cNvSpPr/>
                      <wps:spPr>
                        <a:xfrm>
                          <a:off x="0" y="0"/>
                          <a:ext cx="1821766" cy="1026941"/>
                        </a:xfrm>
                        <a:prstGeom prst="roundRect">
                          <a:avLst/>
                        </a:prstGeom>
                        <a:ln>
                          <a:prstDash val="dash"/>
                        </a:ln>
                      </wps:spPr>
                      <wps:style>
                        <a:lnRef idx="2">
                          <a:schemeClr val="dk1"/>
                        </a:lnRef>
                        <a:fillRef idx="1">
                          <a:schemeClr val="lt1"/>
                        </a:fillRef>
                        <a:effectRef idx="0">
                          <a:schemeClr val="dk1"/>
                        </a:effectRef>
                        <a:fontRef idx="minor">
                          <a:schemeClr val="dk1"/>
                        </a:fontRef>
                      </wps:style>
                      <wps:txbx>
                        <w:txbxContent>
                          <w:p w14:paraId="58460551" w14:textId="77777777" w:rsidR="00781341" w:rsidRDefault="00781341" w:rsidP="00A61389">
                            <w:pPr>
                              <w:jc w:val="both"/>
                            </w:pPr>
                            <w:r w:rsidRPr="00A61389">
                              <w:rPr>
                                <w:rFonts w:asciiTheme="minorHAnsi" w:hAnsiTheme="minorHAnsi" w:cstheme="minorHAnsi"/>
                                <w:sz w:val="18"/>
                                <w:szCs w:val="18"/>
                              </w:rPr>
                              <w:t>la promotion des initiatives innovantes en matière de production agropastorale et la</w:t>
                            </w:r>
                            <w:r>
                              <w:rPr>
                                <w:rFonts w:asciiTheme="minorHAnsi" w:hAnsiTheme="minorHAnsi" w:cstheme="minorHAnsi"/>
                              </w:rPr>
                              <w:t xml:space="preserve"> </w:t>
                            </w:r>
                            <w:r w:rsidRPr="00A61389">
                              <w:rPr>
                                <w:rFonts w:asciiTheme="minorHAnsi" w:hAnsiTheme="minorHAnsi" w:cstheme="minorHAnsi"/>
                                <w:sz w:val="18"/>
                                <w:szCs w:val="18"/>
                              </w:rPr>
                              <w:t xml:space="preserve">diversification des filières économiques </w:t>
                            </w:r>
                            <w:r>
                              <w:rPr>
                                <w:rFonts w:asciiTheme="minorHAnsi" w:hAnsiTheme="minorHAnsi" w:cstheme="minorHAnsi"/>
                                <w:sz w:val="18"/>
                                <w:szCs w:val="18"/>
                              </w:rPr>
                              <w:t>sont promues</w:t>
                            </w:r>
                            <w:r w:rsidRPr="00A61389">
                              <w:rPr>
                                <w:rFonts w:asciiTheme="minorHAnsi" w:hAnsiTheme="minorHAnsi" w:cstheme="minorHAnsi"/>
                                <w:sz w:val="18"/>
                                <w:szCs w:val="18"/>
                              </w:rPr>
                              <w:t xml:space="preserve"> dans les collectivités cibles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CC6813F" id="Rectangle : coins arrondis 83" o:spid="_x0000_s1050" style="position:absolute;left:0;text-align:left;margin-left:92.25pt;margin-top:.65pt;width:143.45pt;height:80.85pt;z-index:251785216;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" fillcolor="white [3201]" strokecolor="black [3200]" strokeweight="2pt">
                <v:stroke dashstyle="dash"/>
                <v:textbox>
                  <w:txbxContent>
                    <w:p w14:paraId="58460551" w14:textId="77777777" w:rsidR="00781341" w:rsidRDefault="00781341" w:rsidP="00A61389">
                      <w:pPr>
                        <w:jc w:val="both"/>
                      </w:pPr>
                      <w:r w:rsidRPr="00A61389">
                        <w:rPr>
                          <w:rFonts w:asciiTheme="minorHAnsi" w:hAnsiTheme="minorHAnsi" w:cstheme="minorHAnsi"/>
                          <w:sz w:val="18"/>
                          <w:szCs w:val="18"/>
                        </w:rPr>
                        <w:t>la promotion des initiatives innovantes en matière de production agropastorale et la</w:t>
                      </w:r>
                      <w:r>
                        <w:rPr>
                          <w:rFonts w:asciiTheme="minorHAnsi" w:hAnsiTheme="minorHAnsi" w:cstheme="minorHAnsi"/>
                        </w:rPr>
                        <w:t xml:space="preserve"> </w:t>
                      </w:r>
                      <w:r w:rsidRPr="00A61389">
                        <w:rPr>
                          <w:rFonts w:asciiTheme="minorHAnsi" w:hAnsiTheme="minorHAnsi" w:cstheme="minorHAnsi"/>
                          <w:sz w:val="18"/>
                          <w:szCs w:val="18"/>
                        </w:rPr>
                        <w:t xml:space="preserve">diversification des filières économiques </w:t>
                      </w:r>
                      <w:r>
                        <w:rPr>
                          <w:rFonts w:asciiTheme="minorHAnsi" w:hAnsiTheme="minorHAnsi" w:cstheme="minorHAnsi"/>
                          <w:sz w:val="18"/>
                          <w:szCs w:val="18"/>
                        </w:rPr>
                        <w:t>sont promues</w:t>
                      </w:r>
                      <w:r w:rsidRPr="00A61389">
                        <w:rPr>
                          <w:rFonts w:asciiTheme="minorHAnsi" w:hAnsiTheme="minorHAnsi" w:cstheme="minorHAnsi"/>
                          <w:sz w:val="18"/>
                          <w:szCs w:val="18"/>
                        </w:rPr>
                        <w:t xml:space="preserve"> dans les collectivités cibles</w:t>
                      </w:r>
                    </w:p>
                  </w:txbxContent>
                </v:textbox>
                <w10:wrap anchorx="page"/>
              </v:roundrect>
            </w:pict>
          </mc:Fallback>
        </mc:AlternateContent>
      </w:r>
      <w:r w:rsidR="002837EB">
        <w:rPr>
          <w:rFonts w:ascii="Garamond" w:hAnsi="Garamond"/>
          <w:noProof/>
          <w:sz w:val="20"/>
          <w:szCs w:val="20"/>
        </w:rPr>
        <mc:AlternateContent>
          <mc:Choice Requires="wps">
            <w:drawing>
              <wp:anchor distT="0" distB="0" distL="114300" distR="114300" simplePos="0" relativeHeight="251742208" behindDoc="0" locked="0" layoutInCell="1" allowOverlap="1" wp14:anchorId="33D4AD93" wp14:editId="0113A291">
                <wp:simplePos x="0" y="0"/>
                <wp:positionH relativeFrom="column">
                  <wp:posOffset>879981</wp:posOffset>
                </wp:positionH>
                <wp:positionV relativeFrom="paragraph">
                  <wp:posOffset>5140</wp:posOffset>
                </wp:positionV>
                <wp:extent cx="191770" cy="156508"/>
                <wp:effectExtent l="38100" t="0" r="55880" b="15240"/>
                <wp:wrapNone/>
                <wp:docPr id="61" name="Flèche : haut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770" cy="156508"/>
                        </a:xfrm>
                        <a:prstGeom prst="upArrow">
                          <a:avLst>
                            <a:gd name="adj1" fmla="val 50000"/>
                            <a:gd name="adj2" fmla="val 421"/>
                          </a:avLst>
                        </a:prstGeom>
                        <a:solidFill>
                          <a:srgbClr val="000000"/>
                        </a:solidFill>
                        <a:ln w="12700" algn="ctr">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223B25D2" id="Flèche : haut 61" o:spid="_x0000_s1026" type="#_x0000_t68" style="position:absolute;margin-left:69.3pt;margin-top:.4pt;width:15.1pt;height:12.3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" adj="91" fillcolor="black" strokeweight="1pt"/>
            </w:pict>
          </mc:Fallback>
        </mc:AlternateContent>
      </w:r>
    </w:p>
    <w:p w14:paraId="5A1B9BD8" w14:textId="77777777" w:rsidR="00D374DA" w:rsidRDefault="00F33217" w:rsidP="00F3511E">
      <w:pPr>
        <w:jc w:val="both"/>
        <w:rPr>
          <w:rFonts w:ascii="Garamond" w:hAnsi="Garamond"/>
          <w:sz w:val="20"/>
          <w:szCs w:val="20"/>
        </w:rPr>
      </w:pPr>
      <w:r>
        <w:rPr>
          <w:rFonts w:ascii="Garamond" w:hAnsi="Garamond"/>
          <w:noProof/>
          <w:sz w:val="20"/>
          <w:szCs w:val="20"/>
        </w:rPr>
        <mc:AlternateContent>
          <mc:Choice Requires="wps">
            <w:drawing>
              <wp:anchor distT="0" distB="0" distL="114300" distR="114300" simplePos="0" relativeHeight="251744256" behindDoc="0" locked="0" layoutInCell="1" allowOverlap="1" wp14:anchorId="6950570F" wp14:editId="4A28D81B">
                <wp:simplePos x="0" y="0"/>
                <wp:positionH relativeFrom="column">
                  <wp:posOffset>5412105</wp:posOffset>
                </wp:positionH>
                <wp:positionV relativeFrom="paragraph">
                  <wp:posOffset>37465</wp:posOffset>
                </wp:positionV>
                <wp:extent cx="351513" cy="144684"/>
                <wp:effectExtent l="38100" t="0" r="48895" b="27305"/>
                <wp:wrapNone/>
                <wp:docPr id="63" name="Flèche : haut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flipV="1">
                          <a:off x="0" y="0"/>
                          <a:ext cx="351513" cy="144684"/>
                        </a:xfrm>
                        <a:prstGeom prst="upArrow">
                          <a:avLst>
                            <a:gd name="adj1" fmla="val 26740"/>
                            <a:gd name="adj2" fmla="val 421"/>
                          </a:avLst>
                        </a:prstGeom>
                        <a:solidFill>
                          <a:srgbClr val="000000"/>
                        </a:solidFill>
                        <a:ln w="12700" algn="ctr">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5ACBFD84" id="Flèche : haut 63" o:spid="_x0000_s1026" type="#_x0000_t68" style="position:absolute;margin-left:426.15pt;margin-top:2.95pt;width:27.7pt;height:11.4pt;rotation:180;flip:x y;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" adj="91,7912" fillcolor="black" strokeweight="1pt"/>
            </w:pict>
          </mc:Fallback>
        </mc:AlternateContent>
      </w:r>
      <w:r w:rsidR="00FE5C70">
        <w:rPr>
          <w:rFonts w:ascii="Garamond" w:hAnsi="Garamond"/>
          <w:noProof/>
          <w:sz w:val="20"/>
          <w:szCs w:val="20"/>
        </w:rPr>
        <mc:AlternateContent>
          <mc:Choice Requires="wps">
            <w:drawing>
              <wp:anchor distT="0" distB="0" distL="114300" distR="114300" simplePos="0" relativeHeight="251782144" behindDoc="0" locked="0" layoutInCell="1" allowOverlap="1" wp14:anchorId="1BF75A34" wp14:editId="7B4C40EC">
                <wp:simplePos x="0" y="0"/>
                <wp:positionH relativeFrom="column">
                  <wp:posOffset>7312367</wp:posOffset>
                </wp:positionH>
                <wp:positionV relativeFrom="paragraph">
                  <wp:posOffset>113030</wp:posOffset>
                </wp:positionV>
                <wp:extent cx="136477" cy="132666"/>
                <wp:effectExtent l="38100" t="0" r="54610" b="20320"/>
                <wp:wrapNone/>
                <wp:docPr id="80" name="Flèche : haut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36477" cy="132666"/>
                        </a:xfrm>
                        <a:prstGeom prst="upArrow">
                          <a:avLst>
                            <a:gd name="adj1" fmla="val 50000"/>
                            <a:gd name="adj2" fmla="val 1075"/>
                          </a:avLst>
                        </a:prstGeom>
                        <a:solidFill>
                          <a:srgbClr val="000000"/>
                        </a:solidFill>
                        <a:ln w="12700" algn="ctr">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0D32D4DA" id="Flèche : haut 80" o:spid="_x0000_s1026" type="#_x0000_t68" style="position:absolute;margin-left:575.8pt;margin-top:8.9pt;width:10.75pt;height:10.45pt;flip:x;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" adj="232" fillcolor="black" strokeweight="1pt"/>
            </w:pict>
          </mc:Fallback>
        </mc:AlternateContent>
      </w:r>
      <w:r w:rsidR="002837EB">
        <w:rPr>
          <w:noProof/>
        </w:rPr>
        <mc:AlternateContent>
          <mc:Choice Requires="wps">
            <w:drawing>
              <wp:anchor distT="0" distB="0" distL="114300" distR="114300" simplePos="0" relativeHeight="251738112" behindDoc="0" locked="0" layoutInCell="1" allowOverlap="1" wp14:anchorId="37639B3D" wp14:editId="03475698">
                <wp:simplePos x="0" y="0"/>
                <wp:positionH relativeFrom="margin">
                  <wp:posOffset>142521</wp:posOffset>
                </wp:positionH>
                <wp:positionV relativeFrom="paragraph">
                  <wp:posOffset>-51013</wp:posOffset>
                </wp:positionV>
                <wp:extent cx="1568548" cy="1033106"/>
                <wp:effectExtent l="0" t="0" r="12700" b="15240"/>
                <wp:wrapNone/>
                <wp:docPr id="59" name="Rectangle : coins arrondis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8548" cy="1033106"/>
                        </a:xfrm>
                        <a:prstGeom prst="roundRect">
                          <a:avLst>
                            <a:gd name="adj" fmla="val 16667"/>
                          </a:avLst>
                        </a:prstGeom>
                        <a:solidFill>
                          <a:srgbClr val="FFFFFF"/>
                        </a:solidFill>
                        <a:ln w="15875" algn="ctr">
                          <a:solidFill>
                            <a:srgbClr val="000000"/>
                          </a:solidFill>
                          <a:prstDash val="lgDash"/>
                          <a:miter lim="800000"/>
                          <a:headEnd/>
                          <a:tailEnd/>
                        </a:ln>
                      </wps:spPr>
                      <wps:txbx>
                        <w:txbxContent>
                          <w:p w14:paraId="65C84856" w14:textId="77777777" w:rsidR="00781341" w:rsidRPr="00A61389" w:rsidRDefault="00781341" w:rsidP="007511AB">
                            <w:pPr>
                              <w:jc w:val="both"/>
                              <w:rPr>
                                <w:color w:val="000000"/>
                                <w:sz w:val="18"/>
                                <w:szCs w:val="18"/>
                              </w:rPr>
                            </w:pPr>
                            <w:r w:rsidRPr="00A61389">
                              <w:rPr>
                                <w:color w:val="000000"/>
                                <w:sz w:val="18"/>
                                <w:szCs w:val="18"/>
                              </w:rPr>
                              <w:t>les collectivités territoriales cibles con</w:t>
                            </w:r>
                            <w:r>
                              <w:rPr>
                                <w:color w:val="000000"/>
                                <w:sz w:val="18"/>
                                <w:szCs w:val="18"/>
                              </w:rPr>
                              <w:t>çoivent</w:t>
                            </w:r>
                            <w:r w:rsidRPr="00A61389">
                              <w:rPr>
                                <w:color w:val="000000"/>
                                <w:sz w:val="18"/>
                                <w:szCs w:val="18"/>
                              </w:rPr>
                              <w:t xml:space="preserve"> et mett</w:t>
                            </w:r>
                            <w:r>
                              <w:rPr>
                                <w:color w:val="000000"/>
                                <w:sz w:val="18"/>
                                <w:szCs w:val="18"/>
                              </w:rPr>
                              <w:t>e</w:t>
                            </w:r>
                            <w:r w:rsidRPr="00A61389">
                              <w:rPr>
                                <w:color w:val="000000"/>
                                <w:sz w:val="18"/>
                                <w:szCs w:val="18"/>
                              </w:rPr>
                              <w:t>nt en œuvre des outils innovants de la gestion des affaires locales.</w:t>
                            </w:r>
                          </w:p>
                          <w:p w14:paraId="4F8BFEB5" w14:textId="77777777" w:rsidR="00781341" w:rsidRPr="00EB383B" w:rsidRDefault="00781341" w:rsidP="007511AB">
                            <w:pPr>
                              <w:jc w:val="both"/>
                              <w:rPr>
                                <w:color w:val="000000"/>
                                <w:sz w:val="18"/>
                                <w:szCs w:val="18"/>
                              </w:rPr>
                            </w:pPr>
                            <w:r w:rsidRPr="007511AB">
                              <w:rPr>
                                <w:color w:val="000000"/>
                                <w:sz w:val="18"/>
                                <w:szCs w:val="18"/>
                              </w:rPr>
                              <w:t>-</w:t>
                            </w:r>
                            <w:r w:rsidRPr="007511AB">
                              <w:rPr>
                                <w:color w:val="000000"/>
                                <w:sz w:val="18"/>
                                <w:szCs w:val="18"/>
                              </w:rPr>
                              <w:tab/>
                            </w: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oundrect w14:anchorId="37639B3D" id="Rectangle : coins arrondis 59" o:spid="_x0000_s1051" style="position:absolute;left:0;text-align:left;margin-left:11.2pt;margin-top:-4pt;width:123.5pt;height:81.35pt;z-index:251738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" strokeweight="1.25pt">
                <v:stroke dashstyle="longDash" joinstyle="miter"/>
                <v:textbox>
                  <w:txbxContent>
                    <w:p w14:paraId="65C84856" w14:textId="77777777" w:rsidR="00781341" w:rsidRPr="00A61389" w:rsidRDefault="00781341" w:rsidP="007511AB">
                      <w:pPr>
                        <w:jc w:val="both"/>
                        <w:rPr>
                          <w:color w:val="000000"/>
                          <w:sz w:val="18"/>
                          <w:szCs w:val="18"/>
                        </w:rPr>
                      </w:pPr>
                      <w:r w:rsidRPr="00A61389">
                        <w:rPr>
                          <w:color w:val="000000"/>
                          <w:sz w:val="18"/>
                          <w:szCs w:val="18"/>
                        </w:rPr>
                        <w:t>les collectivités territoriales cibles con</w:t>
                      </w:r>
                      <w:r>
                        <w:rPr>
                          <w:color w:val="000000"/>
                          <w:sz w:val="18"/>
                          <w:szCs w:val="18"/>
                        </w:rPr>
                        <w:t>çoivent</w:t>
                      </w:r>
                      <w:r w:rsidRPr="00A61389">
                        <w:rPr>
                          <w:color w:val="000000"/>
                          <w:sz w:val="18"/>
                          <w:szCs w:val="18"/>
                        </w:rPr>
                        <w:t xml:space="preserve"> et mett</w:t>
                      </w:r>
                      <w:r>
                        <w:rPr>
                          <w:color w:val="000000"/>
                          <w:sz w:val="18"/>
                          <w:szCs w:val="18"/>
                        </w:rPr>
                        <w:t>e</w:t>
                      </w:r>
                      <w:r w:rsidRPr="00A61389">
                        <w:rPr>
                          <w:color w:val="000000"/>
                          <w:sz w:val="18"/>
                          <w:szCs w:val="18"/>
                        </w:rPr>
                        <w:t>nt en œuvre des outils innovants de la gestion des affaires locales.</w:t>
                      </w:r>
                    </w:p>
                    <w:p w14:paraId="4F8BFEB5" w14:textId="77777777" w:rsidR="00781341" w:rsidRPr="00EB383B" w:rsidRDefault="00781341" w:rsidP="007511AB">
                      <w:pPr>
                        <w:jc w:val="both"/>
                        <w:rPr>
                          <w:color w:val="000000"/>
                          <w:sz w:val="18"/>
                          <w:szCs w:val="18"/>
                        </w:rPr>
                      </w:pPr>
                      <w:r w:rsidRPr="007511AB">
                        <w:rPr>
                          <w:color w:val="000000"/>
                          <w:sz w:val="18"/>
                          <w:szCs w:val="18"/>
                        </w:rPr>
                        <w:t>-</w:t>
                      </w:r>
                      <w:r w:rsidRPr="007511AB">
                        <w:rPr>
                          <w:color w:val="000000"/>
                          <w:sz w:val="18"/>
                          <w:szCs w:val="18"/>
                        </w:rPr>
                        <w:tab/>
                      </w:r>
                    </w:p>
                  </w:txbxContent>
                </v:textbox>
                <w10:wrap anchorx="margin"/>
              </v:roundrect>
            </w:pict>
          </mc:Fallback>
        </mc:AlternateContent>
      </w:r>
    </w:p>
    <w:p w14:paraId="7036934B" w14:textId="77777777" w:rsidR="00D374DA" w:rsidRDefault="00F33217" w:rsidP="00F3511E">
      <w:pPr>
        <w:jc w:val="both"/>
        <w:rPr>
          <w:rFonts w:ascii="Garamond" w:hAnsi="Garamond"/>
          <w:sz w:val="20"/>
          <w:szCs w:val="20"/>
        </w:rPr>
      </w:pPr>
      <w:r>
        <w:rPr>
          <w:rFonts w:ascii="Garamond" w:hAnsi="Garamond"/>
          <w:noProof/>
          <w:sz w:val="20"/>
          <w:szCs w:val="20"/>
        </w:rPr>
        <mc:AlternateContent>
          <mc:Choice Requires="wps">
            <w:drawing>
              <wp:anchor distT="0" distB="0" distL="114300" distR="114300" simplePos="0" relativeHeight="251740160" behindDoc="0" locked="0" layoutInCell="1" allowOverlap="1" wp14:anchorId="62D1BA1E" wp14:editId="22DDF3E2">
                <wp:simplePos x="0" y="0"/>
                <wp:positionH relativeFrom="column">
                  <wp:posOffset>4425316</wp:posOffset>
                </wp:positionH>
                <wp:positionV relativeFrom="paragraph">
                  <wp:posOffset>32385</wp:posOffset>
                </wp:positionV>
                <wp:extent cx="1930400" cy="1313727"/>
                <wp:effectExtent l="0" t="0" r="12700" b="20320"/>
                <wp:wrapNone/>
                <wp:docPr id="60" name="Rectangle : coins arrondis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0400" cy="1313727"/>
                        </a:xfrm>
                        <a:prstGeom prst="roundRect">
                          <a:avLst>
                            <a:gd name="adj" fmla="val 16667"/>
                          </a:avLst>
                        </a:prstGeom>
                        <a:solidFill>
                          <a:srgbClr val="FFFFFF"/>
                        </a:solidFill>
                        <a:ln w="15875" algn="ctr">
                          <a:solidFill>
                            <a:srgbClr val="000000"/>
                          </a:solidFill>
                          <a:prstDash val="lgDash"/>
                          <a:miter lim="800000"/>
                          <a:headEnd/>
                          <a:tailEnd/>
                        </a:ln>
                      </wps:spPr>
                      <wps:txbx>
                        <w:txbxContent>
                          <w:p w14:paraId="388861F8" w14:textId="77777777" w:rsidR="00781341" w:rsidRPr="003951C4" w:rsidRDefault="00781341" w:rsidP="003951C4">
                            <w:pPr>
                              <w:rPr>
                                <w:rFonts w:asciiTheme="minorHAnsi" w:hAnsiTheme="minorHAnsi" w:cstheme="minorHAnsi"/>
                                <w:bCs/>
                                <w:sz w:val="18"/>
                                <w:szCs w:val="18"/>
                              </w:rPr>
                            </w:pPr>
                            <w:bookmarkStart w:id="53" w:name="_Hlk69461017"/>
                            <w:r>
                              <w:rPr>
                                <w:rFonts w:asciiTheme="minorHAnsi" w:hAnsiTheme="minorHAnsi" w:cstheme="minorHAnsi"/>
                                <w:bCs/>
                                <w:sz w:val="18"/>
                                <w:szCs w:val="18"/>
                              </w:rPr>
                              <w:t>L</w:t>
                            </w:r>
                            <w:r w:rsidRPr="003951C4">
                              <w:rPr>
                                <w:rFonts w:asciiTheme="minorHAnsi" w:hAnsiTheme="minorHAnsi" w:cstheme="minorHAnsi"/>
                                <w:sz w:val="18"/>
                                <w:szCs w:val="18"/>
                              </w:rPr>
                              <w:t xml:space="preserve">es OSC /réseaux de femmes et de Jeunes </w:t>
                            </w:r>
                            <w:r>
                              <w:rPr>
                                <w:rFonts w:asciiTheme="minorHAnsi" w:hAnsiTheme="minorHAnsi" w:cstheme="minorHAnsi"/>
                                <w:sz w:val="18"/>
                                <w:szCs w:val="18"/>
                              </w:rPr>
                              <w:t>s’</w:t>
                            </w:r>
                            <w:r w:rsidRPr="003951C4">
                              <w:rPr>
                                <w:rFonts w:asciiTheme="minorHAnsi" w:hAnsiTheme="minorHAnsi" w:cstheme="minorHAnsi"/>
                                <w:sz w:val="18"/>
                                <w:szCs w:val="18"/>
                              </w:rPr>
                              <w:t xml:space="preserve">engagent auprès </w:t>
                            </w:r>
                            <w:r>
                              <w:rPr>
                                <w:rFonts w:asciiTheme="minorHAnsi" w:hAnsiTheme="minorHAnsi" w:cstheme="minorHAnsi"/>
                                <w:sz w:val="18"/>
                                <w:szCs w:val="18"/>
                              </w:rPr>
                              <w:t xml:space="preserve">des acteurs des collectivités cibles </w:t>
                            </w:r>
                            <w:r w:rsidRPr="003951C4">
                              <w:rPr>
                                <w:rFonts w:asciiTheme="minorHAnsi" w:hAnsiTheme="minorHAnsi" w:cstheme="minorHAnsi"/>
                                <w:sz w:val="18"/>
                                <w:szCs w:val="18"/>
                              </w:rPr>
                              <w:t>en faveur des plans locaux de développement et des mesures sécuritaires et mécanismes de prévention et de gestion des conflits inclusifs.</w:t>
                            </w:r>
                          </w:p>
                          <w:bookmarkEnd w:id="53"/>
                          <w:p w14:paraId="6323425B" w14:textId="77777777" w:rsidR="00781341" w:rsidRPr="002167E1" w:rsidRDefault="00781341" w:rsidP="00616669">
                            <w:pPr>
                              <w:jc w:val="both"/>
                              <w:rPr>
                                <w:color w:val="000000"/>
                                <w:sz w:val="20"/>
                                <w:szCs w:val="20"/>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oundrect w14:anchorId="62D1BA1E" id="Rectangle : coins arrondis 60" o:spid="_x0000_s1052" style="position:absolute;left:0;text-align:left;margin-left:348.45pt;margin-top:2.55pt;width:152pt;height:103.4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" strokeweight="1.25pt">
                <v:stroke dashstyle="longDash" joinstyle="miter"/>
                <v:textbox>
                  <w:txbxContent>
                    <w:p w14:paraId="388861F8" w14:textId="77777777" w:rsidR="00781341" w:rsidRPr="003951C4" w:rsidRDefault="00781341" w:rsidP="003951C4">
                      <w:pPr>
                        <w:rPr>
                          <w:rFonts w:asciiTheme="minorHAnsi" w:hAnsiTheme="minorHAnsi" w:cstheme="minorHAnsi"/>
                          <w:bCs/>
                          <w:sz w:val="18"/>
                          <w:szCs w:val="18"/>
                        </w:rPr>
                      </w:pPr>
                      <w:bookmarkStart w:id="58" w:name="_Hlk69461017"/>
                      <w:r>
                        <w:rPr>
                          <w:rFonts w:asciiTheme="minorHAnsi" w:hAnsiTheme="minorHAnsi" w:cstheme="minorHAnsi"/>
                          <w:bCs/>
                          <w:sz w:val="18"/>
                          <w:szCs w:val="18"/>
                        </w:rPr>
                        <w:t>L</w:t>
                      </w:r>
                      <w:r w:rsidRPr="003951C4">
                        <w:rPr>
                          <w:rFonts w:asciiTheme="minorHAnsi" w:hAnsiTheme="minorHAnsi" w:cstheme="minorHAnsi"/>
                          <w:sz w:val="18"/>
                          <w:szCs w:val="18"/>
                        </w:rPr>
                        <w:t xml:space="preserve">es OSC /réseaux de femmes et de Jeunes </w:t>
                      </w:r>
                      <w:r>
                        <w:rPr>
                          <w:rFonts w:asciiTheme="minorHAnsi" w:hAnsiTheme="minorHAnsi" w:cstheme="minorHAnsi"/>
                          <w:sz w:val="18"/>
                          <w:szCs w:val="18"/>
                        </w:rPr>
                        <w:t>s’</w:t>
                      </w:r>
                      <w:r w:rsidRPr="003951C4">
                        <w:rPr>
                          <w:rFonts w:asciiTheme="minorHAnsi" w:hAnsiTheme="minorHAnsi" w:cstheme="minorHAnsi"/>
                          <w:sz w:val="18"/>
                          <w:szCs w:val="18"/>
                        </w:rPr>
                        <w:t xml:space="preserve">engagent auprès </w:t>
                      </w:r>
                      <w:r>
                        <w:rPr>
                          <w:rFonts w:asciiTheme="minorHAnsi" w:hAnsiTheme="minorHAnsi" w:cstheme="minorHAnsi"/>
                          <w:sz w:val="18"/>
                          <w:szCs w:val="18"/>
                        </w:rPr>
                        <w:t xml:space="preserve">des acteurs des collectivités cibles </w:t>
                      </w:r>
                      <w:r w:rsidRPr="003951C4">
                        <w:rPr>
                          <w:rFonts w:asciiTheme="minorHAnsi" w:hAnsiTheme="minorHAnsi" w:cstheme="minorHAnsi"/>
                          <w:sz w:val="18"/>
                          <w:szCs w:val="18"/>
                        </w:rPr>
                        <w:t>en faveur des plans locaux de développement et des mesures sécuritaires et mécanismes de prévention et de gestion des conflits inclusifs.</w:t>
                      </w:r>
                    </w:p>
                    <w:bookmarkEnd w:id="58"/>
                    <w:p w14:paraId="6323425B" w14:textId="77777777" w:rsidR="00781341" w:rsidRPr="002167E1" w:rsidRDefault="00781341" w:rsidP="00616669">
                      <w:pPr>
                        <w:jc w:val="both"/>
                        <w:rPr>
                          <w:color w:val="000000"/>
                          <w:sz w:val="20"/>
                          <w:szCs w:val="20"/>
                        </w:rPr>
                      </w:pPr>
                    </w:p>
                  </w:txbxContent>
                </v:textbox>
              </v:roundrect>
            </w:pict>
          </mc:Fallback>
        </mc:AlternateContent>
      </w:r>
    </w:p>
    <w:p w14:paraId="78BD9EAD" w14:textId="77777777" w:rsidR="00D374DA" w:rsidRDefault="00FE5C70" w:rsidP="00F3511E">
      <w:pPr>
        <w:jc w:val="both"/>
        <w:rPr>
          <w:rFonts w:ascii="Garamond" w:hAnsi="Garamond"/>
          <w:sz w:val="20"/>
          <w:szCs w:val="20"/>
        </w:rPr>
      </w:pPr>
      <w:r>
        <w:rPr>
          <w:rFonts w:ascii="Garamond" w:hAnsi="Garamond"/>
          <w:noProof/>
          <w:sz w:val="20"/>
          <w:szCs w:val="20"/>
        </w:rPr>
        <mc:AlternateContent>
          <mc:Choice Requires="wps">
            <w:drawing>
              <wp:anchor distT="0" distB="0" distL="114300" distR="114300" simplePos="0" relativeHeight="251780096" behindDoc="0" locked="0" layoutInCell="1" allowOverlap="1" wp14:anchorId="37E1ED8F" wp14:editId="71635339">
                <wp:simplePos x="0" y="0"/>
                <wp:positionH relativeFrom="column">
                  <wp:posOffset>6527165</wp:posOffset>
                </wp:positionH>
                <wp:positionV relativeFrom="paragraph">
                  <wp:posOffset>10160</wp:posOffset>
                </wp:positionV>
                <wp:extent cx="1652905" cy="876300"/>
                <wp:effectExtent l="0" t="0" r="23495" b="19050"/>
                <wp:wrapNone/>
                <wp:docPr id="78" name="Rectangle : coins arrondis 78"/>
                <wp:cNvGraphicFramePr/>
                <a:graphic xmlns:a="http://schemas.openxmlformats.org/drawingml/2006/main">
                  <a:graphicData uri="http://schemas.microsoft.com/office/word/2010/wordprocessingShape">
                    <wps:wsp>
                      <wps:cNvSpPr/>
                      <wps:spPr>
                        <a:xfrm>
                          <a:off x="0" y="0"/>
                          <a:ext cx="1652905" cy="876300"/>
                        </a:xfrm>
                        <a:prstGeom prst="roundRect">
                          <a:avLst/>
                        </a:prstGeom>
                        <a:ln>
                          <a:prstDash val="dash"/>
                        </a:ln>
                      </wps:spPr>
                      <wps:style>
                        <a:lnRef idx="2">
                          <a:schemeClr val="dk1"/>
                        </a:lnRef>
                        <a:fillRef idx="1">
                          <a:schemeClr val="lt1"/>
                        </a:fillRef>
                        <a:effectRef idx="0">
                          <a:schemeClr val="dk1"/>
                        </a:effectRef>
                        <a:fontRef idx="minor">
                          <a:schemeClr val="dk1"/>
                        </a:fontRef>
                      </wps:style>
                      <wps:txbx>
                        <w:txbxContent>
                          <w:p w14:paraId="7FFDD772" w14:textId="77777777" w:rsidR="00781341" w:rsidRPr="00A61389" w:rsidRDefault="00781341" w:rsidP="00A61389">
                            <w:pPr>
                              <w:jc w:val="both"/>
                              <w:rPr>
                                <w:sz w:val="18"/>
                                <w:szCs w:val="18"/>
                              </w:rPr>
                            </w:pPr>
                            <w:r>
                              <w:rPr>
                                <w:rFonts w:asciiTheme="minorHAnsi" w:hAnsiTheme="minorHAnsi" w:cstheme="minorHAnsi"/>
                                <w:sz w:val="18"/>
                                <w:szCs w:val="18"/>
                              </w:rPr>
                              <w:t>L</w:t>
                            </w:r>
                            <w:r w:rsidRPr="00A61389">
                              <w:rPr>
                                <w:rFonts w:asciiTheme="minorHAnsi" w:hAnsiTheme="minorHAnsi" w:cstheme="minorHAnsi"/>
                                <w:sz w:val="18"/>
                                <w:szCs w:val="18"/>
                              </w:rPr>
                              <w:t xml:space="preserve">a </w:t>
                            </w:r>
                            <w:r>
                              <w:rPr>
                                <w:rFonts w:asciiTheme="minorHAnsi" w:hAnsiTheme="minorHAnsi" w:cstheme="minorHAnsi"/>
                                <w:sz w:val="18"/>
                                <w:szCs w:val="18"/>
                              </w:rPr>
                              <w:t>cohabitation</w:t>
                            </w:r>
                            <w:r w:rsidRPr="00A61389">
                              <w:rPr>
                                <w:rFonts w:asciiTheme="minorHAnsi" w:hAnsiTheme="minorHAnsi" w:cstheme="minorHAnsi"/>
                                <w:sz w:val="18"/>
                                <w:szCs w:val="18"/>
                              </w:rPr>
                              <w:t xml:space="preserve"> pacifique entre les PDI et les communautés hôtes dans</w:t>
                            </w:r>
                            <w:r>
                              <w:rPr>
                                <w:rFonts w:asciiTheme="minorHAnsi" w:hAnsiTheme="minorHAnsi" w:cstheme="minorHAnsi"/>
                              </w:rPr>
                              <w:t xml:space="preserve"> </w:t>
                            </w:r>
                            <w:r w:rsidRPr="00A61389">
                              <w:rPr>
                                <w:rFonts w:asciiTheme="minorHAnsi" w:hAnsiTheme="minorHAnsi" w:cstheme="minorHAnsi"/>
                                <w:sz w:val="18"/>
                                <w:szCs w:val="18"/>
                              </w:rPr>
                              <w:t>les collectivités territoriales cibles</w:t>
                            </w:r>
                            <w:r>
                              <w:rPr>
                                <w:rFonts w:asciiTheme="minorHAnsi" w:hAnsiTheme="minorHAnsi" w:cstheme="minorHAnsi"/>
                                <w:sz w:val="18"/>
                                <w:szCs w:val="18"/>
                              </w:rPr>
                              <w:t xml:space="preserve"> est </w:t>
                            </w:r>
                            <w:r w:rsidRPr="008403C1">
                              <w:rPr>
                                <w:rFonts w:asciiTheme="minorHAnsi" w:hAnsiTheme="minorHAnsi" w:cstheme="minorHAnsi"/>
                                <w:sz w:val="18"/>
                                <w:szCs w:val="18"/>
                              </w:rPr>
                              <w:t>renforcée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7E1ED8F" id="Rectangle : coins arrondis 78" o:spid="_x0000_s1053" style="position:absolute;left:0;text-align:left;margin-left:513.95pt;margin-top:.8pt;width:130.15pt;height:69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" fillcolor="white [3201]" strokecolor="black [3200]" strokeweight="2pt">
                <v:stroke dashstyle="dash"/>
                <v:textbox>
                  <w:txbxContent>
                    <w:p w14:paraId="7FFDD772" w14:textId="77777777" w:rsidR="00781341" w:rsidRPr="00A61389" w:rsidRDefault="00781341" w:rsidP="00A61389">
                      <w:pPr>
                        <w:jc w:val="both"/>
                        <w:rPr>
                          <w:sz w:val="18"/>
                          <w:szCs w:val="18"/>
                        </w:rPr>
                      </w:pPr>
                      <w:r>
                        <w:rPr>
                          <w:rFonts w:asciiTheme="minorHAnsi" w:hAnsiTheme="minorHAnsi" w:cstheme="minorHAnsi"/>
                          <w:sz w:val="18"/>
                          <w:szCs w:val="18"/>
                        </w:rPr>
                        <w:t>L</w:t>
                      </w:r>
                      <w:r w:rsidRPr="00A61389">
                        <w:rPr>
                          <w:rFonts w:asciiTheme="minorHAnsi" w:hAnsiTheme="minorHAnsi" w:cstheme="minorHAnsi"/>
                          <w:sz w:val="18"/>
                          <w:szCs w:val="18"/>
                        </w:rPr>
                        <w:t xml:space="preserve">a </w:t>
                      </w:r>
                      <w:r>
                        <w:rPr>
                          <w:rFonts w:asciiTheme="minorHAnsi" w:hAnsiTheme="minorHAnsi" w:cstheme="minorHAnsi"/>
                          <w:sz w:val="18"/>
                          <w:szCs w:val="18"/>
                        </w:rPr>
                        <w:t>cohabitation</w:t>
                      </w:r>
                      <w:r w:rsidRPr="00A61389">
                        <w:rPr>
                          <w:rFonts w:asciiTheme="minorHAnsi" w:hAnsiTheme="minorHAnsi" w:cstheme="minorHAnsi"/>
                          <w:sz w:val="18"/>
                          <w:szCs w:val="18"/>
                        </w:rPr>
                        <w:t xml:space="preserve"> pacifique entre les PDI et les communautés hôtes dans</w:t>
                      </w:r>
                      <w:r>
                        <w:rPr>
                          <w:rFonts w:asciiTheme="minorHAnsi" w:hAnsiTheme="minorHAnsi" w:cstheme="minorHAnsi"/>
                        </w:rPr>
                        <w:t xml:space="preserve"> </w:t>
                      </w:r>
                      <w:r w:rsidRPr="00A61389">
                        <w:rPr>
                          <w:rFonts w:asciiTheme="minorHAnsi" w:hAnsiTheme="minorHAnsi" w:cstheme="minorHAnsi"/>
                          <w:sz w:val="18"/>
                          <w:szCs w:val="18"/>
                        </w:rPr>
                        <w:t>les collectivités territoriales cibles</w:t>
                      </w:r>
                      <w:r>
                        <w:rPr>
                          <w:rFonts w:asciiTheme="minorHAnsi" w:hAnsiTheme="minorHAnsi" w:cstheme="minorHAnsi"/>
                          <w:sz w:val="18"/>
                          <w:szCs w:val="18"/>
                        </w:rPr>
                        <w:t xml:space="preserve"> est </w:t>
                      </w:r>
                      <w:r w:rsidRPr="008403C1">
                        <w:rPr>
                          <w:rFonts w:asciiTheme="minorHAnsi" w:hAnsiTheme="minorHAnsi" w:cstheme="minorHAnsi"/>
                          <w:sz w:val="18"/>
                          <w:szCs w:val="18"/>
                        </w:rPr>
                        <w:t>renforcée</w:t>
                      </w:r>
                    </w:p>
                  </w:txbxContent>
                </v:textbox>
              </v:roundrect>
            </w:pict>
          </mc:Fallback>
        </mc:AlternateContent>
      </w:r>
    </w:p>
    <w:p w14:paraId="1D7D4B8F" w14:textId="77777777" w:rsidR="00D374DA" w:rsidRDefault="00D374DA" w:rsidP="00F3511E">
      <w:pPr>
        <w:jc w:val="both"/>
        <w:rPr>
          <w:rFonts w:ascii="Garamond" w:hAnsi="Garamond"/>
          <w:sz w:val="20"/>
          <w:szCs w:val="20"/>
        </w:rPr>
      </w:pPr>
    </w:p>
    <w:p w14:paraId="6AC87866" w14:textId="77777777" w:rsidR="00D374DA" w:rsidRDefault="00D374DA" w:rsidP="00F3511E">
      <w:pPr>
        <w:jc w:val="both"/>
        <w:rPr>
          <w:rFonts w:ascii="Garamond" w:hAnsi="Garamond"/>
          <w:sz w:val="20"/>
          <w:szCs w:val="20"/>
        </w:rPr>
      </w:pPr>
    </w:p>
    <w:p w14:paraId="27BFDDE3" w14:textId="77777777" w:rsidR="00D374DA" w:rsidRDefault="00D374DA" w:rsidP="00F3511E">
      <w:pPr>
        <w:jc w:val="both"/>
        <w:rPr>
          <w:rFonts w:ascii="Garamond" w:hAnsi="Garamond"/>
          <w:sz w:val="20"/>
          <w:szCs w:val="20"/>
        </w:rPr>
      </w:pPr>
      <w:r>
        <w:rPr>
          <w:noProof/>
        </w:rPr>
        <mc:AlternateContent>
          <mc:Choice Requires="wps">
            <w:drawing>
              <wp:anchor distT="0" distB="0" distL="114300" distR="114300" simplePos="0" relativeHeight="251715584" behindDoc="0" locked="0" layoutInCell="1" allowOverlap="1" wp14:anchorId="0A7CAE77" wp14:editId="6C3DCF57">
                <wp:simplePos x="0" y="0"/>
                <wp:positionH relativeFrom="margin">
                  <wp:posOffset>3675380</wp:posOffset>
                </wp:positionH>
                <wp:positionV relativeFrom="paragraph">
                  <wp:posOffset>5215255</wp:posOffset>
                </wp:positionV>
                <wp:extent cx="3679825" cy="447040"/>
                <wp:effectExtent l="38100" t="19050" r="0" b="10160"/>
                <wp:wrapNone/>
                <wp:docPr id="104" name="Flèche : haut 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79825" cy="447040"/>
                        </a:xfrm>
                        <a:prstGeom prst="upArrow">
                          <a:avLst>
                            <a:gd name="adj1" fmla="val 50000"/>
                            <a:gd name="adj2" fmla="val 50000"/>
                          </a:avLst>
                        </a:prstGeom>
                        <a:solidFill>
                          <a:srgbClr val="F2F2F2"/>
                        </a:solidFill>
                        <a:ln w="12700" algn="ctr">
                          <a:solidFill>
                            <a:srgbClr val="000000"/>
                          </a:solidFill>
                          <a:miter lim="800000"/>
                          <a:headEnd/>
                          <a:tailEnd/>
                        </a:ln>
                      </wps:spPr>
                      <wps:txbx>
                        <w:txbxContent>
                          <w:p w14:paraId="3A8C76E8" w14:textId="77777777" w:rsidR="00781341" w:rsidRPr="00762090" w:rsidRDefault="00781341" w:rsidP="00D374DA">
                            <w:pPr>
                              <w:jc w:val="center"/>
                              <w:rPr>
                                <w:b/>
                                <w:bCs/>
                                <w:color w:val="000000"/>
                                <w:sz w:val="32"/>
                                <w:szCs w:val="32"/>
                              </w:rPr>
                            </w:pPr>
                            <w:r w:rsidRPr="00762090">
                              <w:rPr>
                                <w:b/>
                                <w:bCs/>
                                <w:color w:val="000000"/>
                                <w:sz w:val="32"/>
                                <w:szCs w:val="32"/>
                              </w:rPr>
                              <w:t xml:space="preserve">Alors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A7CAE77"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lèche : haut 104" o:spid="_x0000_s1054" type="#_x0000_t68" style="position:absolute;left:0;text-align:left;margin-left:289.4pt;margin-top:410.65pt;width:289.75pt;height:35.2pt;z-index:251715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" adj="10800" fillcolor="#f2f2f2" strokeweight="1pt">
                <v:textbox>
                  <w:txbxContent>
                    <w:p w14:paraId="3A8C76E8" w14:textId="77777777" w:rsidR="00781341" w:rsidRPr="00762090" w:rsidRDefault="00781341" w:rsidP="00D374DA">
                      <w:pPr>
                        <w:jc w:val="center"/>
                        <w:rPr>
                          <w:b/>
                          <w:bCs/>
                          <w:color w:val="000000"/>
                          <w:sz w:val="32"/>
                          <w:szCs w:val="32"/>
                        </w:rPr>
                      </w:pPr>
                      <w:r w:rsidRPr="00762090">
                        <w:rPr>
                          <w:b/>
                          <w:bCs/>
                          <w:color w:val="000000"/>
                          <w:sz w:val="32"/>
                          <w:szCs w:val="32"/>
                        </w:rPr>
                        <w:t xml:space="preserve">Alors </w:t>
                      </w:r>
                    </w:p>
                  </w:txbxContent>
                </v:textbox>
                <w10:wrap anchorx="margin"/>
              </v:shape>
            </w:pict>
          </mc:Fallback>
        </mc:AlternateContent>
      </w:r>
      <w:r>
        <w:rPr>
          <w:noProof/>
        </w:rPr>
        <mc:AlternateContent>
          <mc:Choice Requires="wps">
            <w:drawing>
              <wp:anchor distT="0" distB="0" distL="114300" distR="114300" simplePos="0" relativeHeight="251714560" behindDoc="0" locked="0" layoutInCell="1" allowOverlap="1" wp14:anchorId="1A481AB8" wp14:editId="5B35BDB7">
                <wp:simplePos x="0" y="0"/>
                <wp:positionH relativeFrom="margin">
                  <wp:posOffset>3675380</wp:posOffset>
                </wp:positionH>
                <wp:positionV relativeFrom="paragraph">
                  <wp:posOffset>5215255</wp:posOffset>
                </wp:positionV>
                <wp:extent cx="3679825" cy="447040"/>
                <wp:effectExtent l="38100" t="19050" r="0" b="10160"/>
                <wp:wrapNone/>
                <wp:docPr id="103" name="Flèche : haut 1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79825" cy="447040"/>
                        </a:xfrm>
                        <a:prstGeom prst="upArrow">
                          <a:avLst>
                            <a:gd name="adj1" fmla="val 50000"/>
                            <a:gd name="adj2" fmla="val 50000"/>
                          </a:avLst>
                        </a:prstGeom>
                        <a:solidFill>
                          <a:srgbClr val="F2F2F2"/>
                        </a:solidFill>
                        <a:ln w="12700" algn="ctr">
                          <a:solidFill>
                            <a:srgbClr val="000000"/>
                          </a:solidFill>
                          <a:miter lim="800000"/>
                          <a:headEnd/>
                          <a:tailEnd/>
                        </a:ln>
                      </wps:spPr>
                      <wps:txbx>
                        <w:txbxContent>
                          <w:p w14:paraId="40023C69" w14:textId="77777777" w:rsidR="00781341" w:rsidRPr="00762090" w:rsidRDefault="00781341" w:rsidP="00D374DA">
                            <w:pPr>
                              <w:jc w:val="center"/>
                              <w:rPr>
                                <w:b/>
                                <w:bCs/>
                                <w:color w:val="000000"/>
                                <w:sz w:val="32"/>
                                <w:szCs w:val="32"/>
                              </w:rPr>
                            </w:pPr>
                            <w:r w:rsidRPr="00762090">
                              <w:rPr>
                                <w:b/>
                                <w:bCs/>
                                <w:color w:val="000000"/>
                                <w:sz w:val="32"/>
                                <w:szCs w:val="32"/>
                              </w:rPr>
                              <w:t xml:space="preserve">Alors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1A481AB8" id="Flèche : haut 103" o:spid="_x0000_s1055" type="#_x0000_t68" style="position:absolute;left:0;text-align:left;margin-left:289.4pt;margin-top:410.65pt;width:289.75pt;height:35.2pt;z-index:251714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" adj="10800" fillcolor="#f2f2f2" strokeweight="1pt">
                <v:textbox>
                  <w:txbxContent>
                    <w:p w14:paraId="40023C69" w14:textId="77777777" w:rsidR="00781341" w:rsidRPr="00762090" w:rsidRDefault="00781341" w:rsidP="00D374DA">
                      <w:pPr>
                        <w:jc w:val="center"/>
                        <w:rPr>
                          <w:b/>
                          <w:bCs/>
                          <w:color w:val="000000"/>
                          <w:sz w:val="32"/>
                          <w:szCs w:val="32"/>
                        </w:rPr>
                      </w:pPr>
                      <w:r w:rsidRPr="00762090">
                        <w:rPr>
                          <w:b/>
                          <w:bCs/>
                          <w:color w:val="000000"/>
                          <w:sz w:val="32"/>
                          <w:szCs w:val="32"/>
                        </w:rPr>
                        <w:t xml:space="preserve">Alors </w:t>
                      </w:r>
                    </w:p>
                  </w:txbxContent>
                </v:textbox>
                <w10:wrap anchorx="margin"/>
              </v:shape>
            </w:pict>
          </mc:Fallback>
        </mc:AlternateContent>
      </w:r>
    </w:p>
    <w:p w14:paraId="06B0189F" w14:textId="77777777" w:rsidR="00D374DA" w:rsidRDefault="006C3327" w:rsidP="00F3511E">
      <w:pPr>
        <w:jc w:val="both"/>
        <w:rPr>
          <w:rFonts w:ascii="Garamond" w:hAnsi="Garamond"/>
          <w:sz w:val="20"/>
          <w:szCs w:val="20"/>
        </w:rPr>
      </w:pPr>
      <w:r>
        <w:rPr>
          <w:rFonts w:ascii="Garamond" w:hAnsi="Garamond"/>
          <w:noProof/>
          <w:sz w:val="20"/>
          <w:szCs w:val="20"/>
        </w:rPr>
        <mc:AlternateContent>
          <mc:Choice Requires="wps">
            <w:drawing>
              <wp:anchor distT="0" distB="0" distL="114300" distR="114300" simplePos="0" relativeHeight="251790336" behindDoc="0" locked="0" layoutInCell="1" allowOverlap="1" wp14:anchorId="37BBEA26" wp14:editId="3F129763">
                <wp:simplePos x="0" y="0"/>
                <wp:positionH relativeFrom="margin">
                  <wp:posOffset>9270365</wp:posOffset>
                </wp:positionH>
                <wp:positionV relativeFrom="paragraph">
                  <wp:posOffset>3809</wp:posOffset>
                </wp:positionV>
                <wp:extent cx="227330" cy="336550"/>
                <wp:effectExtent l="38100" t="0" r="58420" b="25400"/>
                <wp:wrapNone/>
                <wp:docPr id="87" name="Flèche : haut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flipV="1">
                          <a:off x="0" y="0"/>
                          <a:ext cx="227330" cy="336550"/>
                        </a:xfrm>
                        <a:prstGeom prst="upArrow">
                          <a:avLst>
                            <a:gd name="adj1" fmla="val 50000"/>
                            <a:gd name="adj2" fmla="val 1075"/>
                          </a:avLst>
                        </a:prstGeom>
                        <a:solidFill>
                          <a:srgbClr val="000000"/>
                        </a:solidFill>
                        <a:ln w="12700" algn="ctr">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352ABAA6" id="Flèche : haut 87" o:spid="_x0000_s1026" type="#_x0000_t68" style="position:absolute;margin-left:729.95pt;margin-top:.3pt;width:17.9pt;height:26.5pt;flip:x y;z-index:251790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" adj="157" fillcolor="black" strokeweight="1pt">
                <w10:wrap anchorx="margin"/>
              </v:shape>
            </w:pict>
          </mc:Fallback>
        </mc:AlternateContent>
      </w:r>
      <w:r w:rsidR="00D374DA">
        <w:rPr>
          <w:noProof/>
        </w:rPr>
        <mc:AlternateContent>
          <mc:Choice Requires="wps">
            <w:drawing>
              <wp:anchor distT="0" distB="0" distL="114300" distR="114300" simplePos="0" relativeHeight="251713536" behindDoc="0" locked="0" layoutInCell="1" allowOverlap="1" wp14:anchorId="474673CD" wp14:editId="74D55A35">
                <wp:simplePos x="0" y="0"/>
                <wp:positionH relativeFrom="margin">
                  <wp:posOffset>3675380</wp:posOffset>
                </wp:positionH>
                <wp:positionV relativeFrom="paragraph">
                  <wp:posOffset>5215255</wp:posOffset>
                </wp:positionV>
                <wp:extent cx="3679825" cy="447040"/>
                <wp:effectExtent l="38100" t="19050" r="0" b="10160"/>
                <wp:wrapNone/>
                <wp:docPr id="101" name="Flèche : haut 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79825" cy="447040"/>
                        </a:xfrm>
                        <a:prstGeom prst="upArrow">
                          <a:avLst>
                            <a:gd name="adj1" fmla="val 50000"/>
                            <a:gd name="adj2" fmla="val 50000"/>
                          </a:avLst>
                        </a:prstGeom>
                        <a:solidFill>
                          <a:srgbClr val="F2F2F2"/>
                        </a:solidFill>
                        <a:ln w="12700" algn="ctr">
                          <a:solidFill>
                            <a:srgbClr val="000000"/>
                          </a:solidFill>
                          <a:miter lim="800000"/>
                          <a:headEnd/>
                          <a:tailEnd/>
                        </a:ln>
                      </wps:spPr>
                      <wps:txbx>
                        <w:txbxContent>
                          <w:p w14:paraId="5F9D2842" w14:textId="77777777" w:rsidR="00781341" w:rsidRPr="00762090" w:rsidRDefault="00781341" w:rsidP="00D374DA">
                            <w:pPr>
                              <w:jc w:val="center"/>
                              <w:rPr>
                                <w:b/>
                                <w:bCs/>
                                <w:color w:val="000000"/>
                                <w:sz w:val="32"/>
                                <w:szCs w:val="32"/>
                              </w:rPr>
                            </w:pPr>
                            <w:r w:rsidRPr="00762090">
                              <w:rPr>
                                <w:b/>
                                <w:bCs/>
                                <w:color w:val="000000"/>
                                <w:sz w:val="32"/>
                                <w:szCs w:val="32"/>
                              </w:rPr>
                              <w:t xml:space="preserve">Alors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474673CD" id="Flèche : haut 101" o:spid="_x0000_s1056" type="#_x0000_t68" style="position:absolute;left:0;text-align:left;margin-left:289.4pt;margin-top:410.65pt;width:289.75pt;height:35.2pt;z-index:251713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" adj="10800" fillcolor="#f2f2f2" strokeweight="1pt">
                <v:textbox>
                  <w:txbxContent>
                    <w:p w14:paraId="5F9D2842" w14:textId="77777777" w:rsidR="00781341" w:rsidRPr="00762090" w:rsidRDefault="00781341" w:rsidP="00D374DA">
                      <w:pPr>
                        <w:jc w:val="center"/>
                        <w:rPr>
                          <w:b/>
                          <w:bCs/>
                          <w:color w:val="000000"/>
                          <w:sz w:val="32"/>
                          <w:szCs w:val="32"/>
                        </w:rPr>
                      </w:pPr>
                      <w:r w:rsidRPr="00762090">
                        <w:rPr>
                          <w:b/>
                          <w:bCs/>
                          <w:color w:val="000000"/>
                          <w:sz w:val="32"/>
                          <w:szCs w:val="32"/>
                        </w:rPr>
                        <w:t xml:space="preserve">Alors </w:t>
                      </w:r>
                    </w:p>
                  </w:txbxContent>
                </v:textbox>
                <w10:wrap anchorx="margin"/>
              </v:shape>
            </w:pict>
          </mc:Fallback>
        </mc:AlternateContent>
      </w:r>
    </w:p>
    <w:p w14:paraId="2CAD465B" w14:textId="77777777" w:rsidR="00D374DA" w:rsidRDefault="00D374DA" w:rsidP="00F3511E">
      <w:pPr>
        <w:jc w:val="both"/>
        <w:rPr>
          <w:rFonts w:ascii="Garamond" w:hAnsi="Garamond"/>
          <w:sz w:val="20"/>
          <w:szCs w:val="20"/>
        </w:rPr>
      </w:pPr>
      <w:r>
        <w:rPr>
          <w:noProof/>
        </w:rPr>
        <mc:AlternateContent>
          <mc:Choice Requires="wps">
            <w:drawing>
              <wp:anchor distT="0" distB="0" distL="114300" distR="114300" simplePos="0" relativeHeight="251712512" behindDoc="0" locked="0" layoutInCell="1" allowOverlap="1" wp14:anchorId="37F2A22F" wp14:editId="7244B385">
                <wp:simplePos x="0" y="0"/>
                <wp:positionH relativeFrom="margin">
                  <wp:posOffset>3675380</wp:posOffset>
                </wp:positionH>
                <wp:positionV relativeFrom="paragraph">
                  <wp:posOffset>5215255</wp:posOffset>
                </wp:positionV>
                <wp:extent cx="3679825" cy="447040"/>
                <wp:effectExtent l="38100" t="19050" r="0" b="10160"/>
                <wp:wrapNone/>
                <wp:docPr id="151" name="Flèche : haut 1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79825" cy="447040"/>
                        </a:xfrm>
                        <a:prstGeom prst="upArrow">
                          <a:avLst>
                            <a:gd name="adj1" fmla="val 50000"/>
                            <a:gd name="adj2" fmla="val 50000"/>
                          </a:avLst>
                        </a:prstGeom>
                        <a:solidFill>
                          <a:srgbClr val="F2F2F2"/>
                        </a:solidFill>
                        <a:ln w="12700" algn="ctr">
                          <a:solidFill>
                            <a:srgbClr val="000000"/>
                          </a:solidFill>
                          <a:miter lim="800000"/>
                          <a:headEnd/>
                          <a:tailEnd/>
                        </a:ln>
                      </wps:spPr>
                      <wps:txbx>
                        <w:txbxContent>
                          <w:p w14:paraId="47882523" w14:textId="77777777" w:rsidR="00781341" w:rsidRPr="00762090" w:rsidRDefault="00781341" w:rsidP="00D374DA">
                            <w:pPr>
                              <w:jc w:val="center"/>
                              <w:rPr>
                                <w:b/>
                                <w:bCs/>
                                <w:color w:val="000000"/>
                                <w:sz w:val="32"/>
                                <w:szCs w:val="32"/>
                              </w:rPr>
                            </w:pPr>
                            <w:r w:rsidRPr="00762090">
                              <w:rPr>
                                <w:b/>
                                <w:bCs/>
                                <w:color w:val="000000"/>
                                <w:sz w:val="32"/>
                                <w:szCs w:val="32"/>
                              </w:rPr>
                              <w:t xml:space="preserve">Alors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37F2A22F" id="Flèche : haut 151" o:spid="_x0000_s1057" type="#_x0000_t68" style="position:absolute;left:0;text-align:left;margin-left:289.4pt;margin-top:410.65pt;width:289.75pt;height:35.2pt;z-index:251712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" adj="10800" fillcolor="#f2f2f2" strokeweight="1pt">
                <v:textbox>
                  <w:txbxContent>
                    <w:p w14:paraId="47882523" w14:textId="77777777" w:rsidR="00781341" w:rsidRPr="00762090" w:rsidRDefault="00781341" w:rsidP="00D374DA">
                      <w:pPr>
                        <w:jc w:val="center"/>
                        <w:rPr>
                          <w:b/>
                          <w:bCs/>
                          <w:color w:val="000000"/>
                          <w:sz w:val="32"/>
                          <w:szCs w:val="32"/>
                        </w:rPr>
                      </w:pPr>
                      <w:r w:rsidRPr="00762090">
                        <w:rPr>
                          <w:b/>
                          <w:bCs/>
                          <w:color w:val="000000"/>
                          <w:sz w:val="32"/>
                          <w:szCs w:val="32"/>
                        </w:rPr>
                        <w:t xml:space="preserve">Alors </w:t>
                      </w:r>
                    </w:p>
                  </w:txbxContent>
                </v:textbox>
                <w10:wrap anchorx="margin"/>
              </v:shape>
            </w:pict>
          </mc:Fallback>
        </mc:AlternateContent>
      </w:r>
    </w:p>
    <w:p w14:paraId="0E70EC8D" w14:textId="77777777" w:rsidR="00D374DA" w:rsidRDefault="002646A0" w:rsidP="00F3511E">
      <w:pPr>
        <w:jc w:val="both"/>
        <w:rPr>
          <w:rFonts w:ascii="Garamond" w:hAnsi="Garamond"/>
          <w:sz w:val="20"/>
          <w:szCs w:val="20"/>
        </w:rPr>
      </w:pPr>
      <w:r>
        <w:rPr>
          <w:rFonts w:ascii="Garamond" w:hAnsi="Garamond"/>
          <w:noProof/>
          <w:sz w:val="20"/>
          <w:szCs w:val="20"/>
        </w:rPr>
        <mc:AlternateContent>
          <mc:Choice Requires="wps">
            <w:drawing>
              <wp:anchor distT="0" distB="0" distL="114300" distR="114300" simplePos="0" relativeHeight="251786240" behindDoc="0" locked="0" layoutInCell="1" allowOverlap="1" wp14:anchorId="50A7FC56" wp14:editId="5788555E">
                <wp:simplePos x="0" y="0"/>
                <wp:positionH relativeFrom="page">
                  <wp:align>right</wp:align>
                </wp:positionH>
                <wp:positionV relativeFrom="paragraph">
                  <wp:posOffset>99060</wp:posOffset>
                </wp:positionV>
                <wp:extent cx="2257425" cy="921239"/>
                <wp:effectExtent l="0" t="0" r="28575" b="12700"/>
                <wp:wrapNone/>
                <wp:docPr id="84" name="Rectangle : coins arrondis 84"/>
                <wp:cNvGraphicFramePr/>
                <a:graphic xmlns:a="http://schemas.openxmlformats.org/drawingml/2006/main">
                  <a:graphicData uri="http://schemas.microsoft.com/office/word/2010/wordprocessingShape">
                    <wps:wsp>
                      <wps:cNvSpPr/>
                      <wps:spPr>
                        <a:xfrm>
                          <a:off x="0" y="0"/>
                          <a:ext cx="2257425" cy="921239"/>
                        </a:xfrm>
                        <a:prstGeom prst="roundRect">
                          <a:avLst/>
                        </a:prstGeom>
                        <a:ln>
                          <a:prstDash val="dash"/>
                        </a:ln>
                      </wps:spPr>
                      <wps:style>
                        <a:lnRef idx="2">
                          <a:schemeClr val="dk1"/>
                        </a:lnRef>
                        <a:fillRef idx="1">
                          <a:schemeClr val="lt1"/>
                        </a:fillRef>
                        <a:effectRef idx="0">
                          <a:schemeClr val="dk1"/>
                        </a:effectRef>
                        <a:fontRef idx="minor">
                          <a:schemeClr val="dk1"/>
                        </a:fontRef>
                      </wps:style>
                      <wps:txbx>
                        <w:txbxContent>
                          <w:p w14:paraId="65F9DB18" w14:textId="77777777" w:rsidR="00781341" w:rsidRPr="00A61389" w:rsidRDefault="00781341" w:rsidP="00A61389">
                            <w:pPr>
                              <w:pStyle w:val="Corpsdetexte"/>
                              <w:ind w:right="2"/>
                              <w:jc w:val="both"/>
                              <w:rPr>
                                <w:rFonts w:asciiTheme="minorHAnsi" w:hAnsiTheme="minorHAnsi" w:cstheme="minorHAnsi"/>
                                <w:b/>
                                <w:bCs/>
                                <w:sz w:val="16"/>
                                <w:szCs w:val="16"/>
                              </w:rPr>
                            </w:pPr>
                            <w:r w:rsidRPr="00A61389">
                              <w:rPr>
                                <w:rFonts w:asciiTheme="minorHAnsi" w:hAnsiTheme="minorHAnsi" w:cstheme="minorHAnsi"/>
                                <w:sz w:val="16"/>
                                <w:szCs w:val="16"/>
                              </w:rPr>
                              <w:t>Les initiatives de microfinance communautaires et la promotion de l’épargne</w:t>
                            </w:r>
                            <w:r w:rsidRPr="008403C1">
                              <w:rPr>
                                <w:rFonts w:asciiTheme="minorHAnsi" w:hAnsiTheme="minorHAnsi" w:cstheme="minorHAnsi"/>
                              </w:rPr>
                              <w:t xml:space="preserve"> </w:t>
                            </w:r>
                            <w:r w:rsidRPr="00A61389">
                              <w:rPr>
                                <w:rFonts w:asciiTheme="minorHAnsi" w:hAnsiTheme="minorHAnsi" w:cstheme="minorHAnsi"/>
                                <w:sz w:val="16"/>
                                <w:szCs w:val="16"/>
                              </w:rPr>
                              <w:t>pour le changement (EPC) sont renforcées au profit des femmes et des jeunes des communautés</w:t>
                            </w:r>
                            <w:r w:rsidRPr="008403C1">
                              <w:rPr>
                                <w:rFonts w:asciiTheme="minorHAnsi" w:hAnsiTheme="minorHAnsi" w:cstheme="minorHAnsi"/>
                              </w:rPr>
                              <w:t xml:space="preserve"> </w:t>
                            </w:r>
                            <w:r w:rsidRPr="00A61389">
                              <w:rPr>
                                <w:rFonts w:asciiTheme="minorHAnsi" w:hAnsiTheme="minorHAnsi" w:cstheme="minorHAnsi"/>
                                <w:sz w:val="16"/>
                                <w:szCs w:val="16"/>
                              </w:rPr>
                              <w:t>hôtes, des PDI et des populations migrantes</w:t>
                            </w:r>
                          </w:p>
                          <w:p w14:paraId="3D5725C0" w14:textId="77777777" w:rsidR="00781341" w:rsidRDefault="00781341" w:rsidP="00FD793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0A7FC56" id="Rectangle : coins arrondis 84" o:spid="_x0000_s1058" style="position:absolute;left:0;text-align:left;margin-left:126.55pt;margin-top:7.8pt;width:177.75pt;height:72.55pt;z-index:25178624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" fillcolor="white [3201]" strokecolor="black [3200]" strokeweight="2pt">
                <v:stroke dashstyle="dash"/>
                <v:textbox>
                  <w:txbxContent>
                    <w:p w14:paraId="65F9DB18" w14:textId="77777777" w:rsidR="00781341" w:rsidRPr="00A61389" w:rsidRDefault="00781341" w:rsidP="00A61389">
                      <w:pPr>
                        <w:pStyle w:val="Corpsdetexte"/>
                        <w:ind w:right="2"/>
                        <w:jc w:val="both"/>
                        <w:rPr>
                          <w:rFonts w:asciiTheme="minorHAnsi" w:hAnsiTheme="minorHAnsi" w:cstheme="minorHAnsi"/>
                          <w:b/>
                          <w:bCs/>
                          <w:sz w:val="16"/>
                          <w:szCs w:val="16"/>
                        </w:rPr>
                      </w:pPr>
                      <w:r w:rsidRPr="00A61389">
                        <w:rPr>
                          <w:rFonts w:asciiTheme="minorHAnsi" w:hAnsiTheme="minorHAnsi" w:cstheme="minorHAnsi"/>
                          <w:sz w:val="16"/>
                          <w:szCs w:val="16"/>
                        </w:rPr>
                        <w:t>Les initiatives de microfinance communautaires et la promotion de l’épargne</w:t>
                      </w:r>
                      <w:r w:rsidRPr="008403C1">
                        <w:rPr>
                          <w:rFonts w:asciiTheme="minorHAnsi" w:hAnsiTheme="minorHAnsi" w:cstheme="minorHAnsi"/>
                        </w:rPr>
                        <w:t xml:space="preserve"> </w:t>
                      </w:r>
                      <w:r w:rsidRPr="00A61389">
                        <w:rPr>
                          <w:rFonts w:asciiTheme="minorHAnsi" w:hAnsiTheme="minorHAnsi" w:cstheme="minorHAnsi"/>
                          <w:sz w:val="16"/>
                          <w:szCs w:val="16"/>
                        </w:rPr>
                        <w:t>pour le changement (EPC) sont renforcées au profit des femmes et des jeunes des communautés</w:t>
                      </w:r>
                      <w:r w:rsidRPr="008403C1">
                        <w:rPr>
                          <w:rFonts w:asciiTheme="minorHAnsi" w:hAnsiTheme="minorHAnsi" w:cstheme="minorHAnsi"/>
                        </w:rPr>
                        <w:t xml:space="preserve"> </w:t>
                      </w:r>
                      <w:r w:rsidRPr="00A61389">
                        <w:rPr>
                          <w:rFonts w:asciiTheme="minorHAnsi" w:hAnsiTheme="minorHAnsi" w:cstheme="minorHAnsi"/>
                          <w:sz w:val="16"/>
                          <w:szCs w:val="16"/>
                        </w:rPr>
                        <w:t>hôtes, des PDI et des populations migrantes</w:t>
                      </w:r>
                    </w:p>
                    <w:p w14:paraId="3D5725C0" w14:textId="77777777" w:rsidR="00781341" w:rsidRDefault="00781341" w:rsidP="00FD7935">
                      <w:pPr>
                        <w:jc w:val="center"/>
                      </w:pPr>
                    </w:p>
                  </w:txbxContent>
                </v:textbox>
                <w10:wrap anchorx="page"/>
              </v:roundrect>
            </w:pict>
          </mc:Fallback>
        </mc:AlternateContent>
      </w:r>
      <w:r w:rsidR="00D374DA">
        <w:rPr>
          <w:rFonts w:ascii="Garamond" w:hAnsi="Garamond"/>
          <w:noProof/>
          <w:sz w:val="20"/>
          <w:szCs w:val="20"/>
        </w:rPr>
        <mc:AlternateContent>
          <mc:Choice Requires="wps">
            <w:drawing>
              <wp:anchor distT="0" distB="0" distL="114300" distR="114300" simplePos="0" relativeHeight="251711488" behindDoc="0" locked="0" layoutInCell="1" allowOverlap="1" wp14:anchorId="243FE718" wp14:editId="4291456E">
                <wp:simplePos x="0" y="0"/>
                <wp:positionH relativeFrom="column">
                  <wp:posOffset>-355407</wp:posOffset>
                </wp:positionH>
                <wp:positionV relativeFrom="paragraph">
                  <wp:posOffset>86560</wp:posOffset>
                </wp:positionV>
                <wp:extent cx="1343025" cy="465764"/>
                <wp:effectExtent l="0" t="0" r="28575" b="10795"/>
                <wp:wrapNone/>
                <wp:docPr id="85" name="Ellips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3025" cy="465764"/>
                        </a:xfrm>
                        <a:prstGeom prst="ellipse">
                          <a:avLst/>
                        </a:prstGeom>
                        <a:solidFill>
                          <a:srgbClr val="FFFFFF"/>
                        </a:solidFill>
                        <a:ln w="25400">
                          <a:solidFill>
                            <a:srgbClr val="000000"/>
                          </a:solidFill>
                          <a:round/>
                          <a:headEnd/>
                          <a:tailEnd/>
                        </a:ln>
                      </wps:spPr>
                      <wps:txbx>
                        <w:txbxContent>
                          <w:p w14:paraId="3ED62258" w14:textId="77777777" w:rsidR="00781341" w:rsidRPr="00F94533" w:rsidRDefault="00781341" w:rsidP="00D374DA">
                            <w:pPr>
                              <w:rPr>
                                <w:b/>
                                <w:bCs/>
                              </w:rPr>
                            </w:pPr>
                            <w:r w:rsidRPr="00F94533">
                              <w:rPr>
                                <w:b/>
                                <w:bCs/>
                              </w:rPr>
                              <w:t>HYPOTH</w:t>
                            </w:r>
                            <w:r>
                              <w:rPr>
                                <w:b/>
                                <w:bCs/>
                              </w:rPr>
                              <w:t>È</w:t>
                            </w:r>
                            <w:r w:rsidRPr="00F94533">
                              <w:rPr>
                                <w:b/>
                                <w:bCs/>
                              </w:rPr>
                              <w:t>SES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43FE718" id="Ellipse 85" o:spid="_x0000_s1059" style="position:absolute;left:0;text-align:left;margin-left:-28pt;margin-top:6.8pt;width:105.75pt;height:36.6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" strokeweight="2pt">
                <v:textbox>
                  <w:txbxContent>
                    <w:p w14:paraId="3ED62258" w14:textId="77777777" w:rsidR="00781341" w:rsidRPr="00F94533" w:rsidRDefault="00781341" w:rsidP="00D374DA">
                      <w:pPr>
                        <w:rPr>
                          <w:b/>
                          <w:bCs/>
                        </w:rPr>
                      </w:pPr>
                      <w:r w:rsidRPr="00F94533">
                        <w:rPr>
                          <w:b/>
                          <w:bCs/>
                        </w:rPr>
                        <w:t>HYPOTH</w:t>
                      </w:r>
                      <w:r>
                        <w:rPr>
                          <w:b/>
                          <w:bCs/>
                        </w:rPr>
                        <w:t>È</w:t>
                      </w:r>
                      <w:r w:rsidRPr="00F94533">
                        <w:rPr>
                          <w:b/>
                          <w:bCs/>
                        </w:rPr>
                        <w:t>SES</w:t>
                      </w:r>
                    </w:p>
                  </w:txbxContent>
                </v:textbox>
              </v:oval>
            </w:pict>
          </mc:Fallback>
        </mc:AlternateContent>
      </w:r>
    </w:p>
    <w:p w14:paraId="1D2F8862" w14:textId="77777777" w:rsidR="00D374DA" w:rsidRDefault="002646A0" w:rsidP="00F3511E">
      <w:pPr>
        <w:jc w:val="both"/>
        <w:rPr>
          <w:rFonts w:ascii="Garamond" w:hAnsi="Garamond"/>
          <w:sz w:val="20"/>
          <w:szCs w:val="20"/>
        </w:rPr>
      </w:pPr>
      <w:r>
        <w:rPr>
          <w:rFonts w:ascii="Garamond" w:hAnsi="Garamond"/>
          <w:noProof/>
          <w:sz w:val="20"/>
          <w:szCs w:val="20"/>
        </w:rPr>
        <mc:AlternateContent>
          <mc:Choice Requires="wps">
            <w:drawing>
              <wp:anchor distT="0" distB="0" distL="114300" distR="114300" simplePos="0" relativeHeight="251727872" behindDoc="0" locked="0" layoutInCell="1" allowOverlap="1" wp14:anchorId="5A217243" wp14:editId="5029645B">
                <wp:simplePos x="0" y="0"/>
                <wp:positionH relativeFrom="column">
                  <wp:posOffset>6443980</wp:posOffset>
                </wp:positionH>
                <wp:positionV relativeFrom="paragraph">
                  <wp:posOffset>135255</wp:posOffset>
                </wp:positionV>
                <wp:extent cx="1249680" cy="730885"/>
                <wp:effectExtent l="0" t="0" r="26670" b="12065"/>
                <wp:wrapNone/>
                <wp:docPr id="97" name="Rectangle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9680" cy="730885"/>
                        </a:xfrm>
                        <a:prstGeom prst="rect">
                          <a:avLst/>
                        </a:prstGeom>
                        <a:solidFill>
                          <a:srgbClr val="FFFFFF"/>
                        </a:solidFill>
                        <a:ln w="190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8D374AC" w14:textId="77777777" w:rsidR="00781341" w:rsidRPr="009036E4" w:rsidRDefault="00781341" w:rsidP="00D374DA">
                            <w:pPr>
                              <w:shd w:val="clear" w:color="auto" w:fill="000000"/>
                              <w:jc w:val="center"/>
                              <w:rPr>
                                <w:rFonts w:ascii="Times New Roman" w:hAnsi="Times New Roman"/>
                                <w:b/>
                                <w:sz w:val="20"/>
                              </w:rPr>
                            </w:pPr>
                            <w:r w:rsidRPr="009036E4">
                              <w:rPr>
                                <w:rFonts w:ascii="Times New Roman" w:hAnsi="Times New Roman"/>
                                <w:b/>
                                <w:sz w:val="20"/>
                              </w:rPr>
                              <w:t>Risques</w:t>
                            </w:r>
                          </w:p>
                          <w:p w14:paraId="032FA635" w14:textId="77777777" w:rsidR="00781341" w:rsidRPr="00EB383B" w:rsidRDefault="00781341" w:rsidP="00E514F1">
                            <w:pPr>
                              <w:pStyle w:val="Paragraphedeliste"/>
                              <w:widowControl/>
                              <w:numPr>
                                <w:ilvl w:val="0"/>
                                <w:numId w:val="26"/>
                              </w:numPr>
                              <w:autoSpaceDE/>
                              <w:autoSpaceDN/>
                              <w:ind w:left="180" w:hanging="270"/>
                              <w:jc w:val="both"/>
                              <w:rPr>
                                <w:sz w:val="16"/>
                                <w:szCs w:val="16"/>
                              </w:rPr>
                            </w:pPr>
                            <w:r w:rsidRPr="00EB383B">
                              <w:rPr>
                                <w:sz w:val="16"/>
                                <w:szCs w:val="16"/>
                              </w:rPr>
                              <w:t>Politiques</w:t>
                            </w:r>
                          </w:p>
                          <w:p w14:paraId="5607E9D0" w14:textId="77777777" w:rsidR="00781341" w:rsidRPr="00EB383B" w:rsidRDefault="00781341" w:rsidP="00E514F1">
                            <w:pPr>
                              <w:pStyle w:val="Paragraphedeliste"/>
                              <w:widowControl/>
                              <w:numPr>
                                <w:ilvl w:val="0"/>
                                <w:numId w:val="26"/>
                              </w:numPr>
                              <w:autoSpaceDE/>
                              <w:autoSpaceDN/>
                              <w:ind w:left="180" w:hanging="270"/>
                              <w:jc w:val="both"/>
                              <w:rPr>
                                <w:sz w:val="16"/>
                                <w:szCs w:val="16"/>
                              </w:rPr>
                            </w:pPr>
                            <w:r w:rsidRPr="00EB383B">
                              <w:rPr>
                                <w:sz w:val="16"/>
                                <w:szCs w:val="16"/>
                              </w:rPr>
                              <w:t>Sécuritaires</w:t>
                            </w:r>
                          </w:p>
                          <w:p w14:paraId="08A1B100" w14:textId="77777777" w:rsidR="00781341" w:rsidRPr="00EB383B" w:rsidRDefault="00781341" w:rsidP="00E514F1">
                            <w:pPr>
                              <w:pStyle w:val="Paragraphedeliste"/>
                              <w:widowControl/>
                              <w:numPr>
                                <w:ilvl w:val="0"/>
                                <w:numId w:val="26"/>
                              </w:numPr>
                              <w:autoSpaceDE/>
                              <w:autoSpaceDN/>
                              <w:ind w:left="180" w:hanging="270"/>
                              <w:jc w:val="both"/>
                              <w:rPr>
                                <w:sz w:val="16"/>
                                <w:szCs w:val="16"/>
                              </w:rPr>
                            </w:pPr>
                            <w:r w:rsidRPr="00EB383B">
                              <w:rPr>
                                <w:sz w:val="16"/>
                                <w:szCs w:val="16"/>
                              </w:rPr>
                              <w:t>Opérationnels</w:t>
                            </w:r>
                          </w:p>
                          <w:p w14:paraId="3E100EB6" w14:textId="77777777" w:rsidR="00781341" w:rsidRPr="00EB383B" w:rsidRDefault="00781341" w:rsidP="00E514F1">
                            <w:pPr>
                              <w:pStyle w:val="Paragraphedeliste"/>
                              <w:widowControl/>
                              <w:numPr>
                                <w:ilvl w:val="0"/>
                                <w:numId w:val="26"/>
                              </w:numPr>
                              <w:autoSpaceDE/>
                              <w:autoSpaceDN/>
                              <w:ind w:left="180" w:hanging="270"/>
                              <w:jc w:val="both"/>
                              <w:rPr>
                                <w:sz w:val="16"/>
                                <w:szCs w:val="16"/>
                              </w:rPr>
                            </w:pPr>
                            <w:r w:rsidRPr="00EB383B">
                              <w:rPr>
                                <w:sz w:val="16"/>
                                <w:szCs w:val="16"/>
                              </w:rPr>
                              <w:t>Sanitaires</w:t>
                            </w:r>
                          </w:p>
                          <w:p w14:paraId="0911416D" w14:textId="77777777" w:rsidR="00781341" w:rsidRDefault="00781341" w:rsidP="00D374DA"/>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5A217243" id="Rectangle 97" o:spid="_x0000_s1060" style="position:absolute;left:0;text-align:left;margin-left:507.4pt;margin-top:10.65pt;width:98.4pt;height:57.5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" strokeweight="1.5pt">
                <v:textbox>
                  <w:txbxContent>
                    <w:p w14:paraId="18D374AC" w14:textId="77777777" w:rsidR="00781341" w:rsidRPr="009036E4" w:rsidRDefault="00781341" w:rsidP="00D374DA">
                      <w:pPr>
                        <w:shd w:val="clear" w:color="auto" w:fill="000000"/>
                        <w:jc w:val="center"/>
                        <w:rPr>
                          <w:rFonts w:ascii="Times New Roman" w:hAnsi="Times New Roman"/>
                          <w:b/>
                          <w:sz w:val="20"/>
                        </w:rPr>
                      </w:pPr>
                      <w:r w:rsidRPr="009036E4">
                        <w:rPr>
                          <w:rFonts w:ascii="Times New Roman" w:hAnsi="Times New Roman"/>
                          <w:b/>
                          <w:sz w:val="20"/>
                        </w:rPr>
                        <w:t>Risques</w:t>
                      </w:r>
                    </w:p>
                    <w:p w14:paraId="032FA635" w14:textId="77777777" w:rsidR="00781341" w:rsidRPr="00EB383B" w:rsidRDefault="00781341" w:rsidP="00E514F1">
                      <w:pPr>
                        <w:pStyle w:val="Paragraphedeliste"/>
                        <w:widowControl/>
                        <w:numPr>
                          <w:ilvl w:val="0"/>
                          <w:numId w:val="26"/>
                        </w:numPr>
                        <w:autoSpaceDE/>
                        <w:autoSpaceDN/>
                        <w:ind w:left="180" w:hanging="270"/>
                        <w:jc w:val="both"/>
                        <w:rPr>
                          <w:sz w:val="16"/>
                          <w:szCs w:val="16"/>
                        </w:rPr>
                      </w:pPr>
                      <w:r w:rsidRPr="00EB383B">
                        <w:rPr>
                          <w:sz w:val="16"/>
                          <w:szCs w:val="16"/>
                        </w:rPr>
                        <w:t>Politiques</w:t>
                      </w:r>
                    </w:p>
                    <w:p w14:paraId="5607E9D0" w14:textId="77777777" w:rsidR="00781341" w:rsidRPr="00EB383B" w:rsidRDefault="00781341" w:rsidP="00E514F1">
                      <w:pPr>
                        <w:pStyle w:val="Paragraphedeliste"/>
                        <w:widowControl/>
                        <w:numPr>
                          <w:ilvl w:val="0"/>
                          <w:numId w:val="26"/>
                        </w:numPr>
                        <w:autoSpaceDE/>
                        <w:autoSpaceDN/>
                        <w:ind w:left="180" w:hanging="270"/>
                        <w:jc w:val="both"/>
                        <w:rPr>
                          <w:sz w:val="16"/>
                          <w:szCs w:val="16"/>
                        </w:rPr>
                      </w:pPr>
                      <w:r w:rsidRPr="00EB383B">
                        <w:rPr>
                          <w:sz w:val="16"/>
                          <w:szCs w:val="16"/>
                        </w:rPr>
                        <w:t>Sécuritaires</w:t>
                      </w:r>
                    </w:p>
                    <w:p w14:paraId="08A1B100" w14:textId="77777777" w:rsidR="00781341" w:rsidRPr="00EB383B" w:rsidRDefault="00781341" w:rsidP="00E514F1">
                      <w:pPr>
                        <w:pStyle w:val="Paragraphedeliste"/>
                        <w:widowControl/>
                        <w:numPr>
                          <w:ilvl w:val="0"/>
                          <w:numId w:val="26"/>
                        </w:numPr>
                        <w:autoSpaceDE/>
                        <w:autoSpaceDN/>
                        <w:ind w:left="180" w:hanging="270"/>
                        <w:jc w:val="both"/>
                        <w:rPr>
                          <w:sz w:val="16"/>
                          <w:szCs w:val="16"/>
                        </w:rPr>
                      </w:pPr>
                      <w:r w:rsidRPr="00EB383B">
                        <w:rPr>
                          <w:sz w:val="16"/>
                          <w:szCs w:val="16"/>
                        </w:rPr>
                        <w:t>Opérationnels</w:t>
                      </w:r>
                    </w:p>
                    <w:p w14:paraId="3E100EB6" w14:textId="77777777" w:rsidR="00781341" w:rsidRPr="00EB383B" w:rsidRDefault="00781341" w:rsidP="00E514F1">
                      <w:pPr>
                        <w:pStyle w:val="Paragraphedeliste"/>
                        <w:widowControl/>
                        <w:numPr>
                          <w:ilvl w:val="0"/>
                          <w:numId w:val="26"/>
                        </w:numPr>
                        <w:autoSpaceDE/>
                        <w:autoSpaceDN/>
                        <w:ind w:left="180" w:hanging="270"/>
                        <w:jc w:val="both"/>
                        <w:rPr>
                          <w:sz w:val="16"/>
                          <w:szCs w:val="16"/>
                        </w:rPr>
                      </w:pPr>
                      <w:r w:rsidRPr="00EB383B">
                        <w:rPr>
                          <w:sz w:val="16"/>
                          <w:szCs w:val="16"/>
                        </w:rPr>
                        <w:t>Sanitaires</w:t>
                      </w:r>
                    </w:p>
                    <w:p w14:paraId="0911416D" w14:textId="77777777" w:rsidR="00781341" w:rsidRDefault="00781341" w:rsidP="00D374DA"/>
                  </w:txbxContent>
                </v:textbox>
              </v:rect>
            </w:pict>
          </mc:Fallback>
        </mc:AlternateContent>
      </w:r>
      <w:r w:rsidR="00F33217">
        <w:rPr>
          <w:rFonts w:ascii="Garamond" w:hAnsi="Garamond"/>
          <w:noProof/>
          <w:sz w:val="20"/>
          <w:szCs w:val="20"/>
        </w:rPr>
        <mc:AlternateContent>
          <mc:Choice Requires="wps">
            <w:drawing>
              <wp:anchor distT="0" distB="0" distL="114300" distR="114300" simplePos="0" relativeHeight="251716608" behindDoc="0" locked="0" layoutInCell="1" allowOverlap="1" wp14:anchorId="5EFBE61A" wp14:editId="00B754A2">
                <wp:simplePos x="0" y="0"/>
                <wp:positionH relativeFrom="column">
                  <wp:posOffset>1284316</wp:posOffset>
                </wp:positionH>
                <wp:positionV relativeFrom="paragraph">
                  <wp:posOffset>-33818</wp:posOffset>
                </wp:positionV>
                <wp:extent cx="2984500" cy="894656"/>
                <wp:effectExtent l="19050" t="19050" r="25400" b="20320"/>
                <wp:wrapNone/>
                <wp:docPr id="102" name="Rectangl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84500" cy="894656"/>
                        </a:xfrm>
                        <a:prstGeom prst="rect">
                          <a:avLst/>
                        </a:prstGeom>
                        <a:solidFill>
                          <a:srgbClr val="FFFFFF"/>
                        </a:solidFill>
                        <a:ln w="28575">
                          <a:solidFill>
                            <a:srgbClr val="000000"/>
                          </a:solidFill>
                          <a:miter lim="800000"/>
                          <a:headEnd/>
                          <a:tailEnd/>
                        </a:ln>
                      </wps:spPr>
                      <wps:txbx>
                        <w:txbxContent>
                          <w:p w14:paraId="1C0E1483" w14:textId="77777777" w:rsidR="00781341" w:rsidRDefault="00781341" w:rsidP="00D374DA">
                            <w:pPr>
                              <w:jc w:val="both"/>
                              <w:rPr>
                                <w:color w:val="000000"/>
                                <w:sz w:val="16"/>
                                <w:szCs w:val="16"/>
                              </w:rPr>
                            </w:pPr>
                            <w:r>
                              <w:rPr>
                                <w:color w:val="000000"/>
                                <w:sz w:val="16"/>
                                <w:szCs w:val="16"/>
                              </w:rPr>
                              <w:t xml:space="preserve">- </w:t>
                            </w:r>
                            <w:r w:rsidRPr="00762090">
                              <w:rPr>
                                <w:color w:val="000000"/>
                                <w:sz w:val="16"/>
                                <w:szCs w:val="16"/>
                              </w:rPr>
                              <w:t>Implication des populations dans</w:t>
                            </w:r>
                            <w:r>
                              <w:rPr>
                                <w:color w:val="000000"/>
                                <w:sz w:val="16"/>
                                <w:szCs w:val="16"/>
                              </w:rPr>
                              <w:t xml:space="preserve"> la promotion des valeurs de tolérance et de la cohésion sociale</w:t>
                            </w:r>
                            <w:r w:rsidRPr="00762090">
                              <w:rPr>
                                <w:color w:val="000000"/>
                                <w:sz w:val="16"/>
                                <w:szCs w:val="16"/>
                              </w:rPr>
                              <w:t xml:space="preserve"> </w:t>
                            </w:r>
                          </w:p>
                          <w:p w14:paraId="6335A08E" w14:textId="77777777" w:rsidR="00781341" w:rsidRDefault="00781341" w:rsidP="00D374DA">
                            <w:pPr>
                              <w:jc w:val="both"/>
                              <w:rPr>
                                <w:color w:val="000000"/>
                                <w:sz w:val="16"/>
                                <w:szCs w:val="16"/>
                              </w:rPr>
                            </w:pPr>
                            <w:r>
                              <w:rPr>
                                <w:color w:val="000000"/>
                                <w:sz w:val="16"/>
                                <w:szCs w:val="16"/>
                              </w:rPr>
                              <w:t>- fourniture de services publics locaux améliorée</w:t>
                            </w:r>
                            <w:r w:rsidRPr="00762090">
                              <w:rPr>
                                <w:color w:val="000000"/>
                                <w:sz w:val="16"/>
                                <w:szCs w:val="16"/>
                              </w:rPr>
                              <w:t xml:space="preserve">   </w:t>
                            </w:r>
                          </w:p>
                          <w:p w14:paraId="1B5D65EB" w14:textId="77777777" w:rsidR="00781341" w:rsidRPr="00C60329" w:rsidRDefault="00781341" w:rsidP="00D374DA">
                            <w:pPr>
                              <w:jc w:val="both"/>
                              <w:rPr>
                                <w:color w:val="000000"/>
                                <w:sz w:val="16"/>
                                <w:szCs w:val="16"/>
                              </w:rPr>
                            </w:pPr>
                            <w:r w:rsidRPr="00C60329">
                              <w:rPr>
                                <w:color w:val="000000"/>
                                <w:sz w:val="16"/>
                                <w:szCs w:val="16"/>
                              </w:rPr>
                              <w:t xml:space="preserve">- </w:t>
                            </w:r>
                            <w:r w:rsidRPr="00762090">
                              <w:rPr>
                                <w:color w:val="000000"/>
                                <w:sz w:val="16"/>
                                <w:szCs w:val="16"/>
                              </w:rPr>
                              <w:t xml:space="preserve"> </w:t>
                            </w:r>
                            <w:r>
                              <w:rPr>
                                <w:color w:val="000000"/>
                                <w:sz w:val="16"/>
                                <w:szCs w:val="16"/>
                              </w:rPr>
                              <w:t xml:space="preserve">Renforcement du principe de la </w:t>
                            </w:r>
                            <w:r w:rsidRPr="00C60329">
                              <w:rPr>
                                <w:color w:val="000000"/>
                                <w:sz w:val="16"/>
                                <w:szCs w:val="16"/>
                              </w:rPr>
                              <w:t xml:space="preserve">redevabilité </w:t>
                            </w:r>
                            <w:r>
                              <w:rPr>
                                <w:color w:val="000000"/>
                                <w:sz w:val="16"/>
                                <w:szCs w:val="16"/>
                              </w:rPr>
                              <w:t>et culture citoyenne</w:t>
                            </w:r>
                            <w:r w:rsidRPr="00C60329">
                              <w:rPr>
                                <w:color w:val="000000"/>
                                <w:sz w:val="16"/>
                                <w:szCs w:val="16"/>
                              </w:rPr>
                              <w:t xml:space="preserve"> </w:t>
                            </w:r>
                          </w:p>
                          <w:p w14:paraId="691BA549" w14:textId="77777777" w:rsidR="00781341" w:rsidRPr="00C60329" w:rsidRDefault="00781341" w:rsidP="00D374DA">
                            <w:pPr>
                              <w:jc w:val="both"/>
                              <w:rPr>
                                <w:color w:val="000000"/>
                                <w:sz w:val="16"/>
                                <w:szCs w:val="16"/>
                              </w:rPr>
                            </w:pPr>
                          </w:p>
                          <w:p w14:paraId="64A0D535" w14:textId="77777777" w:rsidR="00781341" w:rsidRPr="00C60329" w:rsidRDefault="00781341" w:rsidP="00D374DA">
                            <w:pPr>
                              <w:jc w:val="both"/>
                              <w:rPr>
                                <w:rFonts w:ascii="Times New Roman" w:hAnsi="Times New Roman"/>
                                <w:color w:val="000000"/>
                                <w:sz w:val="16"/>
                                <w:szCs w:val="16"/>
                              </w:rPr>
                            </w:pPr>
                          </w:p>
                          <w:p w14:paraId="09203D7B" w14:textId="77777777" w:rsidR="00781341" w:rsidRPr="008877A8" w:rsidRDefault="00781341" w:rsidP="00D374DA">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FBE61A" id="Rectangle 102" o:spid="_x0000_s1061" style="position:absolute;left:0;text-align:left;margin-left:101.15pt;margin-top:-2.65pt;width:235pt;height:70.4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" strokeweight="2.25pt">
                <v:textbox>
                  <w:txbxContent>
                    <w:p w14:paraId="1C0E1483" w14:textId="77777777" w:rsidR="00781341" w:rsidRDefault="00781341" w:rsidP="00D374DA">
                      <w:pPr>
                        <w:jc w:val="both"/>
                        <w:rPr>
                          <w:color w:val="000000"/>
                          <w:sz w:val="16"/>
                          <w:szCs w:val="16"/>
                        </w:rPr>
                      </w:pPr>
                      <w:r>
                        <w:rPr>
                          <w:color w:val="000000"/>
                          <w:sz w:val="16"/>
                          <w:szCs w:val="16"/>
                        </w:rPr>
                        <w:t xml:space="preserve">- </w:t>
                      </w:r>
                      <w:r w:rsidRPr="00762090">
                        <w:rPr>
                          <w:color w:val="000000"/>
                          <w:sz w:val="16"/>
                          <w:szCs w:val="16"/>
                        </w:rPr>
                        <w:t>Implication des populations dans</w:t>
                      </w:r>
                      <w:r>
                        <w:rPr>
                          <w:color w:val="000000"/>
                          <w:sz w:val="16"/>
                          <w:szCs w:val="16"/>
                        </w:rPr>
                        <w:t xml:space="preserve"> la promotion des valeurs de tolérance et de la cohésion sociale</w:t>
                      </w:r>
                      <w:r w:rsidRPr="00762090">
                        <w:rPr>
                          <w:color w:val="000000"/>
                          <w:sz w:val="16"/>
                          <w:szCs w:val="16"/>
                        </w:rPr>
                        <w:t xml:space="preserve"> </w:t>
                      </w:r>
                    </w:p>
                    <w:p w14:paraId="6335A08E" w14:textId="77777777" w:rsidR="00781341" w:rsidRDefault="00781341" w:rsidP="00D374DA">
                      <w:pPr>
                        <w:jc w:val="both"/>
                        <w:rPr>
                          <w:color w:val="000000"/>
                          <w:sz w:val="16"/>
                          <w:szCs w:val="16"/>
                        </w:rPr>
                      </w:pPr>
                      <w:r>
                        <w:rPr>
                          <w:color w:val="000000"/>
                          <w:sz w:val="16"/>
                          <w:szCs w:val="16"/>
                        </w:rPr>
                        <w:t>- fourniture de services publics locaux améliorée</w:t>
                      </w:r>
                      <w:r w:rsidRPr="00762090">
                        <w:rPr>
                          <w:color w:val="000000"/>
                          <w:sz w:val="16"/>
                          <w:szCs w:val="16"/>
                        </w:rPr>
                        <w:t xml:space="preserve">   </w:t>
                      </w:r>
                    </w:p>
                    <w:p w14:paraId="1B5D65EB" w14:textId="77777777" w:rsidR="00781341" w:rsidRPr="00C60329" w:rsidRDefault="00781341" w:rsidP="00D374DA">
                      <w:pPr>
                        <w:jc w:val="both"/>
                        <w:rPr>
                          <w:color w:val="000000"/>
                          <w:sz w:val="16"/>
                          <w:szCs w:val="16"/>
                        </w:rPr>
                      </w:pPr>
                      <w:r w:rsidRPr="00C60329">
                        <w:rPr>
                          <w:color w:val="000000"/>
                          <w:sz w:val="16"/>
                          <w:szCs w:val="16"/>
                        </w:rPr>
                        <w:t xml:space="preserve">- </w:t>
                      </w:r>
                      <w:r w:rsidRPr="00762090">
                        <w:rPr>
                          <w:color w:val="000000"/>
                          <w:sz w:val="16"/>
                          <w:szCs w:val="16"/>
                        </w:rPr>
                        <w:t xml:space="preserve"> </w:t>
                      </w:r>
                      <w:r>
                        <w:rPr>
                          <w:color w:val="000000"/>
                          <w:sz w:val="16"/>
                          <w:szCs w:val="16"/>
                        </w:rPr>
                        <w:t xml:space="preserve">Renforcement du principe de la </w:t>
                      </w:r>
                      <w:r w:rsidRPr="00C60329">
                        <w:rPr>
                          <w:color w:val="000000"/>
                          <w:sz w:val="16"/>
                          <w:szCs w:val="16"/>
                        </w:rPr>
                        <w:t xml:space="preserve">redevabilité </w:t>
                      </w:r>
                      <w:r>
                        <w:rPr>
                          <w:color w:val="000000"/>
                          <w:sz w:val="16"/>
                          <w:szCs w:val="16"/>
                        </w:rPr>
                        <w:t>et culture citoyenne</w:t>
                      </w:r>
                      <w:r w:rsidRPr="00C60329">
                        <w:rPr>
                          <w:color w:val="000000"/>
                          <w:sz w:val="16"/>
                          <w:szCs w:val="16"/>
                        </w:rPr>
                        <w:t xml:space="preserve"> </w:t>
                      </w:r>
                    </w:p>
                    <w:p w14:paraId="691BA549" w14:textId="77777777" w:rsidR="00781341" w:rsidRPr="00C60329" w:rsidRDefault="00781341" w:rsidP="00D374DA">
                      <w:pPr>
                        <w:jc w:val="both"/>
                        <w:rPr>
                          <w:color w:val="000000"/>
                          <w:sz w:val="16"/>
                          <w:szCs w:val="16"/>
                        </w:rPr>
                      </w:pPr>
                    </w:p>
                    <w:p w14:paraId="64A0D535" w14:textId="77777777" w:rsidR="00781341" w:rsidRPr="00C60329" w:rsidRDefault="00781341" w:rsidP="00D374DA">
                      <w:pPr>
                        <w:jc w:val="both"/>
                        <w:rPr>
                          <w:rFonts w:ascii="Times New Roman" w:hAnsi="Times New Roman"/>
                          <w:color w:val="000000"/>
                          <w:sz w:val="16"/>
                          <w:szCs w:val="16"/>
                        </w:rPr>
                      </w:pPr>
                    </w:p>
                    <w:p w14:paraId="09203D7B" w14:textId="77777777" w:rsidR="00781341" w:rsidRPr="008877A8" w:rsidRDefault="00781341" w:rsidP="00D374DA">
                      <w:pPr>
                        <w:rPr>
                          <w:sz w:val="20"/>
                          <w:szCs w:val="20"/>
                        </w:rPr>
                      </w:pPr>
                    </w:p>
                  </w:txbxContent>
                </v:textbox>
              </v:rect>
            </w:pict>
          </mc:Fallback>
        </mc:AlternateContent>
      </w:r>
      <w:r w:rsidR="00F33217">
        <w:rPr>
          <w:rFonts w:ascii="Garamond" w:hAnsi="Garamond"/>
          <w:noProof/>
          <w:sz w:val="20"/>
          <w:szCs w:val="20"/>
        </w:rPr>
        <mc:AlternateContent>
          <mc:Choice Requires="wps">
            <w:drawing>
              <wp:anchor distT="0" distB="0" distL="114300" distR="114300" simplePos="0" relativeHeight="251717632" behindDoc="0" locked="0" layoutInCell="1" allowOverlap="1" wp14:anchorId="14366E85" wp14:editId="073AA97B">
                <wp:simplePos x="0" y="0"/>
                <wp:positionH relativeFrom="column">
                  <wp:posOffset>5353050</wp:posOffset>
                </wp:positionH>
                <wp:positionV relativeFrom="paragraph">
                  <wp:posOffset>175260</wp:posOffset>
                </wp:positionV>
                <wp:extent cx="825012" cy="677301"/>
                <wp:effectExtent l="19050" t="19050" r="32385" b="27940"/>
                <wp:wrapNone/>
                <wp:docPr id="100" name="Triangle isocèle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5012" cy="677301"/>
                        </a:xfrm>
                        <a:prstGeom prst="triangle">
                          <a:avLst>
                            <a:gd name="adj" fmla="val 50000"/>
                          </a:avLst>
                        </a:prstGeom>
                        <a:solidFill>
                          <a:srgbClr val="FFFFFF"/>
                        </a:solidFill>
                        <a:ln w="19050">
                          <a:solidFill>
                            <a:srgbClr val="000000"/>
                          </a:solidFill>
                          <a:miter lim="800000"/>
                          <a:headEnd/>
                          <a:tailEnd/>
                        </a:ln>
                      </wps:spPr>
                      <wps:txbx>
                        <w:txbxContent>
                          <w:p w14:paraId="0E5CDA5B" w14:textId="77777777" w:rsidR="00781341" w:rsidRPr="000C44A9" w:rsidRDefault="00781341" w:rsidP="00D374DA">
                            <w:pPr>
                              <w:jc w:val="center"/>
                              <w:rPr>
                                <w:b/>
                                <w:bCs/>
                                <w:sz w:val="28"/>
                                <w:szCs w:val="28"/>
                              </w:rPr>
                            </w:pPr>
                            <w:r w:rsidRPr="000C44A9">
                              <w:rPr>
                                <w:b/>
                                <w:bCs/>
                                <w:sz w:val="28"/>
                                <w:szCs w:val="28"/>
                              </w:rPr>
                              <w:t>SI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366E85"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Triangle isocèle 100" o:spid="_x0000_s1062" type="#_x0000_t5" style="position:absolute;left:0;text-align:left;margin-left:421.5pt;margin-top:13.8pt;width:64.95pt;height:53.3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" strokeweight="1.5pt">
                <v:textbox>
                  <w:txbxContent>
                    <w:p w14:paraId="0E5CDA5B" w14:textId="77777777" w:rsidR="00781341" w:rsidRPr="000C44A9" w:rsidRDefault="00781341" w:rsidP="00D374DA">
                      <w:pPr>
                        <w:jc w:val="center"/>
                        <w:rPr>
                          <w:b/>
                          <w:bCs/>
                          <w:sz w:val="28"/>
                          <w:szCs w:val="28"/>
                        </w:rPr>
                      </w:pPr>
                      <w:r w:rsidRPr="000C44A9">
                        <w:rPr>
                          <w:b/>
                          <w:bCs/>
                          <w:sz w:val="28"/>
                          <w:szCs w:val="28"/>
                        </w:rPr>
                        <w:t>SI</w:t>
                      </w:r>
                    </w:p>
                  </w:txbxContent>
                </v:textbox>
              </v:shape>
            </w:pict>
          </mc:Fallback>
        </mc:AlternateContent>
      </w:r>
      <w:r w:rsidR="00D374DA">
        <w:rPr>
          <w:rFonts w:ascii="Garamond" w:hAnsi="Garamond"/>
          <w:noProof/>
          <w:sz w:val="20"/>
          <w:szCs w:val="20"/>
        </w:rPr>
        <mc:AlternateContent>
          <mc:Choice Requires="wps">
            <w:drawing>
              <wp:anchor distT="0" distB="0" distL="114300" distR="114300" simplePos="0" relativeHeight="251725824" behindDoc="0" locked="0" layoutInCell="1" allowOverlap="1" wp14:anchorId="70848565" wp14:editId="26FE749B">
                <wp:simplePos x="0" y="0"/>
                <wp:positionH relativeFrom="column">
                  <wp:posOffset>3061970</wp:posOffset>
                </wp:positionH>
                <wp:positionV relativeFrom="paragraph">
                  <wp:posOffset>1043940</wp:posOffset>
                </wp:positionV>
                <wp:extent cx="3325495" cy="201930"/>
                <wp:effectExtent l="13970" t="5715" r="51435" b="11430"/>
                <wp:wrapNone/>
                <wp:docPr id="74" name="Flèche : chevron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25495" cy="201930"/>
                        </a:xfrm>
                        <a:prstGeom prst="chevron">
                          <a:avLst>
                            <a:gd name="adj" fmla="val 411714"/>
                          </a:avLst>
                        </a:prstGeom>
                        <a:solidFill>
                          <a:srgbClr val="000000"/>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61923E6" w14:textId="77777777" w:rsidR="00781341" w:rsidRPr="0004309B" w:rsidRDefault="00781341" w:rsidP="00D374DA">
                            <w:pPr>
                              <w:jc w:val="center"/>
                              <w:rPr>
                                <w:rFonts w:ascii="Times New Roman" w:hAnsi="Times New Roman"/>
                                <w:b/>
                                <w:sz w:val="16"/>
                              </w:rPr>
                            </w:pPr>
                            <w:r w:rsidRPr="0004309B">
                              <w:rPr>
                                <w:rFonts w:ascii="Times New Roman" w:hAnsi="Times New Roman"/>
                                <w:b/>
                                <w:sz w:val="16"/>
                              </w:rPr>
                              <w:t>20</w:t>
                            </w:r>
                            <w:r>
                              <w:rPr>
                                <w:rFonts w:ascii="Times New Roman" w:hAnsi="Times New Roman"/>
                                <w:b/>
                                <w:sz w:val="16"/>
                              </w:rPr>
                              <w:t>21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0848565"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Flèche : chevron 74" o:spid="_x0000_s1063" type="#_x0000_t55" style="position:absolute;left:0;text-align:left;margin-left:241.1pt;margin-top:82.2pt;width:261.85pt;height:15.9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" fillcolor="black" strokeweight=".5pt">
                <v:textbox>
                  <w:txbxContent>
                    <w:p w14:paraId="561923E6" w14:textId="77777777" w:rsidR="00781341" w:rsidRPr="0004309B" w:rsidRDefault="00781341" w:rsidP="00D374DA">
                      <w:pPr>
                        <w:jc w:val="center"/>
                        <w:rPr>
                          <w:rFonts w:ascii="Times New Roman" w:hAnsi="Times New Roman"/>
                          <w:b/>
                          <w:sz w:val="16"/>
                        </w:rPr>
                      </w:pPr>
                      <w:r w:rsidRPr="0004309B">
                        <w:rPr>
                          <w:rFonts w:ascii="Times New Roman" w:hAnsi="Times New Roman"/>
                          <w:b/>
                          <w:sz w:val="16"/>
                        </w:rPr>
                        <w:t>20</w:t>
                      </w:r>
                      <w:r>
                        <w:rPr>
                          <w:rFonts w:ascii="Times New Roman" w:hAnsi="Times New Roman"/>
                          <w:b/>
                          <w:sz w:val="16"/>
                        </w:rPr>
                        <w:t>21</w:t>
                      </w:r>
                    </w:p>
                  </w:txbxContent>
                </v:textbox>
              </v:shape>
            </w:pict>
          </mc:Fallback>
        </mc:AlternateContent>
      </w:r>
      <w:r w:rsidR="00D374DA">
        <w:rPr>
          <w:rFonts w:ascii="Garamond" w:hAnsi="Garamond"/>
          <w:noProof/>
          <w:sz w:val="20"/>
          <w:szCs w:val="20"/>
        </w:rPr>
        <mc:AlternateContent>
          <mc:Choice Requires="wps">
            <w:drawing>
              <wp:anchor distT="0" distB="0" distL="114300" distR="114300" simplePos="0" relativeHeight="251726848" behindDoc="0" locked="0" layoutInCell="1" allowOverlap="1" wp14:anchorId="0ACC38C0" wp14:editId="57A9DA71">
                <wp:simplePos x="0" y="0"/>
                <wp:positionH relativeFrom="column">
                  <wp:posOffset>6339840</wp:posOffset>
                </wp:positionH>
                <wp:positionV relativeFrom="paragraph">
                  <wp:posOffset>1043940</wp:posOffset>
                </wp:positionV>
                <wp:extent cx="3303905" cy="201930"/>
                <wp:effectExtent l="5715" t="5715" r="52705" b="11430"/>
                <wp:wrapNone/>
                <wp:docPr id="66" name="Flèche : chevron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03905" cy="201930"/>
                        </a:xfrm>
                        <a:prstGeom prst="chevron">
                          <a:avLst>
                            <a:gd name="adj" fmla="val 409041"/>
                          </a:avLst>
                        </a:prstGeom>
                        <a:solidFill>
                          <a:srgbClr val="000000"/>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710FA6C" w14:textId="77777777" w:rsidR="00781341" w:rsidRPr="0004309B" w:rsidRDefault="00781341" w:rsidP="00D374DA">
                            <w:pPr>
                              <w:jc w:val="center"/>
                              <w:rPr>
                                <w:rFonts w:ascii="Times New Roman" w:hAnsi="Times New Roman"/>
                                <w:b/>
                                <w:sz w:val="16"/>
                              </w:rPr>
                            </w:pPr>
                            <w:r w:rsidRPr="0004309B">
                              <w:rPr>
                                <w:rFonts w:ascii="Times New Roman" w:hAnsi="Times New Roman"/>
                                <w:b/>
                                <w:sz w:val="16"/>
                              </w:rPr>
                              <w:t>20</w:t>
                            </w:r>
                            <w:r>
                              <w:rPr>
                                <w:rFonts w:ascii="Times New Roman" w:hAnsi="Times New Roman"/>
                                <w:b/>
                                <w:sz w:val="16"/>
                              </w:rPr>
                              <w:t>22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ACC38C0" id="Flèche : chevron 66" o:spid="_x0000_s1064" type="#_x0000_t55" style="position:absolute;left:0;text-align:left;margin-left:499.2pt;margin-top:82.2pt;width:260.15pt;height:15.9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" fillcolor="black" strokeweight=".5pt">
                <v:textbox>
                  <w:txbxContent>
                    <w:p w14:paraId="4710FA6C" w14:textId="77777777" w:rsidR="00781341" w:rsidRPr="0004309B" w:rsidRDefault="00781341" w:rsidP="00D374DA">
                      <w:pPr>
                        <w:jc w:val="center"/>
                        <w:rPr>
                          <w:rFonts w:ascii="Times New Roman" w:hAnsi="Times New Roman"/>
                          <w:b/>
                          <w:sz w:val="16"/>
                        </w:rPr>
                      </w:pPr>
                      <w:r w:rsidRPr="0004309B">
                        <w:rPr>
                          <w:rFonts w:ascii="Times New Roman" w:hAnsi="Times New Roman"/>
                          <w:b/>
                          <w:sz w:val="16"/>
                        </w:rPr>
                        <w:t>20</w:t>
                      </w:r>
                      <w:r>
                        <w:rPr>
                          <w:rFonts w:ascii="Times New Roman" w:hAnsi="Times New Roman"/>
                          <w:b/>
                          <w:sz w:val="16"/>
                        </w:rPr>
                        <w:t>22</w:t>
                      </w:r>
                    </w:p>
                  </w:txbxContent>
                </v:textbox>
              </v:shape>
            </w:pict>
          </mc:Fallback>
        </mc:AlternateContent>
      </w:r>
      <w:r w:rsidR="00D374DA">
        <w:rPr>
          <w:rFonts w:ascii="Garamond" w:hAnsi="Garamond"/>
          <w:noProof/>
          <w:sz w:val="20"/>
          <w:szCs w:val="20"/>
        </w:rPr>
        <mc:AlternateContent>
          <mc:Choice Requires="wps">
            <w:drawing>
              <wp:anchor distT="0" distB="0" distL="114300" distR="114300" simplePos="0" relativeHeight="251724800" behindDoc="0" locked="0" layoutInCell="1" allowOverlap="1" wp14:anchorId="2A2DFFD6" wp14:editId="41BC85F7">
                <wp:simplePos x="0" y="0"/>
                <wp:positionH relativeFrom="column">
                  <wp:posOffset>-100330</wp:posOffset>
                </wp:positionH>
                <wp:positionV relativeFrom="paragraph">
                  <wp:posOffset>1021080</wp:posOffset>
                </wp:positionV>
                <wp:extent cx="3355975" cy="224790"/>
                <wp:effectExtent l="13970" t="11430" r="49530" b="11430"/>
                <wp:wrapNone/>
                <wp:docPr id="9" name="Flèche : pentagon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55975" cy="224790"/>
                        </a:xfrm>
                        <a:prstGeom prst="homePlate">
                          <a:avLst>
                            <a:gd name="adj" fmla="val 373234"/>
                          </a:avLst>
                        </a:prstGeom>
                        <a:solidFill>
                          <a:srgbClr val="000000"/>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103009E" w14:textId="77777777" w:rsidR="00781341" w:rsidRPr="0004309B" w:rsidRDefault="00781341" w:rsidP="00D374DA">
                            <w:pPr>
                              <w:jc w:val="center"/>
                              <w:rPr>
                                <w:rFonts w:ascii="Times New Roman" w:hAnsi="Times New Roman"/>
                                <w:b/>
                                <w:sz w:val="16"/>
                              </w:rPr>
                            </w:pPr>
                            <w:r w:rsidRPr="0004309B">
                              <w:rPr>
                                <w:rFonts w:ascii="Times New Roman" w:hAnsi="Times New Roman"/>
                                <w:b/>
                                <w:sz w:val="16"/>
                              </w:rPr>
                              <w:t>20</w:t>
                            </w:r>
                            <w:r>
                              <w:rPr>
                                <w:rFonts w:ascii="Times New Roman" w:hAnsi="Times New Roman"/>
                                <w:b/>
                                <w:sz w:val="16"/>
                              </w:rPr>
                              <w:t>20/</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A2DFFD6"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Flèche : pentagone 9" o:spid="_x0000_s1065" type="#_x0000_t15" style="position:absolute;left:0;text-align:left;margin-left:-7.9pt;margin-top:80.4pt;width:264.25pt;height:17.7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" fillcolor="black" strokeweight=".5pt">
                <v:textbox>
                  <w:txbxContent>
                    <w:p w14:paraId="2103009E" w14:textId="77777777" w:rsidR="00781341" w:rsidRPr="0004309B" w:rsidRDefault="00781341" w:rsidP="00D374DA">
                      <w:pPr>
                        <w:jc w:val="center"/>
                        <w:rPr>
                          <w:rFonts w:ascii="Times New Roman" w:hAnsi="Times New Roman"/>
                          <w:b/>
                          <w:sz w:val="16"/>
                        </w:rPr>
                      </w:pPr>
                      <w:r w:rsidRPr="0004309B">
                        <w:rPr>
                          <w:rFonts w:ascii="Times New Roman" w:hAnsi="Times New Roman"/>
                          <w:b/>
                          <w:sz w:val="16"/>
                        </w:rPr>
                        <w:t>20</w:t>
                      </w:r>
                      <w:r>
                        <w:rPr>
                          <w:rFonts w:ascii="Times New Roman" w:hAnsi="Times New Roman"/>
                          <w:b/>
                          <w:sz w:val="16"/>
                        </w:rPr>
                        <w:t>20/</w:t>
                      </w:r>
                    </w:p>
                  </w:txbxContent>
                </v:textbox>
              </v:shape>
            </w:pict>
          </mc:Fallback>
        </mc:AlternateContent>
      </w:r>
      <w:r w:rsidR="00D374DA">
        <w:rPr>
          <w:rFonts w:ascii="Garamond" w:hAnsi="Garamond"/>
          <w:noProof/>
          <w:sz w:val="20"/>
          <w:szCs w:val="20"/>
        </w:rPr>
        <mc:AlternateContent>
          <mc:Choice Requires="wps">
            <w:drawing>
              <wp:anchor distT="0" distB="0" distL="114300" distR="114300" simplePos="0" relativeHeight="251723776" behindDoc="0" locked="0" layoutInCell="1" allowOverlap="1" wp14:anchorId="786C2AAC" wp14:editId="68ADEF6F">
                <wp:simplePos x="0" y="0"/>
                <wp:positionH relativeFrom="column">
                  <wp:posOffset>85090</wp:posOffset>
                </wp:positionH>
                <wp:positionV relativeFrom="paragraph">
                  <wp:posOffset>1043940</wp:posOffset>
                </wp:positionV>
                <wp:extent cx="9558655" cy="201930"/>
                <wp:effectExtent l="8890" t="15240" r="14605" b="1143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58655" cy="201930"/>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6A79BE" id="Rectangle 7" o:spid="_x0000_s1026" style="position:absolute;margin-left:6.7pt;margin-top:82.2pt;width:752.65pt;height:15.9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" strokeweight="1pt"/>
            </w:pict>
          </mc:Fallback>
        </mc:AlternateContent>
      </w:r>
      <w:r w:rsidR="00D374DA">
        <w:rPr>
          <w:rFonts w:ascii="Garamond" w:hAnsi="Garamond"/>
          <w:sz w:val="20"/>
          <w:szCs w:val="20"/>
        </w:rPr>
        <w:t>H</w:t>
      </w:r>
    </w:p>
    <w:p w14:paraId="438FE30E" w14:textId="77777777" w:rsidR="00D374DA" w:rsidRPr="00D374DA" w:rsidRDefault="00D374DA" w:rsidP="00F3511E">
      <w:pPr>
        <w:tabs>
          <w:tab w:val="left" w:pos="2189"/>
        </w:tabs>
        <w:jc w:val="both"/>
        <w:rPr>
          <w:rFonts w:asciiTheme="minorHAnsi" w:hAnsiTheme="minorHAnsi" w:cstheme="minorHAnsi"/>
          <w:sz w:val="19"/>
          <w:highlight w:val="yellow"/>
        </w:rPr>
        <w:sectPr w:rsidR="00D374DA" w:rsidRPr="00D374DA" w:rsidSect="00A24A1D">
          <w:footerReference w:type="default" r:id="rId16"/>
          <w:pgSz w:w="16840" w:h="11910" w:orient="landscape"/>
          <w:pgMar w:top="567" w:right="851" w:bottom="567" w:left="851" w:header="709" w:footer="709" w:gutter="0"/>
          <w:cols w:space="708"/>
        </w:sectPr>
      </w:pPr>
    </w:p>
    <w:p w14:paraId="0206668F" w14:textId="77777777" w:rsidR="008E0AFC" w:rsidRPr="00BC4BAF" w:rsidRDefault="00191BCB" w:rsidP="009D0124">
      <w:pPr>
        <w:pStyle w:val="Titre2"/>
        <w:numPr>
          <w:ilvl w:val="0"/>
          <w:numId w:val="0"/>
        </w:numPr>
        <w:ind w:left="576" w:hanging="576"/>
        <w:jc w:val="both"/>
        <w:rPr>
          <w:rFonts w:asciiTheme="minorHAnsi" w:hAnsiTheme="minorHAnsi" w:cstheme="minorHAnsi"/>
          <w:b/>
          <w:bCs/>
        </w:rPr>
      </w:pPr>
      <w:bookmarkStart w:id="54" w:name="_bookmark7"/>
      <w:bookmarkStart w:id="55" w:name="_Toc72886752"/>
      <w:bookmarkEnd w:id="54"/>
      <w:r>
        <w:rPr>
          <w:rFonts w:asciiTheme="minorHAnsi" w:hAnsiTheme="minorHAnsi" w:cstheme="minorHAnsi"/>
          <w:b/>
          <w:bCs/>
        </w:rPr>
        <w:t xml:space="preserve">2.5. </w:t>
      </w:r>
      <w:r w:rsidR="004C68E6" w:rsidRPr="00BC4BAF">
        <w:rPr>
          <w:rFonts w:asciiTheme="minorHAnsi" w:hAnsiTheme="minorHAnsi" w:cstheme="minorHAnsi"/>
          <w:b/>
          <w:bCs/>
        </w:rPr>
        <w:t>Les principes clé de la stratégie du projet</w:t>
      </w:r>
      <w:bookmarkEnd w:id="55"/>
    </w:p>
    <w:p w14:paraId="4A992097" w14:textId="77777777" w:rsidR="008E0AFC" w:rsidRPr="00FE5310" w:rsidRDefault="008E0AFC" w:rsidP="00F3511E">
      <w:pPr>
        <w:pStyle w:val="Corpsdetexte"/>
        <w:spacing w:before="1"/>
        <w:jc w:val="both"/>
        <w:rPr>
          <w:rFonts w:asciiTheme="minorHAnsi" w:hAnsiTheme="minorHAnsi" w:cstheme="minorHAnsi"/>
          <w:b/>
          <w:sz w:val="16"/>
          <w:szCs w:val="16"/>
        </w:rPr>
      </w:pPr>
    </w:p>
    <w:p w14:paraId="6F8413E0" w14:textId="77777777" w:rsidR="008E0AFC" w:rsidRPr="008A1DBE" w:rsidRDefault="004C68E6" w:rsidP="00F3511E">
      <w:pPr>
        <w:pStyle w:val="Corpsdetexte"/>
        <w:ind w:right="2"/>
        <w:jc w:val="both"/>
        <w:rPr>
          <w:rFonts w:asciiTheme="minorHAnsi" w:hAnsiTheme="minorHAnsi" w:cstheme="minorHAnsi"/>
        </w:rPr>
      </w:pPr>
      <w:r w:rsidRPr="00C76EA6">
        <w:rPr>
          <w:rFonts w:asciiTheme="minorHAnsi" w:hAnsiTheme="minorHAnsi" w:cstheme="minorHAnsi"/>
        </w:rPr>
        <w:t>Le projet</w:t>
      </w:r>
      <w:r w:rsidR="00610437" w:rsidRPr="00C76EA6">
        <w:rPr>
          <w:rFonts w:asciiTheme="minorHAnsi" w:hAnsiTheme="minorHAnsi" w:cstheme="minorHAnsi"/>
        </w:rPr>
        <w:t xml:space="preserve"> PaCos</w:t>
      </w:r>
      <w:r w:rsidR="00C92E6C" w:rsidRPr="00C76EA6">
        <w:rPr>
          <w:rFonts w:asciiTheme="minorHAnsi" w:hAnsiTheme="minorHAnsi" w:cstheme="minorHAnsi"/>
        </w:rPr>
        <w:t xml:space="preserve"> </w:t>
      </w:r>
      <w:r w:rsidR="00574447">
        <w:rPr>
          <w:rFonts w:asciiTheme="minorHAnsi" w:hAnsiTheme="minorHAnsi" w:cstheme="minorHAnsi"/>
        </w:rPr>
        <w:t>vise à</w:t>
      </w:r>
      <w:r w:rsidR="00610437" w:rsidRPr="00C76EA6">
        <w:rPr>
          <w:rFonts w:asciiTheme="minorHAnsi" w:hAnsiTheme="minorHAnsi" w:cstheme="minorHAnsi"/>
        </w:rPr>
        <w:t xml:space="preserve"> </w:t>
      </w:r>
      <w:r w:rsidR="00610437" w:rsidRPr="00BC4BAF">
        <w:rPr>
          <w:rFonts w:asciiTheme="minorHAnsi" w:hAnsiTheme="minorHAnsi" w:cstheme="minorHAnsi"/>
        </w:rPr>
        <w:t xml:space="preserve">promouvoir la participation citoyenne et la cohésion sociale dans les collectivités </w:t>
      </w:r>
      <w:r w:rsidR="00610437" w:rsidRPr="008A1DBE">
        <w:rPr>
          <w:rFonts w:asciiTheme="minorHAnsi" w:hAnsiTheme="minorHAnsi" w:cstheme="minorHAnsi"/>
        </w:rPr>
        <w:t>territoriales par un engagement actif des femmes, des jeunes et des OSC</w:t>
      </w:r>
      <w:r w:rsidRPr="008A1DBE">
        <w:rPr>
          <w:rFonts w:asciiTheme="minorHAnsi" w:hAnsiTheme="minorHAnsi" w:cstheme="minorHAnsi"/>
        </w:rPr>
        <w:t>.</w:t>
      </w:r>
    </w:p>
    <w:p w14:paraId="38FB731C" w14:textId="77777777" w:rsidR="009B6760" w:rsidRPr="008A1DBE" w:rsidRDefault="004C68E6" w:rsidP="00F3511E">
      <w:pPr>
        <w:pStyle w:val="Corpsdetexte"/>
        <w:ind w:right="2"/>
        <w:jc w:val="both"/>
        <w:rPr>
          <w:rFonts w:asciiTheme="minorHAnsi" w:hAnsiTheme="minorHAnsi" w:cstheme="minorHAnsi"/>
        </w:rPr>
      </w:pPr>
      <w:r w:rsidRPr="008A1DBE">
        <w:rPr>
          <w:rFonts w:asciiTheme="minorHAnsi" w:hAnsiTheme="minorHAnsi" w:cstheme="minorHAnsi"/>
        </w:rPr>
        <w:t xml:space="preserve">Cette orientation du projet prend en compte les </w:t>
      </w:r>
      <w:r w:rsidR="00BC4BAF" w:rsidRPr="008A1DBE">
        <w:rPr>
          <w:rFonts w:asciiTheme="minorHAnsi" w:hAnsiTheme="minorHAnsi" w:cstheme="minorHAnsi"/>
        </w:rPr>
        <w:t>domaines et axes d’intervention de la matrice d’</w:t>
      </w:r>
      <w:r w:rsidR="008A1DBE">
        <w:rPr>
          <w:rFonts w:asciiTheme="minorHAnsi" w:hAnsiTheme="minorHAnsi" w:cstheme="minorHAnsi"/>
        </w:rPr>
        <w:t>actions</w:t>
      </w:r>
      <w:r w:rsidR="00BC4BAF" w:rsidRPr="008A1DBE">
        <w:rPr>
          <w:rFonts w:asciiTheme="minorHAnsi" w:hAnsiTheme="minorHAnsi" w:cstheme="minorHAnsi"/>
        </w:rPr>
        <w:t xml:space="preserve"> prioritaire</w:t>
      </w:r>
      <w:r w:rsidR="008A1DBE">
        <w:rPr>
          <w:rFonts w:asciiTheme="minorHAnsi" w:hAnsiTheme="minorHAnsi" w:cstheme="minorHAnsi"/>
        </w:rPr>
        <w:t>s</w:t>
      </w:r>
      <w:r w:rsidR="00BC4BAF" w:rsidRPr="008A1DBE">
        <w:rPr>
          <w:rFonts w:asciiTheme="minorHAnsi" w:hAnsiTheme="minorHAnsi" w:cstheme="minorHAnsi"/>
        </w:rPr>
        <w:t xml:space="preserve"> qui sont de :</w:t>
      </w:r>
      <w:r w:rsidR="00E270E6" w:rsidRPr="008A1DBE">
        <w:rPr>
          <w:rFonts w:asciiTheme="minorHAnsi" w:hAnsiTheme="minorHAnsi" w:cstheme="minorHAnsi"/>
        </w:rPr>
        <w:t xml:space="preserve"> </w:t>
      </w:r>
      <w:r w:rsidR="00C92E6C" w:rsidRPr="008A1DBE">
        <w:rPr>
          <w:rFonts w:asciiTheme="minorHAnsi" w:hAnsiTheme="minorHAnsi" w:cstheme="minorHAnsi"/>
        </w:rPr>
        <w:t xml:space="preserve">i) </w:t>
      </w:r>
      <w:r w:rsidR="00BC4BAF" w:rsidRPr="008A1DBE">
        <w:rPr>
          <w:rFonts w:asciiTheme="minorHAnsi" w:hAnsiTheme="minorHAnsi" w:cstheme="minorHAnsi"/>
        </w:rPr>
        <w:t>renforcer la sécurité et l’</w:t>
      </w:r>
      <w:r w:rsidR="001D5B74">
        <w:rPr>
          <w:rFonts w:asciiTheme="minorHAnsi" w:hAnsiTheme="minorHAnsi" w:cstheme="minorHAnsi"/>
        </w:rPr>
        <w:t>É</w:t>
      </w:r>
      <w:r w:rsidR="00BC4BAF" w:rsidRPr="008A1DBE">
        <w:rPr>
          <w:rFonts w:asciiTheme="minorHAnsi" w:hAnsiTheme="minorHAnsi" w:cstheme="minorHAnsi"/>
        </w:rPr>
        <w:t xml:space="preserve">tat de droit </w:t>
      </w:r>
      <w:r w:rsidR="0005266A" w:rsidRPr="008A1DBE">
        <w:rPr>
          <w:rFonts w:asciiTheme="minorHAnsi" w:hAnsiTheme="minorHAnsi" w:cstheme="minorHAnsi"/>
        </w:rPr>
        <w:t>; ii</w:t>
      </w:r>
      <w:r w:rsidR="00C92E6C" w:rsidRPr="008A1DBE">
        <w:rPr>
          <w:rFonts w:asciiTheme="minorHAnsi" w:hAnsiTheme="minorHAnsi" w:cstheme="minorHAnsi"/>
        </w:rPr>
        <w:t xml:space="preserve">) </w:t>
      </w:r>
      <w:r w:rsidR="00BC4BAF" w:rsidRPr="008A1DBE">
        <w:rPr>
          <w:rFonts w:asciiTheme="minorHAnsi" w:hAnsiTheme="minorHAnsi" w:cstheme="minorHAnsi"/>
        </w:rPr>
        <w:t xml:space="preserve">optimiser la gestion des urgences sociales </w:t>
      </w:r>
      <w:r w:rsidR="00C92E6C" w:rsidRPr="008A1DBE">
        <w:rPr>
          <w:rFonts w:asciiTheme="minorHAnsi" w:hAnsiTheme="minorHAnsi" w:cstheme="minorHAnsi"/>
        </w:rPr>
        <w:t xml:space="preserve">; iii) </w:t>
      </w:r>
      <w:r w:rsidR="00BC4BAF" w:rsidRPr="008A1DBE">
        <w:rPr>
          <w:rFonts w:asciiTheme="minorHAnsi" w:hAnsiTheme="minorHAnsi" w:cstheme="minorHAnsi"/>
        </w:rPr>
        <w:t>renforcer la présence de l’</w:t>
      </w:r>
      <w:r w:rsidR="001D5B74">
        <w:rPr>
          <w:rFonts w:asciiTheme="minorHAnsi" w:hAnsiTheme="minorHAnsi" w:cstheme="minorHAnsi"/>
        </w:rPr>
        <w:t>É</w:t>
      </w:r>
      <w:r w:rsidR="00BC4BAF" w:rsidRPr="008A1DBE">
        <w:rPr>
          <w:rFonts w:asciiTheme="minorHAnsi" w:hAnsiTheme="minorHAnsi" w:cstheme="minorHAnsi"/>
        </w:rPr>
        <w:t>tat et iv) consolider les bases de la cohésion sociale</w:t>
      </w:r>
      <w:r w:rsidR="008A1DBE">
        <w:rPr>
          <w:rFonts w:asciiTheme="minorHAnsi" w:hAnsiTheme="minorHAnsi" w:cstheme="minorHAnsi"/>
        </w:rPr>
        <w:t xml:space="preserve">, </w:t>
      </w:r>
      <w:r w:rsidR="00BC4BAF" w:rsidRPr="008A1DBE">
        <w:rPr>
          <w:rFonts w:asciiTheme="minorHAnsi" w:hAnsiTheme="minorHAnsi" w:cstheme="minorHAnsi"/>
        </w:rPr>
        <w:t>de la résilience des populations et des territoires</w:t>
      </w:r>
      <w:r w:rsidR="00E270E6" w:rsidRPr="008A1DBE">
        <w:rPr>
          <w:rFonts w:asciiTheme="minorHAnsi" w:hAnsiTheme="minorHAnsi" w:cstheme="minorHAnsi"/>
        </w:rPr>
        <w:t xml:space="preserve">. </w:t>
      </w:r>
      <w:r w:rsidR="00C92E6C" w:rsidRPr="008A1DBE">
        <w:rPr>
          <w:rFonts w:asciiTheme="minorHAnsi" w:hAnsiTheme="minorHAnsi" w:cstheme="minorHAnsi"/>
        </w:rPr>
        <w:t>Le choix</w:t>
      </w:r>
      <w:r w:rsidR="00E270E6" w:rsidRPr="008A1DBE">
        <w:rPr>
          <w:rFonts w:asciiTheme="minorHAnsi" w:hAnsiTheme="minorHAnsi" w:cstheme="minorHAnsi"/>
        </w:rPr>
        <w:t xml:space="preserve"> stratégique </w:t>
      </w:r>
      <w:r w:rsidR="00631E6D" w:rsidRPr="008A1DBE">
        <w:rPr>
          <w:rFonts w:asciiTheme="minorHAnsi" w:hAnsiTheme="minorHAnsi" w:cstheme="minorHAnsi"/>
        </w:rPr>
        <w:t xml:space="preserve">du projet </w:t>
      </w:r>
      <w:r w:rsidR="00E270E6" w:rsidRPr="008A1DBE">
        <w:rPr>
          <w:rFonts w:asciiTheme="minorHAnsi" w:hAnsiTheme="minorHAnsi" w:cstheme="minorHAnsi"/>
        </w:rPr>
        <w:t>d’adresser ces différent</w:t>
      </w:r>
      <w:r w:rsidR="00D6239B" w:rsidRPr="008A1DBE">
        <w:rPr>
          <w:rFonts w:asciiTheme="minorHAnsi" w:hAnsiTheme="minorHAnsi" w:cstheme="minorHAnsi"/>
        </w:rPr>
        <w:t>es préoccupations dans l</w:t>
      </w:r>
      <w:r w:rsidR="00BC4BAF" w:rsidRPr="008A1DBE">
        <w:rPr>
          <w:rFonts w:asciiTheme="minorHAnsi" w:hAnsiTheme="minorHAnsi" w:cstheme="minorHAnsi"/>
        </w:rPr>
        <w:t xml:space="preserve">es communes des </w:t>
      </w:r>
      <w:r w:rsidR="001F3C3F">
        <w:rPr>
          <w:rFonts w:asciiTheme="minorHAnsi" w:hAnsiTheme="minorHAnsi" w:cstheme="minorHAnsi"/>
        </w:rPr>
        <w:t>trois</w:t>
      </w:r>
      <w:r w:rsidR="00BC4BAF" w:rsidRPr="008A1DBE">
        <w:rPr>
          <w:rFonts w:asciiTheme="minorHAnsi" w:hAnsiTheme="minorHAnsi" w:cstheme="minorHAnsi"/>
        </w:rPr>
        <w:t xml:space="preserve"> régions cibles </w:t>
      </w:r>
      <w:r w:rsidR="00427898" w:rsidRPr="008A1DBE">
        <w:rPr>
          <w:rFonts w:asciiTheme="minorHAnsi" w:hAnsiTheme="minorHAnsi" w:cstheme="minorHAnsi"/>
        </w:rPr>
        <w:t>devra permettre de contribuer</w:t>
      </w:r>
      <w:r w:rsidR="00D6239B" w:rsidRPr="008A1DBE">
        <w:rPr>
          <w:rFonts w:asciiTheme="minorHAnsi" w:hAnsiTheme="minorHAnsi" w:cstheme="minorHAnsi"/>
        </w:rPr>
        <w:t xml:space="preserve"> à apporter des réponses appropriées à travers les résultats attendus qui sont</w:t>
      </w:r>
      <w:r w:rsidR="00BB4EBE" w:rsidRPr="008A1DBE">
        <w:rPr>
          <w:rFonts w:asciiTheme="minorHAnsi" w:hAnsiTheme="minorHAnsi" w:cstheme="minorHAnsi"/>
        </w:rPr>
        <w:t xml:space="preserve"> : </w:t>
      </w:r>
    </w:p>
    <w:p w14:paraId="217BC108" w14:textId="77777777" w:rsidR="00AF51E8" w:rsidRPr="00DA5EB8" w:rsidRDefault="00AF51E8" w:rsidP="00E514F1">
      <w:pPr>
        <w:pStyle w:val="TableParagraph"/>
        <w:numPr>
          <w:ilvl w:val="0"/>
          <w:numId w:val="12"/>
        </w:numPr>
        <w:spacing w:before="50" w:after="240"/>
        <w:ind w:right="94"/>
        <w:jc w:val="both"/>
        <w:rPr>
          <w:rFonts w:asciiTheme="minorHAnsi" w:hAnsiTheme="minorHAnsi" w:cstheme="minorHAnsi"/>
          <w:bCs/>
        </w:rPr>
      </w:pPr>
      <w:bookmarkStart w:id="56" w:name="_Hlk46153631"/>
      <w:r w:rsidRPr="008A1DBE">
        <w:rPr>
          <w:rFonts w:asciiTheme="minorHAnsi" w:hAnsiTheme="minorHAnsi" w:cstheme="minorHAnsi"/>
          <w:b/>
        </w:rPr>
        <w:t>Résultat 1</w:t>
      </w:r>
      <w:r w:rsidRPr="008A1DBE">
        <w:rPr>
          <w:rFonts w:asciiTheme="minorHAnsi" w:hAnsiTheme="minorHAnsi" w:cstheme="minorHAnsi"/>
          <w:bCs/>
        </w:rPr>
        <w:t xml:space="preserve"> :</w:t>
      </w:r>
      <w:r w:rsidR="00C14EC4" w:rsidRPr="008A1DBE">
        <w:rPr>
          <w:rFonts w:asciiTheme="minorHAnsi" w:hAnsiTheme="minorHAnsi" w:cstheme="minorHAnsi"/>
          <w:bCs/>
        </w:rPr>
        <w:t xml:space="preserve"> </w:t>
      </w:r>
      <w:r w:rsidR="00DC577C" w:rsidRPr="008A1DBE">
        <w:rPr>
          <w:rFonts w:asciiTheme="minorHAnsi" w:hAnsiTheme="minorHAnsi" w:cstheme="minorHAnsi"/>
        </w:rPr>
        <w:t>l</w:t>
      </w:r>
      <w:r w:rsidR="005A74C7">
        <w:rPr>
          <w:rFonts w:asciiTheme="minorHAnsi" w:hAnsiTheme="minorHAnsi" w:cstheme="minorHAnsi"/>
        </w:rPr>
        <w:t>es principes de redevabilité et la</w:t>
      </w:r>
      <w:r w:rsidR="001F3C3F">
        <w:rPr>
          <w:rFonts w:asciiTheme="minorHAnsi" w:hAnsiTheme="minorHAnsi" w:cstheme="minorHAnsi"/>
        </w:rPr>
        <w:t xml:space="preserve"> </w:t>
      </w:r>
      <w:r w:rsidR="00DC577C" w:rsidRPr="008A1DBE">
        <w:rPr>
          <w:rFonts w:asciiTheme="minorHAnsi" w:hAnsiTheme="minorHAnsi" w:cstheme="minorHAnsi"/>
        </w:rPr>
        <w:t>culture citoyenne des jeunes, des femmes</w:t>
      </w:r>
      <w:r w:rsidR="00523F06">
        <w:rPr>
          <w:rFonts w:asciiTheme="minorHAnsi" w:hAnsiTheme="minorHAnsi" w:cstheme="minorHAnsi"/>
        </w:rPr>
        <w:t xml:space="preserve">, des </w:t>
      </w:r>
      <w:r w:rsidR="00523F06" w:rsidRPr="00DA5EB8">
        <w:rPr>
          <w:rFonts w:asciiTheme="minorHAnsi" w:hAnsiTheme="minorHAnsi" w:cstheme="minorHAnsi"/>
        </w:rPr>
        <w:t xml:space="preserve">PDI’s </w:t>
      </w:r>
      <w:r w:rsidR="00DC577C" w:rsidRPr="00A423AA">
        <w:rPr>
          <w:rFonts w:asciiTheme="minorHAnsi" w:hAnsiTheme="minorHAnsi" w:cstheme="minorHAnsi"/>
        </w:rPr>
        <w:t xml:space="preserve">et des </w:t>
      </w:r>
      <w:r w:rsidR="00574447" w:rsidRPr="00A423AA">
        <w:rPr>
          <w:rFonts w:asciiTheme="minorHAnsi" w:hAnsiTheme="minorHAnsi" w:cstheme="minorHAnsi"/>
        </w:rPr>
        <w:t>OSC dans</w:t>
      </w:r>
      <w:r w:rsidR="00DC577C" w:rsidRPr="00233912">
        <w:rPr>
          <w:rFonts w:asciiTheme="minorHAnsi" w:hAnsiTheme="minorHAnsi" w:cstheme="minorHAnsi"/>
        </w:rPr>
        <w:t xml:space="preserve"> les collectivités territoriales cibles </w:t>
      </w:r>
      <w:r w:rsidR="005A74C7" w:rsidRPr="00233912">
        <w:rPr>
          <w:rFonts w:asciiTheme="minorHAnsi" w:hAnsiTheme="minorHAnsi" w:cstheme="minorHAnsi"/>
        </w:rPr>
        <w:t>sont</w:t>
      </w:r>
      <w:r w:rsidR="005A74C7" w:rsidRPr="00DA5EB8">
        <w:rPr>
          <w:rFonts w:asciiTheme="minorHAnsi" w:hAnsiTheme="minorHAnsi" w:cstheme="minorHAnsi"/>
        </w:rPr>
        <w:t xml:space="preserve"> </w:t>
      </w:r>
      <w:r w:rsidR="00DC577C" w:rsidRPr="00DA5EB8">
        <w:rPr>
          <w:rFonts w:asciiTheme="minorHAnsi" w:hAnsiTheme="minorHAnsi" w:cstheme="minorHAnsi"/>
        </w:rPr>
        <w:t>renforcé</w:t>
      </w:r>
      <w:r w:rsidR="005A74C7" w:rsidRPr="00DA5EB8">
        <w:rPr>
          <w:rFonts w:asciiTheme="minorHAnsi" w:hAnsiTheme="minorHAnsi" w:cstheme="minorHAnsi"/>
        </w:rPr>
        <w:t>s</w:t>
      </w:r>
      <w:r w:rsidR="00DC577C" w:rsidRPr="00DA5EB8">
        <w:rPr>
          <w:rFonts w:asciiTheme="minorHAnsi" w:hAnsiTheme="minorHAnsi" w:cstheme="minorHAnsi"/>
        </w:rPr>
        <w:t xml:space="preserve"> </w:t>
      </w:r>
      <w:r w:rsidR="00B5468A" w:rsidRPr="00DA5EB8">
        <w:rPr>
          <w:rFonts w:asciiTheme="minorHAnsi" w:hAnsiTheme="minorHAnsi" w:cstheme="minorHAnsi"/>
          <w:bCs/>
        </w:rPr>
        <w:t>;</w:t>
      </w:r>
    </w:p>
    <w:p w14:paraId="23A90ACD" w14:textId="77777777" w:rsidR="00BE5A5B" w:rsidRPr="001E028D" w:rsidRDefault="006F2052" w:rsidP="00BE5A5B">
      <w:pPr>
        <w:pStyle w:val="TableParagraph"/>
        <w:numPr>
          <w:ilvl w:val="0"/>
          <w:numId w:val="9"/>
        </w:numPr>
        <w:spacing w:before="50"/>
        <w:ind w:right="94"/>
        <w:jc w:val="both"/>
        <w:rPr>
          <w:rFonts w:asciiTheme="minorHAnsi" w:hAnsiTheme="minorHAnsi" w:cstheme="minorHAnsi"/>
          <w:b/>
        </w:rPr>
      </w:pPr>
      <w:r w:rsidRPr="00DA5EB8">
        <w:rPr>
          <w:rFonts w:asciiTheme="minorHAnsi" w:hAnsiTheme="minorHAnsi" w:cstheme="minorHAnsi"/>
          <w:b/>
        </w:rPr>
        <w:t xml:space="preserve">Résultat </w:t>
      </w:r>
      <w:r w:rsidR="006225AA" w:rsidRPr="00DA5EB8">
        <w:rPr>
          <w:rFonts w:asciiTheme="minorHAnsi" w:hAnsiTheme="minorHAnsi" w:cstheme="minorHAnsi"/>
          <w:b/>
        </w:rPr>
        <w:t>2</w:t>
      </w:r>
      <w:r w:rsidRPr="00DA5EB8">
        <w:rPr>
          <w:rFonts w:asciiTheme="minorHAnsi" w:hAnsiTheme="minorHAnsi" w:cstheme="minorHAnsi"/>
          <w:bCs/>
        </w:rPr>
        <w:t xml:space="preserve"> :</w:t>
      </w:r>
      <w:r w:rsidR="00BE5A5B" w:rsidRPr="001E028D">
        <w:rPr>
          <w:b/>
          <w:bCs/>
        </w:rPr>
        <w:t xml:space="preserve"> </w:t>
      </w:r>
      <w:r w:rsidR="00BE5A5B" w:rsidRPr="001E028D">
        <w:t>Les femmes, hommes, jeunes et enfants, les Personnes Déplacées Internes (PDIs) et   les groupes vulnérables de la zone d’intervention participent davantage à la gestion des affaires locales</w:t>
      </w:r>
    </w:p>
    <w:p w14:paraId="27102B79" w14:textId="77777777" w:rsidR="009A5F2B" w:rsidRPr="001E028D" w:rsidRDefault="009A5F2B" w:rsidP="009A5F2B">
      <w:pPr>
        <w:pStyle w:val="TableParagraph"/>
        <w:spacing w:before="50"/>
        <w:ind w:left="720" w:right="94"/>
        <w:jc w:val="both"/>
        <w:rPr>
          <w:rFonts w:asciiTheme="minorHAnsi" w:hAnsiTheme="minorHAnsi" w:cstheme="minorHAnsi"/>
          <w:b/>
        </w:rPr>
      </w:pPr>
    </w:p>
    <w:p w14:paraId="326081FF" w14:textId="77777777" w:rsidR="00AF51E8" w:rsidRDefault="00AF51E8" w:rsidP="00E514F1">
      <w:pPr>
        <w:pStyle w:val="TableParagraph"/>
        <w:numPr>
          <w:ilvl w:val="0"/>
          <w:numId w:val="12"/>
        </w:numPr>
        <w:spacing w:before="50"/>
        <w:ind w:right="94"/>
        <w:jc w:val="both"/>
        <w:rPr>
          <w:rFonts w:asciiTheme="minorHAnsi" w:hAnsiTheme="minorHAnsi" w:cstheme="minorHAnsi"/>
          <w:bCs/>
        </w:rPr>
      </w:pPr>
      <w:r w:rsidRPr="00DA5EB8">
        <w:rPr>
          <w:rFonts w:asciiTheme="minorHAnsi" w:hAnsiTheme="minorHAnsi" w:cstheme="minorHAnsi"/>
          <w:b/>
        </w:rPr>
        <w:t>Résultat 3</w:t>
      </w:r>
      <w:r w:rsidR="00C14EC4" w:rsidRPr="00DA5EB8">
        <w:rPr>
          <w:rFonts w:asciiTheme="minorHAnsi" w:hAnsiTheme="minorHAnsi" w:cstheme="minorHAnsi"/>
          <w:bCs/>
        </w:rPr>
        <w:t> </w:t>
      </w:r>
      <w:r w:rsidR="00C14EC4" w:rsidRPr="00A423AA">
        <w:rPr>
          <w:rFonts w:asciiTheme="minorHAnsi" w:hAnsiTheme="minorHAnsi" w:cstheme="minorHAnsi"/>
        </w:rPr>
        <w:t xml:space="preserve">: </w:t>
      </w:r>
      <w:r w:rsidR="00376841" w:rsidRPr="00A423AA">
        <w:rPr>
          <w:rFonts w:asciiTheme="minorHAnsi" w:hAnsiTheme="minorHAnsi" w:cstheme="minorHAnsi"/>
        </w:rPr>
        <w:t>les acteurs des collectivités territoriales cibles s’implique</w:t>
      </w:r>
      <w:r w:rsidR="002A2813" w:rsidRPr="00233912">
        <w:rPr>
          <w:rFonts w:asciiTheme="minorHAnsi" w:hAnsiTheme="minorHAnsi" w:cstheme="minorHAnsi"/>
        </w:rPr>
        <w:t>nt</w:t>
      </w:r>
      <w:r w:rsidR="00376841" w:rsidRPr="00233912">
        <w:rPr>
          <w:rFonts w:asciiTheme="minorHAnsi" w:hAnsiTheme="minorHAnsi" w:cstheme="minorHAnsi"/>
        </w:rPr>
        <w:t xml:space="preserve"> dans la </w:t>
      </w:r>
      <w:r w:rsidR="007329BE" w:rsidRPr="00DA5EB8">
        <w:rPr>
          <w:rFonts w:asciiTheme="minorHAnsi" w:hAnsiTheme="minorHAnsi" w:cstheme="minorHAnsi"/>
        </w:rPr>
        <w:t xml:space="preserve">co-construction de la sécurité communautaire et la </w:t>
      </w:r>
      <w:r w:rsidR="00376841" w:rsidRPr="00DA5EB8">
        <w:rPr>
          <w:rFonts w:asciiTheme="minorHAnsi" w:hAnsiTheme="minorHAnsi" w:cstheme="minorHAnsi"/>
        </w:rPr>
        <w:t>promotion des valeurs de tolérance</w:t>
      </w:r>
      <w:r w:rsidR="007329BE">
        <w:rPr>
          <w:rFonts w:asciiTheme="minorHAnsi" w:hAnsiTheme="minorHAnsi" w:cstheme="minorHAnsi"/>
        </w:rPr>
        <w:t>,</w:t>
      </w:r>
      <w:r w:rsidR="00376841" w:rsidRPr="008A1DBE">
        <w:rPr>
          <w:rFonts w:asciiTheme="minorHAnsi" w:hAnsiTheme="minorHAnsi" w:cstheme="minorHAnsi"/>
        </w:rPr>
        <w:t xml:space="preserve"> de cohésion sociale dans les collectivités territoriales cibles</w:t>
      </w:r>
      <w:r w:rsidR="00B60567">
        <w:rPr>
          <w:rFonts w:asciiTheme="minorHAnsi" w:hAnsiTheme="minorHAnsi" w:cstheme="minorHAnsi"/>
          <w:bCs/>
        </w:rPr>
        <w:t>.</w:t>
      </w:r>
    </w:p>
    <w:p w14:paraId="3B67E097" w14:textId="77777777" w:rsidR="00AC7E6D" w:rsidRDefault="00AC7E6D" w:rsidP="00A61389">
      <w:pPr>
        <w:pStyle w:val="Paragraphedeliste"/>
        <w:rPr>
          <w:rFonts w:asciiTheme="minorHAnsi" w:hAnsiTheme="minorHAnsi" w:cstheme="minorHAnsi"/>
          <w:bCs/>
        </w:rPr>
      </w:pPr>
    </w:p>
    <w:p w14:paraId="1B1FC93D" w14:textId="77777777" w:rsidR="00AC7E6D" w:rsidRDefault="00AC7E6D" w:rsidP="00AC7E6D">
      <w:pPr>
        <w:pStyle w:val="Corpsdetexte"/>
        <w:numPr>
          <w:ilvl w:val="0"/>
          <w:numId w:val="12"/>
        </w:numPr>
        <w:ind w:right="2"/>
        <w:jc w:val="both"/>
        <w:rPr>
          <w:rFonts w:asciiTheme="minorHAnsi" w:hAnsiTheme="minorHAnsi" w:cstheme="minorHAnsi"/>
        </w:rPr>
      </w:pPr>
      <w:r>
        <w:rPr>
          <w:rFonts w:asciiTheme="minorHAnsi" w:hAnsiTheme="minorHAnsi" w:cstheme="minorHAnsi"/>
          <w:b/>
          <w:bCs/>
        </w:rPr>
        <w:t xml:space="preserve">Résultats 4 : </w:t>
      </w:r>
      <w:bookmarkStart w:id="57" w:name="_Hlk69189991"/>
      <w:r w:rsidRPr="00A61389">
        <w:rPr>
          <w:rFonts w:asciiTheme="minorHAnsi" w:hAnsiTheme="minorHAnsi" w:cstheme="minorHAnsi"/>
        </w:rPr>
        <w:t>les tensions et conflits intercommunautaire</w:t>
      </w:r>
      <w:r w:rsidR="00FE5C27">
        <w:rPr>
          <w:rFonts w:asciiTheme="minorHAnsi" w:hAnsiTheme="minorHAnsi" w:cstheme="minorHAnsi"/>
        </w:rPr>
        <w:t>s</w:t>
      </w:r>
      <w:r w:rsidRPr="00A61389">
        <w:rPr>
          <w:rFonts w:asciiTheme="minorHAnsi" w:hAnsiTheme="minorHAnsi" w:cstheme="minorHAnsi"/>
        </w:rPr>
        <w:t xml:space="preserve"> liés à la gouvernance locale du foncier sont</w:t>
      </w:r>
      <w:r w:rsidR="00546AEB">
        <w:rPr>
          <w:rFonts w:asciiTheme="minorHAnsi" w:hAnsiTheme="minorHAnsi" w:cstheme="minorHAnsi"/>
        </w:rPr>
        <w:t xml:space="preserve"> réduites</w:t>
      </w:r>
      <w:r w:rsidRPr="00A61389">
        <w:rPr>
          <w:rFonts w:asciiTheme="minorHAnsi" w:hAnsiTheme="minorHAnsi" w:cstheme="minorHAnsi"/>
        </w:rPr>
        <w:t xml:space="preserve"> </w:t>
      </w:r>
    </w:p>
    <w:bookmarkEnd w:id="57"/>
    <w:p w14:paraId="2D77EE78" w14:textId="77777777" w:rsidR="003B66B8" w:rsidRDefault="003B66B8" w:rsidP="00A61389">
      <w:pPr>
        <w:pStyle w:val="Paragraphedeliste"/>
        <w:rPr>
          <w:rFonts w:asciiTheme="minorHAnsi" w:hAnsiTheme="minorHAnsi" w:cstheme="minorHAnsi"/>
        </w:rPr>
      </w:pPr>
    </w:p>
    <w:p w14:paraId="6D044C1B" w14:textId="77777777" w:rsidR="00D337F6" w:rsidRPr="00D337F6" w:rsidRDefault="003B66B8" w:rsidP="00A61389">
      <w:pPr>
        <w:pStyle w:val="Corpsdetexte"/>
        <w:numPr>
          <w:ilvl w:val="0"/>
          <w:numId w:val="12"/>
        </w:numPr>
        <w:ind w:right="2"/>
        <w:jc w:val="both"/>
        <w:rPr>
          <w:rFonts w:asciiTheme="minorHAnsi" w:hAnsiTheme="minorHAnsi" w:cstheme="minorHAnsi"/>
        </w:rPr>
      </w:pPr>
      <w:r w:rsidRPr="00A61389">
        <w:rPr>
          <w:rFonts w:asciiTheme="minorHAnsi" w:hAnsiTheme="minorHAnsi" w:cstheme="minorHAnsi"/>
          <w:b/>
          <w:bCs/>
        </w:rPr>
        <w:t>Résultat 5 :</w:t>
      </w:r>
      <w:r>
        <w:rPr>
          <w:rFonts w:asciiTheme="minorHAnsi" w:hAnsiTheme="minorHAnsi" w:cstheme="minorHAnsi"/>
        </w:rPr>
        <w:t xml:space="preserve"> </w:t>
      </w:r>
      <w:r w:rsidR="00546AEB">
        <w:rPr>
          <w:rFonts w:asciiTheme="minorHAnsi" w:hAnsiTheme="minorHAnsi" w:cstheme="minorHAnsi"/>
        </w:rPr>
        <w:t>L’autonomisation socioéconomiques des groupes vulnérables</w:t>
      </w:r>
      <w:r w:rsidR="007D69A9">
        <w:rPr>
          <w:rFonts w:asciiTheme="minorHAnsi" w:hAnsiTheme="minorHAnsi" w:cstheme="minorHAnsi"/>
        </w:rPr>
        <w:t>,</w:t>
      </w:r>
      <w:r w:rsidR="00546AEB">
        <w:rPr>
          <w:rFonts w:asciiTheme="minorHAnsi" w:hAnsiTheme="minorHAnsi" w:cstheme="minorHAnsi"/>
        </w:rPr>
        <w:t xml:space="preserve"> </w:t>
      </w:r>
      <w:r w:rsidR="00546AEB" w:rsidRPr="008403C1">
        <w:rPr>
          <w:rFonts w:asciiTheme="minorHAnsi" w:hAnsiTheme="minorHAnsi" w:cstheme="minorHAnsi"/>
        </w:rPr>
        <w:t xml:space="preserve">des femmes, des jeunes et DPI </w:t>
      </w:r>
      <w:r w:rsidR="00546AEB">
        <w:rPr>
          <w:rFonts w:asciiTheme="minorHAnsi" w:hAnsiTheme="minorHAnsi" w:cstheme="minorHAnsi"/>
        </w:rPr>
        <w:t>est renforcée</w:t>
      </w:r>
      <w:r w:rsidR="00D337F6" w:rsidRPr="00A61389">
        <w:rPr>
          <w:rFonts w:asciiTheme="minorHAnsi" w:hAnsiTheme="minorHAnsi" w:cstheme="minorHAnsi"/>
        </w:rPr>
        <w:t xml:space="preserve">. </w:t>
      </w:r>
    </w:p>
    <w:p w14:paraId="58E891D5" w14:textId="77777777" w:rsidR="00AC7E6D" w:rsidRPr="008A1DBE" w:rsidRDefault="00AC7E6D" w:rsidP="00A61389">
      <w:pPr>
        <w:pStyle w:val="TableParagraph"/>
        <w:spacing w:before="50"/>
        <w:ind w:left="360" w:right="94"/>
        <w:jc w:val="both"/>
        <w:rPr>
          <w:rFonts w:asciiTheme="minorHAnsi" w:hAnsiTheme="minorHAnsi" w:cstheme="minorHAnsi"/>
          <w:bCs/>
        </w:rPr>
      </w:pPr>
    </w:p>
    <w:bookmarkEnd w:id="56"/>
    <w:p w14:paraId="6D2F731D" w14:textId="77777777" w:rsidR="00AF51E8" w:rsidRPr="008A1DBE" w:rsidRDefault="00AF51E8" w:rsidP="00F3511E">
      <w:pPr>
        <w:pStyle w:val="Corpsdetexte"/>
        <w:ind w:right="2"/>
        <w:jc w:val="both"/>
        <w:rPr>
          <w:rFonts w:asciiTheme="minorHAnsi" w:hAnsiTheme="minorHAnsi" w:cstheme="minorHAnsi"/>
          <w:sz w:val="16"/>
          <w:szCs w:val="16"/>
        </w:rPr>
      </w:pPr>
    </w:p>
    <w:p w14:paraId="50601E77" w14:textId="77777777" w:rsidR="00983FED" w:rsidRPr="008A1DBE" w:rsidRDefault="00310707" w:rsidP="00F3511E">
      <w:pPr>
        <w:pStyle w:val="Corpsdetexte"/>
        <w:ind w:right="2"/>
        <w:jc w:val="both"/>
        <w:rPr>
          <w:rFonts w:asciiTheme="minorHAnsi" w:hAnsiTheme="minorHAnsi" w:cstheme="minorHAnsi"/>
        </w:rPr>
      </w:pPr>
      <w:r w:rsidRPr="008A1DBE">
        <w:rPr>
          <w:rFonts w:asciiTheme="minorHAnsi" w:hAnsiTheme="minorHAnsi" w:cstheme="minorHAnsi"/>
        </w:rPr>
        <w:t>À</w:t>
      </w:r>
      <w:r w:rsidR="00983FED" w:rsidRPr="008A1DBE">
        <w:rPr>
          <w:rFonts w:asciiTheme="minorHAnsi" w:hAnsiTheme="minorHAnsi" w:cstheme="minorHAnsi"/>
        </w:rPr>
        <w:t xml:space="preserve"> cet effet, </w:t>
      </w:r>
      <w:r w:rsidR="002B6B81" w:rsidRPr="008A1DBE">
        <w:rPr>
          <w:rFonts w:asciiTheme="minorHAnsi" w:hAnsiTheme="minorHAnsi" w:cstheme="minorHAnsi"/>
        </w:rPr>
        <w:t xml:space="preserve">la stratégie du projet </w:t>
      </w:r>
      <w:r w:rsidR="00983FED" w:rsidRPr="008A1DBE">
        <w:rPr>
          <w:rFonts w:asciiTheme="minorHAnsi" w:hAnsiTheme="minorHAnsi" w:cstheme="minorHAnsi"/>
        </w:rPr>
        <w:t xml:space="preserve">mettra </w:t>
      </w:r>
      <w:r w:rsidR="002B6B81" w:rsidRPr="008A1DBE">
        <w:rPr>
          <w:rFonts w:asciiTheme="minorHAnsi" w:hAnsiTheme="minorHAnsi" w:cstheme="minorHAnsi"/>
        </w:rPr>
        <w:t>l’accent sur</w:t>
      </w:r>
      <w:r w:rsidR="00983FED" w:rsidRPr="008A1DBE">
        <w:rPr>
          <w:rFonts w:asciiTheme="minorHAnsi" w:hAnsiTheme="minorHAnsi" w:cstheme="minorHAnsi"/>
        </w:rPr>
        <w:t> </w:t>
      </w:r>
      <w:r w:rsidR="007B42F4">
        <w:rPr>
          <w:rFonts w:asciiTheme="minorHAnsi" w:hAnsiTheme="minorHAnsi" w:cstheme="minorHAnsi"/>
        </w:rPr>
        <w:t>huit</w:t>
      </w:r>
      <w:r w:rsidR="007B42F4" w:rsidRPr="008A1DBE">
        <w:rPr>
          <w:rFonts w:asciiTheme="minorHAnsi" w:hAnsiTheme="minorHAnsi" w:cstheme="minorHAnsi"/>
        </w:rPr>
        <w:t xml:space="preserve"> </w:t>
      </w:r>
      <w:r w:rsidR="00983FED" w:rsidRPr="008A1DBE">
        <w:rPr>
          <w:rFonts w:asciiTheme="minorHAnsi" w:hAnsiTheme="minorHAnsi" w:cstheme="minorHAnsi"/>
        </w:rPr>
        <w:t>aspects très importants :</w:t>
      </w:r>
    </w:p>
    <w:p w14:paraId="127D89AF" w14:textId="77777777" w:rsidR="00574447" w:rsidRPr="008A1DBE" w:rsidRDefault="009A5F2B" w:rsidP="00E514F1">
      <w:pPr>
        <w:pStyle w:val="Corpsdetexte"/>
        <w:numPr>
          <w:ilvl w:val="0"/>
          <w:numId w:val="13"/>
        </w:numPr>
        <w:ind w:right="2"/>
        <w:jc w:val="both"/>
        <w:rPr>
          <w:rFonts w:asciiTheme="minorHAnsi" w:hAnsiTheme="minorHAnsi" w:cstheme="minorHAnsi"/>
        </w:rPr>
      </w:pPr>
      <w:bookmarkStart w:id="58" w:name="_Hlk49164142"/>
      <w:r w:rsidRPr="008A1DBE">
        <w:rPr>
          <w:rFonts w:asciiTheme="minorHAnsi" w:hAnsiTheme="minorHAnsi" w:cstheme="minorHAnsi"/>
        </w:rPr>
        <w:t>L’amélioration</w:t>
      </w:r>
      <w:r w:rsidR="00574447" w:rsidRPr="008A1DBE">
        <w:rPr>
          <w:rFonts w:asciiTheme="minorHAnsi" w:hAnsiTheme="minorHAnsi" w:cstheme="minorHAnsi"/>
        </w:rPr>
        <w:t xml:space="preserve"> de l’expertise des acteurs locaux (jeunes, femmes, OSC, autorités locales, leaders communautaires et religieux) dans la gestion alternative des conflits et la culture de démocratie</w:t>
      </w:r>
      <w:r w:rsidR="00117A3F" w:rsidRPr="008A1DBE">
        <w:rPr>
          <w:rFonts w:asciiTheme="minorHAnsi" w:hAnsiTheme="minorHAnsi" w:cstheme="minorHAnsi"/>
        </w:rPr>
        <w:t> ;</w:t>
      </w:r>
    </w:p>
    <w:p w14:paraId="7517B8DE" w14:textId="77777777" w:rsidR="00117A3F" w:rsidRDefault="009A5F2B" w:rsidP="00E514F1">
      <w:pPr>
        <w:pStyle w:val="Corpsdetexte"/>
        <w:numPr>
          <w:ilvl w:val="0"/>
          <w:numId w:val="13"/>
        </w:numPr>
        <w:ind w:right="2"/>
        <w:jc w:val="both"/>
        <w:rPr>
          <w:rFonts w:asciiTheme="minorHAnsi" w:hAnsiTheme="minorHAnsi" w:cstheme="minorHAnsi"/>
        </w:rPr>
      </w:pPr>
      <w:r w:rsidRPr="008A1DBE">
        <w:rPr>
          <w:rFonts w:asciiTheme="minorHAnsi" w:hAnsiTheme="minorHAnsi" w:cstheme="minorHAnsi"/>
        </w:rPr>
        <w:t>L’appui</w:t>
      </w:r>
      <w:r w:rsidR="00574447" w:rsidRPr="008A1DBE">
        <w:rPr>
          <w:rFonts w:asciiTheme="minorHAnsi" w:hAnsiTheme="minorHAnsi" w:cstheme="minorHAnsi"/>
        </w:rPr>
        <w:t xml:space="preserve"> technique aux organisations locales</w:t>
      </w:r>
      <w:r w:rsidR="00117A3F" w:rsidRPr="008A1DBE">
        <w:rPr>
          <w:rFonts w:asciiTheme="minorHAnsi" w:hAnsiTheme="minorHAnsi" w:cstheme="minorHAnsi"/>
        </w:rPr>
        <w:t xml:space="preserve"> (</w:t>
      </w:r>
      <w:r w:rsidR="00D44361" w:rsidRPr="008A1DBE">
        <w:rPr>
          <w:rFonts w:asciiTheme="minorHAnsi" w:hAnsiTheme="minorHAnsi" w:cstheme="minorHAnsi"/>
        </w:rPr>
        <w:t>OSC</w:t>
      </w:r>
      <w:r w:rsidR="00D44361">
        <w:rPr>
          <w:rFonts w:asciiTheme="minorHAnsi" w:hAnsiTheme="minorHAnsi" w:cstheme="minorHAnsi"/>
        </w:rPr>
        <w:t>,</w:t>
      </w:r>
      <w:r w:rsidR="00117A3F" w:rsidRPr="008A1DBE">
        <w:rPr>
          <w:rFonts w:asciiTheme="minorHAnsi" w:hAnsiTheme="minorHAnsi" w:cstheme="minorHAnsi"/>
        </w:rPr>
        <w:t xml:space="preserve"> leaders religieux et traditionnels)</w:t>
      </w:r>
      <w:r w:rsidR="0004742E">
        <w:rPr>
          <w:rFonts w:asciiTheme="minorHAnsi" w:hAnsiTheme="minorHAnsi" w:cstheme="minorHAnsi"/>
        </w:rPr>
        <w:t>, le renforcement du leadership ainsi que</w:t>
      </w:r>
      <w:r w:rsidR="009A26DE">
        <w:rPr>
          <w:rFonts w:asciiTheme="minorHAnsi" w:hAnsiTheme="minorHAnsi" w:cstheme="minorHAnsi"/>
        </w:rPr>
        <w:t xml:space="preserve"> de </w:t>
      </w:r>
      <w:r>
        <w:rPr>
          <w:rFonts w:asciiTheme="minorHAnsi" w:hAnsiTheme="minorHAnsi" w:cstheme="minorHAnsi"/>
        </w:rPr>
        <w:t>l’engagement actif</w:t>
      </w:r>
      <w:r w:rsidR="00B9415A">
        <w:rPr>
          <w:rFonts w:asciiTheme="minorHAnsi" w:hAnsiTheme="minorHAnsi" w:cstheme="minorHAnsi"/>
        </w:rPr>
        <w:t xml:space="preserve"> des femmes et des jeunes </w:t>
      </w:r>
      <w:r w:rsidR="00117A3F" w:rsidRPr="008A1DBE">
        <w:rPr>
          <w:rFonts w:asciiTheme="minorHAnsi" w:hAnsiTheme="minorHAnsi" w:cstheme="minorHAnsi"/>
        </w:rPr>
        <w:t xml:space="preserve">dans la co-construction de </w:t>
      </w:r>
      <w:r w:rsidR="002B6B81" w:rsidRPr="008A1DBE">
        <w:rPr>
          <w:rFonts w:asciiTheme="minorHAnsi" w:hAnsiTheme="minorHAnsi" w:cstheme="minorHAnsi"/>
        </w:rPr>
        <w:t>la</w:t>
      </w:r>
      <w:r w:rsidR="00117A3F" w:rsidRPr="008A1DBE">
        <w:rPr>
          <w:rFonts w:asciiTheme="minorHAnsi" w:hAnsiTheme="minorHAnsi" w:cstheme="minorHAnsi"/>
        </w:rPr>
        <w:t xml:space="preserve"> paix et de la cohésion sociale ; </w:t>
      </w:r>
    </w:p>
    <w:p w14:paraId="2A1C02A1" w14:textId="77777777" w:rsidR="00117A3F" w:rsidRDefault="009A5F2B" w:rsidP="00E514F1">
      <w:pPr>
        <w:pStyle w:val="Corpsdetexte"/>
        <w:numPr>
          <w:ilvl w:val="0"/>
          <w:numId w:val="13"/>
        </w:numPr>
        <w:ind w:right="2"/>
        <w:jc w:val="both"/>
        <w:rPr>
          <w:rFonts w:asciiTheme="minorHAnsi" w:hAnsiTheme="minorHAnsi" w:cstheme="minorHAnsi"/>
        </w:rPr>
      </w:pPr>
      <w:r w:rsidRPr="008A1DBE">
        <w:rPr>
          <w:rFonts w:asciiTheme="minorHAnsi" w:hAnsiTheme="minorHAnsi" w:cstheme="minorHAnsi"/>
        </w:rPr>
        <w:t>L’amélioration</w:t>
      </w:r>
      <w:r w:rsidR="00117A3F" w:rsidRPr="008A1DBE">
        <w:rPr>
          <w:rFonts w:asciiTheme="minorHAnsi" w:hAnsiTheme="minorHAnsi" w:cstheme="minorHAnsi"/>
        </w:rPr>
        <w:t xml:space="preserve"> de la gouvernance </w:t>
      </w:r>
      <w:r w:rsidR="009B6318" w:rsidRPr="008A1DBE">
        <w:rPr>
          <w:rFonts w:asciiTheme="minorHAnsi" w:hAnsiTheme="minorHAnsi" w:cstheme="minorHAnsi"/>
        </w:rPr>
        <w:t xml:space="preserve">au niveau des communes cibles </w:t>
      </w:r>
      <w:r w:rsidR="00117A3F" w:rsidRPr="008A1DBE">
        <w:rPr>
          <w:rFonts w:asciiTheme="minorHAnsi" w:hAnsiTheme="minorHAnsi" w:cstheme="minorHAnsi"/>
        </w:rPr>
        <w:t xml:space="preserve">du secteur de la sécurité communautaire par </w:t>
      </w:r>
      <w:r>
        <w:rPr>
          <w:rFonts w:asciiTheme="minorHAnsi" w:hAnsiTheme="minorHAnsi" w:cstheme="minorHAnsi"/>
        </w:rPr>
        <w:t xml:space="preserve">une </w:t>
      </w:r>
      <w:r w:rsidRPr="008A1DBE">
        <w:rPr>
          <w:rFonts w:asciiTheme="minorHAnsi" w:hAnsiTheme="minorHAnsi" w:cstheme="minorHAnsi"/>
        </w:rPr>
        <w:t>meilleure</w:t>
      </w:r>
      <w:r w:rsidR="00117A3F" w:rsidRPr="008A1DBE">
        <w:rPr>
          <w:rFonts w:asciiTheme="minorHAnsi" w:hAnsiTheme="minorHAnsi" w:cstheme="minorHAnsi"/>
        </w:rPr>
        <w:t xml:space="preserve"> prise en compte </w:t>
      </w:r>
      <w:r w:rsidR="00E14351">
        <w:rPr>
          <w:rFonts w:asciiTheme="minorHAnsi" w:hAnsiTheme="minorHAnsi" w:cstheme="minorHAnsi"/>
        </w:rPr>
        <w:t xml:space="preserve">des besoins </w:t>
      </w:r>
      <w:r w:rsidR="00EF497D">
        <w:rPr>
          <w:rFonts w:asciiTheme="minorHAnsi" w:hAnsiTheme="minorHAnsi" w:cstheme="minorHAnsi"/>
        </w:rPr>
        <w:t xml:space="preserve">pratiques </w:t>
      </w:r>
      <w:r w:rsidR="00E14351">
        <w:rPr>
          <w:rFonts w:asciiTheme="minorHAnsi" w:hAnsiTheme="minorHAnsi" w:cstheme="minorHAnsi"/>
        </w:rPr>
        <w:t xml:space="preserve">et intérêts stratégiques des femmes et des jeunes </w:t>
      </w:r>
      <w:r w:rsidR="00117A3F" w:rsidRPr="008A1DBE">
        <w:rPr>
          <w:rFonts w:asciiTheme="minorHAnsi" w:hAnsiTheme="minorHAnsi" w:cstheme="minorHAnsi"/>
        </w:rPr>
        <w:t>dans la planification locale</w:t>
      </w:r>
      <w:r w:rsidR="005B0B88">
        <w:rPr>
          <w:rFonts w:asciiTheme="minorHAnsi" w:hAnsiTheme="minorHAnsi" w:cstheme="minorHAnsi"/>
        </w:rPr>
        <w:t xml:space="preserve"> et </w:t>
      </w:r>
      <w:r w:rsidR="00722A52">
        <w:rPr>
          <w:rFonts w:asciiTheme="minorHAnsi" w:hAnsiTheme="minorHAnsi" w:cstheme="minorHAnsi"/>
        </w:rPr>
        <w:t xml:space="preserve">à travers </w:t>
      </w:r>
      <w:r w:rsidR="00EF0E74">
        <w:rPr>
          <w:rFonts w:asciiTheme="minorHAnsi" w:hAnsiTheme="minorHAnsi" w:cstheme="minorHAnsi"/>
        </w:rPr>
        <w:t xml:space="preserve">un engagement mutuel de </w:t>
      </w:r>
      <w:r w:rsidR="00DB0B6D">
        <w:rPr>
          <w:rFonts w:asciiTheme="minorHAnsi" w:hAnsiTheme="minorHAnsi" w:cstheme="minorHAnsi"/>
        </w:rPr>
        <w:t>tous les acteurs impliqués</w:t>
      </w:r>
      <w:r w:rsidR="00B26FBA">
        <w:rPr>
          <w:rFonts w:asciiTheme="minorHAnsi" w:hAnsiTheme="minorHAnsi" w:cstheme="minorHAnsi"/>
        </w:rPr>
        <w:t xml:space="preserve"> et des femmes</w:t>
      </w:r>
      <w:r w:rsidR="007B42F4">
        <w:rPr>
          <w:rFonts w:asciiTheme="minorHAnsi" w:hAnsiTheme="minorHAnsi" w:cstheme="minorHAnsi"/>
        </w:rPr>
        <w:t>,</w:t>
      </w:r>
      <w:r w:rsidR="00B26FBA">
        <w:rPr>
          <w:rFonts w:asciiTheme="minorHAnsi" w:hAnsiTheme="minorHAnsi" w:cstheme="minorHAnsi"/>
        </w:rPr>
        <w:t xml:space="preserve"> hommes, filles, garçons et </w:t>
      </w:r>
      <w:r w:rsidR="007B42F4">
        <w:rPr>
          <w:rFonts w:asciiTheme="minorHAnsi" w:hAnsiTheme="minorHAnsi" w:cstheme="minorHAnsi"/>
        </w:rPr>
        <w:t>d</w:t>
      </w:r>
      <w:r w:rsidR="00B26FBA">
        <w:rPr>
          <w:rFonts w:asciiTheme="minorHAnsi" w:hAnsiTheme="minorHAnsi" w:cstheme="minorHAnsi"/>
        </w:rPr>
        <w:t>es PDI</w:t>
      </w:r>
      <w:r w:rsidR="00117A3F" w:rsidRPr="008A1DBE">
        <w:rPr>
          <w:rFonts w:asciiTheme="minorHAnsi" w:hAnsiTheme="minorHAnsi" w:cstheme="minorHAnsi"/>
        </w:rPr>
        <w:t>;</w:t>
      </w:r>
    </w:p>
    <w:p w14:paraId="0F9D9636" w14:textId="77777777" w:rsidR="00FB58DF" w:rsidRPr="008A1DBE" w:rsidRDefault="009A5F2B" w:rsidP="00E514F1">
      <w:pPr>
        <w:pStyle w:val="Corpsdetexte"/>
        <w:numPr>
          <w:ilvl w:val="0"/>
          <w:numId w:val="13"/>
        </w:numPr>
        <w:ind w:right="2"/>
        <w:jc w:val="both"/>
        <w:rPr>
          <w:rFonts w:asciiTheme="minorHAnsi" w:hAnsiTheme="minorHAnsi" w:cstheme="minorHAnsi"/>
        </w:rPr>
      </w:pPr>
      <w:r>
        <w:rPr>
          <w:rFonts w:asciiTheme="minorHAnsi" w:hAnsiTheme="minorHAnsi" w:cstheme="minorHAnsi"/>
        </w:rPr>
        <w:t>L’apaisement</w:t>
      </w:r>
      <w:r w:rsidR="00B9415A">
        <w:rPr>
          <w:rFonts w:asciiTheme="minorHAnsi" w:hAnsiTheme="minorHAnsi" w:cstheme="minorHAnsi"/>
        </w:rPr>
        <w:t xml:space="preserve"> </w:t>
      </w:r>
      <w:r w:rsidR="00FB58DF">
        <w:rPr>
          <w:rFonts w:asciiTheme="minorHAnsi" w:hAnsiTheme="minorHAnsi" w:cstheme="minorHAnsi"/>
        </w:rPr>
        <w:t>des tensions intercommunautaires liées a</w:t>
      </w:r>
      <w:r w:rsidR="00032DE0">
        <w:rPr>
          <w:rFonts w:asciiTheme="minorHAnsi" w:hAnsiTheme="minorHAnsi" w:cstheme="minorHAnsi"/>
        </w:rPr>
        <w:t xml:space="preserve">u foncier </w:t>
      </w:r>
      <w:r w:rsidR="00FA5ECC">
        <w:rPr>
          <w:rFonts w:asciiTheme="minorHAnsi" w:hAnsiTheme="minorHAnsi" w:cstheme="minorHAnsi"/>
        </w:rPr>
        <w:t xml:space="preserve">à travers </w:t>
      </w:r>
      <w:r w:rsidR="00E530C3">
        <w:rPr>
          <w:rFonts w:asciiTheme="minorHAnsi" w:hAnsiTheme="minorHAnsi" w:cstheme="minorHAnsi"/>
        </w:rPr>
        <w:t>l’</w:t>
      </w:r>
      <w:r w:rsidR="009528D0">
        <w:rPr>
          <w:rFonts w:asciiTheme="minorHAnsi" w:hAnsiTheme="minorHAnsi" w:cstheme="minorHAnsi"/>
        </w:rPr>
        <w:t>appui technique et financier aux</w:t>
      </w:r>
      <w:r w:rsidR="00FA5ECC">
        <w:rPr>
          <w:rFonts w:asciiTheme="minorHAnsi" w:hAnsiTheme="minorHAnsi" w:cstheme="minorHAnsi"/>
        </w:rPr>
        <w:t xml:space="preserve"> cadres de dialogues constructi</w:t>
      </w:r>
      <w:r w:rsidR="0072626A">
        <w:rPr>
          <w:rFonts w:asciiTheme="minorHAnsi" w:hAnsiTheme="minorHAnsi" w:cstheme="minorHAnsi"/>
        </w:rPr>
        <w:t>fs et inclusifs sur la gouvernance locale du foncier</w:t>
      </w:r>
      <w:r w:rsidR="001D6A2E">
        <w:rPr>
          <w:rFonts w:asciiTheme="minorHAnsi" w:hAnsiTheme="minorHAnsi" w:cstheme="minorHAnsi"/>
        </w:rPr>
        <w:t xml:space="preserve">, </w:t>
      </w:r>
      <w:r w:rsidR="00487929">
        <w:rPr>
          <w:rFonts w:asciiTheme="minorHAnsi" w:hAnsiTheme="minorHAnsi" w:cstheme="minorHAnsi"/>
        </w:rPr>
        <w:t>le renforcement des capacités des différents acteurs i</w:t>
      </w:r>
      <w:r w:rsidR="000574DE">
        <w:rPr>
          <w:rFonts w:asciiTheme="minorHAnsi" w:hAnsiTheme="minorHAnsi" w:cstheme="minorHAnsi"/>
        </w:rPr>
        <w:t>m</w:t>
      </w:r>
      <w:r w:rsidR="00487929">
        <w:rPr>
          <w:rFonts w:asciiTheme="minorHAnsi" w:hAnsiTheme="minorHAnsi" w:cstheme="minorHAnsi"/>
        </w:rPr>
        <w:t>pliqués</w:t>
      </w:r>
      <w:r w:rsidR="000E39AA">
        <w:rPr>
          <w:rFonts w:asciiTheme="minorHAnsi" w:hAnsiTheme="minorHAnsi" w:cstheme="minorHAnsi"/>
        </w:rPr>
        <w:t xml:space="preserve"> et l’appui </w:t>
      </w:r>
      <w:r w:rsidR="00ED6723">
        <w:rPr>
          <w:rFonts w:asciiTheme="minorHAnsi" w:hAnsiTheme="minorHAnsi" w:cstheme="minorHAnsi"/>
        </w:rPr>
        <w:t>à la promotion de cohabitation pacifique entre les DPI et les communautés hôtes</w:t>
      </w:r>
      <w:r w:rsidR="004243B1">
        <w:rPr>
          <w:rFonts w:asciiTheme="minorHAnsi" w:hAnsiTheme="minorHAnsi" w:cstheme="minorHAnsi"/>
        </w:rPr>
        <w:t> ;</w:t>
      </w:r>
    </w:p>
    <w:p w14:paraId="2B98402E" w14:textId="00FC8316" w:rsidR="00FB6822" w:rsidRDefault="009A5F2B" w:rsidP="00E514F1">
      <w:pPr>
        <w:pStyle w:val="Corpsdetexte"/>
        <w:numPr>
          <w:ilvl w:val="0"/>
          <w:numId w:val="13"/>
        </w:numPr>
        <w:ind w:right="2"/>
        <w:jc w:val="both"/>
        <w:rPr>
          <w:rFonts w:asciiTheme="minorHAnsi" w:hAnsiTheme="minorHAnsi" w:cstheme="minorHAnsi"/>
        </w:rPr>
      </w:pPr>
      <w:r w:rsidRPr="008A1DBE">
        <w:rPr>
          <w:rFonts w:asciiTheme="minorHAnsi" w:hAnsiTheme="minorHAnsi" w:cstheme="minorHAnsi"/>
        </w:rPr>
        <w:t>Le</w:t>
      </w:r>
      <w:r w:rsidR="00117A3F" w:rsidRPr="008A1DBE">
        <w:rPr>
          <w:rFonts w:asciiTheme="minorHAnsi" w:hAnsiTheme="minorHAnsi" w:cstheme="minorHAnsi"/>
        </w:rPr>
        <w:t xml:space="preserve"> renforcement du civisme </w:t>
      </w:r>
      <w:r w:rsidR="00DD0EB0">
        <w:rPr>
          <w:rFonts w:asciiTheme="minorHAnsi" w:hAnsiTheme="minorHAnsi" w:cstheme="minorHAnsi"/>
        </w:rPr>
        <w:t xml:space="preserve"> y compris le civisme en matière de paiement des impôts </w:t>
      </w:r>
      <w:r w:rsidR="00117A3F" w:rsidRPr="008A1DBE">
        <w:rPr>
          <w:rFonts w:asciiTheme="minorHAnsi" w:hAnsiTheme="minorHAnsi" w:cstheme="minorHAnsi"/>
        </w:rPr>
        <w:t>et du contr</w:t>
      </w:r>
      <w:r w:rsidR="00106E9B">
        <w:rPr>
          <w:rFonts w:asciiTheme="minorHAnsi" w:hAnsiTheme="minorHAnsi" w:cstheme="minorHAnsi"/>
        </w:rPr>
        <w:t>ôle</w:t>
      </w:r>
      <w:r w:rsidR="00117A3F" w:rsidRPr="008A1DBE">
        <w:rPr>
          <w:rFonts w:asciiTheme="minorHAnsi" w:hAnsiTheme="minorHAnsi" w:cstheme="minorHAnsi"/>
        </w:rPr>
        <w:t xml:space="preserve"> citoyen de l’action publique à travers le renforcement des capacités des administrations locales, des OSC, des médias et des leaders religieux et traditionnels</w:t>
      </w:r>
      <w:r w:rsidR="004243B1">
        <w:rPr>
          <w:rFonts w:asciiTheme="minorHAnsi" w:hAnsiTheme="minorHAnsi" w:cstheme="minorHAnsi"/>
        </w:rPr>
        <w:t> ;</w:t>
      </w:r>
    </w:p>
    <w:p w14:paraId="0AE2DEC9" w14:textId="77777777" w:rsidR="00117A3F" w:rsidRDefault="009A5F2B" w:rsidP="00E514F1">
      <w:pPr>
        <w:pStyle w:val="Corpsdetexte"/>
        <w:numPr>
          <w:ilvl w:val="0"/>
          <w:numId w:val="13"/>
        </w:numPr>
        <w:ind w:right="2"/>
        <w:jc w:val="both"/>
        <w:rPr>
          <w:rFonts w:asciiTheme="minorHAnsi" w:hAnsiTheme="minorHAnsi" w:cstheme="minorHAnsi"/>
        </w:rPr>
      </w:pPr>
      <w:r>
        <w:rPr>
          <w:rFonts w:asciiTheme="minorHAnsi" w:hAnsiTheme="minorHAnsi" w:cstheme="minorHAnsi"/>
        </w:rPr>
        <w:t>L’amélioration</w:t>
      </w:r>
      <w:r w:rsidR="00A00EEE">
        <w:rPr>
          <w:rFonts w:asciiTheme="minorHAnsi" w:hAnsiTheme="minorHAnsi" w:cstheme="minorHAnsi"/>
        </w:rPr>
        <w:t xml:space="preserve"> de l’administration publique locale en renforçant la participation effective des femmes et des jeunes à la gestion des affaires locales</w:t>
      </w:r>
      <w:r w:rsidR="004243B1">
        <w:rPr>
          <w:rFonts w:asciiTheme="minorHAnsi" w:hAnsiTheme="minorHAnsi" w:cstheme="minorHAnsi"/>
        </w:rPr>
        <w:t> ;</w:t>
      </w:r>
      <w:r w:rsidR="00A00EEE">
        <w:rPr>
          <w:rFonts w:asciiTheme="minorHAnsi" w:hAnsiTheme="minorHAnsi" w:cstheme="minorHAnsi"/>
        </w:rPr>
        <w:t xml:space="preserve"> </w:t>
      </w:r>
    </w:p>
    <w:p w14:paraId="3C896FBB" w14:textId="723DA12E" w:rsidR="00E15301" w:rsidRDefault="009A5F2B" w:rsidP="00E514F1">
      <w:pPr>
        <w:pStyle w:val="Corpsdetexte"/>
        <w:numPr>
          <w:ilvl w:val="0"/>
          <w:numId w:val="13"/>
        </w:numPr>
        <w:ind w:right="2"/>
        <w:jc w:val="both"/>
        <w:rPr>
          <w:rFonts w:asciiTheme="minorHAnsi" w:hAnsiTheme="minorHAnsi" w:cstheme="minorHAnsi"/>
        </w:rPr>
      </w:pPr>
      <w:r>
        <w:rPr>
          <w:rFonts w:asciiTheme="minorHAnsi" w:hAnsiTheme="minorHAnsi" w:cstheme="minorHAnsi"/>
        </w:rPr>
        <w:t>L’amélioration</w:t>
      </w:r>
      <w:r w:rsidR="004D346E">
        <w:rPr>
          <w:rFonts w:asciiTheme="minorHAnsi" w:hAnsiTheme="minorHAnsi" w:cstheme="minorHAnsi"/>
        </w:rPr>
        <w:t xml:space="preserve"> de</w:t>
      </w:r>
      <w:r w:rsidR="00ED6723">
        <w:rPr>
          <w:rFonts w:asciiTheme="minorHAnsi" w:hAnsiTheme="minorHAnsi" w:cstheme="minorHAnsi"/>
        </w:rPr>
        <w:t>s moyen</w:t>
      </w:r>
      <w:r w:rsidR="0083307A">
        <w:rPr>
          <w:rFonts w:asciiTheme="minorHAnsi" w:hAnsiTheme="minorHAnsi" w:cstheme="minorHAnsi"/>
        </w:rPr>
        <w:t xml:space="preserve">s d’existence </w:t>
      </w:r>
      <w:r w:rsidR="004D346E">
        <w:rPr>
          <w:rFonts w:asciiTheme="minorHAnsi" w:hAnsiTheme="minorHAnsi" w:cstheme="minorHAnsi"/>
        </w:rPr>
        <w:t xml:space="preserve">des </w:t>
      </w:r>
      <w:r w:rsidR="000E39AA">
        <w:rPr>
          <w:rFonts w:asciiTheme="minorHAnsi" w:hAnsiTheme="minorHAnsi" w:cstheme="minorHAnsi"/>
        </w:rPr>
        <w:t xml:space="preserve">PDI et des communautés </w:t>
      </w:r>
      <w:r w:rsidR="0083307A">
        <w:rPr>
          <w:rFonts w:asciiTheme="minorHAnsi" w:hAnsiTheme="minorHAnsi" w:cstheme="minorHAnsi"/>
        </w:rPr>
        <w:t xml:space="preserve">hôtes et </w:t>
      </w:r>
      <w:r w:rsidR="004E4F61">
        <w:rPr>
          <w:rFonts w:asciiTheme="minorHAnsi" w:hAnsiTheme="minorHAnsi" w:cstheme="minorHAnsi"/>
        </w:rPr>
        <w:t xml:space="preserve">migrantes </w:t>
      </w:r>
      <w:r>
        <w:rPr>
          <w:rFonts w:asciiTheme="minorHAnsi" w:hAnsiTheme="minorHAnsi" w:cstheme="minorHAnsi"/>
        </w:rPr>
        <w:t>par l’appui</w:t>
      </w:r>
      <w:r w:rsidR="004D5C1E">
        <w:rPr>
          <w:rFonts w:asciiTheme="minorHAnsi" w:hAnsiTheme="minorHAnsi" w:cstheme="minorHAnsi"/>
        </w:rPr>
        <w:t xml:space="preserve"> à la création </w:t>
      </w:r>
      <w:r w:rsidR="0061598D">
        <w:rPr>
          <w:rFonts w:asciiTheme="minorHAnsi" w:hAnsiTheme="minorHAnsi" w:cstheme="minorHAnsi"/>
        </w:rPr>
        <w:t>d’activités économiques, la promotion d’app</w:t>
      </w:r>
      <w:r w:rsidR="001069E6">
        <w:rPr>
          <w:rFonts w:asciiTheme="minorHAnsi" w:hAnsiTheme="minorHAnsi" w:cstheme="minorHAnsi"/>
        </w:rPr>
        <w:t>r</w:t>
      </w:r>
      <w:r w:rsidR="0061598D">
        <w:rPr>
          <w:rFonts w:asciiTheme="minorHAnsi" w:hAnsiTheme="minorHAnsi" w:cstheme="minorHAnsi"/>
        </w:rPr>
        <w:t xml:space="preserve">oches innovantes de production agropastorale et </w:t>
      </w:r>
      <w:r w:rsidR="001069E6">
        <w:rPr>
          <w:rFonts w:asciiTheme="minorHAnsi" w:hAnsiTheme="minorHAnsi" w:cstheme="minorHAnsi"/>
        </w:rPr>
        <w:t>la microfi</w:t>
      </w:r>
      <w:r w:rsidR="001F2FA1">
        <w:rPr>
          <w:rFonts w:asciiTheme="minorHAnsi" w:hAnsiTheme="minorHAnsi" w:cstheme="minorHAnsi"/>
        </w:rPr>
        <w:t>n</w:t>
      </w:r>
      <w:r w:rsidR="001069E6">
        <w:rPr>
          <w:rFonts w:asciiTheme="minorHAnsi" w:hAnsiTheme="minorHAnsi" w:cstheme="minorHAnsi"/>
        </w:rPr>
        <w:t>ance inclusive et pour le changement</w:t>
      </w:r>
      <w:r w:rsidR="004243B1">
        <w:rPr>
          <w:rFonts w:asciiTheme="minorHAnsi" w:hAnsiTheme="minorHAnsi" w:cstheme="minorHAnsi"/>
        </w:rPr>
        <w:t> ;</w:t>
      </w:r>
    </w:p>
    <w:p w14:paraId="7F9020F0" w14:textId="1D28DC69" w:rsidR="004915BB" w:rsidRPr="008A1DBE" w:rsidRDefault="001D3A6B" w:rsidP="00E514F1">
      <w:pPr>
        <w:pStyle w:val="Corpsdetexte"/>
        <w:numPr>
          <w:ilvl w:val="0"/>
          <w:numId w:val="13"/>
        </w:numPr>
        <w:ind w:right="2"/>
        <w:jc w:val="both"/>
        <w:rPr>
          <w:rFonts w:asciiTheme="minorHAnsi" w:hAnsiTheme="minorHAnsi" w:cstheme="minorHAnsi"/>
        </w:rPr>
      </w:pPr>
      <w:r>
        <w:rPr>
          <w:rFonts w:asciiTheme="minorHAnsi" w:hAnsiTheme="minorHAnsi" w:cstheme="minorHAnsi"/>
        </w:rPr>
        <w:t xml:space="preserve">La complémentarité </w:t>
      </w:r>
      <w:r w:rsidR="00DD0EB0">
        <w:rPr>
          <w:rFonts w:asciiTheme="minorHAnsi" w:hAnsiTheme="minorHAnsi" w:cstheme="minorHAnsi"/>
        </w:rPr>
        <w:t xml:space="preserve">et le développement </w:t>
      </w:r>
      <w:r w:rsidR="00124070">
        <w:rPr>
          <w:rFonts w:asciiTheme="minorHAnsi" w:hAnsiTheme="minorHAnsi" w:cstheme="minorHAnsi"/>
        </w:rPr>
        <w:t xml:space="preserve">de synergie </w:t>
      </w:r>
      <w:r>
        <w:rPr>
          <w:rFonts w:asciiTheme="minorHAnsi" w:hAnsiTheme="minorHAnsi" w:cstheme="minorHAnsi"/>
        </w:rPr>
        <w:t xml:space="preserve">avec les </w:t>
      </w:r>
      <w:r w:rsidR="003B3F78">
        <w:rPr>
          <w:rFonts w:asciiTheme="minorHAnsi" w:hAnsiTheme="minorHAnsi" w:cstheme="minorHAnsi"/>
        </w:rPr>
        <w:t>autres intervenants dans les communes cibles</w:t>
      </w:r>
      <w:r w:rsidR="004243B1">
        <w:rPr>
          <w:rFonts w:asciiTheme="minorHAnsi" w:hAnsiTheme="minorHAnsi" w:cstheme="minorHAnsi"/>
        </w:rPr>
        <w:t>.</w:t>
      </w:r>
      <w:r w:rsidR="003B3F78">
        <w:rPr>
          <w:rFonts w:asciiTheme="minorHAnsi" w:hAnsiTheme="minorHAnsi" w:cstheme="minorHAnsi"/>
        </w:rPr>
        <w:t xml:space="preserve"> </w:t>
      </w:r>
    </w:p>
    <w:bookmarkEnd w:id="58"/>
    <w:p w14:paraId="574C8661" w14:textId="77777777" w:rsidR="00A00EEE" w:rsidRPr="008A1DBE" w:rsidRDefault="00A00EEE" w:rsidP="00F3511E">
      <w:pPr>
        <w:pStyle w:val="Corpsdetexte"/>
        <w:ind w:left="720" w:right="2"/>
        <w:jc w:val="both"/>
        <w:rPr>
          <w:rFonts w:asciiTheme="minorHAnsi" w:hAnsiTheme="minorHAnsi" w:cstheme="minorHAnsi"/>
          <w:sz w:val="16"/>
          <w:szCs w:val="16"/>
        </w:rPr>
      </w:pPr>
    </w:p>
    <w:p w14:paraId="2DCC265C" w14:textId="77777777" w:rsidR="00EA4046" w:rsidRPr="008A1DBE" w:rsidRDefault="004C68E6" w:rsidP="00F3511E">
      <w:pPr>
        <w:pStyle w:val="Corpsdetexte"/>
        <w:ind w:right="2"/>
        <w:jc w:val="both"/>
        <w:rPr>
          <w:rFonts w:asciiTheme="minorHAnsi" w:hAnsiTheme="minorHAnsi" w:cstheme="minorHAnsi"/>
        </w:rPr>
      </w:pPr>
      <w:r w:rsidRPr="008A1DBE">
        <w:rPr>
          <w:rFonts w:asciiTheme="minorHAnsi" w:hAnsiTheme="minorHAnsi" w:cstheme="minorHAnsi"/>
        </w:rPr>
        <w:t>En tenant compte de</w:t>
      </w:r>
      <w:r w:rsidR="002E0EBF" w:rsidRPr="008A1DBE">
        <w:rPr>
          <w:rFonts w:asciiTheme="minorHAnsi" w:hAnsiTheme="minorHAnsi" w:cstheme="minorHAnsi"/>
        </w:rPr>
        <w:t xml:space="preserve">s options stratégiques ci-dessus </w:t>
      </w:r>
      <w:r w:rsidR="00273D12" w:rsidRPr="008A1DBE">
        <w:rPr>
          <w:rFonts w:asciiTheme="minorHAnsi" w:hAnsiTheme="minorHAnsi" w:cstheme="minorHAnsi"/>
        </w:rPr>
        <w:t>proposées, de</w:t>
      </w:r>
      <w:r w:rsidRPr="008A1DBE">
        <w:rPr>
          <w:rFonts w:asciiTheme="minorHAnsi" w:hAnsiTheme="minorHAnsi" w:cstheme="minorHAnsi"/>
        </w:rPr>
        <w:t xml:space="preserve"> bonnes pratiques et des leçons apprises au cours des appuis antérieurs à la </w:t>
      </w:r>
      <w:r w:rsidR="0005266A" w:rsidRPr="008A1DBE">
        <w:rPr>
          <w:rFonts w:asciiTheme="minorHAnsi" w:hAnsiTheme="minorHAnsi" w:cstheme="minorHAnsi"/>
        </w:rPr>
        <w:t>décentralisation,</w:t>
      </w:r>
      <w:r w:rsidR="009B6318" w:rsidRPr="008A1DBE">
        <w:rPr>
          <w:rFonts w:asciiTheme="minorHAnsi" w:hAnsiTheme="minorHAnsi" w:cstheme="minorHAnsi"/>
        </w:rPr>
        <w:t xml:space="preserve"> à la </w:t>
      </w:r>
      <w:r w:rsidR="002E0EBF" w:rsidRPr="008A1DBE">
        <w:rPr>
          <w:rFonts w:asciiTheme="minorHAnsi" w:hAnsiTheme="minorHAnsi" w:cstheme="minorHAnsi"/>
        </w:rPr>
        <w:t>promotion</w:t>
      </w:r>
      <w:r w:rsidR="009B6318" w:rsidRPr="008A1DBE">
        <w:rPr>
          <w:rFonts w:asciiTheme="minorHAnsi" w:hAnsiTheme="minorHAnsi" w:cstheme="minorHAnsi"/>
        </w:rPr>
        <w:t xml:space="preserve"> de la participation citoyenne, de la cohésion sociale et </w:t>
      </w:r>
      <w:r w:rsidR="002E0EBF" w:rsidRPr="008A1DBE">
        <w:rPr>
          <w:rFonts w:asciiTheme="minorHAnsi" w:hAnsiTheme="minorHAnsi" w:cstheme="minorHAnsi"/>
        </w:rPr>
        <w:t xml:space="preserve">de la gouvernance </w:t>
      </w:r>
      <w:r w:rsidR="00A30311" w:rsidRPr="008A1DBE">
        <w:rPr>
          <w:rFonts w:asciiTheme="minorHAnsi" w:hAnsiTheme="minorHAnsi" w:cstheme="minorHAnsi"/>
        </w:rPr>
        <w:t>locale,</w:t>
      </w:r>
      <w:r w:rsidR="00815D74" w:rsidRPr="008A1DBE">
        <w:rPr>
          <w:rFonts w:asciiTheme="minorHAnsi" w:hAnsiTheme="minorHAnsi" w:cstheme="minorHAnsi"/>
        </w:rPr>
        <w:t xml:space="preserve"> </w:t>
      </w:r>
      <w:r w:rsidR="009B6318" w:rsidRPr="008A1DBE">
        <w:rPr>
          <w:rFonts w:asciiTheme="minorHAnsi" w:hAnsiTheme="minorHAnsi" w:cstheme="minorHAnsi"/>
        </w:rPr>
        <w:t xml:space="preserve">et </w:t>
      </w:r>
      <w:r w:rsidRPr="008A1DBE">
        <w:rPr>
          <w:rFonts w:asciiTheme="minorHAnsi" w:hAnsiTheme="minorHAnsi" w:cstheme="minorHAnsi"/>
        </w:rPr>
        <w:t xml:space="preserve">à la lumière de l’analyse faite au niveau de la théorie du changement, la stratégie de mise en œuvre </w:t>
      </w:r>
      <w:r w:rsidR="002E0EBF" w:rsidRPr="008A1DBE">
        <w:rPr>
          <w:rFonts w:asciiTheme="minorHAnsi" w:hAnsiTheme="minorHAnsi" w:cstheme="minorHAnsi"/>
        </w:rPr>
        <w:t xml:space="preserve">du projet </w:t>
      </w:r>
      <w:r w:rsidRPr="008A1DBE">
        <w:rPr>
          <w:rFonts w:asciiTheme="minorHAnsi" w:hAnsiTheme="minorHAnsi" w:cstheme="minorHAnsi"/>
        </w:rPr>
        <w:t xml:space="preserve">s’appuiera sur les </w:t>
      </w:r>
      <w:r w:rsidR="002E0EBF" w:rsidRPr="008A1DBE">
        <w:rPr>
          <w:rFonts w:asciiTheme="minorHAnsi" w:hAnsiTheme="minorHAnsi" w:cstheme="minorHAnsi"/>
        </w:rPr>
        <w:t xml:space="preserve">principes directeurs ci-après : </w:t>
      </w:r>
    </w:p>
    <w:p w14:paraId="0BE85936" w14:textId="77777777" w:rsidR="00864068" w:rsidRPr="008A1DBE" w:rsidRDefault="00864068" w:rsidP="00F3511E">
      <w:pPr>
        <w:pStyle w:val="Corpsdetexte"/>
        <w:ind w:right="2"/>
        <w:jc w:val="both"/>
        <w:rPr>
          <w:rFonts w:asciiTheme="minorHAnsi" w:hAnsiTheme="minorHAnsi" w:cstheme="minorHAnsi"/>
          <w:sz w:val="16"/>
        </w:rPr>
      </w:pPr>
    </w:p>
    <w:p w14:paraId="6BB33286" w14:textId="31216052" w:rsidR="009B6318" w:rsidRPr="008A1DBE" w:rsidRDefault="009A5F2B" w:rsidP="00E514F1">
      <w:pPr>
        <w:pStyle w:val="Paragraphedeliste"/>
        <w:numPr>
          <w:ilvl w:val="0"/>
          <w:numId w:val="15"/>
        </w:numPr>
        <w:jc w:val="both"/>
      </w:pPr>
      <w:r w:rsidRPr="008A1DBE">
        <w:rPr>
          <w:rFonts w:asciiTheme="minorHAnsi" w:hAnsiTheme="minorHAnsi" w:cstheme="minorHAnsi"/>
        </w:rPr>
        <w:t>L’appropriation</w:t>
      </w:r>
      <w:r w:rsidR="009B6318" w:rsidRPr="008A1DBE">
        <w:rPr>
          <w:rFonts w:asciiTheme="minorHAnsi" w:hAnsiTheme="minorHAnsi" w:cstheme="minorHAnsi"/>
        </w:rPr>
        <w:t xml:space="preserve"> des droits et devoirs</w:t>
      </w:r>
      <w:r w:rsidR="002D1D45">
        <w:rPr>
          <w:rFonts w:asciiTheme="minorHAnsi" w:hAnsiTheme="minorHAnsi" w:cstheme="minorHAnsi"/>
        </w:rPr>
        <w:t xml:space="preserve"> (y compris le paiement des impôts)</w:t>
      </w:r>
      <w:r w:rsidR="009B6318" w:rsidRPr="008A1DBE">
        <w:rPr>
          <w:rFonts w:asciiTheme="minorHAnsi" w:hAnsiTheme="minorHAnsi" w:cstheme="minorHAnsi"/>
        </w:rPr>
        <w:t xml:space="preserve"> dans la gestion des affaires locales par les populations locales ; </w:t>
      </w:r>
    </w:p>
    <w:p w14:paraId="54A62A93" w14:textId="77777777" w:rsidR="009B6318" w:rsidRPr="008A1DBE" w:rsidRDefault="009A5F2B" w:rsidP="00E514F1">
      <w:pPr>
        <w:pStyle w:val="Paragraphedeliste"/>
        <w:numPr>
          <w:ilvl w:val="0"/>
          <w:numId w:val="14"/>
        </w:numPr>
        <w:tabs>
          <w:tab w:val="left" w:pos="993"/>
        </w:tabs>
        <w:spacing w:before="2" w:line="247" w:lineRule="auto"/>
        <w:ind w:right="2"/>
        <w:jc w:val="both"/>
        <w:rPr>
          <w:rFonts w:asciiTheme="minorHAnsi" w:hAnsiTheme="minorHAnsi" w:cstheme="minorHAnsi"/>
        </w:rPr>
      </w:pPr>
      <w:r w:rsidRPr="008A1DBE">
        <w:rPr>
          <w:rFonts w:asciiTheme="minorHAnsi" w:hAnsiTheme="minorHAnsi" w:cstheme="minorHAnsi"/>
        </w:rPr>
        <w:t>L’implication</w:t>
      </w:r>
      <w:r w:rsidR="009B6318" w:rsidRPr="008A1DBE">
        <w:rPr>
          <w:rFonts w:asciiTheme="minorHAnsi" w:hAnsiTheme="minorHAnsi" w:cstheme="minorHAnsi"/>
        </w:rPr>
        <w:t xml:space="preserve"> et la responsabilisation des OSC dans la promotion de la citoyenneté et de la cohésion sociale ;</w:t>
      </w:r>
    </w:p>
    <w:p w14:paraId="05BC38D3" w14:textId="77777777" w:rsidR="009B6318" w:rsidRPr="008A1DBE" w:rsidRDefault="009A5F2B" w:rsidP="00E514F1">
      <w:pPr>
        <w:pStyle w:val="Paragraphedeliste"/>
        <w:numPr>
          <w:ilvl w:val="0"/>
          <w:numId w:val="14"/>
        </w:numPr>
        <w:tabs>
          <w:tab w:val="left" w:pos="993"/>
        </w:tabs>
        <w:spacing w:before="2" w:line="247" w:lineRule="auto"/>
        <w:ind w:right="2"/>
        <w:jc w:val="both"/>
        <w:rPr>
          <w:rFonts w:asciiTheme="minorHAnsi" w:hAnsiTheme="minorHAnsi" w:cstheme="minorHAnsi"/>
        </w:rPr>
      </w:pPr>
      <w:r w:rsidRPr="008A1DBE">
        <w:rPr>
          <w:rFonts w:asciiTheme="minorHAnsi" w:hAnsiTheme="minorHAnsi" w:cstheme="minorHAnsi"/>
        </w:rPr>
        <w:t>La</w:t>
      </w:r>
      <w:r w:rsidR="00312F9E" w:rsidRPr="008A1DBE">
        <w:rPr>
          <w:rFonts w:asciiTheme="minorHAnsi" w:hAnsiTheme="minorHAnsi" w:cstheme="minorHAnsi"/>
        </w:rPr>
        <w:t xml:space="preserve"> recherche et </w:t>
      </w:r>
      <w:r w:rsidR="009B6318" w:rsidRPr="008A1DBE">
        <w:rPr>
          <w:rFonts w:asciiTheme="minorHAnsi" w:hAnsiTheme="minorHAnsi" w:cstheme="minorHAnsi"/>
        </w:rPr>
        <w:t>la valorisation</w:t>
      </w:r>
      <w:r w:rsidR="00312F9E" w:rsidRPr="008A1DBE">
        <w:rPr>
          <w:rFonts w:asciiTheme="minorHAnsi" w:hAnsiTheme="minorHAnsi" w:cstheme="minorHAnsi"/>
        </w:rPr>
        <w:t xml:space="preserve"> </w:t>
      </w:r>
      <w:r w:rsidR="009B6318" w:rsidRPr="008A1DBE">
        <w:rPr>
          <w:rFonts w:asciiTheme="minorHAnsi" w:hAnsiTheme="minorHAnsi" w:cstheme="minorHAnsi"/>
        </w:rPr>
        <w:t xml:space="preserve">de solutions locales innovantes construites </w:t>
      </w:r>
      <w:r w:rsidR="00312F9E" w:rsidRPr="008A1DBE">
        <w:rPr>
          <w:rFonts w:asciiTheme="minorHAnsi" w:hAnsiTheme="minorHAnsi" w:cstheme="minorHAnsi"/>
        </w:rPr>
        <w:t>en matière</w:t>
      </w:r>
      <w:r w:rsidR="009B6318" w:rsidRPr="008A1DBE">
        <w:rPr>
          <w:rFonts w:asciiTheme="minorHAnsi" w:hAnsiTheme="minorHAnsi" w:cstheme="minorHAnsi"/>
        </w:rPr>
        <w:t xml:space="preserve"> </w:t>
      </w:r>
      <w:r w:rsidR="00312F9E" w:rsidRPr="008A1DBE">
        <w:rPr>
          <w:rFonts w:asciiTheme="minorHAnsi" w:hAnsiTheme="minorHAnsi" w:cstheme="minorHAnsi"/>
        </w:rPr>
        <w:t>de co</w:t>
      </w:r>
      <w:r w:rsidR="009B6318" w:rsidRPr="008A1DBE">
        <w:rPr>
          <w:rFonts w:asciiTheme="minorHAnsi" w:hAnsiTheme="minorHAnsi" w:cstheme="minorHAnsi"/>
        </w:rPr>
        <w:t>-construction de la cohésion sociale et de la consolidation de la paix</w:t>
      </w:r>
      <w:r w:rsidR="00312F9E" w:rsidRPr="008A1DBE">
        <w:rPr>
          <w:rFonts w:asciiTheme="minorHAnsi" w:hAnsiTheme="minorHAnsi" w:cstheme="minorHAnsi"/>
        </w:rPr>
        <w:t> ;</w:t>
      </w:r>
    </w:p>
    <w:p w14:paraId="20DCADF4" w14:textId="77777777" w:rsidR="00312F9E" w:rsidRPr="008A1DBE" w:rsidRDefault="009A5F2B" w:rsidP="00E514F1">
      <w:pPr>
        <w:pStyle w:val="Corpsdetexte"/>
        <w:numPr>
          <w:ilvl w:val="0"/>
          <w:numId w:val="15"/>
        </w:numPr>
        <w:ind w:right="2"/>
        <w:jc w:val="both"/>
        <w:rPr>
          <w:rFonts w:asciiTheme="minorHAnsi" w:hAnsiTheme="minorHAnsi" w:cstheme="minorHAnsi"/>
        </w:rPr>
      </w:pPr>
      <w:r w:rsidRPr="008A1DBE">
        <w:rPr>
          <w:rFonts w:asciiTheme="minorHAnsi" w:hAnsiTheme="minorHAnsi" w:cstheme="minorHAnsi"/>
        </w:rPr>
        <w:t>L’amélioration</w:t>
      </w:r>
      <w:r w:rsidR="00312F9E" w:rsidRPr="008A1DBE">
        <w:rPr>
          <w:rFonts w:asciiTheme="minorHAnsi" w:hAnsiTheme="minorHAnsi" w:cstheme="minorHAnsi"/>
        </w:rPr>
        <w:t xml:space="preserve"> de la </w:t>
      </w:r>
      <w:r w:rsidR="00312F9E" w:rsidRPr="008A1DBE">
        <w:rPr>
          <w:rFonts w:asciiTheme="minorHAnsi" w:hAnsiTheme="minorHAnsi" w:cstheme="minorHAnsi"/>
          <w:bCs/>
        </w:rPr>
        <w:t>représentativité des femmes, des jeunes et des OSC dans les mécanismes décisionnels ;</w:t>
      </w:r>
    </w:p>
    <w:p w14:paraId="4D0A1F10" w14:textId="77777777" w:rsidR="008E0AFC" w:rsidRPr="008A1DBE" w:rsidRDefault="009A5F2B" w:rsidP="00E514F1">
      <w:pPr>
        <w:pStyle w:val="Paragraphedeliste"/>
        <w:numPr>
          <w:ilvl w:val="0"/>
          <w:numId w:val="14"/>
        </w:numPr>
        <w:tabs>
          <w:tab w:val="left" w:pos="993"/>
        </w:tabs>
        <w:spacing w:before="2" w:line="247" w:lineRule="auto"/>
        <w:ind w:right="2"/>
        <w:jc w:val="both"/>
        <w:rPr>
          <w:rFonts w:asciiTheme="minorHAnsi" w:hAnsiTheme="minorHAnsi" w:cstheme="minorHAnsi"/>
        </w:rPr>
      </w:pPr>
      <w:r w:rsidRPr="008A1DBE">
        <w:rPr>
          <w:rFonts w:asciiTheme="minorHAnsi" w:hAnsiTheme="minorHAnsi" w:cstheme="minorHAnsi"/>
        </w:rPr>
        <w:t>L’utilisation</w:t>
      </w:r>
      <w:r w:rsidR="004C68E6" w:rsidRPr="008A1DBE">
        <w:rPr>
          <w:rFonts w:asciiTheme="minorHAnsi" w:hAnsiTheme="minorHAnsi" w:cstheme="minorHAnsi"/>
        </w:rPr>
        <w:t xml:space="preserve"> des outils d’intelligence collective pour l’identification des défis prioritaires des communes </w:t>
      </w:r>
      <w:r w:rsidR="002E0EBF" w:rsidRPr="008A1DBE">
        <w:rPr>
          <w:rFonts w:asciiTheme="minorHAnsi" w:hAnsiTheme="minorHAnsi" w:cstheme="minorHAnsi"/>
        </w:rPr>
        <w:t xml:space="preserve">cibles </w:t>
      </w:r>
      <w:r w:rsidR="004C68E6" w:rsidRPr="008A1DBE">
        <w:rPr>
          <w:rFonts w:asciiTheme="minorHAnsi" w:hAnsiTheme="minorHAnsi" w:cstheme="minorHAnsi"/>
        </w:rPr>
        <w:t>et la définition de</w:t>
      </w:r>
      <w:r w:rsidR="002E0EBF" w:rsidRPr="008A1DBE">
        <w:rPr>
          <w:rFonts w:asciiTheme="minorHAnsi" w:hAnsiTheme="minorHAnsi" w:cstheme="minorHAnsi"/>
        </w:rPr>
        <w:t xml:space="preserve"> stratégies appropriées pour les adresser</w:t>
      </w:r>
      <w:r w:rsidR="00312F9E" w:rsidRPr="008A1DBE">
        <w:rPr>
          <w:rFonts w:asciiTheme="minorHAnsi" w:hAnsiTheme="minorHAnsi" w:cstheme="minorHAnsi"/>
        </w:rPr>
        <w:t xml:space="preserve"> dans la promotion de la participation citoyenne et de la cohésion sociale</w:t>
      </w:r>
      <w:r w:rsidR="004C68E6" w:rsidRPr="008A1DBE">
        <w:rPr>
          <w:rFonts w:asciiTheme="minorHAnsi" w:hAnsiTheme="minorHAnsi" w:cstheme="minorHAnsi"/>
          <w:spacing w:val="-11"/>
        </w:rPr>
        <w:t xml:space="preserve"> </w:t>
      </w:r>
      <w:r w:rsidR="004C68E6" w:rsidRPr="008A1DBE">
        <w:rPr>
          <w:rFonts w:asciiTheme="minorHAnsi" w:hAnsiTheme="minorHAnsi" w:cstheme="minorHAnsi"/>
        </w:rPr>
        <w:t>;</w:t>
      </w:r>
    </w:p>
    <w:p w14:paraId="18569636" w14:textId="77777777" w:rsidR="00312F9E" w:rsidRPr="008A1DBE" w:rsidRDefault="009A5F2B" w:rsidP="00E514F1">
      <w:pPr>
        <w:pStyle w:val="Paragraphedeliste"/>
        <w:numPr>
          <w:ilvl w:val="0"/>
          <w:numId w:val="14"/>
        </w:numPr>
        <w:tabs>
          <w:tab w:val="left" w:pos="993"/>
        </w:tabs>
        <w:spacing w:before="2" w:line="247" w:lineRule="auto"/>
        <w:ind w:right="2"/>
        <w:jc w:val="both"/>
        <w:rPr>
          <w:rFonts w:asciiTheme="minorHAnsi" w:hAnsiTheme="minorHAnsi" w:cstheme="minorHAnsi"/>
        </w:rPr>
      </w:pPr>
      <w:r w:rsidRPr="008A1DBE">
        <w:rPr>
          <w:rFonts w:asciiTheme="minorHAnsi" w:hAnsiTheme="minorHAnsi" w:cstheme="minorHAnsi"/>
          <w:bCs/>
        </w:rPr>
        <w:t>La</w:t>
      </w:r>
      <w:r w:rsidR="00312F9E" w:rsidRPr="008A1DBE">
        <w:rPr>
          <w:rFonts w:asciiTheme="minorHAnsi" w:hAnsiTheme="minorHAnsi" w:cstheme="minorHAnsi"/>
          <w:bCs/>
        </w:rPr>
        <w:t xml:space="preserve"> promotion des espaces communautaires de débat, de réflexion et d’échange pour renforcer le dialogue inclusif et multipartite pour la paix et la tolérance impliquant toutes </w:t>
      </w:r>
      <w:r w:rsidR="00D44361">
        <w:rPr>
          <w:rFonts w:asciiTheme="minorHAnsi" w:hAnsiTheme="minorHAnsi" w:cstheme="minorHAnsi"/>
          <w:bCs/>
        </w:rPr>
        <w:t xml:space="preserve">les </w:t>
      </w:r>
      <w:r w:rsidR="00312F9E" w:rsidRPr="008A1DBE">
        <w:rPr>
          <w:rFonts w:asciiTheme="minorHAnsi" w:hAnsiTheme="minorHAnsi" w:cstheme="minorHAnsi"/>
          <w:bCs/>
        </w:rPr>
        <w:t>couches sociales ;</w:t>
      </w:r>
    </w:p>
    <w:p w14:paraId="4CCD5096" w14:textId="77777777" w:rsidR="00312F9E" w:rsidRPr="008A1DBE" w:rsidRDefault="009A5F2B" w:rsidP="00E514F1">
      <w:pPr>
        <w:pStyle w:val="Paragraphedeliste"/>
        <w:numPr>
          <w:ilvl w:val="0"/>
          <w:numId w:val="14"/>
        </w:numPr>
        <w:tabs>
          <w:tab w:val="left" w:pos="993"/>
        </w:tabs>
        <w:spacing w:before="2" w:line="247" w:lineRule="auto"/>
        <w:ind w:right="2"/>
        <w:jc w:val="both"/>
        <w:rPr>
          <w:rFonts w:asciiTheme="minorHAnsi" w:hAnsiTheme="minorHAnsi" w:cstheme="minorHAnsi"/>
        </w:rPr>
      </w:pPr>
      <w:r w:rsidRPr="008A1DBE">
        <w:rPr>
          <w:rFonts w:asciiTheme="minorHAnsi" w:hAnsiTheme="minorHAnsi" w:cstheme="minorHAnsi"/>
          <w:bCs/>
        </w:rPr>
        <w:t>La</w:t>
      </w:r>
      <w:r w:rsidR="00312F9E" w:rsidRPr="008A1DBE">
        <w:rPr>
          <w:rFonts w:asciiTheme="minorHAnsi" w:hAnsiTheme="minorHAnsi" w:cstheme="minorHAnsi"/>
          <w:bCs/>
        </w:rPr>
        <w:t xml:space="preserve"> promotion de</w:t>
      </w:r>
      <w:r w:rsidR="00312F9E" w:rsidRPr="008A1DBE">
        <w:rPr>
          <w:rFonts w:asciiTheme="minorHAnsi" w:hAnsiTheme="minorHAnsi" w:cstheme="minorHAnsi"/>
        </w:rPr>
        <w:t xml:space="preserve"> mécanismes de prévention </w:t>
      </w:r>
      <w:r w:rsidR="00EF497D">
        <w:rPr>
          <w:rFonts w:asciiTheme="minorHAnsi" w:hAnsiTheme="minorHAnsi" w:cstheme="minorHAnsi"/>
        </w:rPr>
        <w:t xml:space="preserve">et de gestion </w:t>
      </w:r>
      <w:r w:rsidR="00312F9E" w:rsidRPr="008A1DBE">
        <w:rPr>
          <w:rFonts w:asciiTheme="minorHAnsi" w:hAnsiTheme="minorHAnsi" w:cstheme="minorHAnsi"/>
        </w:rPr>
        <w:t xml:space="preserve">des conflits dans les </w:t>
      </w:r>
      <w:r w:rsidR="008A1DBE" w:rsidRPr="008A1DBE">
        <w:rPr>
          <w:rFonts w:asciiTheme="minorHAnsi" w:hAnsiTheme="minorHAnsi" w:cstheme="minorHAnsi"/>
        </w:rPr>
        <w:t>communes cibles en</w:t>
      </w:r>
      <w:r w:rsidR="00D44361">
        <w:rPr>
          <w:rFonts w:asciiTheme="minorHAnsi" w:hAnsiTheme="minorHAnsi" w:cstheme="minorHAnsi"/>
        </w:rPr>
        <w:t xml:space="preserve"> vue</w:t>
      </w:r>
      <w:r w:rsidR="008A1DBE" w:rsidRPr="008A1DBE">
        <w:rPr>
          <w:rFonts w:asciiTheme="minorHAnsi" w:hAnsiTheme="minorHAnsi" w:cstheme="minorHAnsi"/>
        </w:rPr>
        <w:t xml:space="preserve"> de gérer durablement les acquis dans le domaine de la sécurité communautaire, de la cohésion sociale et de la paix ;</w:t>
      </w:r>
    </w:p>
    <w:p w14:paraId="7B996274" w14:textId="77777777" w:rsidR="008E0AFC" w:rsidRPr="008A1DBE" w:rsidRDefault="009A5F2B" w:rsidP="00E514F1">
      <w:pPr>
        <w:pStyle w:val="Paragraphedeliste"/>
        <w:numPr>
          <w:ilvl w:val="0"/>
          <w:numId w:val="14"/>
        </w:numPr>
        <w:tabs>
          <w:tab w:val="left" w:pos="993"/>
          <w:tab w:val="left" w:pos="1493"/>
        </w:tabs>
        <w:ind w:right="2"/>
        <w:jc w:val="both"/>
        <w:rPr>
          <w:rFonts w:asciiTheme="minorHAnsi" w:hAnsiTheme="minorHAnsi" w:cstheme="minorHAnsi"/>
        </w:rPr>
      </w:pPr>
      <w:r w:rsidRPr="008A1DBE">
        <w:rPr>
          <w:rFonts w:asciiTheme="minorHAnsi" w:hAnsiTheme="minorHAnsi" w:cstheme="minorHAnsi"/>
        </w:rPr>
        <w:t>Le</w:t>
      </w:r>
      <w:r w:rsidR="004C68E6" w:rsidRPr="008A1DBE">
        <w:rPr>
          <w:rFonts w:asciiTheme="minorHAnsi" w:hAnsiTheme="minorHAnsi" w:cstheme="minorHAnsi"/>
        </w:rPr>
        <w:t xml:space="preserve"> partenariat qui consiste à conclure des collaborations assorties de contrats d’objectifs avec les institutions, les centres de formation académique, les associations et les ONG, etc., susceptibles d’apporter un appui technique et financier, etc.) </w:t>
      </w:r>
      <w:r w:rsidR="004C68E6" w:rsidRPr="008A1DBE">
        <w:rPr>
          <w:rFonts w:asciiTheme="minorHAnsi" w:hAnsiTheme="minorHAnsi" w:cstheme="minorHAnsi"/>
          <w:spacing w:val="1"/>
        </w:rPr>
        <w:t xml:space="preserve">aux </w:t>
      </w:r>
      <w:r w:rsidR="00D44361">
        <w:rPr>
          <w:rFonts w:asciiTheme="minorHAnsi" w:hAnsiTheme="minorHAnsi" w:cstheme="minorHAnsi"/>
        </w:rPr>
        <w:t>communes cibles</w:t>
      </w:r>
      <w:r w:rsidR="004C68E6" w:rsidRPr="008A1DBE">
        <w:rPr>
          <w:rFonts w:asciiTheme="minorHAnsi" w:hAnsiTheme="minorHAnsi" w:cstheme="minorHAnsi"/>
        </w:rPr>
        <w:t xml:space="preserve"> pour l’atteinte des résultats escomptés</w:t>
      </w:r>
      <w:r w:rsidR="004C68E6" w:rsidRPr="008A1DBE">
        <w:rPr>
          <w:rFonts w:asciiTheme="minorHAnsi" w:hAnsiTheme="minorHAnsi" w:cstheme="minorHAnsi"/>
          <w:spacing w:val="-1"/>
        </w:rPr>
        <w:t xml:space="preserve"> </w:t>
      </w:r>
      <w:r w:rsidR="004C68E6" w:rsidRPr="008A1DBE">
        <w:rPr>
          <w:rFonts w:asciiTheme="minorHAnsi" w:hAnsiTheme="minorHAnsi" w:cstheme="minorHAnsi"/>
        </w:rPr>
        <w:t>;</w:t>
      </w:r>
    </w:p>
    <w:p w14:paraId="466305C9" w14:textId="77777777" w:rsidR="008E0AFC" w:rsidRPr="008A1DBE" w:rsidRDefault="009A5F2B" w:rsidP="00E514F1">
      <w:pPr>
        <w:pStyle w:val="Paragraphedeliste"/>
        <w:numPr>
          <w:ilvl w:val="0"/>
          <w:numId w:val="14"/>
        </w:numPr>
        <w:tabs>
          <w:tab w:val="left" w:pos="993"/>
          <w:tab w:val="left" w:pos="1493"/>
        </w:tabs>
        <w:ind w:right="2"/>
        <w:jc w:val="both"/>
        <w:rPr>
          <w:rFonts w:asciiTheme="minorHAnsi" w:hAnsiTheme="minorHAnsi" w:cstheme="minorHAnsi"/>
        </w:rPr>
      </w:pPr>
      <w:r w:rsidRPr="008A1DBE">
        <w:rPr>
          <w:rFonts w:asciiTheme="minorHAnsi" w:hAnsiTheme="minorHAnsi" w:cstheme="minorHAnsi"/>
        </w:rPr>
        <w:t>La</w:t>
      </w:r>
      <w:r w:rsidR="004C68E6" w:rsidRPr="008A1DBE">
        <w:rPr>
          <w:rFonts w:asciiTheme="minorHAnsi" w:hAnsiTheme="minorHAnsi" w:cstheme="minorHAnsi"/>
        </w:rPr>
        <w:t xml:space="preserve"> prise en compte du genre qui consiste à : i) identifier pour les </w:t>
      </w:r>
      <w:r w:rsidR="008A1DBE" w:rsidRPr="008A1DBE">
        <w:rPr>
          <w:rFonts w:asciiTheme="minorHAnsi" w:hAnsiTheme="minorHAnsi" w:cstheme="minorHAnsi"/>
        </w:rPr>
        <w:t>communes d’intervention</w:t>
      </w:r>
      <w:r w:rsidR="004C68E6" w:rsidRPr="008A1DBE">
        <w:rPr>
          <w:rFonts w:asciiTheme="minorHAnsi" w:hAnsiTheme="minorHAnsi" w:cstheme="minorHAnsi"/>
        </w:rPr>
        <w:t xml:space="preserve"> les goulots d’étranglement à la pleine participation des femmes </w:t>
      </w:r>
      <w:r w:rsidR="008A1DBE" w:rsidRPr="008A1DBE">
        <w:rPr>
          <w:rFonts w:asciiTheme="minorHAnsi" w:hAnsiTheme="minorHAnsi" w:cstheme="minorHAnsi"/>
        </w:rPr>
        <w:t>dans les mécanismes décisionnels ;</w:t>
      </w:r>
    </w:p>
    <w:p w14:paraId="5FE1BD6B" w14:textId="77777777" w:rsidR="008E0AFC" w:rsidRDefault="009A5F2B" w:rsidP="00E514F1">
      <w:pPr>
        <w:pStyle w:val="Paragraphedeliste"/>
        <w:numPr>
          <w:ilvl w:val="0"/>
          <w:numId w:val="14"/>
        </w:numPr>
        <w:tabs>
          <w:tab w:val="left" w:pos="993"/>
          <w:tab w:val="left" w:pos="1492"/>
          <w:tab w:val="left" w:pos="1493"/>
        </w:tabs>
        <w:spacing w:before="3" w:line="268" w:lineRule="exact"/>
        <w:ind w:right="2"/>
        <w:jc w:val="both"/>
        <w:rPr>
          <w:rFonts w:asciiTheme="minorHAnsi" w:hAnsiTheme="minorHAnsi" w:cstheme="minorHAnsi"/>
        </w:rPr>
      </w:pPr>
      <w:r w:rsidRPr="008A1DBE">
        <w:rPr>
          <w:rFonts w:asciiTheme="minorHAnsi" w:hAnsiTheme="minorHAnsi" w:cstheme="minorHAnsi"/>
        </w:rPr>
        <w:t>L’équité</w:t>
      </w:r>
      <w:r w:rsidR="004C68E6" w:rsidRPr="008A1DBE">
        <w:rPr>
          <w:rFonts w:asciiTheme="minorHAnsi" w:hAnsiTheme="minorHAnsi" w:cstheme="minorHAnsi"/>
        </w:rPr>
        <w:t>,</w:t>
      </w:r>
      <w:r w:rsidR="004C68E6" w:rsidRPr="008A1DBE">
        <w:rPr>
          <w:rFonts w:asciiTheme="minorHAnsi" w:hAnsiTheme="minorHAnsi" w:cstheme="minorHAnsi"/>
          <w:spacing w:val="5"/>
        </w:rPr>
        <w:t xml:space="preserve"> </w:t>
      </w:r>
      <w:r w:rsidR="004C68E6" w:rsidRPr="008A1DBE">
        <w:rPr>
          <w:rFonts w:asciiTheme="minorHAnsi" w:hAnsiTheme="minorHAnsi" w:cstheme="minorHAnsi"/>
        </w:rPr>
        <w:t>principe</w:t>
      </w:r>
      <w:r w:rsidR="004C68E6" w:rsidRPr="008A1DBE">
        <w:rPr>
          <w:rFonts w:asciiTheme="minorHAnsi" w:hAnsiTheme="minorHAnsi" w:cstheme="minorHAnsi"/>
          <w:spacing w:val="3"/>
        </w:rPr>
        <w:t xml:space="preserve"> </w:t>
      </w:r>
      <w:r w:rsidR="004C68E6" w:rsidRPr="008A1DBE">
        <w:rPr>
          <w:rFonts w:asciiTheme="minorHAnsi" w:hAnsiTheme="minorHAnsi" w:cstheme="minorHAnsi"/>
        </w:rPr>
        <w:t>à</w:t>
      </w:r>
      <w:r w:rsidR="004C68E6" w:rsidRPr="008A1DBE">
        <w:rPr>
          <w:rFonts w:asciiTheme="minorHAnsi" w:hAnsiTheme="minorHAnsi" w:cstheme="minorHAnsi"/>
          <w:spacing w:val="3"/>
        </w:rPr>
        <w:t xml:space="preserve"> </w:t>
      </w:r>
      <w:r w:rsidR="004C68E6" w:rsidRPr="008A1DBE">
        <w:rPr>
          <w:rFonts w:asciiTheme="minorHAnsi" w:hAnsiTheme="minorHAnsi" w:cstheme="minorHAnsi"/>
        </w:rPr>
        <w:t>travers</w:t>
      </w:r>
      <w:r w:rsidR="004C68E6" w:rsidRPr="008A1DBE">
        <w:rPr>
          <w:rFonts w:asciiTheme="minorHAnsi" w:hAnsiTheme="minorHAnsi" w:cstheme="minorHAnsi"/>
          <w:spacing w:val="6"/>
        </w:rPr>
        <w:t xml:space="preserve"> </w:t>
      </w:r>
      <w:r w:rsidR="004C68E6" w:rsidRPr="008A1DBE">
        <w:rPr>
          <w:rFonts w:asciiTheme="minorHAnsi" w:hAnsiTheme="minorHAnsi" w:cstheme="minorHAnsi"/>
        </w:rPr>
        <w:t>lequel</w:t>
      </w:r>
      <w:r w:rsidR="004C68E6" w:rsidRPr="008A1DBE">
        <w:rPr>
          <w:rFonts w:asciiTheme="minorHAnsi" w:hAnsiTheme="minorHAnsi" w:cstheme="minorHAnsi"/>
          <w:spacing w:val="5"/>
        </w:rPr>
        <w:t xml:space="preserve"> </w:t>
      </w:r>
      <w:r w:rsidR="004C68E6" w:rsidRPr="008A1DBE">
        <w:rPr>
          <w:rFonts w:asciiTheme="minorHAnsi" w:hAnsiTheme="minorHAnsi" w:cstheme="minorHAnsi"/>
        </w:rPr>
        <w:t>le</w:t>
      </w:r>
      <w:r w:rsidR="004C68E6" w:rsidRPr="008A1DBE">
        <w:rPr>
          <w:rFonts w:asciiTheme="minorHAnsi" w:hAnsiTheme="minorHAnsi" w:cstheme="minorHAnsi"/>
          <w:spacing w:val="10"/>
        </w:rPr>
        <w:t xml:space="preserve"> </w:t>
      </w:r>
      <w:r w:rsidR="004C68E6" w:rsidRPr="008A1DBE">
        <w:rPr>
          <w:rFonts w:asciiTheme="minorHAnsi" w:hAnsiTheme="minorHAnsi" w:cstheme="minorHAnsi"/>
        </w:rPr>
        <w:t>projet</w:t>
      </w:r>
      <w:r w:rsidR="004C68E6" w:rsidRPr="008A1DBE">
        <w:rPr>
          <w:rFonts w:asciiTheme="minorHAnsi" w:hAnsiTheme="minorHAnsi" w:cstheme="minorHAnsi"/>
          <w:spacing w:val="2"/>
        </w:rPr>
        <w:t xml:space="preserve"> </w:t>
      </w:r>
      <w:r w:rsidR="004C68E6" w:rsidRPr="008A1DBE">
        <w:rPr>
          <w:rFonts w:asciiTheme="minorHAnsi" w:hAnsiTheme="minorHAnsi" w:cstheme="minorHAnsi"/>
        </w:rPr>
        <w:t>s’attachera</w:t>
      </w:r>
      <w:r w:rsidR="004C68E6" w:rsidRPr="008A1DBE">
        <w:rPr>
          <w:rFonts w:asciiTheme="minorHAnsi" w:hAnsiTheme="minorHAnsi" w:cstheme="minorHAnsi"/>
          <w:spacing w:val="3"/>
        </w:rPr>
        <w:t xml:space="preserve"> </w:t>
      </w:r>
      <w:r w:rsidR="004C68E6" w:rsidRPr="008A1DBE">
        <w:rPr>
          <w:rFonts w:asciiTheme="minorHAnsi" w:hAnsiTheme="minorHAnsi" w:cstheme="minorHAnsi"/>
        </w:rPr>
        <w:t>dans</w:t>
      </w:r>
      <w:r w:rsidR="004C68E6" w:rsidRPr="008A1DBE">
        <w:rPr>
          <w:rFonts w:asciiTheme="minorHAnsi" w:hAnsiTheme="minorHAnsi" w:cstheme="minorHAnsi"/>
          <w:spacing w:val="6"/>
        </w:rPr>
        <w:t xml:space="preserve"> </w:t>
      </w:r>
      <w:r w:rsidR="004C68E6" w:rsidRPr="008A1DBE">
        <w:rPr>
          <w:rFonts w:asciiTheme="minorHAnsi" w:hAnsiTheme="minorHAnsi" w:cstheme="minorHAnsi"/>
        </w:rPr>
        <w:t>son</w:t>
      </w:r>
      <w:r w:rsidR="004C68E6" w:rsidRPr="008A1DBE">
        <w:rPr>
          <w:rFonts w:asciiTheme="minorHAnsi" w:hAnsiTheme="minorHAnsi" w:cstheme="minorHAnsi"/>
          <w:spacing w:val="8"/>
        </w:rPr>
        <w:t xml:space="preserve"> </w:t>
      </w:r>
      <w:r w:rsidR="004C68E6" w:rsidRPr="008A1DBE">
        <w:rPr>
          <w:rFonts w:asciiTheme="minorHAnsi" w:hAnsiTheme="minorHAnsi" w:cstheme="minorHAnsi"/>
        </w:rPr>
        <w:t>approche</w:t>
      </w:r>
      <w:r w:rsidR="004C68E6" w:rsidRPr="008A1DBE">
        <w:rPr>
          <w:rFonts w:asciiTheme="minorHAnsi" w:hAnsiTheme="minorHAnsi" w:cstheme="minorHAnsi"/>
          <w:spacing w:val="3"/>
        </w:rPr>
        <w:t xml:space="preserve"> </w:t>
      </w:r>
      <w:r w:rsidR="004C68E6" w:rsidRPr="008A1DBE">
        <w:rPr>
          <w:rFonts w:asciiTheme="minorHAnsi" w:hAnsiTheme="minorHAnsi" w:cstheme="minorHAnsi"/>
        </w:rPr>
        <w:t>à</w:t>
      </w:r>
      <w:r w:rsidR="004C68E6" w:rsidRPr="008A1DBE">
        <w:rPr>
          <w:rFonts w:asciiTheme="minorHAnsi" w:hAnsiTheme="minorHAnsi" w:cstheme="minorHAnsi"/>
          <w:spacing w:val="3"/>
        </w:rPr>
        <w:t xml:space="preserve"> </w:t>
      </w:r>
      <w:r w:rsidR="004C68E6" w:rsidRPr="008A1DBE">
        <w:rPr>
          <w:rFonts w:asciiTheme="minorHAnsi" w:hAnsiTheme="minorHAnsi" w:cstheme="minorHAnsi"/>
        </w:rPr>
        <w:t>prendre</w:t>
      </w:r>
      <w:r w:rsidR="00D44361">
        <w:rPr>
          <w:rFonts w:asciiTheme="minorHAnsi" w:hAnsiTheme="minorHAnsi" w:cstheme="minorHAnsi"/>
        </w:rPr>
        <w:t xml:space="preserve"> en</w:t>
      </w:r>
      <w:r w:rsidR="007D3EDC" w:rsidRPr="008A1DBE">
        <w:rPr>
          <w:rFonts w:asciiTheme="minorHAnsi" w:hAnsiTheme="minorHAnsi" w:cstheme="minorHAnsi"/>
        </w:rPr>
        <w:t xml:space="preserve"> </w:t>
      </w:r>
      <w:r w:rsidR="004C68E6" w:rsidRPr="008A1DBE">
        <w:rPr>
          <w:rFonts w:asciiTheme="minorHAnsi" w:hAnsiTheme="minorHAnsi" w:cstheme="minorHAnsi"/>
        </w:rPr>
        <w:t>compte l’inclusion et le principe de « ne laisser personne pour compte » ;</w:t>
      </w:r>
    </w:p>
    <w:p w14:paraId="722CA40F" w14:textId="77777777" w:rsidR="00AB0205" w:rsidRDefault="009A5F2B" w:rsidP="00E514F1">
      <w:pPr>
        <w:pStyle w:val="Paragraphedeliste"/>
        <w:numPr>
          <w:ilvl w:val="0"/>
          <w:numId w:val="14"/>
        </w:numPr>
        <w:tabs>
          <w:tab w:val="left" w:pos="993"/>
          <w:tab w:val="left" w:pos="1492"/>
          <w:tab w:val="left" w:pos="1493"/>
        </w:tabs>
        <w:spacing w:before="3" w:line="268" w:lineRule="exact"/>
        <w:ind w:right="2"/>
        <w:jc w:val="both"/>
        <w:rPr>
          <w:rFonts w:asciiTheme="minorHAnsi" w:hAnsiTheme="minorHAnsi" w:cstheme="minorHAnsi"/>
        </w:rPr>
      </w:pPr>
      <w:r w:rsidRPr="00AB0205">
        <w:rPr>
          <w:rFonts w:asciiTheme="minorHAnsi" w:hAnsiTheme="minorHAnsi" w:cstheme="minorHAnsi"/>
        </w:rPr>
        <w:t>L’égalité</w:t>
      </w:r>
      <w:r w:rsidR="00AB0205" w:rsidRPr="00AB0205">
        <w:rPr>
          <w:rFonts w:asciiTheme="minorHAnsi" w:hAnsiTheme="minorHAnsi" w:cstheme="minorHAnsi"/>
        </w:rPr>
        <w:t xml:space="preserve"> des sexes dans la conception et la mise en œuvre des actions du projet en vue d’assurer une participation effective de toutes les couches sociales notamment les femmes et les jeunes dans la gestion pérenne des acquis du projet</w:t>
      </w:r>
      <w:r w:rsidR="00AB0205">
        <w:rPr>
          <w:rFonts w:asciiTheme="minorHAnsi" w:hAnsiTheme="minorHAnsi" w:cstheme="minorHAnsi"/>
        </w:rPr>
        <w:t> ;</w:t>
      </w:r>
    </w:p>
    <w:p w14:paraId="359ECCC2" w14:textId="77777777" w:rsidR="00763CA9" w:rsidRPr="008A1DBE" w:rsidRDefault="00763CA9" w:rsidP="00E514F1">
      <w:pPr>
        <w:pStyle w:val="Paragraphedeliste"/>
        <w:numPr>
          <w:ilvl w:val="0"/>
          <w:numId w:val="14"/>
        </w:numPr>
        <w:tabs>
          <w:tab w:val="left" w:pos="993"/>
          <w:tab w:val="left" w:pos="1492"/>
          <w:tab w:val="left" w:pos="1493"/>
        </w:tabs>
        <w:spacing w:before="3" w:line="268" w:lineRule="exact"/>
        <w:ind w:right="2"/>
        <w:jc w:val="both"/>
        <w:rPr>
          <w:rFonts w:asciiTheme="minorHAnsi" w:hAnsiTheme="minorHAnsi" w:cstheme="minorHAnsi"/>
        </w:rPr>
      </w:pPr>
      <w:r>
        <w:rPr>
          <w:rFonts w:asciiTheme="minorHAnsi" w:hAnsiTheme="minorHAnsi" w:cstheme="minorHAnsi"/>
        </w:rPr>
        <w:t>La sensibilité aux conflits</w:t>
      </w:r>
      <w:r w:rsidR="00515D6F">
        <w:rPr>
          <w:rFonts w:asciiTheme="minorHAnsi" w:hAnsiTheme="minorHAnsi" w:cstheme="minorHAnsi"/>
        </w:rPr>
        <w:t xml:space="preserve"> pour prendre en compte le principe de ‘’ne pas nuire’’</w:t>
      </w:r>
    </w:p>
    <w:p w14:paraId="28220B51" w14:textId="77777777" w:rsidR="00864068" w:rsidRDefault="009A5F2B" w:rsidP="00E514F1">
      <w:pPr>
        <w:pStyle w:val="Paragraphedeliste"/>
        <w:numPr>
          <w:ilvl w:val="0"/>
          <w:numId w:val="14"/>
        </w:numPr>
        <w:tabs>
          <w:tab w:val="left" w:pos="993"/>
          <w:tab w:val="left" w:pos="1492"/>
          <w:tab w:val="left" w:pos="1493"/>
        </w:tabs>
        <w:spacing w:line="268" w:lineRule="exact"/>
        <w:ind w:right="2"/>
        <w:jc w:val="both"/>
        <w:rPr>
          <w:rFonts w:asciiTheme="minorHAnsi" w:hAnsiTheme="minorHAnsi" w:cstheme="minorHAnsi"/>
        </w:rPr>
      </w:pPr>
      <w:r w:rsidRPr="008A1DBE">
        <w:rPr>
          <w:rFonts w:asciiTheme="minorHAnsi" w:hAnsiTheme="minorHAnsi" w:cstheme="minorHAnsi"/>
        </w:rPr>
        <w:t>La</w:t>
      </w:r>
      <w:r w:rsidR="004C68E6" w:rsidRPr="008A1DBE">
        <w:rPr>
          <w:rFonts w:asciiTheme="minorHAnsi" w:hAnsiTheme="minorHAnsi" w:cstheme="minorHAnsi"/>
        </w:rPr>
        <w:t xml:space="preserve"> stratégie de sortie afin de permettre aux </w:t>
      </w:r>
      <w:r w:rsidR="008A1DBE" w:rsidRPr="008A1DBE">
        <w:rPr>
          <w:rFonts w:asciiTheme="minorHAnsi" w:hAnsiTheme="minorHAnsi" w:cstheme="minorHAnsi"/>
        </w:rPr>
        <w:t xml:space="preserve">communes bénéficiaires </w:t>
      </w:r>
      <w:r w:rsidR="004C68E6" w:rsidRPr="008A1DBE">
        <w:rPr>
          <w:rFonts w:asciiTheme="minorHAnsi" w:hAnsiTheme="minorHAnsi" w:cstheme="minorHAnsi"/>
        </w:rPr>
        <w:t xml:space="preserve">à l’issue du projet de </w:t>
      </w:r>
      <w:r w:rsidR="008A1DBE" w:rsidRPr="008A1DBE">
        <w:rPr>
          <w:rFonts w:asciiTheme="minorHAnsi" w:hAnsiTheme="minorHAnsi" w:cstheme="minorHAnsi"/>
        </w:rPr>
        <w:t xml:space="preserve">poursuivre </w:t>
      </w:r>
      <w:r w:rsidR="004C68E6" w:rsidRPr="008A1DBE">
        <w:rPr>
          <w:rFonts w:asciiTheme="minorHAnsi" w:hAnsiTheme="minorHAnsi" w:cstheme="minorHAnsi"/>
        </w:rPr>
        <w:t>de façon</w:t>
      </w:r>
      <w:r w:rsidR="00CE3BFA" w:rsidRPr="008A1DBE">
        <w:rPr>
          <w:rFonts w:asciiTheme="minorHAnsi" w:hAnsiTheme="minorHAnsi" w:cstheme="minorHAnsi"/>
        </w:rPr>
        <w:t xml:space="preserve"> </w:t>
      </w:r>
      <w:r w:rsidR="004C68E6" w:rsidRPr="008A1DBE">
        <w:rPr>
          <w:rFonts w:asciiTheme="minorHAnsi" w:hAnsiTheme="minorHAnsi" w:cstheme="minorHAnsi"/>
        </w:rPr>
        <w:t>durable</w:t>
      </w:r>
      <w:r w:rsidR="008A1DBE" w:rsidRPr="008A1DBE">
        <w:rPr>
          <w:rFonts w:asciiTheme="minorHAnsi" w:hAnsiTheme="minorHAnsi" w:cstheme="minorHAnsi"/>
        </w:rPr>
        <w:t xml:space="preserve"> la gestion </w:t>
      </w:r>
      <w:r w:rsidR="004C68E6" w:rsidRPr="008A1DBE">
        <w:rPr>
          <w:rFonts w:asciiTheme="minorHAnsi" w:hAnsiTheme="minorHAnsi" w:cstheme="minorHAnsi"/>
        </w:rPr>
        <w:t xml:space="preserve">des </w:t>
      </w:r>
      <w:r w:rsidR="008A1DBE" w:rsidRPr="008A1DBE">
        <w:rPr>
          <w:rFonts w:asciiTheme="minorHAnsi" w:hAnsiTheme="minorHAnsi" w:cstheme="minorHAnsi"/>
        </w:rPr>
        <w:t>questions de sécurité, de paix et de cohésion sociale</w:t>
      </w:r>
      <w:bookmarkStart w:id="59" w:name="_bookmark8"/>
      <w:bookmarkEnd w:id="59"/>
      <w:r w:rsidR="00244635" w:rsidRPr="008A1DBE">
        <w:rPr>
          <w:rFonts w:asciiTheme="minorHAnsi" w:hAnsiTheme="minorHAnsi" w:cstheme="minorHAnsi"/>
        </w:rPr>
        <w:t>.</w:t>
      </w:r>
    </w:p>
    <w:p w14:paraId="3D18D7ED" w14:textId="77777777" w:rsidR="00EF497D" w:rsidRDefault="00EF497D" w:rsidP="00E514F1">
      <w:pPr>
        <w:pStyle w:val="Paragraphedeliste"/>
        <w:numPr>
          <w:ilvl w:val="0"/>
          <w:numId w:val="14"/>
        </w:numPr>
        <w:tabs>
          <w:tab w:val="left" w:pos="993"/>
          <w:tab w:val="left" w:pos="1492"/>
          <w:tab w:val="left" w:pos="1493"/>
        </w:tabs>
        <w:spacing w:line="268" w:lineRule="exact"/>
        <w:ind w:right="2"/>
        <w:jc w:val="both"/>
        <w:rPr>
          <w:rFonts w:asciiTheme="minorHAnsi" w:hAnsiTheme="minorHAnsi" w:cstheme="minorHAnsi"/>
        </w:rPr>
      </w:pPr>
      <w:r>
        <w:rPr>
          <w:rFonts w:asciiTheme="minorHAnsi" w:hAnsiTheme="minorHAnsi" w:cstheme="minorHAnsi"/>
        </w:rPr>
        <w:t>Le respect des droits humains et l’application d’une approche basée sur les droits humains</w:t>
      </w:r>
    </w:p>
    <w:p w14:paraId="7D206D18" w14:textId="77777777" w:rsidR="00EF497D" w:rsidRDefault="00EF497D" w:rsidP="00E514F1">
      <w:pPr>
        <w:pStyle w:val="Paragraphedeliste"/>
        <w:numPr>
          <w:ilvl w:val="0"/>
          <w:numId w:val="14"/>
        </w:numPr>
        <w:tabs>
          <w:tab w:val="left" w:pos="993"/>
          <w:tab w:val="left" w:pos="1492"/>
          <w:tab w:val="left" w:pos="1493"/>
        </w:tabs>
        <w:spacing w:line="268" w:lineRule="exact"/>
        <w:ind w:right="2"/>
        <w:jc w:val="both"/>
        <w:rPr>
          <w:rFonts w:asciiTheme="minorHAnsi" w:hAnsiTheme="minorHAnsi" w:cstheme="minorHAnsi"/>
        </w:rPr>
      </w:pPr>
      <w:r>
        <w:rPr>
          <w:rFonts w:asciiTheme="minorHAnsi" w:hAnsiTheme="minorHAnsi" w:cstheme="minorHAnsi"/>
        </w:rPr>
        <w:t>La prise en compte du principe de la durabilité environnementale</w:t>
      </w:r>
    </w:p>
    <w:p w14:paraId="6006354B" w14:textId="77777777" w:rsidR="00581513" w:rsidRDefault="00EF497D" w:rsidP="00E514F1">
      <w:pPr>
        <w:pStyle w:val="Paragraphedeliste"/>
        <w:numPr>
          <w:ilvl w:val="0"/>
          <w:numId w:val="14"/>
        </w:numPr>
        <w:tabs>
          <w:tab w:val="left" w:pos="993"/>
          <w:tab w:val="left" w:pos="1492"/>
          <w:tab w:val="left" w:pos="1493"/>
        </w:tabs>
        <w:spacing w:line="268" w:lineRule="exact"/>
        <w:ind w:right="2"/>
        <w:jc w:val="both"/>
        <w:rPr>
          <w:rFonts w:asciiTheme="minorHAnsi" w:hAnsiTheme="minorHAnsi" w:cstheme="minorHAnsi"/>
        </w:rPr>
      </w:pPr>
      <w:r>
        <w:rPr>
          <w:rFonts w:asciiTheme="minorHAnsi" w:hAnsiTheme="minorHAnsi" w:cstheme="minorHAnsi"/>
        </w:rPr>
        <w:t>Le respect des choix des personnes déplacées internes de retourner ou de s</w:t>
      </w:r>
      <w:r w:rsidR="00581513" w:rsidRPr="004D309A">
        <w:rPr>
          <w:rFonts w:asciiTheme="minorHAnsi" w:hAnsiTheme="minorHAnsi" w:cstheme="minorHAnsi"/>
        </w:rPr>
        <w:t>’int</w:t>
      </w:r>
      <w:r>
        <w:rPr>
          <w:rFonts w:asciiTheme="minorHAnsi" w:hAnsiTheme="minorHAnsi" w:cstheme="minorHAnsi"/>
        </w:rPr>
        <w:t>é</w:t>
      </w:r>
      <w:r w:rsidR="00581513" w:rsidRPr="004D309A">
        <w:rPr>
          <w:rFonts w:asciiTheme="minorHAnsi" w:hAnsiTheme="minorHAnsi" w:cstheme="minorHAnsi"/>
        </w:rPr>
        <w:t>gre</w:t>
      </w:r>
      <w:r>
        <w:rPr>
          <w:rFonts w:asciiTheme="minorHAnsi" w:hAnsiTheme="minorHAnsi" w:cstheme="minorHAnsi"/>
        </w:rPr>
        <w:t xml:space="preserve">r </w:t>
      </w:r>
      <w:r w:rsidR="00581513" w:rsidRPr="004D309A">
        <w:rPr>
          <w:rFonts w:asciiTheme="minorHAnsi" w:hAnsiTheme="minorHAnsi" w:cstheme="minorHAnsi"/>
        </w:rPr>
        <w:t>durablement au sein des communautés qui les accueilles.</w:t>
      </w:r>
    </w:p>
    <w:p w14:paraId="69375696" w14:textId="77777777" w:rsidR="00EC1083" w:rsidRDefault="00EC1083">
      <w:pPr>
        <w:rPr>
          <w:rFonts w:asciiTheme="minorHAnsi" w:hAnsiTheme="minorHAnsi" w:cstheme="minorHAnsi"/>
        </w:rPr>
      </w:pPr>
      <w:r>
        <w:rPr>
          <w:rFonts w:asciiTheme="minorHAnsi" w:hAnsiTheme="minorHAnsi" w:cstheme="minorHAnsi"/>
        </w:rPr>
        <w:br w:type="page"/>
      </w:r>
    </w:p>
    <w:p w14:paraId="0B019841" w14:textId="77777777" w:rsidR="00EC1083" w:rsidRPr="008A1DBE" w:rsidRDefault="00EC1083" w:rsidP="00E514F1">
      <w:pPr>
        <w:pStyle w:val="Paragraphedeliste"/>
        <w:numPr>
          <w:ilvl w:val="0"/>
          <w:numId w:val="14"/>
        </w:numPr>
        <w:tabs>
          <w:tab w:val="left" w:pos="993"/>
          <w:tab w:val="left" w:pos="1492"/>
          <w:tab w:val="left" w:pos="1493"/>
        </w:tabs>
        <w:spacing w:line="268" w:lineRule="exact"/>
        <w:ind w:right="2"/>
        <w:jc w:val="both"/>
        <w:rPr>
          <w:rFonts w:asciiTheme="minorHAnsi" w:hAnsiTheme="minorHAnsi" w:cstheme="minorHAnsi"/>
        </w:rPr>
      </w:pPr>
    </w:p>
    <w:p w14:paraId="573AAE55" w14:textId="77777777" w:rsidR="00BB4EBE" w:rsidRPr="00766B87" w:rsidRDefault="00BB4EBE" w:rsidP="00F3511E">
      <w:pPr>
        <w:pStyle w:val="Paragraphedeliste"/>
        <w:tabs>
          <w:tab w:val="left" w:pos="993"/>
          <w:tab w:val="left" w:pos="1492"/>
          <w:tab w:val="left" w:pos="1493"/>
        </w:tabs>
        <w:spacing w:line="268" w:lineRule="exact"/>
        <w:ind w:left="720" w:right="2" w:firstLine="0"/>
        <w:jc w:val="both"/>
        <w:rPr>
          <w:rFonts w:asciiTheme="minorHAnsi" w:hAnsiTheme="minorHAnsi" w:cstheme="minorHAnsi"/>
        </w:rPr>
      </w:pPr>
    </w:p>
    <w:p w14:paraId="013EDFFB" w14:textId="77777777" w:rsidR="008E0AFC" w:rsidRPr="003E0C75" w:rsidRDefault="004C68E6" w:rsidP="00E514F1">
      <w:pPr>
        <w:pStyle w:val="Titre1"/>
        <w:numPr>
          <w:ilvl w:val="0"/>
          <w:numId w:val="10"/>
        </w:numPr>
        <w:jc w:val="both"/>
        <w:rPr>
          <w:rFonts w:asciiTheme="minorHAnsi" w:hAnsiTheme="minorHAnsi" w:cstheme="minorHAnsi"/>
        </w:rPr>
      </w:pPr>
      <w:bookmarkStart w:id="60" w:name="_Toc72886753"/>
      <w:r w:rsidRPr="003E0C75">
        <w:rPr>
          <w:rFonts w:asciiTheme="minorHAnsi" w:hAnsiTheme="minorHAnsi" w:cstheme="minorHAnsi"/>
        </w:rPr>
        <w:t xml:space="preserve">Le ciblage des communes d’intervention dans les </w:t>
      </w:r>
      <w:r w:rsidR="00957BD2" w:rsidRPr="003E0C75">
        <w:rPr>
          <w:rFonts w:asciiTheme="minorHAnsi" w:hAnsiTheme="minorHAnsi" w:cstheme="minorHAnsi"/>
        </w:rPr>
        <w:t xml:space="preserve">trois </w:t>
      </w:r>
      <w:r w:rsidR="001C218F" w:rsidRPr="003E0C75">
        <w:rPr>
          <w:rFonts w:asciiTheme="minorHAnsi" w:hAnsiTheme="minorHAnsi" w:cstheme="minorHAnsi"/>
        </w:rPr>
        <w:t>régions</w:t>
      </w:r>
      <w:bookmarkEnd w:id="60"/>
    </w:p>
    <w:p w14:paraId="64233F47" w14:textId="77777777" w:rsidR="00A76F89" w:rsidRDefault="00A76F89" w:rsidP="00F3511E">
      <w:pPr>
        <w:jc w:val="both"/>
      </w:pPr>
    </w:p>
    <w:p w14:paraId="373F6F3F" w14:textId="77777777" w:rsidR="0082766B" w:rsidRPr="00F3511E" w:rsidRDefault="0082766B" w:rsidP="0082766B">
      <w:pPr>
        <w:jc w:val="both"/>
        <w:rPr>
          <w:rFonts w:asciiTheme="minorHAnsi" w:hAnsiTheme="minorHAnsi" w:cstheme="minorHAnsi"/>
        </w:rPr>
      </w:pPr>
      <w:r w:rsidRPr="00A66322">
        <w:rPr>
          <w:rFonts w:asciiTheme="minorHAnsi" w:hAnsiTheme="minorHAnsi" w:cstheme="minorHAnsi"/>
        </w:rPr>
        <w:t>Le</w:t>
      </w:r>
      <w:r>
        <w:rPr>
          <w:rFonts w:asciiTheme="minorHAnsi" w:hAnsiTheme="minorHAnsi" w:cstheme="minorHAnsi"/>
        </w:rPr>
        <w:t xml:space="preserve"> </w:t>
      </w:r>
      <w:r w:rsidRPr="00A66322">
        <w:rPr>
          <w:rFonts w:asciiTheme="minorHAnsi" w:hAnsiTheme="minorHAnsi" w:cstheme="minorHAnsi"/>
        </w:rPr>
        <w:t xml:space="preserve">ciblage des régions </w:t>
      </w:r>
      <w:r>
        <w:rPr>
          <w:rFonts w:asciiTheme="minorHAnsi" w:hAnsiTheme="minorHAnsi" w:cstheme="minorHAnsi"/>
        </w:rPr>
        <w:t>tient compte de l</w:t>
      </w:r>
      <w:r w:rsidRPr="00A66322">
        <w:rPr>
          <w:rFonts w:asciiTheme="minorHAnsi" w:hAnsiTheme="minorHAnsi" w:cstheme="minorHAnsi"/>
        </w:rPr>
        <w:t xml:space="preserve">a présence opérationnelle des </w:t>
      </w:r>
      <w:r>
        <w:rPr>
          <w:rFonts w:asciiTheme="minorHAnsi" w:hAnsiTheme="minorHAnsi" w:cstheme="minorHAnsi"/>
        </w:rPr>
        <w:t>a</w:t>
      </w:r>
      <w:r w:rsidRPr="00A66322">
        <w:rPr>
          <w:rFonts w:asciiTheme="minorHAnsi" w:hAnsiTheme="minorHAnsi" w:cstheme="minorHAnsi"/>
        </w:rPr>
        <w:t>gences du système des Nations Unies</w:t>
      </w:r>
      <w:r>
        <w:rPr>
          <w:rFonts w:asciiTheme="minorHAnsi" w:hAnsiTheme="minorHAnsi" w:cstheme="minorHAnsi"/>
        </w:rPr>
        <w:t>, notamment l’UNHCR et le PNUD.</w:t>
      </w:r>
      <w:r w:rsidRPr="0082766B">
        <w:t xml:space="preserve"> </w:t>
      </w:r>
      <w:r>
        <w:t xml:space="preserve"> Vingt-sept communes dans les trois </w:t>
      </w:r>
      <w:r w:rsidRPr="00002BDF">
        <w:t>régions</w:t>
      </w:r>
      <w:r>
        <w:t xml:space="preserve"> des Hauts Bassins, des Cascades et du Sud-Ouest</w:t>
      </w:r>
      <w:r w:rsidRPr="00002BDF">
        <w:t xml:space="preserve"> sont retenues pour l’intervention du projet</w:t>
      </w:r>
      <w:r>
        <w:t>. L</w:t>
      </w:r>
      <w:r>
        <w:rPr>
          <w:rFonts w:asciiTheme="minorHAnsi" w:hAnsiTheme="minorHAnsi" w:cstheme="minorHAnsi"/>
        </w:rPr>
        <w:t xml:space="preserve">es principaux critères qui ont guidé le ciblage des communes sont la concentration des OSC et une plus grande manifestation des problèmes de participation citoyenne pour ce qui est des communes urbaines, la présence des PDI en grand nombre, la récurrence des conflits et des tensions intercommunautaires, les capacités des collectivités territoriales et la grande vulnérabilité de la population pour ce qui concerne les communes rurales.   </w:t>
      </w:r>
    </w:p>
    <w:p w14:paraId="179B8AC6" w14:textId="77777777" w:rsidR="0082766B" w:rsidRPr="00A66322" w:rsidRDefault="0082766B" w:rsidP="009D0124">
      <w:pPr>
        <w:tabs>
          <w:tab w:val="left" w:pos="993"/>
          <w:tab w:val="left" w:pos="1492"/>
          <w:tab w:val="left" w:pos="1493"/>
        </w:tabs>
        <w:spacing w:before="3" w:line="268" w:lineRule="exact"/>
        <w:ind w:right="2"/>
        <w:jc w:val="both"/>
        <w:rPr>
          <w:rFonts w:asciiTheme="minorHAnsi" w:hAnsiTheme="minorHAnsi" w:cstheme="minorHAnsi"/>
        </w:rPr>
      </w:pPr>
    </w:p>
    <w:p w14:paraId="45277AF6" w14:textId="77777777" w:rsidR="0082766B" w:rsidRPr="00766B87" w:rsidRDefault="0082766B" w:rsidP="00F3511E">
      <w:pPr>
        <w:jc w:val="both"/>
      </w:pPr>
    </w:p>
    <w:bookmarkStart w:id="61" w:name="_Toc47347520"/>
    <w:bookmarkStart w:id="62" w:name="_Toc47349933"/>
    <w:bookmarkStart w:id="63" w:name="_Toc47964969"/>
    <w:bookmarkStart w:id="64" w:name="_Toc48042683"/>
    <w:bookmarkStart w:id="65" w:name="_Toc49183340"/>
    <w:p w14:paraId="16A50F94" w14:textId="77777777" w:rsidR="00002BDF" w:rsidRPr="009D0124" w:rsidRDefault="00002BDF" w:rsidP="00F3511E">
      <w:pPr>
        <w:jc w:val="both"/>
        <w:rPr>
          <w:color w:val="FF0000"/>
        </w:rPr>
      </w:pPr>
      <w:r>
        <w:rPr>
          <w:noProof/>
        </w:rPr>
        <mc:AlternateContent>
          <mc:Choice Requires="wps">
            <w:drawing>
              <wp:inline distT="0" distB="0" distL="0" distR="0" wp14:anchorId="73C76557" wp14:editId="4387A9A6">
                <wp:extent cx="3270250" cy="4318000"/>
                <wp:effectExtent l="0" t="0" r="6350" b="6350"/>
                <wp:docPr id="17" name="Zone de texte 17"/>
                <wp:cNvGraphicFramePr/>
                <a:graphic xmlns:a="http://schemas.openxmlformats.org/drawingml/2006/main">
                  <a:graphicData uri="http://schemas.microsoft.com/office/word/2010/wordprocessingShape">
                    <wps:wsp>
                      <wps:cNvSpPr txBox="1"/>
                      <wps:spPr>
                        <a:xfrm>
                          <a:off x="0" y="0"/>
                          <a:ext cx="3270250" cy="4318000"/>
                        </a:xfrm>
                        <a:prstGeom prst="rect">
                          <a:avLst/>
                        </a:prstGeom>
                        <a:solidFill>
                          <a:schemeClr val="lt1"/>
                        </a:solidFill>
                        <a:ln w="6350">
                          <a:noFill/>
                        </a:ln>
                      </wps:spPr>
                      <wps:txbx>
                        <w:txbxContent>
                          <w:p w14:paraId="017BB1FB" w14:textId="77777777" w:rsidR="00781341" w:rsidRDefault="00781341" w:rsidP="00A76F89">
                            <w:r>
                              <w:rPr>
                                <w:noProof/>
                              </w:rPr>
                              <w:drawing>
                                <wp:inline distT="0" distB="0" distL="0" distR="0" wp14:anchorId="3D7E90A6" wp14:editId="619D1795">
                                  <wp:extent cx="2940050" cy="3813175"/>
                                  <wp:effectExtent l="0" t="0" r="0" b="0"/>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945988" cy="3820877"/>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73C76557" id="Zone de texte 17" o:spid="_x0000_s1066" type="#_x0000_t202" style="width:257.5pt;height:34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" fillcolor="white [3201]" stroked="f" strokeweight=".5pt">
                <v:textbox>
                  <w:txbxContent>
                    <w:p w14:paraId="017BB1FB" w14:textId="77777777" w:rsidR="00781341" w:rsidRDefault="00781341" w:rsidP="00A76F89">
                      <w:r>
                        <w:rPr>
                          <w:noProof/>
                        </w:rPr>
                        <w:drawing>
                          <wp:inline distT="0" distB="0" distL="0" distR="0" wp14:anchorId="3D7E90A6" wp14:editId="619D1795">
                            <wp:extent cx="2940050" cy="3813175"/>
                            <wp:effectExtent l="0" t="0" r="0" b="0"/>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945988" cy="3820877"/>
                                    </a:xfrm>
                                    <a:prstGeom prst="rect">
                                      <a:avLst/>
                                    </a:prstGeom>
                                    <a:noFill/>
                                    <a:ln>
                                      <a:noFill/>
                                    </a:ln>
                                  </pic:spPr>
                                </pic:pic>
                              </a:graphicData>
                            </a:graphic>
                          </wp:inline>
                        </w:drawing>
                      </w:r>
                    </w:p>
                  </w:txbxContent>
                </v:textbox>
                <w10:anchorlock/>
              </v:shape>
            </w:pict>
          </mc:Fallback>
        </mc:AlternateContent>
      </w:r>
      <w:bookmarkEnd w:id="61"/>
      <w:bookmarkEnd w:id="62"/>
      <w:bookmarkEnd w:id="63"/>
      <w:bookmarkEnd w:id="64"/>
      <w:bookmarkEnd w:id="65"/>
      <w:r w:rsidR="003B3F78" w:rsidRPr="009D0124">
        <w:rPr>
          <w:color w:val="FF0000"/>
        </w:rPr>
        <w:t xml:space="preserve">mettre la carte à jour </w:t>
      </w:r>
    </w:p>
    <w:p w14:paraId="55535CEF" w14:textId="77777777" w:rsidR="00002BDF" w:rsidRPr="00766B87" w:rsidRDefault="00002BDF" w:rsidP="00F3511E">
      <w:pPr>
        <w:jc w:val="both"/>
      </w:pPr>
    </w:p>
    <w:p w14:paraId="7A211131" w14:textId="77777777" w:rsidR="00D44361" w:rsidRDefault="002B54F0" w:rsidP="00F3511E">
      <w:pPr>
        <w:pStyle w:val="Corpsdetexte"/>
        <w:jc w:val="both"/>
      </w:pPr>
      <w:r>
        <w:t xml:space="preserve">Trois </w:t>
      </w:r>
      <w:r w:rsidR="00D44361">
        <w:t>régions sont retenues pour l’intervention du projet à savoir la région des Hauts Bassins, des Cascades</w:t>
      </w:r>
      <w:r w:rsidR="00CA467C">
        <w:t xml:space="preserve"> et </w:t>
      </w:r>
      <w:r w:rsidR="00D44361">
        <w:t>du Sud-</w:t>
      </w:r>
      <w:r w:rsidR="00F3511E">
        <w:t>Ouest.</w:t>
      </w:r>
      <w:r w:rsidR="00D44361">
        <w:t xml:space="preserve"> L’analyse situationnelle des principales caractéristiques de ces régions </w:t>
      </w:r>
      <w:r w:rsidR="00AD2F1D">
        <w:t xml:space="preserve">en lien avec le champ du projet </w:t>
      </w:r>
      <w:r w:rsidR="00D44361">
        <w:t>se présente ainsi qu’il suit</w:t>
      </w:r>
      <w:r w:rsidR="00D44361">
        <w:rPr>
          <w:spacing w:val="-4"/>
        </w:rPr>
        <w:t xml:space="preserve"> </w:t>
      </w:r>
      <w:r w:rsidR="00D44361">
        <w:t>:</w:t>
      </w:r>
    </w:p>
    <w:p w14:paraId="619D72DE" w14:textId="77777777" w:rsidR="003C07D9" w:rsidRPr="005879FE" w:rsidRDefault="003C07D9" w:rsidP="00F3511E">
      <w:pPr>
        <w:pStyle w:val="Corpsdetexte"/>
        <w:jc w:val="both"/>
      </w:pPr>
    </w:p>
    <w:p w14:paraId="704CA867" w14:textId="77777777" w:rsidR="008E0AFC" w:rsidRPr="005879FE" w:rsidRDefault="000F7D49" w:rsidP="00E514F1">
      <w:pPr>
        <w:pStyle w:val="Titre2"/>
        <w:numPr>
          <w:ilvl w:val="1"/>
          <w:numId w:val="10"/>
        </w:numPr>
        <w:shd w:val="clear" w:color="auto" w:fill="FFFFFF" w:themeFill="background1"/>
        <w:jc w:val="both"/>
        <w:rPr>
          <w:rFonts w:asciiTheme="minorHAnsi" w:hAnsiTheme="minorHAnsi" w:cstheme="minorHAnsi"/>
          <w:b/>
          <w:bCs/>
        </w:rPr>
      </w:pPr>
      <w:bookmarkStart w:id="66" w:name="_Toc72886754"/>
      <w:r w:rsidRPr="005879FE">
        <w:rPr>
          <w:rFonts w:asciiTheme="minorHAnsi" w:hAnsiTheme="minorHAnsi" w:cstheme="minorHAnsi"/>
          <w:b/>
          <w:bCs/>
        </w:rPr>
        <w:t>L</w:t>
      </w:r>
      <w:r w:rsidR="004C68E6" w:rsidRPr="005879FE">
        <w:rPr>
          <w:rFonts w:asciiTheme="minorHAnsi" w:hAnsiTheme="minorHAnsi" w:cstheme="minorHAnsi"/>
          <w:b/>
          <w:bCs/>
        </w:rPr>
        <w:t>a Région de</w:t>
      </w:r>
      <w:r w:rsidR="00D44361" w:rsidRPr="005879FE">
        <w:rPr>
          <w:rFonts w:asciiTheme="minorHAnsi" w:hAnsiTheme="minorHAnsi" w:cstheme="minorHAnsi"/>
          <w:b/>
          <w:bCs/>
          <w:spacing w:val="-5"/>
        </w:rPr>
        <w:t>s Hauts Bassins</w:t>
      </w:r>
      <w:bookmarkEnd w:id="66"/>
    </w:p>
    <w:p w14:paraId="47E57DFD" w14:textId="77777777" w:rsidR="00D44361" w:rsidRPr="00766B87" w:rsidRDefault="00D44361" w:rsidP="00F3511E">
      <w:pPr>
        <w:pStyle w:val="Titre2"/>
        <w:numPr>
          <w:ilvl w:val="0"/>
          <w:numId w:val="0"/>
        </w:numPr>
        <w:shd w:val="clear" w:color="auto" w:fill="FFFFFF" w:themeFill="background1"/>
        <w:ind w:left="786"/>
        <w:jc w:val="both"/>
        <w:rPr>
          <w:rFonts w:asciiTheme="minorHAnsi" w:hAnsiTheme="minorHAnsi" w:cstheme="minorHAnsi"/>
          <w:b/>
          <w:bCs/>
        </w:rPr>
      </w:pPr>
    </w:p>
    <w:p w14:paraId="4A1F3571" w14:textId="0CAD0A2B" w:rsidR="0082766B" w:rsidRPr="004D309A" w:rsidRDefault="005C5BA1" w:rsidP="0082766B">
      <w:pPr>
        <w:shd w:val="clear" w:color="auto" w:fill="FFFFFF" w:themeFill="background1"/>
        <w:adjustRightInd w:val="0"/>
        <w:jc w:val="both"/>
        <w:rPr>
          <w:rFonts w:asciiTheme="minorHAnsi" w:hAnsiTheme="minorHAnsi" w:cstheme="minorHAnsi"/>
          <w:b/>
          <w:bCs/>
          <w:highlight w:val="yellow"/>
          <w:lang w:eastAsia="en-US"/>
        </w:rPr>
      </w:pPr>
      <w:r w:rsidRPr="005879FE">
        <w:rPr>
          <w:rFonts w:asciiTheme="minorHAnsi" w:eastAsiaTheme="minorHAnsi" w:hAnsiTheme="minorHAnsi" w:cstheme="minorHAnsi"/>
          <w:color w:val="000000"/>
          <w:lang w:eastAsia="en-US" w:bidi="ar-SA"/>
        </w:rPr>
        <w:t xml:space="preserve">La </w:t>
      </w:r>
      <w:r w:rsidR="005879FE">
        <w:rPr>
          <w:rFonts w:asciiTheme="minorHAnsi" w:eastAsiaTheme="minorHAnsi" w:hAnsiTheme="minorHAnsi" w:cstheme="minorHAnsi"/>
          <w:color w:val="000000"/>
          <w:lang w:eastAsia="en-US" w:bidi="ar-SA"/>
        </w:rPr>
        <w:t>R</w:t>
      </w:r>
      <w:r w:rsidRPr="005879FE">
        <w:rPr>
          <w:rFonts w:asciiTheme="minorHAnsi" w:eastAsiaTheme="minorHAnsi" w:hAnsiTheme="minorHAnsi" w:cstheme="minorHAnsi"/>
          <w:color w:val="000000"/>
          <w:lang w:eastAsia="en-US" w:bidi="ar-SA"/>
        </w:rPr>
        <w:t>égion des Hauts-Bassins est composée de 30 communes rurales</w:t>
      </w:r>
      <w:r w:rsidR="005879FE">
        <w:rPr>
          <w:rFonts w:asciiTheme="minorHAnsi" w:eastAsiaTheme="minorHAnsi" w:hAnsiTheme="minorHAnsi" w:cstheme="minorHAnsi"/>
          <w:color w:val="000000"/>
          <w:lang w:eastAsia="en-US" w:bidi="ar-SA"/>
        </w:rPr>
        <w:t xml:space="preserve"> et de </w:t>
      </w:r>
      <w:r w:rsidRPr="005879FE">
        <w:rPr>
          <w:rFonts w:asciiTheme="minorHAnsi" w:eastAsiaTheme="minorHAnsi" w:hAnsiTheme="minorHAnsi" w:cstheme="minorHAnsi"/>
          <w:color w:val="000000"/>
          <w:lang w:eastAsia="en-US" w:bidi="ar-SA"/>
        </w:rPr>
        <w:t>3 communes urbaines</w:t>
      </w:r>
      <w:r w:rsidR="007E31E8">
        <w:rPr>
          <w:rFonts w:asciiTheme="minorHAnsi" w:eastAsiaTheme="minorHAnsi" w:hAnsiTheme="minorHAnsi" w:cstheme="minorHAnsi"/>
          <w:color w:val="000000"/>
          <w:lang w:eastAsia="en-US" w:bidi="ar-SA"/>
        </w:rPr>
        <w:t>,</w:t>
      </w:r>
      <w:r w:rsidRPr="005879FE">
        <w:rPr>
          <w:rFonts w:asciiTheme="minorHAnsi" w:eastAsiaTheme="minorHAnsi" w:hAnsiTheme="minorHAnsi" w:cstheme="minorHAnsi"/>
          <w:color w:val="000000"/>
          <w:lang w:eastAsia="en-US" w:bidi="ar-SA"/>
        </w:rPr>
        <w:t xml:space="preserve"> dont la ville de Bobo Dioulasso constitué</w:t>
      </w:r>
      <w:r w:rsidR="005879FE">
        <w:rPr>
          <w:rFonts w:asciiTheme="minorHAnsi" w:eastAsiaTheme="minorHAnsi" w:hAnsiTheme="minorHAnsi" w:cstheme="minorHAnsi"/>
          <w:color w:val="000000"/>
          <w:lang w:eastAsia="en-US" w:bidi="ar-SA"/>
        </w:rPr>
        <w:t>e</w:t>
      </w:r>
      <w:r w:rsidRPr="005879FE">
        <w:rPr>
          <w:rFonts w:asciiTheme="minorHAnsi" w:eastAsiaTheme="minorHAnsi" w:hAnsiTheme="minorHAnsi" w:cstheme="minorHAnsi"/>
          <w:color w:val="000000"/>
          <w:lang w:eastAsia="en-US" w:bidi="ar-SA"/>
        </w:rPr>
        <w:t xml:space="preserve"> de sept (07) arrondissements</w:t>
      </w:r>
      <w:r w:rsidR="0069613E">
        <w:rPr>
          <w:rFonts w:asciiTheme="minorHAnsi" w:eastAsiaTheme="minorHAnsi" w:hAnsiTheme="minorHAnsi" w:cstheme="minorHAnsi"/>
          <w:color w:val="000000"/>
          <w:lang w:eastAsia="en-US" w:bidi="ar-SA"/>
        </w:rPr>
        <w:t xml:space="preserve">. </w:t>
      </w:r>
      <w:r w:rsidRPr="005879FE">
        <w:rPr>
          <w:rFonts w:asciiTheme="minorHAnsi" w:eastAsiaTheme="minorHAnsi" w:hAnsiTheme="minorHAnsi" w:cstheme="minorHAnsi"/>
          <w:color w:val="000000"/>
          <w:lang w:eastAsia="en-US" w:bidi="ar-SA"/>
        </w:rPr>
        <w:t>478 villages</w:t>
      </w:r>
      <w:r w:rsidR="005879FE">
        <w:rPr>
          <w:rFonts w:asciiTheme="minorHAnsi" w:eastAsiaTheme="minorHAnsi" w:hAnsiTheme="minorHAnsi" w:cstheme="minorHAnsi"/>
          <w:color w:val="000000"/>
          <w:lang w:eastAsia="en-US" w:bidi="ar-SA"/>
        </w:rPr>
        <w:t xml:space="preserve"> </w:t>
      </w:r>
      <w:r w:rsidR="0069613E">
        <w:rPr>
          <w:rFonts w:asciiTheme="minorHAnsi" w:eastAsiaTheme="minorHAnsi" w:hAnsiTheme="minorHAnsi" w:cstheme="minorHAnsi"/>
          <w:color w:val="000000"/>
          <w:lang w:eastAsia="en-US" w:bidi="ar-SA"/>
        </w:rPr>
        <w:t>sont repartis dans l’ensemble</w:t>
      </w:r>
      <w:r w:rsidR="005879FE">
        <w:rPr>
          <w:rFonts w:asciiTheme="minorHAnsi" w:eastAsiaTheme="minorHAnsi" w:hAnsiTheme="minorHAnsi" w:cstheme="minorHAnsi"/>
          <w:color w:val="000000"/>
          <w:lang w:eastAsia="en-US" w:bidi="ar-SA"/>
        </w:rPr>
        <w:t xml:space="preserve"> de</w:t>
      </w:r>
      <w:r w:rsidR="0069613E">
        <w:rPr>
          <w:rFonts w:asciiTheme="minorHAnsi" w:eastAsiaTheme="minorHAnsi" w:hAnsiTheme="minorHAnsi" w:cstheme="minorHAnsi"/>
          <w:color w:val="000000"/>
          <w:lang w:eastAsia="en-US" w:bidi="ar-SA"/>
        </w:rPr>
        <w:t>s collectivités territoriales de la</w:t>
      </w:r>
      <w:r w:rsidR="005879FE">
        <w:rPr>
          <w:rFonts w:asciiTheme="minorHAnsi" w:eastAsiaTheme="minorHAnsi" w:hAnsiTheme="minorHAnsi" w:cstheme="minorHAnsi"/>
          <w:color w:val="000000"/>
          <w:lang w:eastAsia="en-US" w:bidi="ar-SA"/>
        </w:rPr>
        <w:t xml:space="preserve"> Région</w:t>
      </w:r>
      <w:r w:rsidRPr="005879FE">
        <w:rPr>
          <w:rFonts w:asciiTheme="minorHAnsi" w:eastAsiaTheme="minorHAnsi" w:hAnsiTheme="minorHAnsi" w:cstheme="minorHAnsi"/>
          <w:color w:val="000000"/>
          <w:lang w:eastAsia="en-US" w:bidi="ar-SA"/>
        </w:rPr>
        <w:t>.</w:t>
      </w:r>
      <w:r w:rsidR="005879FE">
        <w:rPr>
          <w:rFonts w:asciiTheme="minorHAnsi" w:eastAsiaTheme="minorHAnsi" w:hAnsiTheme="minorHAnsi" w:cstheme="minorHAnsi"/>
          <w:color w:val="000000"/>
          <w:lang w:eastAsia="en-US" w:bidi="ar-SA"/>
        </w:rPr>
        <w:t xml:space="preserve"> </w:t>
      </w:r>
      <w:r w:rsidR="002A5954" w:rsidRPr="005879FE">
        <w:rPr>
          <w:rFonts w:asciiTheme="minorHAnsi" w:eastAsiaTheme="minorHAnsi" w:hAnsiTheme="minorHAnsi" w:cstheme="minorHAnsi"/>
          <w:color w:val="000000"/>
          <w:lang w:eastAsia="en-US" w:bidi="ar-SA"/>
        </w:rPr>
        <w:t xml:space="preserve">Selon les projections de l’INSD, la population de la Région des Hauts-Bassins est de </w:t>
      </w:r>
      <w:r w:rsidR="00BA0B3A" w:rsidRPr="005879FE">
        <w:rPr>
          <w:rFonts w:asciiTheme="minorHAnsi" w:eastAsiaTheme="minorHAnsi" w:hAnsiTheme="minorHAnsi" w:cstheme="minorHAnsi"/>
          <w:color w:val="000000"/>
          <w:lang w:eastAsia="en-US" w:bidi="ar-SA"/>
        </w:rPr>
        <w:t xml:space="preserve">2 297 496 </w:t>
      </w:r>
      <w:r w:rsidR="002A5954" w:rsidRPr="005879FE">
        <w:rPr>
          <w:rFonts w:asciiTheme="minorHAnsi" w:eastAsiaTheme="minorHAnsi" w:hAnsiTheme="minorHAnsi" w:cstheme="minorHAnsi"/>
          <w:color w:val="000000"/>
          <w:lang w:eastAsia="en-US" w:bidi="ar-SA"/>
        </w:rPr>
        <w:t>habitants en 20</w:t>
      </w:r>
      <w:r w:rsidR="00BA0B3A" w:rsidRPr="005879FE">
        <w:rPr>
          <w:rFonts w:asciiTheme="minorHAnsi" w:eastAsiaTheme="minorHAnsi" w:hAnsiTheme="minorHAnsi" w:cstheme="minorHAnsi"/>
          <w:color w:val="000000"/>
          <w:lang w:eastAsia="en-US" w:bidi="ar-SA"/>
        </w:rPr>
        <w:t>20</w:t>
      </w:r>
      <w:r w:rsidR="002A5954" w:rsidRPr="005879FE">
        <w:rPr>
          <w:rFonts w:asciiTheme="minorHAnsi" w:eastAsiaTheme="minorHAnsi" w:hAnsiTheme="minorHAnsi" w:cstheme="minorHAnsi"/>
          <w:color w:val="000000"/>
          <w:lang w:eastAsia="en-US" w:bidi="ar-SA"/>
        </w:rPr>
        <w:t>. La proportion des moins de 20 ans représente 56,7</w:t>
      </w:r>
      <w:r w:rsidR="00BA0B3A" w:rsidRPr="005879FE">
        <w:rPr>
          <w:rFonts w:asciiTheme="minorHAnsi" w:eastAsiaTheme="minorHAnsi" w:hAnsiTheme="minorHAnsi" w:cstheme="minorHAnsi"/>
          <w:color w:val="000000"/>
          <w:lang w:eastAsia="en-US" w:bidi="ar-SA"/>
        </w:rPr>
        <w:t>9</w:t>
      </w:r>
      <w:r w:rsidR="002A5954" w:rsidRPr="005879FE">
        <w:rPr>
          <w:rFonts w:asciiTheme="minorHAnsi" w:eastAsiaTheme="minorHAnsi" w:hAnsiTheme="minorHAnsi" w:cstheme="minorHAnsi"/>
          <w:color w:val="000000"/>
          <w:lang w:eastAsia="en-US" w:bidi="ar-SA"/>
        </w:rPr>
        <w:t xml:space="preserve"> % de la population totale.</w:t>
      </w:r>
      <w:r w:rsidR="0069613E">
        <w:rPr>
          <w:rFonts w:asciiTheme="minorHAnsi" w:eastAsiaTheme="minorHAnsi" w:hAnsiTheme="minorHAnsi" w:cstheme="minorHAnsi"/>
          <w:color w:val="000000"/>
          <w:lang w:eastAsia="en-US" w:bidi="ar-SA"/>
        </w:rPr>
        <w:t xml:space="preserve"> </w:t>
      </w:r>
      <w:r w:rsidR="0069613E">
        <w:rPr>
          <w:rFonts w:asciiTheme="minorHAnsi" w:hAnsiTheme="minorHAnsi" w:cstheme="minorHAnsi"/>
          <w:lang w:eastAsia="en-US" w:bidi="ar-SA"/>
        </w:rPr>
        <w:t xml:space="preserve">Des résultats du </w:t>
      </w:r>
      <w:r w:rsidR="00BA0B3A" w:rsidRPr="005879FE">
        <w:rPr>
          <w:rFonts w:asciiTheme="minorHAnsi" w:hAnsiTheme="minorHAnsi" w:cstheme="minorHAnsi"/>
          <w:lang w:eastAsia="en-US" w:bidi="ar-SA"/>
        </w:rPr>
        <w:t xml:space="preserve">rapport actualisé de l’étude sur l’état des lieux des conflits communautaires au Burkina Faso du </w:t>
      </w:r>
      <w:r w:rsidR="007D48D7">
        <w:rPr>
          <w:rFonts w:asciiTheme="minorHAnsi" w:hAnsiTheme="minorHAnsi" w:cstheme="minorHAnsi"/>
          <w:lang w:eastAsia="en-US" w:bidi="ar-SA"/>
        </w:rPr>
        <w:t>m</w:t>
      </w:r>
      <w:r w:rsidR="00BA0B3A" w:rsidRPr="005879FE">
        <w:rPr>
          <w:rFonts w:asciiTheme="minorHAnsi" w:hAnsiTheme="minorHAnsi" w:cstheme="minorHAnsi"/>
          <w:lang w:eastAsia="en-US" w:bidi="ar-SA"/>
        </w:rPr>
        <w:t xml:space="preserve">inistère de la justice, la </w:t>
      </w:r>
      <w:r w:rsidR="002A5954" w:rsidRPr="002A5954">
        <w:rPr>
          <w:rFonts w:asciiTheme="minorHAnsi" w:hAnsiTheme="minorHAnsi" w:cstheme="minorHAnsi"/>
          <w:lang w:eastAsia="en-US" w:bidi="ar-SA"/>
        </w:rPr>
        <w:t xml:space="preserve">Région des Hauts-Bassins connait trois types de conflits à savoir des conflits fonciers, agropastoraux et des conflits entre populations et exploitants miniers. </w:t>
      </w:r>
      <w:r w:rsidR="002A5954" w:rsidRPr="00CA7356">
        <w:rPr>
          <w:rFonts w:asciiTheme="minorHAnsi" w:hAnsiTheme="minorHAnsi" w:cstheme="minorHAnsi"/>
          <w:lang w:eastAsia="en-US" w:bidi="ar-SA"/>
        </w:rPr>
        <w:t xml:space="preserve">Sur un total de </w:t>
      </w:r>
      <w:r w:rsidR="009D0D9E" w:rsidRPr="00CA7356">
        <w:rPr>
          <w:rFonts w:asciiTheme="minorHAnsi" w:hAnsiTheme="minorHAnsi" w:cstheme="minorHAnsi"/>
          <w:lang w:eastAsia="en-US" w:bidi="ar-SA"/>
        </w:rPr>
        <w:t xml:space="preserve">270 </w:t>
      </w:r>
      <w:r w:rsidR="002A5954" w:rsidRPr="00CA7356">
        <w:rPr>
          <w:rFonts w:asciiTheme="minorHAnsi" w:hAnsiTheme="minorHAnsi" w:cstheme="minorHAnsi"/>
          <w:lang w:eastAsia="en-US" w:bidi="ar-SA"/>
        </w:rPr>
        <w:t>cas de conflits</w:t>
      </w:r>
      <w:r w:rsidR="0069613E" w:rsidRPr="00CA7356">
        <w:rPr>
          <w:rFonts w:asciiTheme="minorHAnsi" w:hAnsiTheme="minorHAnsi" w:cstheme="minorHAnsi"/>
          <w:lang w:eastAsia="en-US" w:bidi="ar-SA"/>
        </w:rPr>
        <w:t xml:space="preserve"> enregistrés </w:t>
      </w:r>
      <w:r w:rsidR="00604142" w:rsidRPr="00CA7356">
        <w:rPr>
          <w:rFonts w:asciiTheme="minorHAnsi" w:hAnsiTheme="minorHAnsi" w:cstheme="minorHAnsi"/>
          <w:lang w:eastAsia="en-US" w:bidi="ar-SA"/>
        </w:rPr>
        <w:t>en 2020</w:t>
      </w:r>
      <w:r w:rsidR="002A5954" w:rsidRPr="00CA7356">
        <w:rPr>
          <w:rFonts w:asciiTheme="minorHAnsi" w:hAnsiTheme="minorHAnsi" w:cstheme="minorHAnsi"/>
          <w:lang w:eastAsia="en-US" w:bidi="ar-SA"/>
        </w:rPr>
        <w:t xml:space="preserve">, </w:t>
      </w:r>
      <w:r w:rsidR="00604142" w:rsidRPr="00CA7356">
        <w:rPr>
          <w:rFonts w:asciiTheme="minorHAnsi" w:hAnsiTheme="minorHAnsi" w:cstheme="minorHAnsi"/>
          <w:lang w:eastAsia="en-US" w:bidi="ar-SA"/>
        </w:rPr>
        <w:t>248</w:t>
      </w:r>
      <w:r w:rsidR="002A5954" w:rsidRPr="00CA7356">
        <w:rPr>
          <w:rFonts w:asciiTheme="minorHAnsi" w:hAnsiTheme="minorHAnsi" w:cstheme="minorHAnsi"/>
          <w:lang w:eastAsia="en-US" w:bidi="ar-SA"/>
        </w:rPr>
        <w:t xml:space="preserve"> cas, soit </w:t>
      </w:r>
      <w:r w:rsidR="00DF1137" w:rsidRPr="00CA7356">
        <w:rPr>
          <w:rFonts w:asciiTheme="minorHAnsi" w:hAnsiTheme="minorHAnsi" w:cstheme="minorHAnsi"/>
          <w:lang w:eastAsia="en-US" w:bidi="ar-SA"/>
        </w:rPr>
        <w:t>91</w:t>
      </w:r>
      <w:r w:rsidR="002A5954" w:rsidRPr="00CA7356">
        <w:rPr>
          <w:rFonts w:asciiTheme="minorHAnsi" w:hAnsiTheme="minorHAnsi" w:cstheme="minorHAnsi"/>
          <w:lang w:eastAsia="en-US" w:bidi="ar-SA"/>
        </w:rPr>
        <w:t>,</w:t>
      </w:r>
      <w:r w:rsidR="00DF1137" w:rsidRPr="00CA7356">
        <w:rPr>
          <w:rFonts w:asciiTheme="minorHAnsi" w:hAnsiTheme="minorHAnsi" w:cstheme="minorHAnsi"/>
          <w:lang w:eastAsia="en-US" w:bidi="ar-SA"/>
        </w:rPr>
        <w:t>85</w:t>
      </w:r>
      <w:r w:rsidR="002A5954" w:rsidRPr="00CA7356">
        <w:rPr>
          <w:rFonts w:asciiTheme="minorHAnsi" w:hAnsiTheme="minorHAnsi" w:cstheme="minorHAnsi"/>
          <w:lang w:eastAsia="en-US" w:bidi="ar-SA"/>
        </w:rPr>
        <w:t>% sont des conflits liés au foncier,</w:t>
      </w:r>
      <w:r w:rsidR="00EB10A9" w:rsidRPr="00CA7356">
        <w:rPr>
          <w:rFonts w:asciiTheme="minorHAnsi" w:hAnsiTheme="minorHAnsi" w:cstheme="minorHAnsi"/>
          <w:lang w:eastAsia="en-US" w:bidi="ar-SA"/>
        </w:rPr>
        <w:t xml:space="preserve"> </w:t>
      </w:r>
      <w:r w:rsidR="00390D97" w:rsidRPr="00CA7356">
        <w:rPr>
          <w:rFonts w:asciiTheme="minorHAnsi" w:hAnsiTheme="minorHAnsi" w:cstheme="minorHAnsi"/>
          <w:lang w:eastAsia="en-US" w:bidi="ar-SA"/>
        </w:rPr>
        <w:t>14</w:t>
      </w:r>
      <w:r w:rsidR="002A5954" w:rsidRPr="00CA7356">
        <w:rPr>
          <w:rFonts w:asciiTheme="minorHAnsi" w:hAnsiTheme="minorHAnsi" w:cstheme="minorHAnsi"/>
          <w:lang w:eastAsia="en-US" w:bidi="ar-SA"/>
        </w:rPr>
        <w:t xml:space="preserve"> cas sont des conflits agropastoraux</w:t>
      </w:r>
      <w:r w:rsidR="00AB6965" w:rsidRPr="00CA7356">
        <w:rPr>
          <w:rFonts w:asciiTheme="minorHAnsi" w:hAnsiTheme="minorHAnsi" w:cstheme="minorHAnsi"/>
          <w:lang w:eastAsia="en-US" w:bidi="ar-SA"/>
        </w:rPr>
        <w:t>, 4 cas de conflits r</w:t>
      </w:r>
      <w:r w:rsidR="00DF1137" w:rsidRPr="00CA7356">
        <w:rPr>
          <w:rFonts w:asciiTheme="minorHAnsi" w:hAnsiTheme="minorHAnsi" w:cstheme="minorHAnsi"/>
          <w:lang w:eastAsia="en-US" w:bidi="ar-SA"/>
        </w:rPr>
        <w:t>e</w:t>
      </w:r>
      <w:r w:rsidR="00AB6965" w:rsidRPr="00CA7356">
        <w:rPr>
          <w:rFonts w:asciiTheme="minorHAnsi" w:hAnsiTheme="minorHAnsi" w:cstheme="minorHAnsi"/>
          <w:lang w:eastAsia="en-US" w:bidi="ar-SA"/>
        </w:rPr>
        <w:t>ligieux</w:t>
      </w:r>
      <w:r w:rsidR="00EB10A9" w:rsidRPr="00CA7356">
        <w:rPr>
          <w:rFonts w:asciiTheme="minorHAnsi" w:hAnsiTheme="minorHAnsi" w:cstheme="minorHAnsi"/>
          <w:lang w:eastAsia="en-US" w:bidi="ar-SA"/>
        </w:rPr>
        <w:t>,</w:t>
      </w:r>
      <w:r w:rsidR="002A5954" w:rsidRPr="00CA7356">
        <w:rPr>
          <w:rFonts w:asciiTheme="minorHAnsi" w:hAnsiTheme="minorHAnsi" w:cstheme="minorHAnsi"/>
          <w:lang w:eastAsia="en-US" w:bidi="ar-SA"/>
        </w:rPr>
        <w:t xml:space="preserve"> </w:t>
      </w:r>
      <w:r w:rsidR="008B6126" w:rsidRPr="00CA7356">
        <w:rPr>
          <w:rFonts w:asciiTheme="minorHAnsi" w:hAnsiTheme="minorHAnsi" w:cstheme="minorHAnsi"/>
          <w:lang w:eastAsia="en-US" w:bidi="ar-SA"/>
        </w:rPr>
        <w:t>03</w:t>
      </w:r>
      <w:r w:rsidR="002A5954" w:rsidRPr="00CA7356">
        <w:rPr>
          <w:rFonts w:asciiTheme="minorHAnsi" w:hAnsiTheme="minorHAnsi" w:cstheme="minorHAnsi"/>
          <w:lang w:eastAsia="en-US" w:bidi="ar-SA"/>
        </w:rPr>
        <w:t xml:space="preserve"> cas de conflits entre populations et exploitants </w:t>
      </w:r>
      <w:r w:rsidR="005879FE" w:rsidRPr="00CA7356">
        <w:rPr>
          <w:rFonts w:asciiTheme="minorHAnsi" w:hAnsiTheme="minorHAnsi" w:cstheme="minorHAnsi"/>
          <w:lang w:eastAsia="en-US" w:bidi="ar-SA"/>
        </w:rPr>
        <w:t>miniers</w:t>
      </w:r>
      <w:r w:rsidR="00EB10A9" w:rsidRPr="00CA7356">
        <w:rPr>
          <w:rFonts w:asciiTheme="minorHAnsi" w:hAnsiTheme="minorHAnsi" w:cstheme="minorHAnsi"/>
          <w:lang w:eastAsia="en-US" w:bidi="ar-SA"/>
        </w:rPr>
        <w:t xml:space="preserve"> et 1 cas de conflit li</w:t>
      </w:r>
      <w:r w:rsidR="0015742E">
        <w:rPr>
          <w:rFonts w:asciiTheme="minorHAnsi" w:hAnsiTheme="minorHAnsi" w:cstheme="minorHAnsi"/>
          <w:lang w:eastAsia="en-US" w:bidi="ar-SA"/>
        </w:rPr>
        <w:t>é</w:t>
      </w:r>
      <w:r w:rsidR="00EB10A9" w:rsidRPr="00CA7356">
        <w:rPr>
          <w:rFonts w:asciiTheme="minorHAnsi" w:hAnsiTheme="minorHAnsi" w:cstheme="minorHAnsi"/>
          <w:lang w:eastAsia="en-US" w:bidi="ar-SA"/>
        </w:rPr>
        <w:t xml:space="preserve"> à la chefferie traditionnelle</w:t>
      </w:r>
      <w:r w:rsidR="005879FE" w:rsidRPr="00CA7356">
        <w:rPr>
          <w:rFonts w:asciiTheme="minorHAnsi" w:hAnsiTheme="minorHAnsi" w:cstheme="minorHAnsi"/>
          <w:lang w:eastAsia="en-US" w:bidi="ar-SA"/>
        </w:rPr>
        <w:t>.</w:t>
      </w:r>
      <w:r w:rsidR="005879FE" w:rsidRPr="00A61389">
        <w:rPr>
          <w:rFonts w:asciiTheme="minorHAnsi" w:hAnsiTheme="minorHAnsi" w:cstheme="minorHAnsi"/>
          <w:lang w:eastAsia="en-US" w:bidi="ar-SA"/>
        </w:rPr>
        <w:t xml:space="preserve"> La Régi</w:t>
      </w:r>
      <w:r w:rsidR="005879FE" w:rsidRPr="005879FE">
        <w:rPr>
          <w:rFonts w:asciiTheme="minorHAnsi" w:hAnsiTheme="minorHAnsi" w:cstheme="minorHAnsi"/>
          <w:lang w:eastAsia="en-US" w:bidi="ar-SA"/>
        </w:rPr>
        <w:t>on connait rarement des conflits</w:t>
      </w:r>
      <w:r w:rsidR="005879FE" w:rsidRPr="005879FE">
        <w:rPr>
          <w:rFonts w:asciiTheme="minorHAnsi" w:hAnsiTheme="minorHAnsi" w:cstheme="minorHAnsi"/>
        </w:rPr>
        <w:t xml:space="preserve"> intra religieux et interreligieux, et des conflits </w:t>
      </w:r>
      <w:r w:rsidR="005879FE" w:rsidRPr="005879FE">
        <w:rPr>
          <w:rFonts w:asciiTheme="minorHAnsi" w:hAnsiTheme="minorHAnsi" w:cstheme="minorHAnsi"/>
          <w:lang w:eastAsia="en-US" w:bidi="ar-SA"/>
        </w:rPr>
        <w:t xml:space="preserve">liés à la </w:t>
      </w:r>
      <w:r w:rsidR="005879FE" w:rsidRPr="005879FE">
        <w:rPr>
          <w:rFonts w:asciiTheme="minorHAnsi" w:hAnsiTheme="minorHAnsi" w:cstheme="minorHAnsi"/>
        </w:rPr>
        <w:t>chefferie traditionnelle. Cependant sa proximité avec la frontière malienne</w:t>
      </w:r>
      <w:r w:rsidR="005879FE">
        <w:rPr>
          <w:rFonts w:asciiTheme="minorHAnsi" w:hAnsiTheme="minorHAnsi" w:cstheme="minorHAnsi"/>
        </w:rPr>
        <w:t xml:space="preserve"> et l’importance de la frange </w:t>
      </w:r>
      <w:r w:rsidR="0069613E">
        <w:rPr>
          <w:rFonts w:asciiTheme="minorHAnsi" w:hAnsiTheme="minorHAnsi" w:cstheme="minorHAnsi"/>
        </w:rPr>
        <w:t xml:space="preserve">jeune </w:t>
      </w:r>
      <w:r w:rsidR="005879FE">
        <w:rPr>
          <w:rFonts w:asciiTheme="minorHAnsi" w:hAnsiTheme="minorHAnsi" w:cstheme="minorHAnsi"/>
        </w:rPr>
        <w:t xml:space="preserve">de sa population </w:t>
      </w:r>
      <w:r w:rsidR="005879FE" w:rsidRPr="005879FE">
        <w:rPr>
          <w:rFonts w:asciiTheme="minorHAnsi" w:hAnsiTheme="minorHAnsi" w:cstheme="minorHAnsi"/>
        </w:rPr>
        <w:t>peu</w:t>
      </w:r>
      <w:r w:rsidR="005879FE">
        <w:rPr>
          <w:rFonts w:asciiTheme="minorHAnsi" w:hAnsiTheme="minorHAnsi" w:cstheme="minorHAnsi"/>
        </w:rPr>
        <w:t xml:space="preserve">vent </w:t>
      </w:r>
      <w:r w:rsidR="005879FE" w:rsidRPr="005879FE">
        <w:rPr>
          <w:rFonts w:asciiTheme="minorHAnsi" w:hAnsiTheme="minorHAnsi" w:cstheme="minorHAnsi"/>
        </w:rPr>
        <w:t>l’exposer aux actions violentes des groupes djihadistes.</w:t>
      </w:r>
      <w:r w:rsidR="0082766B">
        <w:rPr>
          <w:rFonts w:asciiTheme="minorHAnsi" w:hAnsiTheme="minorHAnsi" w:cstheme="minorHAnsi"/>
        </w:rPr>
        <w:t xml:space="preserve"> C’est une région qui enregistre les interventions de l’UNHCR en termes de monitoring de protection et d’assistance socioéconomique des personnes Déplacées Internes. </w:t>
      </w:r>
    </w:p>
    <w:p w14:paraId="2A52046C" w14:textId="77777777" w:rsidR="005879FE" w:rsidRPr="009D0124" w:rsidRDefault="005879FE" w:rsidP="009D0124">
      <w:pPr>
        <w:shd w:val="clear" w:color="auto" w:fill="FFFFFF" w:themeFill="background1"/>
        <w:adjustRightInd w:val="0"/>
        <w:jc w:val="both"/>
        <w:rPr>
          <w:rFonts w:asciiTheme="minorHAnsi" w:hAnsiTheme="minorHAnsi" w:cstheme="minorHAnsi"/>
          <w:b/>
          <w:bCs/>
          <w:highlight w:val="yellow"/>
          <w:lang w:eastAsia="en-US"/>
        </w:rPr>
      </w:pPr>
    </w:p>
    <w:p w14:paraId="27806AF1" w14:textId="77777777" w:rsidR="00163EBC" w:rsidRPr="005879FE" w:rsidRDefault="00163EBC" w:rsidP="007D48D7">
      <w:pPr>
        <w:widowControl/>
        <w:shd w:val="clear" w:color="auto" w:fill="FFFFFF" w:themeFill="background1"/>
        <w:autoSpaceDE/>
        <w:autoSpaceDN/>
        <w:jc w:val="both"/>
        <w:rPr>
          <w:rFonts w:asciiTheme="minorHAnsi" w:hAnsiTheme="minorHAnsi" w:cstheme="minorHAnsi"/>
        </w:rPr>
      </w:pPr>
    </w:p>
    <w:p w14:paraId="049372E0" w14:textId="77777777" w:rsidR="002A5954" w:rsidRDefault="005879FE" w:rsidP="00E514F1">
      <w:pPr>
        <w:pStyle w:val="Titre2"/>
        <w:numPr>
          <w:ilvl w:val="1"/>
          <w:numId w:val="10"/>
        </w:numPr>
        <w:shd w:val="clear" w:color="auto" w:fill="FFFFFF" w:themeFill="background1"/>
        <w:jc w:val="both"/>
        <w:rPr>
          <w:rFonts w:asciiTheme="minorHAnsi" w:hAnsiTheme="minorHAnsi" w:cstheme="minorHAnsi"/>
          <w:b/>
          <w:bCs/>
        </w:rPr>
      </w:pPr>
      <w:bookmarkStart w:id="67" w:name="_Toc72886755"/>
      <w:r>
        <w:rPr>
          <w:rFonts w:asciiTheme="minorHAnsi" w:hAnsiTheme="minorHAnsi" w:cstheme="minorHAnsi"/>
          <w:b/>
          <w:bCs/>
        </w:rPr>
        <w:t>La Région des Cascades</w:t>
      </w:r>
      <w:bookmarkEnd w:id="67"/>
    </w:p>
    <w:p w14:paraId="27AAAE41" w14:textId="77777777" w:rsidR="0069613E" w:rsidRDefault="0069613E" w:rsidP="00F3511E">
      <w:pPr>
        <w:jc w:val="both"/>
        <w:rPr>
          <w:rFonts w:asciiTheme="minorHAnsi" w:hAnsiTheme="minorHAnsi" w:cstheme="minorHAnsi"/>
          <w:lang w:eastAsia="en-US" w:bidi="ar-SA"/>
        </w:rPr>
      </w:pPr>
    </w:p>
    <w:p w14:paraId="59EBB3E7" w14:textId="77777777" w:rsidR="00163EBC" w:rsidRPr="00583F33" w:rsidRDefault="005879FE" w:rsidP="00F3511E">
      <w:pPr>
        <w:jc w:val="both"/>
        <w:rPr>
          <w:rFonts w:asciiTheme="minorHAnsi" w:hAnsiTheme="minorHAnsi" w:cstheme="minorHAnsi"/>
        </w:rPr>
      </w:pPr>
      <w:r w:rsidRPr="00583F33">
        <w:rPr>
          <w:rFonts w:asciiTheme="minorHAnsi" w:hAnsiTheme="minorHAnsi" w:cstheme="minorHAnsi"/>
          <w:lang w:eastAsia="en-US" w:bidi="ar-SA"/>
        </w:rPr>
        <w:t xml:space="preserve">La </w:t>
      </w:r>
      <w:r w:rsidR="00055ED4">
        <w:rPr>
          <w:rFonts w:asciiTheme="minorHAnsi" w:hAnsiTheme="minorHAnsi" w:cstheme="minorHAnsi"/>
          <w:lang w:eastAsia="en-US" w:bidi="ar-SA"/>
        </w:rPr>
        <w:t>R</w:t>
      </w:r>
      <w:r w:rsidRPr="00583F33">
        <w:rPr>
          <w:rFonts w:asciiTheme="minorHAnsi" w:hAnsiTheme="minorHAnsi" w:cstheme="minorHAnsi"/>
          <w:lang w:eastAsia="en-US" w:bidi="ar-SA"/>
        </w:rPr>
        <w:t xml:space="preserve">égion des Cascades </w:t>
      </w:r>
      <w:r w:rsidR="00163EBC" w:rsidRPr="00583F33">
        <w:rPr>
          <w:rFonts w:asciiTheme="minorHAnsi" w:hAnsiTheme="minorHAnsi" w:cstheme="minorHAnsi"/>
          <w:lang w:eastAsia="en-US" w:bidi="ar-SA"/>
        </w:rPr>
        <w:t>comprend</w:t>
      </w:r>
      <w:r w:rsidRPr="00583F33">
        <w:rPr>
          <w:rFonts w:asciiTheme="minorHAnsi" w:hAnsiTheme="minorHAnsi" w:cstheme="minorHAnsi"/>
          <w:lang w:eastAsia="en-US" w:bidi="ar-SA"/>
        </w:rPr>
        <w:t xml:space="preserve"> trois (03) communes </w:t>
      </w:r>
      <w:r w:rsidR="00163EBC" w:rsidRPr="00583F33">
        <w:rPr>
          <w:rFonts w:asciiTheme="minorHAnsi" w:hAnsiTheme="minorHAnsi" w:cstheme="minorHAnsi"/>
          <w:lang w:eastAsia="en-US" w:bidi="ar-SA"/>
        </w:rPr>
        <w:t>urbaines, quatorze</w:t>
      </w:r>
      <w:r w:rsidRPr="00583F33">
        <w:rPr>
          <w:rFonts w:asciiTheme="minorHAnsi" w:hAnsiTheme="minorHAnsi" w:cstheme="minorHAnsi"/>
          <w:lang w:eastAsia="en-US" w:bidi="ar-SA"/>
        </w:rPr>
        <w:t xml:space="preserve"> (14) communes rurales</w:t>
      </w:r>
      <w:r w:rsidR="00681317">
        <w:rPr>
          <w:rFonts w:asciiTheme="minorHAnsi" w:hAnsiTheme="minorHAnsi" w:cstheme="minorHAnsi"/>
          <w:lang w:eastAsia="en-US" w:bidi="ar-SA"/>
        </w:rPr>
        <w:t xml:space="preserve"> et </w:t>
      </w:r>
      <w:r w:rsidRPr="00583F33">
        <w:rPr>
          <w:rFonts w:asciiTheme="minorHAnsi" w:hAnsiTheme="minorHAnsi" w:cstheme="minorHAnsi"/>
          <w:lang w:eastAsia="en-US" w:bidi="ar-SA"/>
        </w:rPr>
        <w:t>deux cent quatre</w:t>
      </w:r>
      <w:r w:rsidR="00106E9B">
        <w:rPr>
          <w:rFonts w:asciiTheme="minorHAnsi" w:hAnsiTheme="minorHAnsi" w:cstheme="minorHAnsi"/>
          <w:lang w:eastAsia="en-US" w:bidi="ar-SA"/>
        </w:rPr>
        <w:t>-vingt-</w:t>
      </w:r>
      <w:r w:rsidRPr="00583F33">
        <w:rPr>
          <w:rFonts w:asciiTheme="minorHAnsi" w:hAnsiTheme="minorHAnsi" w:cstheme="minorHAnsi"/>
          <w:lang w:eastAsia="en-US" w:bidi="ar-SA"/>
        </w:rPr>
        <w:t>huit (288) villages.</w:t>
      </w:r>
      <w:r w:rsidR="0069613E">
        <w:rPr>
          <w:rFonts w:asciiTheme="minorHAnsi" w:hAnsiTheme="minorHAnsi" w:cstheme="minorHAnsi"/>
          <w:lang w:eastAsia="en-US" w:bidi="ar-SA"/>
        </w:rPr>
        <w:t xml:space="preserve"> </w:t>
      </w:r>
      <w:r w:rsidR="00163EBC" w:rsidRPr="00583F33">
        <w:rPr>
          <w:rFonts w:asciiTheme="minorHAnsi" w:eastAsiaTheme="minorHAnsi" w:hAnsiTheme="minorHAnsi" w:cstheme="minorHAnsi"/>
          <w:color w:val="000000"/>
          <w:lang w:eastAsia="en-US" w:bidi="ar-SA"/>
        </w:rPr>
        <w:t>Selon les projections de l’INSD, la population de la Région des Cascades est de 880 686 habitants en 2020. La proportion des moins de 20 ans représente 58,14 % de la population totale.</w:t>
      </w:r>
      <w:r w:rsidR="0069613E">
        <w:rPr>
          <w:rFonts w:asciiTheme="minorHAnsi" w:eastAsiaTheme="minorHAnsi" w:hAnsiTheme="minorHAnsi" w:cstheme="minorHAnsi"/>
          <w:color w:val="000000"/>
          <w:lang w:eastAsia="en-US" w:bidi="ar-SA"/>
        </w:rPr>
        <w:t xml:space="preserve"> </w:t>
      </w:r>
      <w:r w:rsidR="00163EBC" w:rsidRPr="00583F33">
        <w:rPr>
          <w:rFonts w:asciiTheme="minorHAnsi" w:eastAsiaTheme="minorHAnsi" w:hAnsiTheme="minorHAnsi" w:cstheme="minorHAnsi"/>
          <w:color w:val="000000"/>
          <w:lang w:eastAsia="en-US" w:bidi="ar-SA"/>
        </w:rPr>
        <w:t xml:space="preserve">Des </w:t>
      </w:r>
      <w:r w:rsidR="0069613E">
        <w:rPr>
          <w:rFonts w:asciiTheme="minorHAnsi" w:eastAsiaTheme="minorHAnsi" w:hAnsiTheme="minorHAnsi" w:cstheme="minorHAnsi"/>
          <w:color w:val="000000"/>
          <w:lang w:eastAsia="en-US" w:bidi="ar-SA"/>
        </w:rPr>
        <w:t xml:space="preserve">informations fournies par </w:t>
      </w:r>
      <w:bookmarkStart w:id="68" w:name="_Hlk48985542"/>
      <w:r w:rsidR="00163EBC" w:rsidRPr="00583F33">
        <w:rPr>
          <w:rFonts w:asciiTheme="minorHAnsi" w:hAnsiTheme="minorHAnsi" w:cstheme="minorHAnsi"/>
          <w:lang w:eastAsia="en-US" w:bidi="ar-SA"/>
        </w:rPr>
        <w:t xml:space="preserve">l’étude sur l’état des lieux des conflits communautaires au Burkina Faso du Ministère de la </w:t>
      </w:r>
      <w:r w:rsidR="00A61389">
        <w:rPr>
          <w:rFonts w:asciiTheme="minorHAnsi" w:hAnsiTheme="minorHAnsi" w:cstheme="minorHAnsi"/>
          <w:lang w:eastAsia="en-US" w:bidi="ar-SA"/>
        </w:rPr>
        <w:t>J</w:t>
      </w:r>
      <w:r w:rsidR="00163EBC" w:rsidRPr="00583F33">
        <w:rPr>
          <w:rFonts w:asciiTheme="minorHAnsi" w:hAnsiTheme="minorHAnsi" w:cstheme="minorHAnsi"/>
          <w:lang w:eastAsia="en-US" w:bidi="ar-SA"/>
        </w:rPr>
        <w:t xml:space="preserve">ustice, </w:t>
      </w:r>
      <w:bookmarkEnd w:id="68"/>
      <w:r w:rsidR="00163EBC" w:rsidRPr="00583F33">
        <w:rPr>
          <w:rFonts w:asciiTheme="minorHAnsi" w:hAnsiTheme="minorHAnsi" w:cstheme="minorHAnsi"/>
          <w:lang w:eastAsia="en-US" w:bidi="ar-SA"/>
        </w:rPr>
        <w:t xml:space="preserve">la </w:t>
      </w:r>
      <w:r w:rsidR="00163EBC" w:rsidRPr="00583F33">
        <w:rPr>
          <w:rFonts w:asciiTheme="minorHAnsi" w:hAnsiTheme="minorHAnsi" w:cstheme="minorHAnsi"/>
        </w:rPr>
        <w:t>Région des Cascades connait des conflits fonciers, agropastoraux, politiques, interreligieux, des conflits liés à la chefferie traditionnelle et des conflits entre populations et exploitants miniers. Sur 79 cas de conflits enregistrés depuis 2015, 55 cas, soit 69,62% sont liés au foncier et 11,39% sont des conflits agropastoraux</w:t>
      </w:r>
      <w:r w:rsidR="00583F33" w:rsidRPr="00583F33">
        <w:rPr>
          <w:rFonts w:asciiTheme="minorHAnsi" w:hAnsiTheme="minorHAnsi" w:cstheme="minorHAnsi"/>
        </w:rPr>
        <w:t xml:space="preserve">. Depuis cette période, la Région a enregistré également 05 cas de conflits traditionnels, 04 cas de conflits interreligieux et intra-religieux. </w:t>
      </w:r>
      <w:r w:rsidR="00681317">
        <w:rPr>
          <w:rFonts w:asciiTheme="minorHAnsi" w:hAnsiTheme="minorHAnsi" w:cstheme="minorHAnsi"/>
        </w:rPr>
        <w:t>Outre ces types de conflits,</w:t>
      </w:r>
      <w:r w:rsidR="00583F33" w:rsidRPr="00583F33">
        <w:rPr>
          <w:rFonts w:asciiTheme="minorHAnsi" w:hAnsiTheme="minorHAnsi" w:cstheme="minorHAnsi"/>
        </w:rPr>
        <w:t xml:space="preserve"> la Région a connu des attaques de type djihadiste dans la commune de Mangodara. La très grande jeunesse de sa population et sa proximité avec les frontières </w:t>
      </w:r>
      <w:r w:rsidR="0069613E">
        <w:rPr>
          <w:rFonts w:asciiTheme="minorHAnsi" w:hAnsiTheme="minorHAnsi" w:cstheme="minorHAnsi"/>
        </w:rPr>
        <w:t>I</w:t>
      </w:r>
      <w:r w:rsidR="00583F33" w:rsidRPr="00583F33">
        <w:rPr>
          <w:rFonts w:asciiTheme="minorHAnsi" w:hAnsiTheme="minorHAnsi" w:cstheme="minorHAnsi"/>
        </w:rPr>
        <w:t xml:space="preserve">voirienne et </w:t>
      </w:r>
      <w:r w:rsidR="0069613E">
        <w:rPr>
          <w:rFonts w:asciiTheme="minorHAnsi" w:hAnsiTheme="minorHAnsi" w:cstheme="minorHAnsi"/>
        </w:rPr>
        <w:t>M</w:t>
      </w:r>
      <w:r w:rsidR="00583F33" w:rsidRPr="00583F33">
        <w:rPr>
          <w:rFonts w:asciiTheme="minorHAnsi" w:hAnsiTheme="minorHAnsi" w:cstheme="minorHAnsi"/>
        </w:rPr>
        <w:t>alienne l’expose</w:t>
      </w:r>
      <w:r w:rsidR="00681317">
        <w:rPr>
          <w:rFonts w:asciiTheme="minorHAnsi" w:hAnsiTheme="minorHAnsi" w:cstheme="minorHAnsi"/>
        </w:rPr>
        <w:t>nt</w:t>
      </w:r>
      <w:r w:rsidR="00583F33" w:rsidRPr="00583F33">
        <w:rPr>
          <w:rFonts w:asciiTheme="minorHAnsi" w:hAnsiTheme="minorHAnsi" w:cstheme="minorHAnsi"/>
        </w:rPr>
        <w:t xml:space="preserve"> aux activités des groupes terroristes déjà présente</w:t>
      </w:r>
      <w:r w:rsidR="00681317">
        <w:rPr>
          <w:rFonts w:asciiTheme="minorHAnsi" w:hAnsiTheme="minorHAnsi" w:cstheme="minorHAnsi"/>
        </w:rPr>
        <w:t>s</w:t>
      </w:r>
      <w:r w:rsidR="00583F33" w:rsidRPr="00583F33">
        <w:rPr>
          <w:rFonts w:asciiTheme="minorHAnsi" w:hAnsiTheme="minorHAnsi" w:cstheme="minorHAnsi"/>
        </w:rPr>
        <w:t xml:space="preserve"> dans les deux pays.</w:t>
      </w:r>
      <w:r w:rsidR="00681317">
        <w:rPr>
          <w:rFonts w:asciiTheme="minorHAnsi" w:hAnsiTheme="minorHAnsi" w:cstheme="minorHAnsi"/>
        </w:rPr>
        <w:t xml:space="preserve"> C’est l’une des Régions de la partie Ouest du pays où des actions de prévention vigoureuses doivent être prises en vue de préserver les conditions de sécurité communautaire et de la cohésion sociale.</w:t>
      </w:r>
      <w:r w:rsidR="0082766B" w:rsidRPr="0082766B">
        <w:rPr>
          <w:rFonts w:asciiTheme="minorHAnsi" w:hAnsiTheme="minorHAnsi" w:cstheme="minorHAnsi"/>
        </w:rPr>
        <w:t xml:space="preserve"> </w:t>
      </w:r>
      <w:r w:rsidR="0082766B">
        <w:rPr>
          <w:rFonts w:asciiTheme="minorHAnsi" w:hAnsiTheme="minorHAnsi" w:cstheme="minorHAnsi"/>
        </w:rPr>
        <w:t xml:space="preserve">Les acquis liés á la protection engagée par l’UNHCR qui y déploie des partenaires dans le cadre du Monitoring de protection et d’assistance des PDI y seront également consolidées et renforcées.  </w:t>
      </w:r>
    </w:p>
    <w:p w14:paraId="426178EA" w14:textId="77777777" w:rsidR="00163EBC" w:rsidRDefault="00163EBC" w:rsidP="00F3511E">
      <w:pPr>
        <w:jc w:val="both"/>
        <w:rPr>
          <w:rFonts w:asciiTheme="minorHAnsi" w:hAnsiTheme="minorHAnsi" w:cstheme="minorHAnsi"/>
          <w:b/>
          <w:bCs/>
        </w:rPr>
      </w:pPr>
    </w:p>
    <w:p w14:paraId="3068743D" w14:textId="77777777" w:rsidR="005879FE" w:rsidRDefault="005879FE" w:rsidP="00E514F1">
      <w:pPr>
        <w:pStyle w:val="Titre2"/>
        <w:numPr>
          <w:ilvl w:val="1"/>
          <w:numId w:val="10"/>
        </w:numPr>
        <w:shd w:val="clear" w:color="auto" w:fill="FFFFFF" w:themeFill="background1"/>
        <w:spacing w:after="240"/>
        <w:jc w:val="both"/>
        <w:rPr>
          <w:rFonts w:asciiTheme="minorHAnsi" w:hAnsiTheme="minorHAnsi" w:cstheme="minorHAnsi"/>
          <w:b/>
          <w:bCs/>
        </w:rPr>
      </w:pPr>
      <w:bookmarkStart w:id="69" w:name="_Toc72886756"/>
      <w:r>
        <w:rPr>
          <w:rFonts w:asciiTheme="minorHAnsi" w:hAnsiTheme="minorHAnsi" w:cstheme="minorHAnsi"/>
          <w:b/>
          <w:bCs/>
        </w:rPr>
        <w:t>La Région de Sud-Ouest</w:t>
      </w:r>
      <w:bookmarkEnd w:id="69"/>
    </w:p>
    <w:p w14:paraId="324009B9" w14:textId="77777777" w:rsidR="00163EBC" w:rsidRPr="00DD3CDD" w:rsidRDefault="00E0023B" w:rsidP="00F3511E">
      <w:pPr>
        <w:jc w:val="both"/>
        <w:rPr>
          <w:rFonts w:asciiTheme="minorHAnsi" w:eastAsiaTheme="minorHAnsi" w:hAnsiTheme="minorHAnsi" w:cstheme="minorHAnsi"/>
          <w:color w:val="000000"/>
          <w:lang w:eastAsia="en-US" w:bidi="ar-SA"/>
        </w:rPr>
      </w:pPr>
      <w:r w:rsidRPr="00DD3CDD">
        <w:rPr>
          <w:rFonts w:asciiTheme="minorHAnsi" w:hAnsiTheme="minorHAnsi" w:cstheme="minorHAnsi"/>
          <w:lang w:eastAsia="en-US" w:bidi="ar-SA"/>
        </w:rPr>
        <w:t xml:space="preserve">La </w:t>
      </w:r>
      <w:r w:rsidR="00DD3CDD">
        <w:rPr>
          <w:rFonts w:asciiTheme="minorHAnsi" w:hAnsiTheme="minorHAnsi" w:cstheme="minorHAnsi"/>
          <w:lang w:eastAsia="en-US" w:bidi="ar-SA"/>
        </w:rPr>
        <w:t>R</w:t>
      </w:r>
      <w:r w:rsidRPr="00DD3CDD">
        <w:rPr>
          <w:rFonts w:asciiTheme="minorHAnsi" w:hAnsiTheme="minorHAnsi" w:cstheme="minorHAnsi"/>
          <w:lang w:eastAsia="en-US" w:bidi="ar-SA"/>
        </w:rPr>
        <w:t>égion compte quatre (04) communes urbaines, vingt-quatre (24) communes rurales</w:t>
      </w:r>
      <w:r w:rsidR="008434A6" w:rsidRPr="00DD3CDD">
        <w:rPr>
          <w:rFonts w:asciiTheme="minorHAnsi" w:hAnsiTheme="minorHAnsi" w:cstheme="minorHAnsi"/>
          <w:lang w:eastAsia="en-US" w:bidi="ar-SA"/>
        </w:rPr>
        <w:t xml:space="preserve"> et</w:t>
      </w:r>
      <w:r w:rsidRPr="00DD3CDD">
        <w:rPr>
          <w:rFonts w:asciiTheme="minorHAnsi" w:hAnsiTheme="minorHAnsi" w:cstheme="minorHAnsi"/>
          <w:lang w:eastAsia="en-US" w:bidi="ar-SA"/>
        </w:rPr>
        <w:t xml:space="preserve"> mille soixante-six</w:t>
      </w:r>
      <w:r w:rsidR="008434A6" w:rsidRPr="00DD3CDD">
        <w:rPr>
          <w:rFonts w:asciiTheme="minorHAnsi" w:hAnsiTheme="minorHAnsi" w:cstheme="minorHAnsi"/>
          <w:lang w:eastAsia="en-US" w:bidi="ar-SA"/>
        </w:rPr>
        <w:t xml:space="preserve"> </w:t>
      </w:r>
      <w:r w:rsidRPr="00DD3CDD">
        <w:rPr>
          <w:rFonts w:asciiTheme="minorHAnsi" w:hAnsiTheme="minorHAnsi" w:cstheme="minorHAnsi"/>
          <w:lang w:eastAsia="en-US" w:bidi="ar-SA"/>
        </w:rPr>
        <w:t xml:space="preserve">(1 066) villages. </w:t>
      </w:r>
      <w:r w:rsidR="008434A6" w:rsidRPr="00DD3CDD">
        <w:rPr>
          <w:rFonts w:asciiTheme="minorHAnsi" w:eastAsiaTheme="minorHAnsi" w:hAnsiTheme="minorHAnsi" w:cstheme="minorHAnsi"/>
          <w:color w:val="000000"/>
          <w:lang w:eastAsia="en-US" w:bidi="ar-SA"/>
        </w:rPr>
        <w:t>La population de la Région du Sud-Ouest est de 916 994 habitants en 2020 selon les projections de l’INSD. La proportion des moins de 20 ans représente 57 % de la population totale. C’est l’une des Régions de la partie Ouest du pays où les conflits communautaires sont nombreux et fréquents. En effe</w:t>
      </w:r>
      <w:r w:rsidR="00DD3CDD" w:rsidRPr="00DD3CDD">
        <w:rPr>
          <w:rFonts w:asciiTheme="minorHAnsi" w:eastAsiaTheme="minorHAnsi" w:hAnsiTheme="minorHAnsi" w:cstheme="minorHAnsi"/>
          <w:color w:val="000000"/>
          <w:lang w:eastAsia="en-US" w:bidi="ar-SA"/>
        </w:rPr>
        <w:t xml:space="preserve">t, les </w:t>
      </w:r>
      <w:r w:rsidR="008434A6" w:rsidRPr="00DD3CDD">
        <w:rPr>
          <w:rFonts w:asciiTheme="minorHAnsi" w:eastAsiaTheme="minorHAnsi" w:hAnsiTheme="minorHAnsi" w:cstheme="minorHAnsi"/>
          <w:color w:val="000000"/>
          <w:lang w:eastAsia="en-US" w:bidi="ar-SA"/>
        </w:rPr>
        <w:t>ré</w:t>
      </w:r>
      <w:r w:rsidR="00DD3CDD" w:rsidRPr="00DD3CDD">
        <w:rPr>
          <w:rFonts w:asciiTheme="minorHAnsi" w:eastAsiaTheme="minorHAnsi" w:hAnsiTheme="minorHAnsi" w:cstheme="minorHAnsi"/>
          <w:color w:val="000000"/>
          <w:lang w:eastAsia="en-US" w:bidi="ar-SA"/>
        </w:rPr>
        <w:t xml:space="preserve">sultats de </w:t>
      </w:r>
      <w:r w:rsidR="00DD3CDD" w:rsidRPr="00DD3CDD">
        <w:rPr>
          <w:rFonts w:asciiTheme="minorHAnsi" w:hAnsiTheme="minorHAnsi" w:cstheme="minorHAnsi"/>
          <w:lang w:eastAsia="en-US" w:bidi="ar-SA"/>
        </w:rPr>
        <w:t xml:space="preserve">l’étude sur l’état des lieux des conflits communautaires au Burkina Faso du </w:t>
      </w:r>
      <w:r w:rsidR="00203C01" w:rsidRPr="00DD3CDD">
        <w:rPr>
          <w:rFonts w:asciiTheme="minorHAnsi" w:hAnsiTheme="minorHAnsi" w:cstheme="minorHAnsi"/>
          <w:lang w:eastAsia="en-US" w:bidi="ar-SA"/>
        </w:rPr>
        <w:t>ministère de la Justice</w:t>
      </w:r>
      <w:r w:rsidR="00DD3CDD" w:rsidRPr="00DD3CDD">
        <w:rPr>
          <w:rFonts w:asciiTheme="minorHAnsi" w:hAnsiTheme="minorHAnsi" w:cstheme="minorHAnsi"/>
          <w:lang w:eastAsia="en-US" w:bidi="ar-SA"/>
        </w:rPr>
        <w:t>, révèle</w:t>
      </w:r>
      <w:r w:rsidR="00C41AE6">
        <w:rPr>
          <w:rFonts w:asciiTheme="minorHAnsi" w:hAnsiTheme="minorHAnsi" w:cstheme="minorHAnsi"/>
          <w:lang w:eastAsia="en-US" w:bidi="ar-SA"/>
        </w:rPr>
        <w:t>nt</w:t>
      </w:r>
      <w:r w:rsidR="00DD3CDD" w:rsidRPr="00DD3CDD">
        <w:rPr>
          <w:rFonts w:asciiTheme="minorHAnsi" w:hAnsiTheme="minorHAnsi" w:cstheme="minorHAnsi"/>
          <w:lang w:eastAsia="en-US" w:bidi="ar-SA"/>
        </w:rPr>
        <w:t xml:space="preserve"> </w:t>
      </w:r>
      <w:r w:rsidR="00DD3CDD" w:rsidRPr="00DD3CDD">
        <w:rPr>
          <w:rFonts w:asciiTheme="minorHAnsi" w:hAnsiTheme="minorHAnsi" w:cstheme="minorHAnsi"/>
        </w:rPr>
        <w:t>127</w:t>
      </w:r>
      <w:r w:rsidR="00163EBC" w:rsidRPr="00DD3CDD">
        <w:rPr>
          <w:rFonts w:asciiTheme="minorHAnsi" w:hAnsiTheme="minorHAnsi" w:cstheme="minorHAnsi"/>
        </w:rPr>
        <w:t xml:space="preserve"> cas de conflits </w:t>
      </w:r>
      <w:r w:rsidR="00DD3CDD" w:rsidRPr="00DD3CDD">
        <w:rPr>
          <w:rFonts w:asciiTheme="minorHAnsi" w:hAnsiTheme="minorHAnsi" w:cstheme="minorHAnsi"/>
        </w:rPr>
        <w:t xml:space="preserve">depuis </w:t>
      </w:r>
      <w:r w:rsidR="00163EBC" w:rsidRPr="00DD3CDD">
        <w:rPr>
          <w:rFonts w:asciiTheme="minorHAnsi" w:hAnsiTheme="minorHAnsi" w:cstheme="minorHAnsi"/>
        </w:rPr>
        <w:t>2015. Ces conflits se résument aux conflits agropastoraux, foncier</w:t>
      </w:r>
      <w:r w:rsidR="0069613E">
        <w:rPr>
          <w:rFonts w:asciiTheme="minorHAnsi" w:hAnsiTheme="minorHAnsi" w:cstheme="minorHAnsi"/>
        </w:rPr>
        <w:t>s</w:t>
      </w:r>
      <w:r w:rsidR="00163EBC" w:rsidRPr="00DD3CDD">
        <w:rPr>
          <w:rFonts w:asciiTheme="minorHAnsi" w:hAnsiTheme="minorHAnsi" w:cstheme="minorHAnsi"/>
        </w:rPr>
        <w:t xml:space="preserve">, </w:t>
      </w:r>
      <w:r w:rsidR="00163EBC" w:rsidRPr="00DD3CDD">
        <w:rPr>
          <w:rFonts w:asciiTheme="minorHAnsi" w:hAnsiTheme="minorHAnsi" w:cstheme="minorHAnsi"/>
          <w:noProof/>
        </w:rPr>
        <w:t xml:space="preserve">aux </w:t>
      </w:r>
      <w:r w:rsidR="00163EBC" w:rsidRPr="00DD3CDD">
        <w:rPr>
          <w:rFonts w:asciiTheme="minorHAnsi" w:hAnsiTheme="minorHAnsi" w:cstheme="minorHAnsi"/>
        </w:rPr>
        <w:t xml:space="preserve">conflits entre exploitants miniers et populations et </w:t>
      </w:r>
      <w:r w:rsidR="00163EBC" w:rsidRPr="00DD3CDD">
        <w:rPr>
          <w:rFonts w:asciiTheme="minorHAnsi" w:hAnsiTheme="minorHAnsi" w:cstheme="minorHAnsi"/>
          <w:noProof/>
        </w:rPr>
        <w:t>aux</w:t>
      </w:r>
      <w:r w:rsidR="00163EBC" w:rsidRPr="00DD3CDD">
        <w:rPr>
          <w:rFonts w:asciiTheme="minorHAnsi" w:hAnsiTheme="minorHAnsi" w:cstheme="minorHAnsi"/>
        </w:rPr>
        <w:t xml:space="preserve"> conflits liés à la chefferie </w:t>
      </w:r>
      <w:r w:rsidR="00DD3CDD" w:rsidRPr="00DD3CDD">
        <w:rPr>
          <w:rFonts w:asciiTheme="minorHAnsi" w:hAnsiTheme="minorHAnsi" w:cstheme="minorHAnsi"/>
        </w:rPr>
        <w:t>traditionnelle. Les</w:t>
      </w:r>
      <w:r w:rsidR="00163EBC" w:rsidRPr="00DD3CDD">
        <w:rPr>
          <w:rFonts w:asciiTheme="minorHAnsi" w:hAnsiTheme="minorHAnsi" w:cstheme="minorHAnsi"/>
        </w:rPr>
        <w:t xml:space="preserve"> conflits agropastoraux sont les plus récurrents avec 63% </w:t>
      </w:r>
      <w:r w:rsidR="00DD3CDD" w:rsidRPr="00DD3CDD">
        <w:rPr>
          <w:rFonts w:asciiTheme="minorHAnsi" w:hAnsiTheme="minorHAnsi" w:cstheme="minorHAnsi"/>
        </w:rPr>
        <w:t xml:space="preserve">contre </w:t>
      </w:r>
      <w:r w:rsidR="00163EBC" w:rsidRPr="00DD3CDD">
        <w:rPr>
          <w:rFonts w:asciiTheme="minorHAnsi" w:hAnsiTheme="minorHAnsi" w:cstheme="minorHAnsi"/>
        </w:rPr>
        <w:t xml:space="preserve">32,29% </w:t>
      </w:r>
      <w:r w:rsidR="00DD3CDD" w:rsidRPr="00DD3CDD">
        <w:rPr>
          <w:rFonts w:asciiTheme="minorHAnsi" w:hAnsiTheme="minorHAnsi" w:cstheme="minorHAnsi"/>
        </w:rPr>
        <w:t xml:space="preserve">pour les </w:t>
      </w:r>
      <w:r w:rsidR="00163EBC" w:rsidRPr="00DD3CDD">
        <w:rPr>
          <w:rFonts w:asciiTheme="minorHAnsi" w:hAnsiTheme="minorHAnsi" w:cstheme="minorHAnsi"/>
        </w:rPr>
        <w:t>conflits fonciers</w:t>
      </w:r>
      <w:r w:rsidR="00DD3CDD" w:rsidRPr="00DD3CDD">
        <w:rPr>
          <w:rFonts w:asciiTheme="minorHAnsi" w:hAnsiTheme="minorHAnsi" w:cstheme="minorHAnsi"/>
        </w:rPr>
        <w:t xml:space="preserve">. Jusqu’à date, la Région est épargnée par les attaques de type terroriste et l’extrémisme religieux violent. Cependant, sa proximité avec la frontière ivoirienne et la jeunesse de sa population peuvent constituer des facteurs de détérioration de la cohésion sociale et </w:t>
      </w:r>
      <w:r w:rsidR="00BA4CDF">
        <w:rPr>
          <w:rFonts w:asciiTheme="minorHAnsi" w:hAnsiTheme="minorHAnsi" w:cstheme="minorHAnsi"/>
        </w:rPr>
        <w:t>d</w:t>
      </w:r>
      <w:r w:rsidR="00DD3CDD" w:rsidRPr="00DD3CDD">
        <w:rPr>
          <w:rFonts w:asciiTheme="minorHAnsi" w:hAnsiTheme="minorHAnsi" w:cstheme="minorHAnsi"/>
        </w:rPr>
        <w:t>es conditions sécuritaires communautaires.</w:t>
      </w:r>
    </w:p>
    <w:p w14:paraId="5DC1D592" w14:textId="77777777" w:rsidR="00163EBC" w:rsidRDefault="00163EBC" w:rsidP="00F3511E">
      <w:pPr>
        <w:jc w:val="both"/>
        <w:rPr>
          <w:rFonts w:asciiTheme="minorHAnsi" w:hAnsiTheme="minorHAnsi" w:cstheme="minorHAnsi"/>
          <w:b/>
          <w:bCs/>
        </w:rPr>
      </w:pPr>
    </w:p>
    <w:p w14:paraId="702B3A4C" w14:textId="77777777" w:rsidR="00065F7C" w:rsidRPr="00065F7C" w:rsidRDefault="00065F7C" w:rsidP="00F3511E">
      <w:pPr>
        <w:jc w:val="both"/>
        <w:rPr>
          <w:rFonts w:asciiTheme="minorHAnsi" w:hAnsiTheme="minorHAnsi" w:cstheme="minorHAnsi"/>
          <w:b/>
          <w:bCs/>
          <w:i/>
          <w:iCs/>
          <w:u w:val="single"/>
        </w:rPr>
      </w:pPr>
      <w:bookmarkStart w:id="70" w:name="_Hlk46831274"/>
      <w:r w:rsidRPr="00065F7C">
        <w:rPr>
          <w:rFonts w:asciiTheme="minorHAnsi" w:hAnsiTheme="minorHAnsi" w:cstheme="minorHAnsi"/>
          <w:b/>
          <w:bCs/>
          <w:i/>
          <w:iCs/>
          <w:u w:val="single"/>
        </w:rPr>
        <w:t>Liste des communes d’intervention</w:t>
      </w:r>
    </w:p>
    <w:p w14:paraId="456863E7" w14:textId="77777777" w:rsidR="00065F7C" w:rsidRDefault="00065F7C" w:rsidP="00F3511E">
      <w:pPr>
        <w:jc w:val="both"/>
        <w:rPr>
          <w:rFonts w:asciiTheme="minorHAnsi" w:hAnsiTheme="minorHAnsi" w:cstheme="minorHAnsi"/>
        </w:rPr>
      </w:pPr>
    </w:p>
    <w:p w14:paraId="50CD7D24" w14:textId="4ABF6325" w:rsidR="0082766B" w:rsidRDefault="00FE428E" w:rsidP="00F3511E">
      <w:pPr>
        <w:jc w:val="both"/>
        <w:rPr>
          <w:rFonts w:asciiTheme="minorHAnsi" w:hAnsiTheme="minorHAnsi" w:cstheme="minorHAnsi"/>
        </w:rPr>
      </w:pPr>
      <w:r>
        <w:rPr>
          <w:rFonts w:asciiTheme="minorHAnsi" w:hAnsiTheme="minorHAnsi" w:cstheme="minorHAnsi"/>
        </w:rPr>
        <w:t xml:space="preserve">Tenant compte des ressources </w:t>
      </w:r>
      <w:r w:rsidR="00F73536">
        <w:rPr>
          <w:rFonts w:asciiTheme="minorHAnsi" w:hAnsiTheme="minorHAnsi" w:cstheme="minorHAnsi"/>
        </w:rPr>
        <w:t>disponibles</w:t>
      </w:r>
      <w:r>
        <w:rPr>
          <w:rFonts w:asciiTheme="minorHAnsi" w:hAnsiTheme="minorHAnsi" w:cstheme="minorHAnsi"/>
        </w:rPr>
        <w:t xml:space="preserve"> et de la stratégie de progression retenue en fonction </w:t>
      </w:r>
      <w:r w:rsidR="00F73536">
        <w:rPr>
          <w:rFonts w:asciiTheme="minorHAnsi" w:hAnsiTheme="minorHAnsi" w:cstheme="minorHAnsi"/>
        </w:rPr>
        <w:t>des efforts de mobilisation des ressources financières nécessaires à la mise en œuvre des activités, le projet se concentrera dans un premier temps sur les communes</w:t>
      </w:r>
      <w:r w:rsidR="00F167C5">
        <w:rPr>
          <w:rFonts w:asciiTheme="minorHAnsi" w:hAnsiTheme="minorHAnsi" w:cstheme="minorHAnsi"/>
        </w:rPr>
        <w:t xml:space="preserve"> urbaines </w:t>
      </w:r>
      <w:r w:rsidR="00F63799">
        <w:rPr>
          <w:rFonts w:asciiTheme="minorHAnsi" w:hAnsiTheme="minorHAnsi" w:cstheme="minorHAnsi"/>
        </w:rPr>
        <w:t>« chefs</w:t>
      </w:r>
      <w:r w:rsidR="007E3A3C">
        <w:rPr>
          <w:rFonts w:asciiTheme="minorHAnsi" w:hAnsiTheme="minorHAnsi" w:cstheme="minorHAnsi"/>
        </w:rPr>
        <w:t>-</w:t>
      </w:r>
      <w:r w:rsidR="00F63799">
        <w:rPr>
          <w:rFonts w:asciiTheme="minorHAnsi" w:hAnsiTheme="minorHAnsi" w:cstheme="minorHAnsi"/>
        </w:rPr>
        <w:t xml:space="preserve"> lieu</w:t>
      </w:r>
      <w:r w:rsidR="007E3A3C">
        <w:rPr>
          <w:rFonts w:asciiTheme="minorHAnsi" w:hAnsiTheme="minorHAnsi" w:cstheme="minorHAnsi"/>
        </w:rPr>
        <w:t>x</w:t>
      </w:r>
      <w:r w:rsidR="00F63799">
        <w:rPr>
          <w:rFonts w:asciiTheme="minorHAnsi" w:hAnsiTheme="minorHAnsi" w:cstheme="minorHAnsi"/>
        </w:rPr>
        <w:t xml:space="preserve"> de province au nombre de Neuf et une</w:t>
      </w:r>
      <w:r w:rsidR="007E3A3C">
        <w:rPr>
          <w:rFonts w:asciiTheme="minorHAnsi" w:hAnsiTheme="minorHAnsi" w:cstheme="minorHAnsi"/>
        </w:rPr>
        <w:t xml:space="preserve"> autre</w:t>
      </w:r>
      <w:r w:rsidR="00F63799">
        <w:rPr>
          <w:rFonts w:asciiTheme="minorHAnsi" w:hAnsiTheme="minorHAnsi" w:cstheme="minorHAnsi"/>
        </w:rPr>
        <w:t xml:space="preserve"> commune d</w:t>
      </w:r>
      <w:r w:rsidR="00D451F6">
        <w:rPr>
          <w:rFonts w:asciiTheme="minorHAnsi" w:hAnsiTheme="minorHAnsi" w:cstheme="minorHAnsi"/>
        </w:rPr>
        <w:t>es Cascades</w:t>
      </w:r>
      <w:r w:rsidR="00F63799">
        <w:rPr>
          <w:rFonts w:asciiTheme="minorHAnsi" w:hAnsiTheme="minorHAnsi" w:cstheme="minorHAnsi"/>
        </w:rPr>
        <w:t xml:space="preserve"> » soit un total de </w:t>
      </w:r>
      <w:r w:rsidR="00F167C5">
        <w:rPr>
          <w:rFonts w:asciiTheme="minorHAnsi" w:hAnsiTheme="minorHAnsi" w:cstheme="minorHAnsi"/>
        </w:rPr>
        <w:t xml:space="preserve">dix </w:t>
      </w:r>
      <w:r w:rsidR="00F73536">
        <w:rPr>
          <w:rFonts w:asciiTheme="minorHAnsi" w:hAnsiTheme="minorHAnsi" w:cstheme="minorHAnsi"/>
        </w:rPr>
        <w:t xml:space="preserve">dans les </w:t>
      </w:r>
      <w:r w:rsidR="001F3C3F">
        <w:rPr>
          <w:rFonts w:asciiTheme="minorHAnsi" w:hAnsiTheme="minorHAnsi" w:cstheme="minorHAnsi"/>
        </w:rPr>
        <w:t>trois</w:t>
      </w:r>
      <w:r w:rsidR="00F73536">
        <w:rPr>
          <w:rFonts w:asciiTheme="minorHAnsi" w:hAnsiTheme="minorHAnsi" w:cstheme="minorHAnsi"/>
        </w:rPr>
        <w:t xml:space="preserve"> Régions cibles. </w:t>
      </w:r>
      <w:r w:rsidR="00C41AE6">
        <w:rPr>
          <w:rFonts w:asciiTheme="minorHAnsi" w:hAnsiTheme="minorHAnsi" w:cstheme="minorHAnsi"/>
        </w:rPr>
        <w:t>À</w:t>
      </w:r>
      <w:r w:rsidR="00F73536">
        <w:rPr>
          <w:rFonts w:asciiTheme="minorHAnsi" w:hAnsiTheme="minorHAnsi" w:cstheme="minorHAnsi"/>
        </w:rPr>
        <w:t xml:space="preserve"> celles-ci, il a été retenu d’adjoindre </w:t>
      </w:r>
      <w:r w:rsidR="00F167C5">
        <w:rPr>
          <w:rFonts w:asciiTheme="minorHAnsi" w:hAnsiTheme="minorHAnsi" w:cstheme="minorHAnsi"/>
        </w:rPr>
        <w:t xml:space="preserve">dix </w:t>
      </w:r>
      <w:r w:rsidR="007D48D7">
        <w:rPr>
          <w:rFonts w:asciiTheme="minorHAnsi" w:hAnsiTheme="minorHAnsi" w:cstheme="minorHAnsi"/>
        </w:rPr>
        <w:t>-</w:t>
      </w:r>
      <w:r w:rsidR="00A01A95">
        <w:rPr>
          <w:rFonts w:asciiTheme="minorHAnsi" w:hAnsiTheme="minorHAnsi" w:cstheme="minorHAnsi"/>
        </w:rPr>
        <w:t>sept communes</w:t>
      </w:r>
      <w:r w:rsidR="00F73536">
        <w:rPr>
          <w:rFonts w:asciiTheme="minorHAnsi" w:hAnsiTheme="minorHAnsi" w:cstheme="minorHAnsi"/>
        </w:rPr>
        <w:t xml:space="preserve"> rurales dans l’objectif d’innover les approches et les outils de prévention et de résolution des conflits fonciers et agropastoraux.</w:t>
      </w:r>
      <w:r w:rsidR="00F167C5">
        <w:rPr>
          <w:rFonts w:asciiTheme="minorHAnsi" w:hAnsiTheme="minorHAnsi" w:cstheme="minorHAnsi"/>
        </w:rPr>
        <w:t xml:space="preserve"> Ce qui fait au total vingt-sept communes cibles. </w:t>
      </w:r>
    </w:p>
    <w:p w14:paraId="7646C151" w14:textId="77777777" w:rsidR="0082766B" w:rsidRDefault="0082766B" w:rsidP="00F3511E">
      <w:pPr>
        <w:jc w:val="both"/>
        <w:rPr>
          <w:rFonts w:asciiTheme="minorHAnsi" w:hAnsiTheme="minorHAnsi" w:cstheme="minorHAnsi"/>
        </w:rPr>
      </w:pPr>
    </w:p>
    <w:p w14:paraId="13732834" w14:textId="77777777" w:rsidR="0082766B" w:rsidRDefault="0082766B" w:rsidP="00F3511E">
      <w:pPr>
        <w:jc w:val="both"/>
        <w:rPr>
          <w:rFonts w:asciiTheme="minorHAnsi" w:hAnsiTheme="minorHAnsi" w:cstheme="minorHAnsi"/>
        </w:rPr>
      </w:pPr>
    </w:p>
    <w:p w14:paraId="43DA1C65" w14:textId="77777777" w:rsidR="00CC77C5" w:rsidRPr="00474490" w:rsidRDefault="002767AC" w:rsidP="00F3511E">
      <w:pPr>
        <w:jc w:val="both"/>
        <w:rPr>
          <w:rFonts w:asciiTheme="minorHAnsi" w:hAnsiTheme="minorHAnsi" w:cstheme="minorHAnsi"/>
        </w:rPr>
      </w:pPr>
      <w:r>
        <w:rPr>
          <w:rFonts w:asciiTheme="minorHAnsi" w:hAnsiTheme="minorHAnsi" w:cstheme="minorHAnsi"/>
        </w:rPr>
        <w:t>L</w:t>
      </w:r>
      <w:r w:rsidR="00F73536">
        <w:rPr>
          <w:rFonts w:asciiTheme="minorHAnsi" w:hAnsiTheme="minorHAnsi" w:cstheme="minorHAnsi"/>
        </w:rPr>
        <w:t>a liste des communes retenues se présente comme suit :</w:t>
      </w:r>
      <w:bookmarkStart w:id="71" w:name="_Hlk48826613"/>
      <w:bookmarkEnd w:id="70"/>
    </w:p>
    <w:p w14:paraId="21802FCD" w14:textId="77777777" w:rsidR="00CC77C5" w:rsidRPr="00474490" w:rsidRDefault="00CC77C5" w:rsidP="00E514F1">
      <w:pPr>
        <w:pStyle w:val="Corpsdetexte"/>
        <w:numPr>
          <w:ilvl w:val="0"/>
          <w:numId w:val="27"/>
        </w:numPr>
        <w:ind w:right="2"/>
        <w:jc w:val="both"/>
        <w:rPr>
          <w:rFonts w:asciiTheme="minorHAnsi" w:hAnsiTheme="minorHAnsi" w:cstheme="minorHAnsi"/>
          <w:b/>
          <w:bCs/>
        </w:rPr>
      </w:pPr>
      <w:r w:rsidRPr="00474490">
        <w:rPr>
          <w:rFonts w:asciiTheme="minorHAnsi" w:hAnsiTheme="minorHAnsi" w:cstheme="minorHAnsi"/>
          <w:b/>
          <w:bCs/>
        </w:rPr>
        <w:t>Région des Haut</w:t>
      </w:r>
      <w:r w:rsidR="00EB4ED9">
        <w:rPr>
          <w:rFonts w:asciiTheme="minorHAnsi" w:hAnsiTheme="minorHAnsi" w:cstheme="minorHAnsi"/>
          <w:b/>
          <w:bCs/>
        </w:rPr>
        <w:t>s</w:t>
      </w:r>
      <w:r w:rsidRPr="00474490">
        <w:rPr>
          <w:rFonts w:asciiTheme="minorHAnsi" w:hAnsiTheme="minorHAnsi" w:cstheme="minorHAnsi"/>
          <w:b/>
          <w:bCs/>
        </w:rPr>
        <w:t xml:space="preserve"> Bassin</w:t>
      </w:r>
      <w:r w:rsidR="00EB4ED9">
        <w:rPr>
          <w:rFonts w:asciiTheme="minorHAnsi" w:hAnsiTheme="minorHAnsi" w:cstheme="minorHAnsi"/>
          <w:b/>
          <w:bCs/>
        </w:rPr>
        <w:t>s</w:t>
      </w:r>
      <w:r w:rsidRPr="00474490">
        <w:rPr>
          <w:rFonts w:asciiTheme="minorHAnsi" w:hAnsiTheme="minorHAnsi" w:cstheme="minorHAnsi"/>
          <w:b/>
          <w:bCs/>
        </w:rPr>
        <w:t xml:space="preserve"> : </w:t>
      </w:r>
    </w:p>
    <w:p w14:paraId="4DB68E88" w14:textId="77777777" w:rsidR="00CC77C5" w:rsidRPr="00474490" w:rsidRDefault="00CC77C5" w:rsidP="00E514F1">
      <w:pPr>
        <w:pStyle w:val="Corpsdetexte"/>
        <w:numPr>
          <w:ilvl w:val="1"/>
          <w:numId w:val="27"/>
        </w:numPr>
        <w:ind w:right="2"/>
        <w:jc w:val="both"/>
        <w:rPr>
          <w:rFonts w:asciiTheme="minorHAnsi" w:hAnsiTheme="minorHAnsi" w:cstheme="minorHAnsi"/>
          <w:b/>
          <w:bCs/>
        </w:rPr>
      </w:pPr>
      <w:r w:rsidRPr="00474490">
        <w:rPr>
          <w:rFonts w:asciiTheme="minorHAnsi" w:hAnsiTheme="minorHAnsi" w:cstheme="minorHAnsi"/>
          <w:b/>
          <w:bCs/>
        </w:rPr>
        <w:t>Communes urbaines :</w:t>
      </w:r>
      <w:r w:rsidRPr="00474490">
        <w:rPr>
          <w:rFonts w:asciiTheme="minorHAnsi" w:hAnsiTheme="minorHAnsi" w:cstheme="minorHAnsi"/>
        </w:rPr>
        <w:t xml:space="preserve"> Bobo Dioulasso, Orodar</w:t>
      </w:r>
      <w:r w:rsidR="00F73536">
        <w:rPr>
          <w:rFonts w:asciiTheme="minorHAnsi" w:hAnsiTheme="minorHAnsi" w:cstheme="minorHAnsi"/>
        </w:rPr>
        <w:t>a</w:t>
      </w:r>
      <w:r w:rsidR="00F73536" w:rsidRPr="00F73536">
        <w:rPr>
          <w:rFonts w:asciiTheme="minorHAnsi" w:hAnsiTheme="minorHAnsi" w:cstheme="minorHAnsi"/>
        </w:rPr>
        <w:t xml:space="preserve"> </w:t>
      </w:r>
      <w:r w:rsidR="00F73536">
        <w:rPr>
          <w:rFonts w:asciiTheme="minorHAnsi" w:hAnsiTheme="minorHAnsi" w:cstheme="minorHAnsi"/>
        </w:rPr>
        <w:t>et</w:t>
      </w:r>
      <w:r w:rsidRPr="00474490">
        <w:rPr>
          <w:rFonts w:asciiTheme="minorHAnsi" w:hAnsiTheme="minorHAnsi" w:cstheme="minorHAnsi"/>
        </w:rPr>
        <w:t xml:space="preserve"> Houndé</w:t>
      </w:r>
    </w:p>
    <w:p w14:paraId="6F86E70C" w14:textId="77777777" w:rsidR="00CC77C5" w:rsidRPr="00474490" w:rsidRDefault="00CC77C5" w:rsidP="00E514F1">
      <w:pPr>
        <w:pStyle w:val="Corpsdetexte"/>
        <w:numPr>
          <w:ilvl w:val="1"/>
          <w:numId w:val="27"/>
        </w:numPr>
        <w:ind w:right="2"/>
        <w:jc w:val="both"/>
        <w:rPr>
          <w:rFonts w:asciiTheme="minorHAnsi" w:hAnsiTheme="minorHAnsi" w:cstheme="minorHAnsi"/>
          <w:b/>
          <w:bCs/>
        </w:rPr>
      </w:pPr>
      <w:r w:rsidRPr="00474490">
        <w:rPr>
          <w:rFonts w:asciiTheme="minorHAnsi" w:hAnsiTheme="minorHAnsi" w:cstheme="minorHAnsi"/>
          <w:b/>
          <w:bCs/>
        </w:rPr>
        <w:t>Communes rurales :</w:t>
      </w:r>
      <w:r w:rsidRPr="00474490">
        <w:rPr>
          <w:rFonts w:asciiTheme="minorHAnsi" w:hAnsiTheme="minorHAnsi" w:cstheme="minorHAnsi"/>
        </w:rPr>
        <w:t xml:space="preserve"> </w:t>
      </w:r>
      <w:r w:rsidR="004B6609">
        <w:rPr>
          <w:rFonts w:asciiTheme="minorHAnsi" w:hAnsiTheme="minorHAnsi" w:cstheme="minorHAnsi"/>
        </w:rPr>
        <w:t xml:space="preserve">Banzon, </w:t>
      </w:r>
      <w:r w:rsidRPr="00474490">
        <w:rPr>
          <w:rFonts w:asciiTheme="minorHAnsi" w:hAnsiTheme="minorHAnsi" w:cstheme="minorHAnsi"/>
        </w:rPr>
        <w:t xml:space="preserve">Karangasso Vigué, </w:t>
      </w:r>
      <w:r w:rsidR="004F4A67">
        <w:rPr>
          <w:rFonts w:asciiTheme="minorHAnsi" w:hAnsiTheme="minorHAnsi" w:cstheme="minorHAnsi"/>
        </w:rPr>
        <w:t>P</w:t>
      </w:r>
      <w:r w:rsidRPr="00474490">
        <w:rPr>
          <w:rFonts w:asciiTheme="minorHAnsi" w:hAnsiTheme="minorHAnsi" w:cstheme="minorHAnsi"/>
        </w:rPr>
        <w:t>ad</w:t>
      </w:r>
      <w:r w:rsidR="00F73536">
        <w:rPr>
          <w:rFonts w:asciiTheme="minorHAnsi" w:hAnsiTheme="minorHAnsi" w:cstheme="minorHAnsi"/>
        </w:rPr>
        <w:t>é</w:t>
      </w:r>
      <w:r w:rsidRPr="00474490">
        <w:rPr>
          <w:rFonts w:asciiTheme="minorHAnsi" w:hAnsiTheme="minorHAnsi" w:cstheme="minorHAnsi"/>
        </w:rPr>
        <w:t>ma, Dandé</w:t>
      </w:r>
      <w:r w:rsidR="00A61389">
        <w:rPr>
          <w:rFonts w:asciiTheme="minorHAnsi" w:hAnsiTheme="minorHAnsi" w:cstheme="minorHAnsi"/>
        </w:rPr>
        <w:t xml:space="preserve">, </w:t>
      </w:r>
      <w:r w:rsidR="00A61389" w:rsidRPr="00D83683">
        <w:rPr>
          <w:rFonts w:ascii="Bookman Old Style" w:hAnsi="Bookman Old Style"/>
        </w:rPr>
        <w:t>Ba</w:t>
      </w:r>
      <w:r w:rsidR="00A61389">
        <w:rPr>
          <w:rFonts w:ascii="Bookman Old Style" w:hAnsi="Bookman Old Style"/>
        </w:rPr>
        <w:t>m</w:t>
      </w:r>
      <w:r w:rsidR="00A61389" w:rsidRPr="00D83683">
        <w:rPr>
          <w:rFonts w:ascii="Bookman Old Style" w:hAnsi="Bookman Old Style"/>
        </w:rPr>
        <w:t>a, Koumbia</w:t>
      </w:r>
      <w:r w:rsidR="00A61389">
        <w:rPr>
          <w:rFonts w:ascii="Bookman Old Style" w:hAnsi="Bookman Old Style"/>
        </w:rPr>
        <w:t xml:space="preserve">, </w:t>
      </w:r>
      <w:r w:rsidR="00A61389" w:rsidRPr="00D83683">
        <w:rPr>
          <w:rFonts w:ascii="Bookman Old Style" w:hAnsi="Bookman Old Style"/>
        </w:rPr>
        <w:t>P</w:t>
      </w:r>
      <w:r w:rsidR="00A61389">
        <w:rPr>
          <w:rFonts w:ascii="Bookman Old Style" w:hAnsi="Bookman Old Style"/>
        </w:rPr>
        <w:t>é</w:t>
      </w:r>
      <w:r w:rsidR="00A61389" w:rsidRPr="00D83683">
        <w:rPr>
          <w:rFonts w:ascii="Bookman Old Style" w:hAnsi="Bookman Old Style"/>
        </w:rPr>
        <w:t>ni</w:t>
      </w:r>
      <w:r w:rsidR="00F73536">
        <w:rPr>
          <w:rFonts w:asciiTheme="minorHAnsi" w:hAnsiTheme="minorHAnsi" w:cstheme="minorHAnsi"/>
        </w:rPr>
        <w:t xml:space="preserve"> et</w:t>
      </w:r>
      <w:r w:rsidRPr="00474490">
        <w:rPr>
          <w:rFonts w:asciiTheme="minorHAnsi" w:hAnsiTheme="minorHAnsi" w:cstheme="minorHAnsi"/>
        </w:rPr>
        <w:t xml:space="preserve"> Toussiana</w:t>
      </w:r>
    </w:p>
    <w:p w14:paraId="255AA9ED" w14:textId="77777777" w:rsidR="00CC77C5" w:rsidRPr="00474490" w:rsidRDefault="00CC77C5" w:rsidP="00E514F1">
      <w:pPr>
        <w:pStyle w:val="Corpsdetexte"/>
        <w:numPr>
          <w:ilvl w:val="0"/>
          <w:numId w:val="27"/>
        </w:numPr>
        <w:ind w:right="2"/>
        <w:jc w:val="both"/>
        <w:rPr>
          <w:rFonts w:asciiTheme="minorHAnsi" w:hAnsiTheme="minorHAnsi" w:cstheme="minorHAnsi"/>
          <w:b/>
          <w:bCs/>
        </w:rPr>
      </w:pPr>
      <w:r w:rsidRPr="00474490">
        <w:rPr>
          <w:rFonts w:asciiTheme="minorHAnsi" w:hAnsiTheme="minorHAnsi" w:cstheme="minorHAnsi"/>
          <w:b/>
          <w:bCs/>
        </w:rPr>
        <w:t>Région du Sud- Ouest</w:t>
      </w:r>
    </w:p>
    <w:p w14:paraId="2235B899" w14:textId="77777777" w:rsidR="00CC77C5" w:rsidRPr="00474490" w:rsidRDefault="00CC77C5" w:rsidP="00E514F1">
      <w:pPr>
        <w:pStyle w:val="Corpsdetexte"/>
        <w:numPr>
          <w:ilvl w:val="1"/>
          <w:numId w:val="27"/>
        </w:numPr>
        <w:ind w:right="2"/>
        <w:jc w:val="both"/>
        <w:rPr>
          <w:rFonts w:asciiTheme="minorHAnsi" w:hAnsiTheme="minorHAnsi" w:cstheme="minorHAnsi"/>
          <w:b/>
          <w:bCs/>
        </w:rPr>
      </w:pPr>
      <w:r w:rsidRPr="00474490">
        <w:rPr>
          <w:rFonts w:asciiTheme="minorHAnsi" w:hAnsiTheme="minorHAnsi" w:cstheme="minorHAnsi"/>
          <w:b/>
          <w:bCs/>
        </w:rPr>
        <w:t xml:space="preserve">Communes urbaines : </w:t>
      </w:r>
      <w:r w:rsidRPr="00474490">
        <w:rPr>
          <w:rFonts w:asciiTheme="minorHAnsi" w:hAnsiTheme="minorHAnsi" w:cstheme="minorHAnsi"/>
        </w:rPr>
        <w:t xml:space="preserve">Gaoua, </w:t>
      </w:r>
      <w:r w:rsidR="00AE217B" w:rsidRPr="00474490">
        <w:rPr>
          <w:rFonts w:asciiTheme="minorHAnsi" w:hAnsiTheme="minorHAnsi" w:cstheme="minorHAnsi"/>
        </w:rPr>
        <w:t>Diébougou</w:t>
      </w:r>
      <w:r w:rsidRPr="00474490">
        <w:rPr>
          <w:rFonts w:asciiTheme="minorHAnsi" w:hAnsiTheme="minorHAnsi" w:cstheme="minorHAnsi"/>
        </w:rPr>
        <w:t>, Dano et Batié</w:t>
      </w:r>
    </w:p>
    <w:p w14:paraId="01F794B6" w14:textId="77777777" w:rsidR="00CC77C5" w:rsidRPr="00474490" w:rsidRDefault="00CC77C5" w:rsidP="00E514F1">
      <w:pPr>
        <w:pStyle w:val="Corpsdetexte"/>
        <w:numPr>
          <w:ilvl w:val="1"/>
          <w:numId w:val="27"/>
        </w:numPr>
        <w:ind w:right="2"/>
        <w:jc w:val="both"/>
        <w:rPr>
          <w:rFonts w:asciiTheme="minorHAnsi" w:hAnsiTheme="minorHAnsi" w:cstheme="minorHAnsi"/>
          <w:b/>
          <w:bCs/>
        </w:rPr>
      </w:pPr>
      <w:r w:rsidRPr="00474490">
        <w:rPr>
          <w:rFonts w:asciiTheme="minorHAnsi" w:hAnsiTheme="minorHAnsi" w:cstheme="minorHAnsi"/>
          <w:b/>
          <w:bCs/>
        </w:rPr>
        <w:t>Communes rurales</w:t>
      </w:r>
      <w:r w:rsidR="00AE217B" w:rsidRPr="00474490">
        <w:rPr>
          <w:rFonts w:asciiTheme="minorHAnsi" w:hAnsiTheme="minorHAnsi" w:cstheme="minorHAnsi"/>
          <w:b/>
          <w:bCs/>
        </w:rPr>
        <w:t xml:space="preserve"> : </w:t>
      </w:r>
      <w:r w:rsidR="00AE217B" w:rsidRPr="00474490">
        <w:rPr>
          <w:rFonts w:asciiTheme="minorHAnsi" w:hAnsiTheme="minorHAnsi" w:cstheme="minorHAnsi"/>
        </w:rPr>
        <w:t>Dissin, Ouessa, Dolo et Bondigui</w:t>
      </w:r>
    </w:p>
    <w:p w14:paraId="1210B667" w14:textId="77777777" w:rsidR="00CC77C5" w:rsidRPr="00474490" w:rsidRDefault="00CC77C5" w:rsidP="00E514F1">
      <w:pPr>
        <w:pStyle w:val="Corpsdetexte"/>
        <w:numPr>
          <w:ilvl w:val="0"/>
          <w:numId w:val="27"/>
        </w:numPr>
        <w:ind w:right="2"/>
        <w:jc w:val="both"/>
        <w:rPr>
          <w:rFonts w:asciiTheme="minorHAnsi" w:hAnsiTheme="minorHAnsi" w:cstheme="minorHAnsi"/>
          <w:b/>
          <w:bCs/>
        </w:rPr>
      </w:pPr>
      <w:r w:rsidRPr="00474490">
        <w:rPr>
          <w:rFonts w:asciiTheme="minorHAnsi" w:hAnsiTheme="minorHAnsi" w:cstheme="minorHAnsi"/>
          <w:b/>
          <w:bCs/>
        </w:rPr>
        <w:t>Région des Cascades</w:t>
      </w:r>
    </w:p>
    <w:p w14:paraId="26324E4F" w14:textId="77777777" w:rsidR="00CC77C5" w:rsidRPr="00474490" w:rsidRDefault="00CC77C5" w:rsidP="00E514F1">
      <w:pPr>
        <w:pStyle w:val="Corpsdetexte"/>
        <w:numPr>
          <w:ilvl w:val="1"/>
          <w:numId w:val="27"/>
        </w:numPr>
        <w:ind w:right="2"/>
        <w:jc w:val="both"/>
        <w:rPr>
          <w:rFonts w:asciiTheme="minorHAnsi" w:hAnsiTheme="minorHAnsi" w:cstheme="minorHAnsi"/>
          <w:b/>
          <w:bCs/>
        </w:rPr>
      </w:pPr>
      <w:r w:rsidRPr="00474490">
        <w:rPr>
          <w:rFonts w:asciiTheme="minorHAnsi" w:hAnsiTheme="minorHAnsi" w:cstheme="minorHAnsi"/>
          <w:b/>
          <w:bCs/>
        </w:rPr>
        <w:t xml:space="preserve">Communes urbaines : </w:t>
      </w:r>
      <w:r w:rsidRPr="00474490">
        <w:rPr>
          <w:rFonts w:asciiTheme="minorHAnsi" w:hAnsiTheme="minorHAnsi" w:cstheme="minorHAnsi"/>
        </w:rPr>
        <w:t>Banfora</w:t>
      </w:r>
      <w:r w:rsidR="002767AC">
        <w:rPr>
          <w:rFonts w:asciiTheme="minorHAnsi" w:hAnsiTheme="minorHAnsi" w:cstheme="minorHAnsi"/>
        </w:rPr>
        <w:t>,</w:t>
      </w:r>
      <w:r w:rsidR="00F73536" w:rsidRPr="00F73536">
        <w:rPr>
          <w:rFonts w:asciiTheme="minorHAnsi" w:hAnsiTheme="minorHAnsi" w:cstheme="minorHAnsi"/>
        </w:rPr>
        <w:t xml:space="preserve"> </w:t>
      </w:r>
      <w:r w:rsidR="00F73536">
        <w:rPr>
          <w:rFonts w:asciiTheme="minorHAnsi" w:hAnsiTheme="minorHAnsi" w:cstheme="minorHAnsi"/>
        </w:rPr>
        <w:t>et</w:t>
      </w:r>
      <w:r w:rsidR="00F73536" w:rsidRPr="00474490">
        <w:rPr>
          <w:rFonts w:asciiTheme="minorHAnsi" w:hAnsiTheme="minorHAnsi" w:cstheme="minorHAnsi"/>
        </w:rPr>
        <w:t xml:space="preserve"> </w:t>
      </w:r>
      <w:r w:rsidRPr="00474490">
        <w:rPr>
          <w:rFonts w:asciiTheme="minorHAnsi" w:hAnsiTheme="minorHAnsi" w:cstheme="minorHAnsi"/>
        </w:rPr>
        <w:t>Sindou</w:t>
      </w:r>
      <w:r w:rsidR="00D451F6">
        <w:rPr>
          <w:rFonts w:asciiTheme="minorHAnsi" w:hAnsiTheme="minorHAnsi" w:cstheme="minorHAnsi"/>
        </w:rPr>
        <w:t xml:space="preserve"> et Niangoloko </w:t>
      </w:r>
    </w:p>
    <w:p w14:paraId="72F302B7" w14:textId="77777777" w:rsidR="00CC77C5" w:rsidRDefault="00CC77C5" w:rsidP="00E514F1">
      <w:pPr>
        <w:pStyle w:val="Corpsdetexte"/>
        <w:numPr>
          <w:ilvl w:val="1"/>
          <w:numId w:val="27"/>
        </w:numPr>
        <w:ind w:right="2"/>
        <w:jc w:val="both"/>
        <w:rPr>
          <w:rFonts w:asciiTheme="minorHAnsi" w:hAnsiTheme="minorHAnsi" w:cstheme="minorHAnsi"/>
        </w:rPr>
      </w:pPr>
      <w:r w:rsidRPr="00474490">
        <w:rPr>
          <w:rFonts w:asciiTheme="minorHAnsi" w:hAnsiTheme="minorHAnsi" w:cstheme="minorHAnsi"/>
          <w:b/>
          <w:bCs/>
        </w:rPr>
        <w:t xml:space="preserve">Communes rurales : </w:t>
      </w:r>
      <w:r w:rsidRPr="00474490">
        <w:rPr>
          <w:rFonts w:asciiTheme="minorHAnsi" w:hAnsiTheme="minorHAnsi" w:cstheme="minorHAnsi"/>
        </w:rPr>
        <w:t>Sidéradougou, Mangodara,  Douna</w:t>
      </w:r>
      <w:r w:rsidR="00A61389">
        <w:rPr>
          <w:rFonts w:asciiTheme="minorHAnsi" w:hAnsiTheme="minorHAnsi" w:cstheme="minorHAnsi"/>
        </w:rPr>
        <w:t>, Ouo et Tiéfora</w:t>
      </w:r>
      <w:r w:rsidR="00F73536">
        <w:rPr>
          <w:rFonts w:asciiTheme="minorHAnsi" w:hAnsiTheme="minorHAnsi" w:cstheme="minorHAnsi"/>
        </w:rPr>
        <w:t xml:space="preserve"> </w:t>
      </w:r>
    </w:p>
    <w:p w14:paraId="6FBC1466" w14:textId="77777777" w:rsidR="002767AC" w:rsidRDefault="002767AC" w:rsidP="002767AC">
      <w:pPr>
        <w:pStyle w:val="Corpsdetexte"/>
        <w:ind w:left="1440" w:right="2"/>
        <w:jc w:val="both"/>
        <w:rPr>
          <w:rFonts w:asciiTheme="minorHAnsi" w:hAnsiTheme="minorHAnsi" w:cstheme="minorHAnsi"/>
          <w:b/>
          <w:bCs/>
        </w:rPr>
      </w:pPr>
    </w:p>
    <w:p w14:paraId="1D6778E1" w14:textId="77777777" w:rsidR="002767AC" w:rsidRPr="00474490" w:rsidRDefault="002767AC" w:rsidP="009D0124">
      <w:pPr>
        <w:pStyle w:val="Corpsdetexte"/>
        <w:ind w:left="1440" w:right="2"/>
        <w:jc w:val="both"/>
        <w:rPr>
          <w:rFonts w:asciiTheme="minorHAnsi" w:hAnsiTheme="minorHAnsi" w:cstheme="minorHAnsi"/>
        </w:rPr>
      </w:pPr>
    </w:p>
    <w:p w14:paraId="259511E7" w14:textId="77777777" w:rsidR="006A611A" w:rsidRPr="002A6422" w:rsidRDefault="006A611A" w:rsidP="00F3511E">
      <w:pPr>
        <w:pStyle w:val="Corpsdetexte"/>
        <w:spacing w:before="6"/>
        <w:jc w:val="both"/>
        <w:rPr>
          <w:rFonts w:asciiTheme="minorHAnsi" w:hAnsiTheme="minorHAnsi" w:cstheme="minorHAnsi"/>
          <w:sz w:val="16"/>
          <w:szCs w:val="16"/>
        </w:rPr>
      </w:pPr>
    </w:p>
    <w:p w14:paraId="62DC8D4D" w14:textId="77777777" w:rsidR="008E0AFC" w:rsidRPr="00766B87" w:rsidRDefault="002767AC" w:rsidP="009D0124">
      <w:pPr>
        <w:pStyle w:val="Titre1"/>
        <w:numPr>
          <w:ilvl w:val="0"/>
          <w:numId w:val="0"/>
        </w:numPr>
        <w:ind w:left="786"/>
        <w:jc w:val="both"/>
        <w:rPr>
          <w:rFonts w:asciiTheme="minorHAnsi" w:hAnsiTheme="minorHAnsi" w:cstheme="minorHAnsi"/>
        </w:rPr>
      </w:pPr>
      <w:bookmarkStart w:id="72" w:name="_bookmark9"/>
      <w:bookmarkStart w:id="73" w:name="_Toc72886757"/>
      <w:bookmarkEnd w:id="71"/>
      <w:bookmarkEnd w:id="72"/>
      <w:r>
        <w:rPr>
          <w:rFonts w:asciiTheme="minorHAnsi" w:hAnsiTheme="minorHAnsi" w:cstheme="minorHAnsi"/>
        </w:rPr>
        <w:t xml:space="preserve">4. </w:t>
      </w:r>
      <w:r w:rsidR="004C68E6" w:rsidRPr="00766B87">
        <w:rPr>
          <w:rFonts w:asciiTheme="minorHAnsi" w:hAnsiTheme="minorHAnsi" w:cstheme="minorHAnsi"/>
        </w:rPr>
        <w:t>R</w:t>
      </w:r>
      <w:r w:rsidR="00D86C8A" w:rsidRPr="00766B87">
        <w:rPr>
          <w:rFonts w:asciiTheme="minorHAnsi" w:hAnsiTheme="minorHAnsi" w:cstheme="minorHAnsi"/>
        </w:rPr>
        <w:t>É</w:t>
      </w:r>
      <w:r w:rsidR="004C68E6" w:rsidRPr="00766B87">
        <w:rPr>
          <w:rFonts w:asciiTheme="minorHAnsi" w:hAnsiTheme="minorHAnsi" w:cstheme="minorHAnsi"/>
        </w:rPr>
        <w:t xml:space="preserve">SULTATS </w:t>
      </w:r>
      <w:r w:rsidR="004C68E6" w:rsidRPr="00766B87">
        <w:rPr>
          <w:rFonts w:asciiTheme="minorHAnsi" w:hAnsiTheme="minorHAnsi" w:cstheme="minorHAnsi"/>
          <w:spacing w:val="-3"/>
        </w:rPr>
        <w:t>ET</w:t>
      </w:r>
      <w:r w:rsidR="004C68E6" w:rsidRPr="00766B87">
        <w:rPr>
          <w:rFonts w:asciiTheme="minorHAnsi" w:hAnsiTheme="minorHAnsi" w:cstheme="minorHAnsi"/>
          <w:spacing w:val="-5"/>
        </w:rPr>
        <w:t xml:space="preserve"> </w:t>
      </w:r>
      <w:r w:rsidR="004C68E6" w:rsidRPr="00766B87">
        <w:rPr>
          <w:rFonts w:asciiTheme="minorHAnsi" w:hAnsiTheme="minorHAnsi" w:cstheme="minorHAnsi"/>
        </w:rPr>
        <w:t>PARTENARIAT</w:t>
      </w:r>
      <w:bookmarkEnd w:id="73"/>
    </w:p>
    <w:p w14:paraId="4225C0A1" w14:textId="77777777" w:rsidR="008E0AFC" w:rsidRPr="002A6422" w:rsidRDefault="008E0AFC" w:rsidP="00F3511E">
      <w:pPr>
        <w:pStyle w:val="Corpsdetexte"/>
        <w:spacing w:before="10"/>
        <w:jc w:val="both"/>
        <w:rPr>
          <w:rFonts w:asciiTheme="minorHAnsi" w:hAnsiTheme="minorHAnsi" w:cstheme="minorHAnsi"/>
          <w:b/>
          <w:sz w:val="16"/>
          <w:szCs w:val="16"/>
        </w:rPr>
      </w:pPr>
    </w:p>
    <w:p w14:paraId="3D5BAB6B" w14:textId="77777777" w:rsidR="006A611A" w:rsidRPr="00766B87" w:rsidRDefault="002767AC" w:rsidP="009D0124">
      <w:pPr>
        <w:pStyle w:val="Titre2"/>
        <w:numPr>
          <w:ilvl w:val="0"/>
          <w:numId w:val="0"/>
        </w:numPr>
        <w:ind w:left="576" w:hanging="576"/>
        <w:jc w:val="both"/>
        <w:rPr>
          <w:rFonts w:asciiTheme="minorHAnsi" w:hAnsiTheme="minorHAnsi" w:cstheme="minorHAnsi"/>
          <w:b/>
          <w:bCs/>
        </w:rPr>
      </w:pPr>
      <w:bookmarkStart w:id="74" w:name="_bookmark10"/>
      <w:bookmarkStart w:id="75" w:name="_Toc72886758"/>
      <w:bookmarkStart w:id="76" w:name="_Hlk48751914"/>
      <w:bookmarkEnd w:id="74"/>
      <w:r>
        <w:rPr>
          <w:rFonts w:asciiTheme="minorHAnsi" w:hAnsiTheme="minorHAnsi" w:cstheme="minorHAnsi"/>
          <w:b/>
          <w:bCs/>
        </w:rPr>
        <w:t xml:space="preserve">4.1. </w:t>
      </w:r>
      <w:r w:rsidR="004C68E6" w:rsidRPr="00766B87">
        <w:rPr>
          <w:rFonts w:asciiTheme="minorHAnsi" w:hAnsiTheme="minorHAnsi" w:cstheme="minorHAnsi"/>
          <w:b/>
          <w:bCs/>
        </w:rPr>
        <w:t>Résultats, produits et</w:t>
      </w:r>
      <w:r w:rsidR="004C68E6" w:rsidRPr="00766B87">
        <w:rPr>
          <w:rFonts w:asciiTheme="minorHAnsi" w:hAnsiTheme="minorHAnsi" w:cstheme="minorHAnsi"/>
          <w:b/>
          <w:bCs/>
          <w:spacing w:val="1"/>
        </w:rPr>
        <w:t xml:space="preserve"> </w:t>
      </w:r>
      <w:r w:rsidR="004C68E6" w:rsidRPr="00766B87">
        <w:rPr>
          <w:rFonts w:asciiTheme="minorHAnsi" w:hAnsiTheme="minorHAnsi" w:cstheme="minorHAnsi"/>
          <w:b/>
          <w:bCs/>
        </w:rPr>
        <w:t>activités</w:t>
      </w:r>
      <w:bookmarkEnd w:id="75"/>
    </w:p>
    <w:bookmarkEnd w:id="76"/>
    <w:p w14:paraId="00CBF3ED" w14:textId="77777777" w:rsidR="00814AE4" w:rsidRDefault="00814AE4" w:rsidP="00F3511E">
      <w:pPr>
        <w:pStyle w:val="Corpsdetexte"/>
        <w:spacing w:after="240" w:line="268" w:lineRule="exact"/>
        <w:jc w:val="both"/>
        <w:rPr>
          <w:rFonts w:asciiTheme="minorHAnsi" w:hAnsiTheme="minorHAnsi" w:cstheme="minorHAnsi"/>
        </w:rPr>
      </w:pPr>
      <w:r w:rsidRPr="00766B87">
        <w:rPr>
          <w:rFonts w:asciiTheme="minorHAnsi" w:hAnsiTheme="minorHAnsi" w:cstheme="minorHAnsi"/>
        </w:rPr>
        <w:t xml:space="preserve">En conformité avec les objectifs poursuivis, le projet vise </w:t>
      </w:r>
      <w:r w:rsidR="0069673F">
        <w:rPr>
          <w:rFonts w:asciiTheme="minorHAnsi" w:hAnsiTheme="minorHAnsi" w:cstheme="minorHAnsi"/>
        </w:rPr>
        <w:t>cinq</w:t>
      </w:r>
      <w:r w:rsidR="0069673F" w:rsidRPr="00766B87">
        <w:rPr>
          <w:rFonts w:asciiTheme="minorHAnsi" w:hAnsiTheme="minorHAnsi" w:cstheme="minorHAnsi"/>
        </w:rPr>
        <w:t xml:space="preserve"> </w:t>
      </w:r>
      <w:r w:rsidRPr="00766B87">
        <w:rPr>
          <w:rFonts w:asciiTheme="minorHAnsi" w:hAnsiTheme="minorHAnsi" w:cstheme="minorHAnsi"/>
        </w:rPr>
        <w:t>résultats suivants :</w:t>
      </w:r>
    </w:p>
    <w:p w14:paraId="2B598C96" w14:textId="77777777" w:rsidR="00814AE4" w:rsidRPr="003C07D9" w:rsidRDefault="00814AE4" w:rsidP="00F3511E">
      <w:pPr>
        <w:jc w:val="both"/>
        <w:rPr>
          <w:rFonts w:asciiTheme="minorHAnsi" w:hAnsiTheme="minorHAnsi" w:cstheme="minorHAnsi"/>
          <w:b/>
        </w:rPr>
      </w:pPr>
      <w:r w:rsidRPr="003C07D9">
        <w:rPr>
          <w:rFonts w:asciiTheme="minorHAnsi" w:hAnsiTheme="minorHAnsi" w:cstheme="minorHAnsi"/>
          <w:b/>
        </w:rPr>
        <w:t xml:space="preserve">Résultat 1 : </w:t>
      </w:r>
      <w:r w:rsidR="00797EE1" w:rsidRPr="00797EE1">
        <w:rPr>
          <w:rFonts w:asciiTheme="minorHAnsi" w:hAnsiTheme="minorHAnsi" w:cstheme="minorHAnsi"/>
          <w:b/>
        </w:rPr>
        <w:t>les principes de redevabilité et la culture citoyenne des jeunes, des femmes</w:t>
      </w:r>
      <w:r w:rsidR="00945CE1">
        <w:rPr>
          <w:rFonts w:asciiTheme="minorHAnsi" w:hAnsiTheme="minorHAnsi" w:cstheme="minorHAnsi"/>
          <w:b/>
        </w:rPr>
        <w:t>, des PDI’s</w:t>
      </w:r>
      <w:r w:rsidR="00797EE1" w:rsidRPr="00797EE1">
        <w:rPr>
          <w:rFonts w:asciiTheme="minorHAnsi" w:hAnsiTheme="minorHAnsi" w:cstheme="minorHAnsi"/>
          <w:b/>
        </w:rPr>
        <w:t xml:space="preserve"> et des OSC dans les collectivités territoriales cibles sont renforcés</w:t>
      </w:r>
      <w:r w:rsidR="003C07D9" w:rsidRPr="003C07D9">
        <w:rPr>
          <w:rFonts w:asciiTheme="minorHAnsi" w:hAnsiTheme="minorHAnsi" w:cstheme="minorHAnsi"/>
          <w:b/>
        </w:rPr>
        <w:t>.</w:t>
      </w:r>
    </w:p>
    <w:p w14:paraId="257326E5" w14:textId="656BD123" w:rsidR="00814AE4" w:rsidRPr="00322A20" w:rsidRDefault="00797EE1" w:rsidP="00F3511E">
      <w:pPr>
        <w:jc w:val="both"/>
        <w:rPr>
          <w:rFonts w:asciiTheme="minorHAnsi" w:hAnsiTheme="minorHAnsi" w:cstheme="minorHAnsi"/>
          <w:bCs/>
        </w:rPr>
      </w:pPr>
      <w:r w:rsidRPr="003E3B6A">
        <w:rPr>
          <w:rFonts w:asciiTheme="minorHAnsi" w:hAnsiTheme="minorHAnsi" w:cstheme="minorHAnsi"/>
          <w:bCs/>
        </w:rPr>
        <w:t xml:space="preserve">La décentralisation peut être une source de multiplication des risques de corruption en raison du transfert des compétences et des responsabilités aux acteurs locaux. </w:t>
      </w:r>
      <w:r w:rsidRPr="002D36BB">
        <w:rPr>
          <w:rFonts w:asciiTheme="minorHAnsi" w:hAnsiTheme="minorHAnsi" w:cstheme="minorHAnsi"/>
          <w:bCs/>
        </w:rPr>
        <w:t xml:space="preserve">En effet, le volume des transactions et l’absence de procédures rigoureuses de gestion des ressources financières peuvent être une source de pratiques abusives et de fraude. La gestion autocratique et le monopole des services publics créent de multiples opportunités de corruption. Dans le domaine de l’acquisition des biens et des services, la complexité et la multiplicité des transactions, la proximité avec les clients de la prestation de services, l'influence des réseaux de mécénat constituent des facteurs propices à la pression de la corruption. De même, le favoritisme et le népotisme au niveau local pourraient influencer les décisions sur les ressources humaines. Tous ces facteurs ont constitué des signes déclencheurs d </w:t>
      </w:r>
      <w:r w:rsidR="00814AE4" w:rsidRPr="002D36BB">
        <w:rPr>
          <w:rFonts w:asciiTheme="minorHAnsi" w:hAnsiTheme="minorHAnsi" w:cstheme="minorHAnsi"/>
          <w:bCs/>
        </w:rPr>
        <w:t>’insurrection populaire d’octobre 2014</w:t>
      </w:r>
      <w:r w:rsidR="006769E3" w:rsidRPr="002D36BB">
        <w:rPr>
          <w:rFonts w:asciiTheme="minorHAnsi" w:hAnsiTheme="minorHAnsi" w:cstheme="minorHAnsi"/>
          <w:bCs/>
        </w:rPr>
        <w:t>.</w:t>
      </w:r>
      <w:r w:rsidR="00A00EEE" w:rsidRPr="002D36BB">
        <w:rPr>
          <w:rFonts w:asciiTheme="minorHAnsi" w:hAnsiTheme="minorHAnsi" w:cstheme="minorHAnsi"/>
          <w:bCs/>
        </w:rPr>
        <w:t xml:space="preserve"> </w:t>
      </w:r>
      <w:r w:rsidR="006769E3" w:rsidRPr="002D36BB">
        <w:rPr>
          <w:rFonts w:asciiTheme="minorHAnsi" w:hAnsiTheme="minorHAnsi" w:cstheme="minorHAnsi"/>
          <w:bCs/>
        </w:rPr>
        <w:t xml:space="preserve">Elle </w:t>
      </w:r>
      <w:r w:rsidR="00814AE4" w:rsidRPr="002D36BB">
        <w:rPr>
          <w:rFonts w:asciiTheme="minorHAnsi" w:hAnsiTheme="minorHAnsi" w:cstheme="minorHAnsi"/>
          <w:bCs/>
        </w:rPr>
        <w:t>a permis d’engager une transition démocratique qui a conduit aux élections présidentielles et législatives de 2016. Elle a également permis à de nombreux Burkinabè notamment la frange jeune et les organisations de la société civile de prendre conscience de leur rôle de citoyen et de leur capacité à participer à la gestion des affaires publiques, comme en témoigne l’épanouissement du tissu associatif. Bénéficiant d’un niveau élevé d’instruction et d’accès à l’</w:t>
      </w:r>
      <w:r w:rsidR="003C07D9" w:rsidRPr="002D36BB">
        <w:rPr>
          <w:rFonts w:asciiTheme="minorHAnsi" w:hAnsiTheme="minorHAnsi" w:cstheme="minorHAnsi"/>
          <w:bCs/>
        </w:rPr>
        <w:t>i</w:t>
      </w:r>
      <w:r w:rsidR="00814AE4" w:rsidRPr="002D36BB">
        <w:rPr>
          <w:rFonts w:asciiTheme="minorHAnsi" w:hAnsiTheme="minorHAnsi" w:cstheme="minorHAnsi"/>
          <w:bCs/>
        </w:rPr>
        <w:t>nternet, ces jeunes</w:t>
      </w:r>
      <w:r w:rsidR="00065F7C" w:rsidRPr="002D36BB">
        <w:rPr>
          <w:rStyle w:val="Appelnotedebasdep"/>
          <w:rFonts w:asciiTheme="minorHAnsi" w:hAnsiTheme="minorHAnsi" w:cstheme="minorHAnsi"/>
          <w:bCs/>
        </w:rPr>
        <w:footnoteReference w:id="17"/>
      </w:r>
      <w:r w:rsidR="00814AE4" w:rsidRPr="002D36BB">
        <w:rPr>
          <w:rFonts w:asciiTheme="minorHAnsi" w:hAnsiTheme="minorHAnsi" w:cstheme="minorHAnsi"/>
          <w:bCs/>
        </w:rPr>
        <w:t xml:space="preserve"> et les acteurs de la société civile se sont activement engagés pour le changement démocratique, notamment à travers les réseaux sociaux. Pour accompagner cette dynamique</w:t>
      </w:r>
      <w:r w:rsidR="007E31E8" w:rsidRPr="002D36BB">
        <w:rPr>
          <w:rFonts w:asciiTheme="minorHAnsi" w:hAnsiTheme="minorHAnsi" w:cstheme="minorHAnsi"/>
          <w:bCs/>
        </w:rPr>
        <w:t>,</w:t>
      </w:r>
      <w:r w:rsidR="00814AE4" w:rsidRPr="002D36BB">
        <w:rPr>
          <w:rFonts w:asciiTheme="minorHAnsi" w:hAnsiTheme="minorHAnsi" w:cstheme="minorHAnsi"/>
          <w:bCs/>
        </w:rPr>
        <w:t xml:space="preserve"> le projet mettra l’accent sur l’appropriation par les femmes, les</w:t>
      </w:r>
      <w:r w:rsidR="00814AE4">
        <w:rPr>
          <w:rFonts w:asciiTheme="minorHAnsi" w:hAnsiTheme="minorHAnsi" w:cstheme="minorHAnsi"/>
          <w:bCs/>
        </w:rPr>
        <w:t xml:space="preserve"> jeunes et les OSC de </w:t>
      </w:r>
      <w:r w:rsidR="003C07D9">
        <w:rPr>
          <w:rFonts w:asciiTheme="minorHAnsi" w:hAnsiTheme="minorHAnsi" w:cstheme="minorHAnsi"/>
          <w:bCs/>
        </w:rPr>
        <w:t>leurs droits</w:t>
      </w:r>
      <w:r w:rsidR="00814AE4">
        <w:rPr>
          <w:rFonts w:asciiTheme="minorHAnsi" w:hAnsiTheme="minorHAnsi" w:cstheme="minorHAnsi"/>
          <w:bCs/>
        </w:rPr>
        <w:t xml:space="preserve"> </w:t>
      </w:r>
      <w:r w:rsidR="003C07D9">
        <w:rPr>
          <w:rFonts w:asciiTheme="minorHAnsi" w:hAnsiTheme="minorHAnsi" w:cstheme="minorHAnsi"/>
          <w:bCs/>
        </w:rPr>
        <w:t>et devoirs</w:t>
      </w:r>
      <w:r w:rsidR="00814AE4">
        <w:rPr>
          <w:rFonts w:asciiTheme="minorHAnsi" w:hAnsiTheme="minorHAnsi" w:cstheme="minorHAnsi"/>
          <w:bCs/>
        </w:rPr>
        <w:t xml:space="preserve"> dans la gestion des affaires </w:t>
      </w:r>
      <w:r w:rsidR="00F654BB">
        <w:rPr>
          <w:rFonts w:asciiTheme="minorHAnsi" w:hAnsiTheme="minorHAnsi" w:cstheme="minorHAnsi"/>
          <w:bCs/>
        </w:rPr>
        <w:t>locales ;</w:t>
      </w:r>
      <w:r w:rsidR="00814AE4">
        <w:rPr>
          <w:rFonts w:asciiTheme="minorHAnsi" w:hAnsiTheme="minorHAnsi" w:cstheme="minorHAnsi"/>
          <w:bCs/>
        </w:rPr>
        <w:t xml:space="preserve"> la mise en réseau</w:t>
      </w:r>
      <w:r w:rsidR="00814AE4" w:rsidRPr="00322A20">
        <w:rPr>
          <w:rFonts w:asciiTheme="minorHAnsi" w:hAnsiTheme="minorHAnsi" w:cstheme="minorHAnsi"/>
          <w:bCs/>
        </w:rPr>
        <w:t xml:space="preserve"> des associations de </w:t>
      </w:r>
      <w:r w:rsidR="00695B2C" w:rsidRPr="00322A20">
        <w:rPr>
          <w:rFonts w:asciiTheme="minorHAnsi" w:hAnsiTheme="minorHAnsi" w:cstheme="minorHAnsi"/>
          <w:bCs/>
        </w:rPr>
        <w:t>jeunesse œuvrant</w:t>
      </w:r>
      <w:r w:rsidR="00814AE4" w:rsidRPr="00322A20">
        <w:rPr>
          <w:rFonts w:asciiTheme="minorHAnsi" w:hAnsiTheme="minorHAnsi" w:cstheme="minorHAnsi"/>
          <w:bCs/>
        </w:rPr>
        <w:t xml:space="preserve"> pour la citoyenneté</w:t>
      </w:r>
      <w:r w:rsidR="00814AE4">
        <w:rPr>
          <w:rFonts w:asciiTheme="minorHAnsi" w:hAnsiTheme="minorHAnsi" w:cstheme="minorHAnsi"/>
          <w:bCs/>
        </w:rPr>
        <w:t xml:space="preserve"> dans les CT cibles ; l’assurance par les acteurs locaux de </w:t>
      </w:r>
      <w:r w:rsidR="00814AE4" w:rsidRPr="00322A20">
        <w:rPr>
          <w:rFonts w:asciiTheme="minorHAnsi" w:hAnsiTheme="minorHAnsi" w:cstheme="minorHAnsi"/>
          <w:bCs/>
        </w:rPr>
        <w:t>leur rôle citoyen dans le suivi et l’évaluation des politiques publiques dans les collectivités territoriales cibles</w:t>
      </w:r>
      <w:r w:rsidR="006769E3">
        <w:rPr>
          <w:rFonts w:asciiTheme="minorHAnsi" w:hAnsiTheme="minorHAnsi" w:cstheme="minorHAnsi"/>
          <w:bCs/>
        </w:rPr>
        <w:t xml:space="preserve"> et d’autre part à assister </w:t>
      </w:r>
      <w:r w:rsidR="006769E3" w:rsidRPr="003E3B6A">
        <w:rPr>
          <w:rFonts w:asciiTheme="minorHAnsi" w:hAnsiTheme="minorHAnsi" w:cstheme="minorHAnsi"/>
          <w:bCs/>
        </w:rPr>
        <w:t xml:space="preserve">les collectivités territoriales cibles </w:t>
      </w:r>
      <w:r w:rsidR="006769E3">
        <w:rPr>
          <w:rFonts w:asciiTheme="minorHAnsi" w:hAnsiTheme="minorHAnsi" w:cstheme="minorHAnsi"/>
          <w:bCs/>
        </w:rPr>
        <w:t xml:space="preserve">à concevoir et à mettre en œuvre </w:t>
      </w:r>
      <w:r w:rsidR="006769E3" w:rsidRPr="003E3B6A">
        <w:rPr>
          <w:rFonts w:asciiTheme="minorHAnsi" w:hAnsiTheme="minorHAnsi" w:cstheme="minorHAnsi"/>
          <w:bCs/>
        </w:rPr>
        <w:t>des outils innovants de la gestion des affaires locales</w:t>
      </w:r>
      <w:r w:rsidR="006769E3">
        <w:rPr>
          <w:rFonts w:asciiTheme="minorHAnsi" w:hAnsiTheme="minorHAnsi" w:cstheme="minorHAnsi"/>
          <w:bCs/>
        </w:rPr>
        <w:t>.</w:t>
      </w:r>
      <w:r w:rsidR="00814AE4" w:rsidRPr="00322A20">
        <w:rPr>
          <w:rFonts w:asciiTheme="minorHAnsi" w:hAnsiTheme="minorHAnsi" w:cstheme="minorHAnsi"/>
          <w:bCs/>
        </w:rPr>
        <w:t xml:space="preserve">. </w:t>
      </w:r>
    </w:p>
    <w:p w14:paraId="4DA7DA59" w14:textId="77777777" w:rsidR="00814AE4" w:rsidRPr="00C14E36" w:rsidRDefault="00814AE4" w:rsidP="00E514F1">
      <w:pPr>
        <w:pStyle w:val="Paragraphedeliste"/>
        <w:numPr>
          <w:ilvl w:val="0"/>
          <w:numId w:val="15"/>
        </w:numPr>
        <w:jc w:val="both"/>
      </w:pPr>
      <w:r w:rsidRPr="00C14E36">
        <w:rPr>
          <w:rFonts w:asciiTheme="minorHAnsi" w:hAnsiTheme="minorHAnsi" w:cstheme="minorHAnsi"/>
          <w:b/>
        </w:rPr>
        <w:t>Produit 1 .1</w:t>
      </w:r>
      <w:r>
        <w:rPr>
          <w:rFonts w:asciiTheme="minorHAnsi" w:hAnsiTheme="minorHAnsi" w:cstheme="minorHAnsi"/>
          <w:b/>
        </w:rPr>
        <w:t> :</w:t>
      </w:r>
      <w:r w:rsidRPr="00C14E36">
        <w:rPr>
          <w:rFonts w:asciiTheme="minorHAnsi" w:hAnsiTheme="minorHAnsi" w:cstheme="minorHAnsi"/>
        </w:rPr>
        <w:t xml:space="preserve"> </w:t>
      </w:r>
      <w:r>
        <w:rPr>
          <w:rFonts w:asciiTheme="minorHAnsi" w:hAnsiTheme="minorHAnsi" w:cstheme="minorHAnsi"/>
        </w:rPr>
        <w:t>l</w:t>
      </w:r>
      <w:r w:rsidRPr="00C14E36">
        <w:rPr>
          <w:rFonts w:asciiTheme="minorHAnsi" w:hAnsiTheme="minorHAnsi" w:cstheme="minorHAnsi"/>
        </w:rPr>
        <w:t xml:space="preserve">es femmes, </w:t>
      </w:r>
      <w:r>
        <w:rPr>
          <w:rFonts w:asciiTheme="minorHAnsi" w:hAnsiTheme="minorHAnsi" w:cstheme="minorHAnsi"/>
        </w:rPr>
        <w:t>l</w:t>
      </w:r>
      <w:r w:rsidRPr="00C14E36">
        <w:rPr>
          <w:rFonts w:asciiTheme="minorHAnsi" w:hAnsiTheme="minorHAnsi" w:cstheme="minorHAnsi"/>
        </w:rPr>
        <w:t xml:space="preserve">es jeunes et </w:t>
      </w:r>
      <w:r>
        <w:rPr>
          <w:rFonts w:asciiTheme="minorHAnsi" w:hAnsiTheme="minorHAnsi" w:cstheme="minorHAnsi"/>
        </w:rPr>
        <w:t>l</w:t>
      </w:r>
      <w:r w:rsidRPr="00C14E36">
        <w:rPr>
          <w:rFonts w:asciiTheme="minorHAnsi" w:hAnsiTheme="minorHAnsi" w:cstheme="minorHAnsi"/>
        </w:rPr>
        <w:t>es OSC</w:t>
      </w:r>
      <w:r w:rsidRPr="00DA54AD">
        <w:rPr>
          <w:rFonts w:asciiTheme="minorHAnsi" w:hAnsiTheme="minorHAnsi" w:cstheme="minorHAnsi"/>
        </w:rPr>
        <w:t xml:space="preserve"> </w:t>
      </w:r>
      <w:r w:rsidRPr="007B208F">
        <w:rPr>
          <w:rFonts w:asciiTheme="minorHAnsi" w:hAnsiTheme="minorHAnsi" w:cstheme="minorHAnsi"/>
        </w:rPr>
        <w:t>connaiss</w:t>
      </w:r>
      <w:r>
        <w:rPr>
          <w:rFonts w:asciiTheme="minorHAnsi" w:hAnsiTheme="minorHAnsi" w:cstheme="minorHAnsi"/>
        </w:rPr>
        <w:t>ant leurs</w:t>
      </w:r>
      <w:r w:rsidRPr="007B208F">
        <w:rPr>
          <w:rFonts w:asciiTheme="minorHAnsi" w:hAnsiTheme="minorHAnsi" w:cstheme="minorHAnsi"/>
        </w:rPr>
        <w:t xml:space="preserve"> droits et devoirs</w:t>
      </w:r>
      <w:r w:rsidRPr="00C14E36">
        <w:rPr>
          <w:rFonts w:asciiTheme="minorHAnsi" w:hAnsiTheme="minorHAnsi" w:cstheme="minorHAnsi"/>
        </w:rPr>
        <w:t xml:space="preserve"> dans la gestion des affaires locales ; </w:t>
      </w:r>
    </w:p>
    <w:p w14:paraId="3B705E8A" w14:textId="77777777" w:rsidR="00814AE4" w:rsidRPr="00C14E36" w:rsidRDefault="00814AE4" w:rsidP="00E514F1">
      <w:pPr>
        <w:pStyle w:val="Paragraphedeliste"/>
        <w:numPr>
          <w:ilvl w:val="0"/>
          <w:numId w:val="15"/>
        </w:numPr>
        <w:jc w:val="both"/>
      </w:pPr>
      <w:r w:rsidRPr="007B208F">
        <w:rPr>
          <w:rFonts w:asciiTheme="minorHAnsi" w:hAnsiTheme="minorHAnsi" w:cstheme="minorHAnsi"/>
          <w:b/>
        </w:rPr>
        <w:t>Produit 1</w:t>
      </w:r>
      <w:r>
        <w:rPr>
          <w:rFonts w:asciiTheme="minorHAnsi" w:hAnsiTheme="minorHAnsi" w:cstheme="minorHAnsi"/>
          <w:b/>
        </w:rPr>
        <w:t xml:space="preserve"> .2 : </w:t>
      </w:r>
      <w:r w:rsidRPr="00C14E36">
        <w:rPr>
          <w:rFonts w:asciiTheme="minorHAnsi" w:hAnsiTheme="minorHAnsi" w:cstheme="minorHAnsi"/>
        </w:rPr>
        <w:t xml:space="preserve">des associations de </w:t>
      </w:r>
      <w:r w:rsidR="0014171D" w:rsidRPr="00C14E36">
        <w:rPr>
          <w:rFonts w:asciiTheme="minorHAnsi" w:hAnsiTheme="minorHAnsi" w:cstheme="minorHAnsi"/>
        </w:rPr>
        <w:t>jeunes</w:t>
      </w:r>
      <w:r w:rsidR="0014171D">
        <w:rPr>
          <w:rFonts w:asciiTheme="minorHAnsi" w:hAnsiTheme="minorHAnsi" w:cstheme="minorHAnsi"/>
        </w:rPr>
        <w:t xml:space="preserve">se </w:t>
      </w:r>
      <w:r w:rsidR="009B6318" w:rsidRPr="00C14E36">
        <w:rPr>
          <w:rFonts w:asciiTheme="minorHAnsi" w:hAnsiTheme="minorHAnsi" w:cstheme="minorHAnsi"/>
        </w:rPr>
        <w:t>œuvrant pour</w:t>
      </w:r>
      <w:r w:rsidRPr="00C14E36">
        <w:rPr>
          <w:rFonts w:asciiTheme="minorHAnsi" w:hAnsiTheme="minorHAnsi" w:cstheme="minorHAnsi"/>
        </w:rPr>
        <w:t xml:space="preserve"> la citoyenneté</w:t>
      </w:r>
      <w:r>
        <w:rPr>
          <w:rFonts w:asciiTheme="minorHAnsi" w:hAnsiTheme="minorHAnsi" w:cstheme="minorHAnsi"/>
        </w:rPr>
        <w:t xml:space="preserve"> mis </w:t>
      </w:r>
      <w:r w:rsidRPr="007B208F">
        <w:rPr>
          <w:rFonts w:asciiTheme="minorHAnsi" w:hAnsiTheme="minorHAnsi" w:cstheme="minorHAnsi"/>
        </w:rPr>
        <w:t>en réseau</w:t>
      </w:r>
      <w:r w:rsidR="003D029C">
        <w:rPr>
          <w:rFonts w:asciiTheme="minorHAnsi" w:hAnsiTheme="minorHAnsi" w:cstheme="minorHAnsi"/>
        </w:rPr>
        <w:t xml:space="preserve"> pour renforcer leur engagement citoyen</w:t>
      </w:r>
      <w:r>
        <w:rPr>
          <w:rFonts w:asciiTheme="minorHAnsi" w:hAnsiTheme="minorHAnsi" w:cstheme="minorHAnsi"/>
        </w:rPr>
        <w:t> ;</w:t>
      </w:r>
    </w:p>
    <w:p w14:paraId="60E799F7" w14:textId="77777777" w:rsidR="00814AE4" w:rsidRPr="00EB383B" w:rsidRDefault="00814AE4" w:rsidP="00E514F1">
      <w:pPr>
        <w:pStyle w:val="Paragraphedeliste"/>
        <w:numPr>
          <w:ilvl w:val="0"/>
          <w:numId w:val="15"/>
        </w:numPr>
        <w:jc w:val="both"/>
      </w:pPr>
      <w:r w:rsidRPr="00376841">
        <w:rPr>
          <w:rFonts w:asciiTheme="minorHAnsi" w:hAnsiTheme="minorHAnsi" w:cstheme="minorHAnsi"/>
          <w:b/>
        </w:rPr>
        <w:t>Produit 1.</w:t>
      </w:r>
      <w:r>
        <w:rPr>
          <w:rFonts w:asciiTheme="minorHAnsi" w:hAnsiTheme="minorHAnsi" w:cstheme="minorHAnsi"/>
          <w:b/>
        </w:rPr>
        <w:t xml:space="preserve">3 : </w:t>
      </w:r>
      <w:r w:rsidRPr="003C07D9">
        <w:rPr>
          <w:rFonts w:asciiTheme="minorHAnsi" w:hAnsiTheme="minorHAnsi" w:cstheme="minorHAnsi"/>
          <w:bCs/>
        </w:rPr>
        <w:t>les</w:t>
      </w:r>
      <w:r w:rsidRPr="00376841">
        <w:rPr>
          <w:rFonts w:asciiTheme="minorHAnsi" w:hAnsiTheme="minorHAnsi" w:cstheme="minorHAnsi"/>
        </w:rPr>
        <w:t xml:space="preserve"> femmes, </w:t>
      </w:r>
      <w:r>
        <w:rPr>
          <w:rFonts w:asciiTheme="minorHAnsi" w:hAnsiTheme="minorHAnsi" w:cstheme="minorHAnsi"/>
        </w:rPr>
        <w:t>l</w:t>
      </w:r>
      <w:r w:rsidRPr="00376841">
        <w:rPr>
          <w:rFonts w:asciiTheme="minorHAnsi" w:hAnsiTheme="minorHAnsi" w:cstheme="minorHAnsi"/>
        </w:rPr>
        <w:t xml:space="preserve">es jeunes et </w:t>
      </w:r>
      <w:r>
        <w:rPr>
          <w:rFonts w:asciiTheme="minorHAnsi" w:hAnsiTheme="minorHAnsi" w:cstheme="minorHAnsi"/>
        </w:rPr>
        <w:t>l</w:t>
      </w:r>
      <w:r w:rsidRPr="00376841">
        <w:rPr>
          <w:rFonts w:asciiTheme="minorHAnsi" w:hAnsiTheme="minorHAnsi" w:cstheme="minorHAnsi"/>
        </w:rPr>
        <w:t xml:space="preserve">es OSC </w:t>
      </w:r>
      <w:r w:rsidRPr="003C07D9">
        <w:rPr>
          <w:rFonts w:asciiTheme="minorHAnsi" w:hAnsiTheme="minorHAnsi" w:cstheme="minorHAnsi"/>
        </w:rPr>
        <w:t>assurant leur</w:t>
      </w:r>
      <w:r w:rsidRPr="00376841">
        <w:rPr>
          <w:rFonts w:asciiTheme="minorHAnsi" w:hAnsiTheme="minorHAnsi" w:cstheme="minorHAnsi"/>
        </w:rPr>
        <w:t xml:space="preserve"> rôle citoyen dans le suivi et l’évaluation des politiques publiques </w:t>
      </w:r>
      <w:r w:rsidRPr="00DA54AD">
        <w:rPr>
          <w:rFonts w:asciiTheme="minorHAnsi" w:hAnsiTheme="minorHAnsi" w:cstheme="minorHAnsi"/>
        </w:rPr>
        <w:t>dans les collectivités territoriales cibles</w:t>
      </w:r>
      <w:r w:rsidR="00797EE1">
        <w:rPr>
          <w:rFonts w:asciiTheme="minorHAnsi" w:hAnsiTheme="minorHAnsi" w:cstheme="minorHAnsi"/>
        </w:rPr>
        <w:t> ;</w:t>
      </w:r>
    </w:p>
    <w:p w14:paraId="300A7DA9" w14:textId="77777777" w:rsidR="00D337F6" w:rsidRPr="00DF27CE" w:rsidRDefault="00797EE1" w:rsidP="00497732">
      <w:pPr>
        <w:pStyle w:val="Corpsdetexte"/>
        <w:numPr>
          <w:ilvl w:val="0"/>
          <w:numId w:val="15"/>
        </w:numPr>
        <w:ind w:right="2"/>
        <w:jc w:val="both"/>
        <w:rPr>
          <w:rFonts w:asciiTheme="minorHAnsi" w:hAnsiTheme="minorHAnsi" w:cstheme="minorHAnsi"/>
        </w:rPr>
      </w:pPr>
      <w:r w:rsidRPr="00DF27CE">
        <w:rPr>
          <w:rFonts w:asciiTheme="minorHAnsi" w:hAnsiTheme="minorHAnsi" w:cstheme="minorHAnsi"/>
          <w:b/>
        </w:rPr>
        <w:t>Produit 1.</w:t>
      </w:r>
      <w:r w:rsidR="00C92ABA" w:rsidRPr="00DF27CE">
        <w:rPr>
          <w:rFonts w:asciiTheme="minorHAnsi" w:hAnsiTheme="minorHAnsi" w:cstheme="minorHAnsi"/>
          <w:b/>
        </w:rPr>
        <w:t>4</w:t>
      </w:r>
      <w:r w:rsidRPr="00DF27CE">
        <w:rPr>
          <w:rFonts w:asciiTheme="minorHAnsi" w:hAnsiTheme="minorHAnsi" w:cstheme="minorHAnsi"/>
          <w:b/>
        </w:rPr>
        <w:t>:</w:t>
      </w:r>
      <w:r w:rsidRPr="00DF27CE">
        <w:rPr>
          <w:rFonts w:asciiTheme="minorHAnsi" w:hAnsiTheme="minorHAnsi" w:cstheme="minorHAnsi"/>
        </w:rPr>
        <w:t xml:space="preserve"> </w:t>
      </w:r>
      <w:r w:rsidR="00DB5CEA" w:rsidRPr="00DF27CE">
        <w:rPr>
          <w:rFonts w:asciiTheme="minorHAnsi" w:hAnsiTheme="minorHAnsi" w:cstheme="minorHAnsi"/>
        </w:rPr>
        <w:t xml:space="preserve"> </w:t>
      </w:r>
      <w:r w:rsidR="00DF27CE">
        <w:rPr>
          <w:rFonts w:ascii="Times New Roman" w:hAnsi="Times New Roman"/>
          <w:bCs/>
          <w:sz w:val="20"/>
          <w:szCs w:val="20"/>
        </w:rPr>
        <w:t>les collectivités territoriales cibles disposant de plus grandes capacités à répondre aux besoins de leur population et surtout à ceux des groupes vulnérables</w:t>
      </w:r>
    </w:p>
    <w:p w14:paraId="1D838993" w14:textId="77777777" w:rsidR="00FB6822" w:rsidRDefault="00FB6822" w:rsidP="00F3511E">
      <w:pPr>
        <w:pStyle w:val="Corpsdetexte"/>
        <w:spacing w:line="268" w:lineRule="exact"/>
        <w:jc w:val="both"/>
        <w:rPr>
          <w:rFonts w:asciiTheme="minorHAnsi" w:hAnsiTheme="minorHAnsi" w:cstheme="minorHAnsi"/>
          <w:b/>
          <w:bCs/>
        </w:rPr>
      </w:pPr>
    </w:p>
    <w:p w14:paraId="5A418353" w14:textId="77777777" w:rsidR="009775D9" w:rsidRPr="009D0124" w:rsidRDefault="00C92ABA" w:rsidP="009775D9">
      <w:pPr>
        <w:pStyle w:val="TableParagraph"/>
        <w:spacing w:before="50"/>
        <w:ind w:right="94"/>
        <w:jc w:val="both"/>
        <w:rPr>
          <w:sz w:val="20"/>
          <w:szCs w:val="20"/>
        </w:rPr>
      </w:pPr>
      <w:r>
        <w:rPr>
          <w:b/>
          <w:bCs/>
        </w:rPr>
        <w:t xml:space="preserve">Résultat 2 </w:t>
      </w:r>
      <w:bookmarkStart w:id="77" w:name="_Hlk49598739"/>
      <w:r>
        <w:rPr>
          <w:b/>
          <w:bCs/>
        </w:rPr>
        <w:t xml:space="preserve">: </w:t>
      </w:r>
      <w:r w:rsidR="009775D9" w:rsidRPr="00A61389">
        <w:rPr>
          <w:b/>
          <w:bCs/>
          <w:sz w:val="20"/>
          <w:szCs w:val="20"/>
        </w:rPr>
        <w:t xml:space="preserve">Les </w:t>
      </w:r>
      <w:r w:rsidR="002D36BB" w:rsidRPr="00A61389">
        <w:rPr>
          <w:b/>
          <w:bCs/>
          <w:sz w:val="20"/>
          <w:szCs w:val="20"/>
        </w:rPr>
        <w:t xml:space="preserve">femmes, hommes, jeunes et </w:t>
      </w:r>
      <w:r w:rsidR="002D36BB" w:rsidRPr="009A5F2B">
        <w:rPr>
          <w:b/>
          <w:bCs/>
          <w:sz w:val="20"/>
          <w:szCs w:val="20"/>
        </w:rPr>
        <w:t>enfants</w:t>
      </w:r>
      <w:r w:rsidR="009775D9">
        <w:rPr>
          <w:b/>
          <w:bCs/>
          <w:sz w:val="20"/>
          <w:szCs w:val="20"/>
        </w:rPr>
        <w:t>,</w:t>
      </w:r>
      <w:r w:rsidR="009775D9" w:rsidRPr="00A61389">
        <w:rPr>
          <w:b/>
          <w:bCs/>
          <w:sz w:val="20"/>
          <w:szCs w:val="20"/>
        </w:rPr>
        <w:t xml:space="preserve"> les </w:t>
      </w:r>
      <w:r w:rsidR="002D36BB">
        <w:rPr>
          <w:b/>
          <w:bCs/>
          <w:sz w:val="20"/>
          <w:szCs w:val="20"/>
        </w:rPr>
        <w:t>p</w:t>
      </w:r>
      <w:r w:rsidR="009775D9" w:rsidRPr="00A61389">
        <w:rPr>
          <w:b/>
          <w:bCs/>
          <w:sz w:val="20"/>
          <w:szCs w:val="20"/>
        </w:rPr>
        <w:t xml:space="preserve">ersonnes </w:t>
      </w:r>
      <w:r w:rsidR="002D36BB">
        <w:rPr>
          <w:b/>
          <w:bCs/>
          <w:sz w:val="20"/>
          <w:szCs w:val="20"/>
        </w:rPr>
        <w:t>d</w:t>
      </w:r>
      <w:r w:rsidR="009775D9" w:rsidRPr="00A61389">
        <w:rPr>
          <w:b/>
          <w:bCs/>
          <w:sz w:val="20"/>
          <w:szCs w:val="20"/>
        </w:rPr>
        <w:t xml:space="preserve">éplacées </w:t>
      </w:r>
      <w:r w:rsidR="002D36BB">
        <w:rPr>
          <w:b/>
          <w:bCs/>
          <w:sz w:val="20"/>
          <w:szCs w:val="20"/>
        </w:rPr>
        <w:t>i</w:t>
      </w:r>
      <w:r w:rsidR="009775D9" w:rsidRPr="00A61389">
        <w:rPr>
          <w:b/>
          <w:bCs/>
          <w:sz w:val="20"/>
          <w:szCs w:val="20"/>
        </w:rPr>
        <w:t>nternes (PDIs)</w:t>
      </w:r>
      <w:r w:rsidR="002D36BB">
        <w:rPr>
          <w:b/>
          <w:bCs/>
          <w:sz w:val="20"/>
          <w:szCs w:val="20"/>
        </w:rPr>
        <w:t xml:space="preserve"> et</w:t>
      </w:r>
      <w:r w:rsidR="002D36BB" w:rsidRPr="002D36BB">
        <w:rPr>
          <w:b/>
          <w:bCs/>
          <w:sz w:val="20"/>
          <w:szCs w:val="20"/>
        </w:rPr>
        <w:t xml:space="preserve"> </w:t>
      </w:r>
      <w:r w:rsidR="002D36BB">
        <w:rPr>
          <w:b/>
          <w:bCs/>
          <w:sz w:val="20"/>
          <w:szCs w:val="20"/>
        </w:rPr>
        <w:t>les</w:t>
      </w:r>
      <w:r w:rsidR="009775D9">
        <w:rPr>
          <w:b/>
          <w:bCs/>
          <w:sz w:val="20"/>
          <w:szCs w:val="20"/>
        </w:rPr>
        <w:t xml:space="preserve"> </w:t>
      </w:r>
      <w:r w:rsidR="002D36BB" w:rsidRPr="00A61389">
        <w:rPr>
          <w:b/>
          <w:bCs/>
          <w:sz w:val="20"/>
          <w:szCs w:val="20"/>
        </w:rPr>
        <w:t xml:space="preserve">groupes vulnérables </w:t>
      </w:r>
      <w:r w:rsidR="009775D9" w:rsidRPr="00A61389">
        <w:rPr>
          <w:b/>
          <w:bCs/>
          <w:sz w:val="20"/>
          <w:szCs w:val="20"/>
        </w:rPr>
        <w:t>de la zone d’intervention participent davantage à la gestion des affaires locales</w:t>
      </w:r>
    </w:p>
    <w:bookmarkEnd w:id="77"/>
    <w:p w14:paraId="1E57E677" w14:textId="77777777" w:rsidR="008A08F0" w:rsidRPr="00FD169F" w:rsidRDefault="00C92ABA" w:rsidP="008A08F0">
      <w:pPr>
        <w:pStyle w:val="Corpsdetexte"/>
        <w:spacing w:line="268" w:lineRule="exact"/>
        <w:jc w:val="both"/>
        <w:rPr>
          <w:rFonts w:asciiTheme="minorHAnsi" w:hAnsiTheme="minorHAnsi" w:cstheme="minorHAnsi"/>
          <w:sz w:val="16"/>
          <w:szCs w:val="16"/>
        </w:rPr>
      </w:pPr>
      <w:r w:rsidRPr="005437FF">
        <w:rPr>
          <w:b/>
          <w:bCs/>
        </w:rPr>
        <w:t>:</w:t>
      </w:r>
      <w:r w:rsidR="003A3655" w:rsidRPr="005437FF">
        <w:rPr>
          <w:rFonts w:asciiTheme="minorHAnsi" w:hAnsiTheme="minorHAnsi" w:cstheme="minorHAnsi"/>
          <w:b/>
        </w:rPr>
        <w:t> </w:t>
      </w:r>
      <w:r w:rsidR="00B7156D" w:rsidRPr="005437FF">
        <w:rPr>
          <w:rFonts w:asciiTheme="minorHAnsi" w:hAnsiTheme="minorHAnsi" w:cstheme="minorHAnsi"/>
          <w:b/>
        </w:rPr>
        <w:t xml:space="preserve"> </w:t>
      </w:r>
      <w:r w:rsidR="008A08F0" w:rsidRPr="005437FF">
        <w:rPr>
          <w:rFonts w:asciiTheme="minorHAnsi" w:hAnsiTheme="minorHAnsi" w:cstheme="minorHAnsi"/>
          <w:b/>
        </w:rPr>
        <w:t xml:space="preserve"> </w:t>
      </w:r>
      <w:r w:rsidR="009775D9">
        <w:rPr>
          <w:rFonts w:asciiTheme="minorHAnsi" w:hAnsiTheme="minorHAnsi" w:cstheme="minorHAnsi"/>
          <w:bCs/>
        </w:rPr>
        <w:t>D</w:t>
      </w:r>
      <w:r w:rsidR="008A08F0" w:rsidRPr="00C00710">
        <w:rPr>
          <w:rFonts w:asciiTheme="minorHAnsi" w:hAnsiTheme="minorHAnsi" w:cstheme="minorHAnsi"/>
          <w:bCs/>
        </w:rPr>
        <w:t xml:space="preserve">e manière générale la représentativité des groupes vulnérables notamment les femmes et les jeunes dans les instances décisionnelles est faible aussi bien dans l’administration publique que dans les </w:t>
      </w:r>
      <w:r w:rsidR="00601C33">
        <w:rPr>
          <w:rFonts w:asciiTheme="minorHAnsi" w:hAnsiTheme="minorHAnsi" w:cstheme="minorHAnsi"/>
          <w:bCs/>
        </w:rPr>
        <w:t>collectivités territoriales</w:t>
      </w:r>
      <w:r w:rsidR="002D36BB">
        <w:rPr>
          <w:rFonts w:asciiTheme="minorHAnsi" w:hAnsiTheme="minorHAnsi" w:cstheme="minorHAnsi"/>
          <w:bCs/>
        </w:rPr>
        <w:t xml:space="preserve"> comme déjà souligné dans l’analyse du contexte</w:t>
      </w:r>
      <w:r w:rsidR="008A08F0" w:rsidRPr="00C00710">
        <w:rPr>
          <w:rFonts w:asciiTheme="minorHAnsi" w:hAnsiTheme="minorHAnsi" w:cstheme="minorHAnsi"/>
          <w:bCs/>
        </w:rPr>
        <w:t xml:space="preserve">. </w:t>
      </w:r>
      <w:r w:rsidR="00CC6F93">
        <w:rPr>
          <w:rFonts w:asciiTheme="minorHAnsi" w:hAnsiTheme="minorHAnsi" w:cstheme="minorHAnsi"/>
        </w:rPr>
        <w:t xml:space="preserve">Cette situation est </w:t>
      </w:r>
      <w:r w:rsidR="00D61E72">
        <w:rPr>
          <w:rFonts w:asciiTheme="minorHAnsi" w:hAnsiTheme="minorHAnsi" w:cstheme="minorHAnsi"/>
        </w:rPr>
        <w:t>en partie</w:t>
      </w:r>
      <w:r w:rsidR="00CC6F93">
        <w:rPr>
          <w:rFonts w:asciiTheme="minorHAnsi" w:hAnsiTheme="minorHAnsi" w:cstheme="minorHAnsi"/>
        </w:rPr>
        <w:t xml:space="preserve"> imputable à</w:t>
      </w:r>
      <w:r w:rsidR="004C6E51">
        <w:rPr>
          <w:rFonts w:asciiTheme="minorHAnsi" w:hAnsiTheme="minorHAnsi" w:cstheme="minorHAnsi"/>
        </w:rPr>
        <w:t xml:space="preserve"> </w:t>
      </w:r>
      <w:r w:rsidR="00CC6F93">
        <w:rPr>
          <w:rFonts w:asciiTheme="minorHAnsi" w:hAnsiTheme="minorHAnsi" w:cstheme="minorHAnsi"/>
        </w:rPr>
        <w:t>la faible accessibilité des femmes et des jeunes à de meilleurs services publics locaux de qualité. Or, les risques liés à la dégradation des conditions sécuritaires avec pour</w:t>
      </w:r>
      <w:r w:rsidR="00CB6F1A">
        <w:rPr>
          <w:rFonts w:asciiTheme="minorHAnsi" w:hAnsiTheme="minorHAnsi" w:cstheme="minorHAnsi"/>
        </w:rPr>
        <w:t xml:space="preserve">, </w:t>
      </w:r>
      <w:r w:rsidR="00CC6F93">
        <w:rPr>
          <w:rFonts w:asciiTheme="minorHAnsi" w:hAnsiTheme="minorHAnsi" w:cstheme="minorHAnsi"/>
        </w:rPr>
        <w:t xml:space="preserve">corollaire </w:t>
      </w:r>
      <w:r w:rsidR="00CC6F93">
        <w:rPr>
          <w:rFonts w:asciiTheme="minorHAnsi" w:hAnsiTheme="minorHAnsi" w:cstheme="minorHAnsi"/>
          <w:b/>
        </w:rPr>
        <w:t>l</w:t>
      </w:r>
      <w:r w:rsidR="00CC6F93">
        <w:rPr>
          <w:rFonts w:asciiTheme="minorHAnsi" w:hAnsiTheme="minorHAnsi" w:cstheme="minorHAnsi"/>
          <w:bCs/>
        </w:rPr>
        <w:t>’accroissement des PDI dans les communes d’accueil va davantage impacter négativement la fourniture des</w:t>
      </w:r>
      <w:r w:rsidR="00CC6F93" w:rsidRPr="00C37B33">
        <w:rPr>
          <w:rFonts w:asciiTheme="minorHAnsi" w:hAnsiTheme="minorHAnsi" w:cstheme="minorHAnsi"/>
          <w:bCs/>
        </w:rPr>
        <w:t xml:space="preserve"> </w:t>
      </w:r>
      <w:r w:rsidR="00CC6F93" w:rsidRPr="00797EE1">
        <w:rPr>
          <w:rFonts w:asciiTheme="minorHAnsi" w:hAnsiTheme="minorHAnsi" w:cstheme="minorHAnsi"/>
          <w:bCs/>
        </w:rPr>
        <w:t xml:space="preserve">services publics locaux </w:t>
      </w:r>
      <w:r w:rsidR="00CC6F93">
        <w:rPr>
          <w:rFonts w:asciiTheme="minorHAnsi" w:hAnsiTheme="minorHAnsi" w:cstheme="minorHAnsi"/>
          <w:bCs/>
        </w:rPr>
        <w:t xml:space="preserve">de qualité aux populations notamment en matière de santé, d’éducation, d’eau et assainissement, d’état civil, etc. Pourtant, l’exercice de cette compétence constitue un </w:t>
      </w:r>
      <w:r w:rsidR="00CC6F93" w:rsidRPr="00766B87">
        <w:rPr>
          <w:rFonts w:asciiTheme="minorHAnsi" w:hAnsiTheme="minorHAnsi" w:cstheme="minorHAnsi"/>
        </w:rPr>
        <w:t xml:space="preserve">impératif pour assurer </w:t>
      </w:r>
      <w:r w:rsidR="00CC6F93">
        <w:rPr>
          <w:rFonts w:asciiTheme="minorHAnsi" w:hAnsiTheme="minorHAnsi" w:cstheme="minorHAnsi"/>
        </w:rPr>
        <w:t>des conditions de vie favorables</w:t>
      </w:r>
      <w:r w:rsidR="00CC6F93" w:rsidRPr="00766B87">
        <w:rPr>
          <w:rFonts w:asciiTheme="minorHAnsi" w:hAnsiTheme="minorHAnsi" w:cstheme="minorHAnsi"/>
        </w:rPr>
        <w:t xml:space="preserve"> pour les populations (femmes, hommes et jeunes). Essentiels pour la qualité de vie des populations, les services publics locaux sont indissociables de la lutte contre la pauvreté</w:t>
      </w:r>
      <w:r w:rsidR="00CC6F93">
        <w:rPr>
          <w:rFonts w:asciiTheme="minorHAnsi" w:hAnsiTheme="minorHAnsi" w:cstheme="minorHAnsi"/>
        </w:rPr>
        <w:t xml:space="preserve"> et la dégradation des conditions sécuritaires</w:t>
      </w:r>
      <w:r w:rsidR="00CC6F93" w:rsidRPr="00766B87">
        <w:rPr>
          <w:rFonts w:asciiTheme="minorHAnsi" w:hAnsiTheme="minorHAnsi" w:cstheme="minorHAnsi"/>
        </w:rPr>
        <w:t xml:space="preserve">. De ce fait, leur délivrance constitue, avec la promotion du développement économique local, un impact majeur attendu de l’action des collectivités territoriales. Dans le cadre de la mise en œuvre du projet, la poursuite de ces résultats se fera à travers deux produits suivants : </w:t>
      </w:r>
    </w:p>
    <w:p w14:paraId="2D311882" w14:textId="77777777" w:rsidR="004C6E51" w:rsidRPr="00AF2C1D" w:rsidRDefault="004C6E51" w:rsidP="00AF2C1D">
      <w:pPr>
        <w:jc w:val="both"/>
        <w:rPr>
          <w:b/>
          <w:bCs/>
          <w:sz w:val="24"/>
          <w:szCs w:val="24"/>
        </w:rPr>
      </w:pPr>
    </w:p>
    <w:p w14:paraId="4F85EC52" w14:textId="77777777" w:rsidR="003A3655" w:rsidRPr="00766B87" w:rsidRDefault="003A3655" w:rsidP="00F3511E">
      <w:pPr>
        <w:jc w:val="both"/>
        <w:rPr>
          <w:rFonts w:asciiTheme="minorHAnsi" w:hAnsiTheme="minorHAnsi" w:cstheme="minorHAnsi"/>
          <w:sz w:val="10"/>
          <w:szCs w:val="10"/>
        </w:rPr>
      </w:pPr>
    </w:p>
    <w:p w14:paraId="5FC7EF5D" w14:textId="5F5363CF" w:rsidR="00444A67" w:rsidRPr="009D0124" w:rsidRDefault="005E07BF" w:rsidP="009D0124">
      <w:pPr>
        <w:pStyle w:val="Paragraphedeliste"/>
        <w:numPr>
          <w:ilvl w:val="0"/>
          <w:numId w:val="33"/>
        </w:numPr>
        <w:jc w:val="both"/>
        <w:rPr>
          <w:rFonts w:ascii="Bookman Old Style" w:eastAsia="Times New Roman" w:hAnsi="Bookman Old Style"/>
          <w:b/>
          <w:bCs/>
          <w:color w:val="000000"/>
          <w:sz w:val="24"/>
          <w:szCs w:val="24"/>
          <w:lang w:bidi="ar-SA"/>
        </w:rPr>
      </w:pPr>
      <w:bookmarkStart w:id="78" w:name="_Hlk49589539"/>
      <w:bookmarkStart w:id="79" w:name="_Hlk49519136"/>
      <w:r w:rsidRPr="008A4BCB">
        <w:rPr>
          <w:b/>
        </w:rPr>
        <w:t xml:space="preserve">Produit 2.1 :  </w:t>
      </w:r>
      <w:bookmarkStart w:id="80" w:name="_Hlk71359854"/>
      <w:r w:rsidR="00444A67" w:rsidRPr="009D0124">
        <w:rPr>
          <w:rFonts w:asciiTheme="minorHAnsi" w:eastAsia="Times New Roman" w:hAnsiTheme="minorHAnsi" w:cstheme="minorHAnsi"/>
          <w:color w:val="000000"/>
          <w:lang w:bidi="ar-SA"/>
        </w:rPr>
        <w:t>les femmes, les jeunes et les OSC disposant de plus grandes capacités d’influence pour l’amélioration de leur représentativité dans les mécanismes décisionnels</w:t>
      </w:r>
      <w:r w:rsidR="004E02CA">
        <w:rPr>
          <w:rFonts w:asciiTheme="minorHAnsi" w:eastAsia="Times New Roman" w:hAnsiTheme="minorHAnsi" w:cstheme="minorHAnsi"/>
          <w:color w:val="000000"/>
          <w:lang w:bidi="ar-SA"/>
        </w:rPr>
        <w:t xml:space="preserve"> relatifs à la cohésion sociale, la gestion du foncier et les instances politiques</w:t>
      </w:r>
    </w:p>
    <w:bookmarkEnd w:id="78"/>
    <w:bookmarkEnd w:id="80"/>
    <w:p w14:paraId="14369A01" w14:textId="77777777" w:rsidR="005E07BF" w:rsidRPr="008A4BCB" w:rsidRDefault="005E07BF" w:rsidP="00E514F1">
      <w:pPr>
        <w:pStyle w:val="Paragraphedeliste"/>
        <w:numPr>
          <w:ilvl w:val="0"/>
          <w:numId w:val="33"/>
        </w:numPr>
        <w:jc w:val="both"/>
        <w:rPr>
          <w:b/>
          <w:color w:val="000000"/>
          <w:sz w:val="20"/>
        </w:rPr>
      </w:pPr>
    </w:p>
    <w:p w14:paraId="0DBEDC54" w14:textId="77777777" w:rsidR="005E07BF" w:rsidRPr="008A4BCB" w:rsidRDefault="005E07BF" w:rsidP="00E514F1">
      <w:pPr>
        <w:pStyle w:val="Corpsdetexte"/>
        <w:numPr>
          <w:ilvl w:val="0"/>
          <w:numId w:val="33"/>
        </w:numPr>
        <w:spacing w:line="268" w:lineRule="exact"/>
        <w:jc w:val="both"/>
        <w:rPr>
          <w:rFonts w:asciiTheme="minorHAnsi" w:hAnsiTheme="minorHAnsi"/>
          <w:bCs/>
        </w:rPr>
      </w:pPr>
      <w:r w:rsidRPr="008A4BCB">
        <w:rPr>
          <w:rFonts w:asciiTheme="minorHAnsi" w:hAnsiTheme="minorHAnsi" w:cstheme="minorHAnsi"/>
          <w:b/>
        </w:rPr>
        <w:t xml:space="preserve"> </w:t>
      </w:r>
      <w:bookmarkStart w:id="81" w:name="_Hlk49595157"/>
      <w:r w:rsidRPr="008A4BCB">
        <w:rPr>
          <w:rFonts w:asciiTheme="minorHAnsi" w:hAnsiTheme="minorHAnsi" w:cstheme="minorHAnsi"/>
          <w:b/>
        </w:rPr>
        <w:t xml:space="preserve">Produit </w:t>
      </w:r>
      <w:r w:rsidRPr="009A5F2B">
        <w:rPr>
          <w:rFonts w:asciiTheme="minorHAnsi" w:hAnsiTheme="minorHAnsi" w:cstheme="minorHAnsi"/>
          <w:b/>
        </w:rPr>
        <w:t>2.</w:t>
      </w:r>
      <w:bookmarkStart w:id="82" w:name="_Hlk49598607"/>
      <w:r w:rsidR="00C864A6" w:rsidRPr="009A5F2B">
        <w:rPr>
          <w:rFonts w:asciiTheme="minorHAnsi" w:hAnsiTheme="minorHAnsi" w:cstheme="minorHAnsi"/>
          <w:b/>
        </w:rPr>
        <w:t>1</w:t>
      </w:r>
      <w:r w:rsidRPr="008A4BCB">
        <w:rPr>
          <w:rFonts w:asciiTheme="minorHAnsi" w:hAnsiTheme="minorHAnsi" w:cstheme="minorHAnsi"/>
          <w:b/>
        </w:rPr>
        <w:t xml:space="preserve"> </w:t>
      </w:r>
      <w:r w:rsidRPr="008A4BCB">
        <w:rPr>
          <w:rFonts w:asciiTheme="minorHAnsi" w:hAnsiTheme="minorHAnsi" w:cstheme="minorHAnsi"/>
          <w:bCs/>
        </w:rPr>
        <w:t xml:space="preserve">les femmes en postes dans les instances de décision et celles candidates potentielles aux élections et aux instances décisionnelles dans les zones d’intervention disposant de plus grandes capacités de leadership pour influencer les </w:t>
      </w:r>
      <w:r w:rsidR="0079634D">
        <w:rPr>
          <w:rFonts w:asciiTheme="minorHAnsi" w:hAnsiTheme="minorHAnsi" w:cstheme="minorHAnsi"/>
          <w:bCs/>
        </w:rPr>
        <w:t xml:space="preserve">décisions des </w:t>
      </w:r>
      <w:r w:rsidRPr="008A4BCB">
        <w:rPr>
          <w:rFonts w:asciiTheme="minorHAnsi" w:hAnsiTheme="minorHAnsi" w:cstheme="minorHAnsi"/>
          <w:bCs/>
        </w:rPr>
        <w:t xml:space="preserve">instances locales </w:t>
      </w:r>
    </w:p>
    <w:bookmarkEnd w:id="81"/>
    <w:bookmarkEnd w:id="82"/>
    <w:p w14:paraId="6E172C53" w14:textId="77777777" w:rsidR="005E07BF" w:rsidRPr="008A4BCB" w:rsidRDefault="005E07BF" w:rsidP="00E514F1">
      <w:pPr>
        <w:pStyle w:val="Corpsdetexte"/>
        <w:numPr>
          <w:ilvl w:val="0"/>
          <w:numId w:val="33"/>
        </w:numPr>
        <w:spacing w:line="268" w:lineRule="exact"/>
        <w:jc w:val="both"/>
        <w:rPr>
          <w:rFonts w:asciiTheme="minorHAnsi" w:hAnsiTheme="minorHAnsi"/>
        </w:rPr>
      </w:pPr>
      <w:r w:rsidRPr="008A4BCB">
        <w:rPr>
          <w:rFonts w:asciiTheme="minorHAnsi" w:hAnsiTheme="minorHAnsi" w:cstheme="minorHAnsi"/>
          <w:b/>
        </w:rPr>
        <w:t>Produit 2.</w:t>
      </w:r>
      <w:r w:rsidR="00C864A6">
        <w:rPr>
          <w:rFonts w:asciiTheme="minorHAnsi" w:hAnsiTheme="minorHAnsi" w:cstheme="minorHAnsi"/>
          <w:b/>
        </w:rPr>
        <w:t>2</w:t>
      </w:r>
      <w:r w:rsidRPr="008A4BCB">
        <w:rPr>
          <w:rFonts w:asciiTheme="minorHAnsi" w:hAnsiTheme="minorHAnsi" w:cstheme="minorHAnsi"/>
          <w:b/>
        </w:rPr>
        <w:t xml:space="preserve"> </w:t>
      </w:r>
      <w:r w:rsidRPr="008A4BCB">
        <w:rPr>
          <w:rFonts w:asciiTheme="minorHAnsi" w:hAnsiTheme="minorHAnsi" w:cstheme="minorHAnsi"/>
          <w:bCs/>
        </w:rPr>
        <w:t>les groupes spécifiques, notamment</w:t>
      </w:r>
      <w:r w:rsidRPr="008A4BCB">
        <w:rPr>
          <w:rFonts w:asciiTheme="minorHAnsi" w:hAnsiTheme="minorHAnsi"/>
          <w:bCs/>
        </w:rPr>
        <w:t xml:space="preserve"> les </w:t>
      </w:r>
      <w:r w:rsidRPr="008A4BCB">
        <w:rPr>
          <w:rFonts w:asciiTheme="minorHAnsi" w:hAnsiTheme="minorHAnsi" w:cstheme="minorHAnsi"/>
          <w:bCs/>
        </w:rPr>
        <w:t>PDIs</w:t>
      </w:r>
      <w:r>
        <w:rPr>
          <w:rFonts w:asciiTheme="minorHAnsi" w:hAnsiTheme="minorHAnsi" w:cstheme="minorHAnsi"/>
          <w:bCs/>
        </w:rPr>
        <w:t xml:space="preserve">, les </w:t>
      </w:r>
      <w:r w:rsidRPr="008A4BCB">
        <w:rPr>
          <w:rFonts w:asciiTheme="minorHAnsi" w:hAnsiTheme="minorHAnsi" w:cstheme="minorHAnsi"/>
          <w:bCs/>
        </w:rPr>
        <w:t>femmes et les jeunes, de la zone d’intervention disposant des documents administratifs (jugements supplétifs, certificat</w:t>
      </w:r>
      <w:r w:rsidR="0079634D">
        <w:rPr>
          <w:rFonts w:asciiTheme="minorHAnsi" w:hAnsiTheme="minorHAnsi" w:cstheme="minorHAnsi"/>
          <w:bCs/>
        </w:rPr>
        <w:t>s</w:t>
      </w:r>
      <w:r w:rsidRPr="008A4BCB">
        <w:rPr>
          <w:rFonts w:asciiTheme="minorHAnsi" w:hAnsiTheme="minorHAnsi" w:cstheme="minorHAnsi"/>
          <w:bCs/>
        </w:rPr>
        <w:t xml:space="preserve"> de nationalités, CNIB, cartes d’électeurs) nécessaires en vue de leur participation à la gestion des affaires locales</w:t>
      </w:r>
      <w:r w:rsidRPr="008A4BCB">
        <w:rPr>
          <w:rFonts w:asciiTheme="minorHAnsi" w:hAnsiTheme="minorHAnsi" w:cstheme="minorHAnsi"/>
        </w:rPr>
        <w:t xml:space="preserve"> ;</w:t>
      </w:r>
    </w:p>
    <w:bookmarkEnd w:id="79"/>
    <w:p w14:paraId="0A0C53A2" w14:textId="77777777" w:rsidR="00814AE4" w:rsidRPr="00C14EC4" w:rsidRDefault="00814AE4" w:rsidP="00F3511E">
      <w:pPr>
        <w:pStyle w:val="TableParagraph"/>
        <w:spacing w:before="50"/>
        <w:ind w:right="94"/>
        <w:jc w:val="both"/>
        <w:rPr>
          <w:rFonts w:asciiTheme="minorHAnsi" w:hAnsiTheme="minorHAnsi" w:cstheme="minorHAnsi"/>
          <w:bCs/>
        </w:rPr>
      </w:pPr>
    </w:p>
    <w:p w14:paraId="15F11B7C" w14:textId="77777777" w:rsidR="00814AE4" w:rsidRDefault="00814AE4" w:rsidP="00F3511E">
      <w:pPr>
        <w:pStyle w:val="Corpsdetexte"/>
        <w:spacing w:line="268" w:lineRule="exact"/>
        <w:jc w:val="both"/>
        <w:rPr>
          <w:rFonts w:asciiTheme="minorHAnsi" w:hAnsiTheme="minorHAnsi" w:cstheme="minorHAnsi"/>
          <w:b/>
        </w:rPr>
      </w:pPr>
      <w:r w:rsidRPr="003C07D9">
        <w:rPr>
          <w:rFonts w:asciiTheme="minorHAnsi" w:hAnsiTheme="minorHAnsi" w:cstheme="minorHAnsi"/>
          <w:b/>
        </w:rPr>
        <w:t xml:space="preserve">Résultat </w:t>
      </w:r>
      <w:r w:rsidR="00C76EA6" w:rsidRPr="003C07D9">
        <w:rPr>
          <w:rFonts w:asciiTheme="minorHAnsi" w:hAnsiTheme="minorHAnsi" w:cstheme="minorHAnsi"/>
          <w:b/>
        </w:rPr>
        <w:t>3</w:t>
      </w:r>
      <w:r w:rsidR="005E07BF">
        <w:rPr>
          <w:rFonts w:asciiTheme="minorHAnsi" w:hAnsiTheme="minorHAnsi" w:cstheme="minorHAnsi"/>
          <w:b/>
        </w:rPr>
        <w:t xml:space="preserve"> : </w:t>
      </w:r>
      <w:r w:rsidR="004C2A4F" w:rsidRPr="005E07BF">
        <w:rPr>
          <w:rFonts w:asciiTheme="minorHAnsi" w:hAnsiTheme="minorHAnsi" w:cstheme="minorHAnsi"/>
          <w:b/>
          <w:bCs/>
        </w:rPr>
        <w:t>les acteurs des collectivités territoriales cibles s’implique</w:t>
      </w:r>
      <w:r w:rsidR="002A2813">
        <w:rPr>
          <w:rFonts w:asciiTheme="minorHAnsi" w:hAnsiTheme="minorHAnsi" w:cstheme="minorHAnsi"/>
          <w:b/>
          <w:bCs/>
        </w:rPr>
        <w:t>nt</w:t>
      </w:r>
      <w:r w:rsidR="004C2A4F" w:rsidRPr="005E07BF">
        <w:rPr>
          <w:rFonts w:asciiTheme="minorHAnsi" w:hAnsiTheme="minorHAnsi" w:cstheme="minorHAnsi"/>
          <w:b/>
          <w:bCs/>
        </w:rPr>
        <w:t xml:space="preserve"> dans </w:t>
      </w:r>
      <w:r w:rsidR="00055ED4" w:rsidRPr="005E07BF">
        <w:rPr>
          <w:rFonts w:asciiTheme="minorHAnsi" w:hAnsiTheme="minorHAnsi" w:cstheme="minorHAnsi"/>
          <w:b/>
          <w:bCs/>
        </w:rPr>
        <w:t>la co</w:t>
      </w:r>
      <w:r w:rsidR="004C2A4F" w:rsidRPr="005E07BF">
        <w:rPr>
          <w:rFonts w:asciiTheme="minorHAnsi" w:hAnsiTheme="minorHAnsi" w:cstheme="minorHAnsi"/>
          <w:b/>
          <w:bCs/>
        </w:rPr>
        <w:t>-construction de la sécurité communautaire et la promotion des valeurs de tolérance</w:t>
      </w:r>
      <w:r w:rsidR="0059616F">
        <w:rPr>
          <w:rFonts w:asciiTheme="minorHAnsi" w:hAnsiTheme="minorHAnsi" w:cstheme="minorHAnsi"/>
          <w:b/>
          <w:bCs/>
        </w:rPr>
        <w:t xml:space="preserve"> et</w:t>
      </w:r>
      <w:r w:rsidR="004C2A4F" w:rsidRPr="005E07BF">
        <w:rPr>
          <w:rFonts w:asciiTheme="minorHAnsi" w:hAnsiTheme="minorHAnsi" w:cstheme="minorHAnsi"/>
          <w:b/>
          <w:bCs/>
        </w:rPr>
        <w:t xml:space="preserve"> de cohésion sociale dans les collectivités territoriales cibles </w:t>
      </w:r>
    </w:p>
    <w:p w14:paraId="5DB82F46" w14:textId="77777777" w:rsidR="003C07D9" w:rsidRPr="003C07D9" w:rsidRDefault="003C07D9" w:rsidP="00F3511E">
      <w:pPr>
        <w:pStyle w:val="Corpsdetexte"/>
        <w:spacing w:line="268" w:lineRule="exact"/>
        <w:jc w:val="both"/>
        <w:rPr>
          <w:rFonts w:asciiTheme="minorHAnsi" w:hAnsiTheme="minorHAnsi" w:cstheme="minorHAnsi"/>
          <w:b/>
        </w:rPr>
      </w:pPr>
    </w:p>
    <w:p w14:paraId="7DFA785A" w14:textId="77777777" w:rsidR="00814AE4" w:rsidRPr="00D804EF" w:rsidRDefault="00814AE4" w:rsidP="00F3511E">
      <w:pPr>
        <w:widowControl/>
        <w:autoSpaceDE/>
        <w:autoSpaceDN/>
        <w:spacing w:after="60"/>
        <w:jc w:val="both"/>
        <w:rPr>
          <w:rFonts w:asciiTheme="minorHAnsi" w:eastAsia="Times New Roman" w:hAnsiTheme="minorHAnsi" w:cstheme="minorHAnsi"/>
          <w:lang w:eastAsia="en-US" w:bidi="ar-SA"/>
        </w:rPr>
      </w:pPr>
      <w:r w:rsidRPr="00D804EF">
        <w:rPr>
          <w:rFonts w:asciiTheme="minorHAnsi" w:eastAsia="Times New Roman" w:hAnsiTheme="minorHAnsi" w:cstheme="minorHAnsi"/>
          <w:lang w:eastAsia="en-US" w:bidi="ar-SA"/>
        </w:rPr>
        <w:t>Depuis ces dix dernières années, les moteurs de conflit et des poches de vulnérabilité s’accroissent à travers le pays. En effet, plusieurs éléments mettent aujourd’hui à nu la fragilité de la cohésion sociale au Burkina Faso</w:t>
      </w:r>
      <w:r w:rsidRPr="00D804EF">
        <w:rPr>
          <w:rFonts w:asciiTheme="minorHAnsi" w:eastAsia="Times New Roman" w:hAnsiTheme="minorHAnsi" w:cstheme="minorHAnsi"/>
          <w:sz w:val="18"/>
          <w:vertAlign w:val="superscript"/>
          <w:lang w:eastAsia="en-US" w:bidi="ar-SA"/>
        </w:rPr>
        <w:footnoteReference w:id="18"/>
      </w:r>
      <w:r w:rsidR="00A37BAE">
        <w:rPr>
          <w:rFonts w:asciiTheme="minorHAnsi" w:eastAsia="Times New Roman" w:hAnsiTheme="minorHAnsi" w:cstheme="minorHAnsi"/>
          <w:lang w:eastAsia="en-US" w:bidi="ar-SA"/>
        </w:rPr>
        <w:t xml:space="preserve">. </w:t>
      </w:r>
      <w:r w:rsidRPr="00D804EF">
        <w:rPr>
          <w:rFonts w:asciiTheme="minorHAnsi" w:eastAsia="Times New Roman" w:hAnsiTheme="minorHAnsi" w:cstheme="minorHAnsi"/>
          <w:lang w:eastAsia="en-US" w:bidi="ar-SA"/>
        </w:rPr>
        <w:t>On peut noter :</w:t>
      </w:r>
    </w:p>
    <w:p w14:paraId="0CE8126E" w14:textId="77777777" w:rsidR="00814AE4" w:rsidRPr="00D804EF" w:rsidRDefault="009A5F2B" w:rsidP="00E514F1">
      <w:pPr>
        <w:widowControl/>
        <w:numPr>
          <w:ilvl w:val="0"/>
          <w:numId w:val="30"/>
        </w:numPr>
        <w:autoSpaceDE/>
        <w:autoSpaceDN/>
        <w:spacing w:after="60"/>
        <w:jc w:val="both"/>
        <w:rPr>
          <w:rFonts w:asciiTheme="minorHAnsi" w:eastAsia="Times New Roman" w:hAnsiTheme="minorHAnsi" w:cstheme="minorHAnsi"/>
          <w:lang w:eastAsia="en-US" w:bidi="ar-SA"/>
        </w:rPr>
      </w:pPr>
      <w:r w:rsidRPr="00D804EF">
        <w:rPr>
          <w:rFonts w:asciiTheme="minorHAnsi" w:eastAsia="Times New Roman" w:hAnsiTheme="minorHAnsi" w:cstheme="minorHAnsi"/>
          <w:lang w:eastAsia="en-US" w:bidi="ar-SA"/>
        </w:rPr>
        <w:t>La</w:t>
      </w:r>
      <w:r w:rsidR="00814AE4" w:rsidRPr="00D804EF">
        <w:rPr>
          <w:rFonts w:asciiTheme="minorHAnsi" w:eastAsia="Times New Roman" w:hAnsiTheme="minorHAnsi" w:cstheme="minorHAnsi"/>
          <w:lang w:eastAsia="en-US" w:bidi="ar-SA"/>
        </w:rPr>
        <w:t xml:space="preserve"> fréquence des conflits entre exploitants miniers et populations riveraines (incendies d'engins miniers, manifestations de populations…) ;</w:t>
      </w:r>
    </w:p>
    <w:p w14:paraId="3E17B1A5" w14:textId="77777777" w:rsidR="00814AE4" w:rsidRPr="00D804EF" w:rsidRDefault="009A5F2B" w:rsidP="00E514F1">
      <w:pPr>
        <w:widowControl/>
        <w:numPr>
          <w:ilvl w:val="0"/>
          <w:numId w:val="30"/>
        </w:numPr>
        <w:autoSpaceDE/>
        <w:autoSpaceDN/>
        <w:spacing w:after="60"/>
        <w:jc w:val="both"/>
        <w:rPr>
          <w:rFonts w:asciiTheme="minorHAnsi" w:eastAsia="Times New Roman" w:hAnsiTheme="minorHAnsi" w:cstheme="minorHAnsi"/>
          <w:lang w:eastAsia="en-US" w:bidi="ar-SA"/>
        </w:rPr>
      </w:pPr>
      <w:r w:rsidRPr="00D804EF">
        <w:rPr>
          <w:rFonts w:asciiTheme="minorHAnsi" w:eastAsia="Times New Roman" w:hAnsiTheme="minorHAnsi" w:cstheme="minorHAnsi"/>
          <w:lang w:eastAsia="en-US" w:bidi="ar-SA"/>
        </w:rPr>
        <w:t>Les</w:t>
      </w:r>
      <w:r w:rsidR="00814AE4" w:rsidRPr="00D804EF">
        <w:rPr>
          <w:rFonts w:asciiTheme="minorHAnsi" w:eastAsia="Times New Roman" w:hAnsiTheme="minorHAnsi" w:cstheme="minorHAnsi"/>
          <w:lang w:eastAsia="en-US" w:bidi="ar-SA"/>
        </w:rPr>
        <w:t xml:space="preserve"> conflits liés à la transhumance et à la compétition pour </w:t>
      </w:r>
      <w:r w:rsidR="003C07D9" w:rsidRPr="00D804EF">
        <w:rPr>
          <w:rFonts w:asciiTheme="minorHAnsi" w:eastAsia="Times New Roman" w:hAnsiTheme="minorHAnsi" w:cstheme="minorHAnsi"/>
          <w:lang w:eastAsia="en-US" w:bidi="ar-SA"/>
        </w:rPr>
        <w:t xml:space="preserve">l’accès et l’utilisation des </w:t>
      </w:r>
      <w:r w:rsidR="00814AE4" w:rsidRPr="00D804EF">
        <w:rPr>
          <w:rFonts w:asciiTheme="minorHAnsi" w:eastAsia="Times New Roman" w:hAnsiTheme="minorHAnsi" w:cstheme="minorHAnsi"/>
          <w:lang w:eastAsia="en-US" w:bidi="ar-SA"/>
        </w:rPr>
        <w:t>ressources naturelles ;</w:t>
      </w:r>
    </w:p>
    <w:p w14:paraId="2E06DCD0" w14:textId="77777777" w:rsidR="00814AE4" w:rsidRPr="00D804EF" w:rsidRDefault="009A5F2B" w:rsidP="00E514F1">
      <w:pPr>
        <w:widowControl/>
        <w:numPr>
          <w:ilvl w:val="0"/>
          <w:numId w:val="30"/>
        </w:numPr>
        <w:autoSpaceDE/>
        <w:autoSpaceDN/>
        <w:spacing w:after="60"/>
        <w:jc w:val="both"/>
        <w:rPr>
          <w:rFonts w:asciiTheme="minorHAnsi" w:eastAsia="Times New Roman" w:hAnsiTheme="minorHAnsi" w:cstheme="minorHAnsi"/>
          <w:lang w:eastAsia="en-US" w:bidi="ar-SA"/>
        </w:rPr>
      </w:pPr>
      <w:r w:rsidRPr="00D804EF">
        <w:rPr>
          <w:rFonts w:asciiTheme="minorHAnsi" w:eastAsia="Times New Roman" w:hAnsiTheme="minorHAnsi" w:cstheme="minorHAnsi"/>
          <w:lang w:eastAsia="en-US" w:bidi="ar-SA"/>
        </w:rPr>
        <w:t>Les</w:t>
      </w:r>
      <w:r w:rsidR="00814AE4" w:rsidRPr="00D804EF">
        <w:rPr>
          <w:rFonts w:asciiTheme="minorHAnsi" w:eastAsia="Times New Roman" w:hAnsiTheme="minorHAnsi" w:cstheme="minorHAnsi"/>
          <w:lang w:eastAsia="en-US" w:bidi="ar-SA"/>
        </w:rPr>
        <w:t xml:space="preserve"> conflits intergénérationnels ;</w:t>
      </w:r>
    </w:p>
    <w:p w14:paraId="5851D12E" w14:textId="77777777" w:rsidR="00814AE4" w:rsidRPr="00D804EF" w:rsidRDefault="009A5F2B" w:rsidP="00E514F1">
      <w:pPr>
        <w:widowControl/>
        <w:numPr>
          <w:ilvl w:val="0"/>
          <w:numId w:val="30"/>
        </w:numPr>
        <w:autoSpaceDE/>
        <w:autoSpaceDN/>
        <w:spacing w:after="60"/>
        <w:jc w:val="both"/>
        <w:rPr>
          <w:rFonts w:asciiTheme="minorHAnsi" w:eastAsia="Times New Roman" w:hAnsiTheme="minorHAnsi" w:cstheme="minorHAnsi"/>
          <w:lang w:eastAsia="en-US" w:bidi="ar-SA"/>
        </w:rPr>
      </w:pPr>
      <w:r w:rsidRPr="00D804EF">
        <w:rPr>
          <w:rFonts w:asciiTheme="minorHAnsi" w:eastAsia="Times New Roman" w:hAnsiTheme="minorHAnsi" w:cstheme="minorHAnsi"/>
          <w:lang w:eastAsia="en-US" w:bidi="ar-SA"/>
        </w:rPr>
        <w:t>La</w:t>
      </w:r>
      <w:r w:rsidR="00814AE4" w:rsidRPr="00D804EF">
        <w:rPr>
          <w:rFonts w:asciiTheme="minorHAnsi" w:eastAsia="Times New Roman" w:hAnsiTheme="minorHAnsi" w:cstheme="minorHAnsi"/>
          <w:lang w:eastAsia="en-US" w:bidi="ar-SA"/>
        </w:rPr>
        <w:t xml:space="preserve"> multiplication des plaintes des populations relatives aux dégâts environnementaux causés par les sociétés </w:t>
      </w:r>
      <w:r w:rsidR="00C76EA6" w:rsidRPr="00D804EF">
        <w:rPr>
          <w:rFonts w:asciiTheme="minorHAnsi" w:eastAsia="Times New Roman" w:hAnsiTheme="minorHAnsi" w:cstheme="minorHAnsi"/>
          <w:lang w:eastAsia="en-US" w:bidi="ar-SA"/>
        </w:rPr>
        <w:t>minières ;</w:t>
      </w:r>
    </w:p>
    <w:p w14:paraId="55D2C5B3" w14:textId="77777777" w:rsidR="00814AE4" w:rsidRPr="00D804EF" w:rsidRDefault="009A5F2B" w:rsidP="00E514F1">
      <w:pPr>
        <w:widowControl/>
        <w:numPr>
          <w:ilvl w:val="0"/>
          <w:numId w:val="30"/>
        </w:numPr>
        <w:autoSpaceDE/>
        <w:autoSpaceDN/>
        <w:spacing w:after="60"/>
        <w:jc w:val="both"/>
        <w:rPr>
          <w:rFonts w:asciiTheme="minorHAnsi" w:eastAsia="Times New Roman" w:hAnsiTheme="minorHAnsi" w:cstheme="minorHAnsi"/>
          <w:lang w:eastAsia="en-US" w:bidi="ar-SA"/>
        </w:rPr>
      </w:pPr>
      <w:r w:rsidRPr="00D804EF">
        <w:rPr>
          <w:rFonts w:asciiTheme="minorHAnsi" w:eastAsia="Times New Roman" w:hAnsiTheme="minorHAnsi" w:cstheme="minorHAnsi"/>
          <w:lang w:eastAsia="en-US" w:bidi="ar-SA"/>
        </w:rPr>
        <w:t>La</w:t>
      </w:r>
      <w:r w:rsidR="00814AE4" w:rsidRPr="00D804EF">
        <w:rPr>
          <w:rFonts w:asciiTheme="minorHAnsi" w:eastAsia="Times New Roman" w:hAnsiTheme="minorHAnsi" w:cstheme="minorHAnsi"/>
          <w:lang w:eastAsia="en-US" w:bidi="ar-SA"/>
        </w:rPr>
        <w:t xml:space="preserve"> fréquence des conflits communautaires, notamment entre les exploitants des sites artisanaux d'or et les populations riveraines (meurtres, incendies d'engins miniers, manifestations de populations…) ;</w:t>
      </w:r>
    </w:p>
    <w:p w14:paraId="11F744C3" w14:textId="77777777" w:rsidR="00814AE4" w:rsidRPr="00D804EF" w:rsidRDefault="009A5F2B" w:rsidP="00E514F1">
      <w:pPr>
        <w:widowControl/>
        <w:numPr>
          <w:ilvl w:val="0"/>
          <w:numId w:val="30"/>
        </w:numPr>
        <w:autoSpaceDE/>
        <w:autoSpaceDN/>
        <w:spacing w:after="60"/>
        <w:jc w:val="both"/>
        <w:rPr>
          <w:rFonts w:asciiTheme="minorHAnsi" w:eastAsia="Times New Roman" w:hAnsiTheme="minorHAnsi" w:cstheme="minorHAnsi"/>
          <w:lang w:eastAsia="en-US" w:bidi="ar-SA"/>
        </w:rPr>
      </w:pPr>
      <w:r w:rsidRPr="00D804EF">
        <w:rPr>
          <w:rFonts w:asciiTheme="minorHAnsi" w:eastAsia="Times New Roman" w:hAnsiTheme="minorHAnsi" w:cstheme="minorHAnsi"/>
          <w:lang w:eastAsia="en-US" w:bidi="ar-SA"/>
        </w:rPr>
        <w:t>La</w:t>
      </w:r>
      <w:r w:rsidR="00814AE4" w:rsidRPr="00D804EF">
        <w:rPr>
          <w:rFonts w:asciiTheme="minorHAnsi" w:eastAsia="Times New Roman" w:hAnsiTheme="minorHAnsi" w:cstheme="minorHAnsi"/>
          <w:lang w:eastAsia="en-US" w:bidi="ar-SA"/>
        </w:rPr>
        <w:t xml:space="preserve"> récurrence des destructions des villages, des pertes en vies humaines, des destructions/dispersions de bétails </w:t>
      </w:r>
      <w:r w:rsidR="006E0B69" w:rsidRPr="00D804EF">
        <w:rPr>
          <w:rFonts w:asciiTheme="minorHAnsi" w:eastAsia="Times New Roman" w:hAnsiTheme="minorHAnsi" w:cstheme="minorHAnsi"/>
          <w:lang w:eastAsia="en-US" w:bidi="ar-SA"/>
        </w:rPr>
        <w:t>et</w:t>
      </w:r>
      <w:r w:rsidR="00814AE4" w:rsidRPr="00D804EF">
        <w:rPr>
          <w:rFonts w:asciiTheme="minorHAnsi" w:eastAsia="Times New Roman" w:hAnsiTheme="minorHAnsi" w:cstheme="minorHAnsi"/>
          <w:lang w:eastAsia="en-US" w:bidi="ar-SA"/>
        </w:rPr>
        <w:t xml:space="preserve"> des affrontements entre communautés ;</w:t>
      </w:r>
    </w:p>
    <w:p w14:paraId="5615B36C" w14:textId="77777777" w:rsidR="00814AE4" w:rsidRPr="00D804EF" w:rsidRDefault="009A5F2B" w:rsidP="00E514F1">
      <w:pPr>
        <w:widowControl/>
        <w:numPr>
          <w:ilvl w:val="0"/>
          <w:numId w:val="30"/>
        </w:numPr>
        <w:autoSpaceDE/>
        <w:autoSpaceDN/>
        <w:spacing w:after="60"/>
        <w:jc w:val="both"/>
        <w:rPr>
          <w:rFonts w:asciiTheme="minorHAnsi" w:eastAsia="Times New Roman" w:hAnsiTheme="minorHAnsi" w:cstheme="minorHAnsi"/>
          <w:lang w:eastAsia="en-US" w:bidi="ar-SA"/>
        </w:rPr>
      </w:pPr>
      <w:r w:rsidRPr="00D804EF">
        <w:rPr>
          <w:rFonts w:asciiTheme="minorHAnsi" w:eastAsia="Times New Roman" w:hAnsiTheme="minorHAnsi" w:cstheme="minorHAnsi"/>
          <w:lang w:eastAsia="en-US" w:bidi="ar-SA"/>
        </w:rPr>
        <w:t>L’accroissement</w:t>
      </w:r>
      <w:r w:rsidR="00814AE4" w:rsidRPr="00D804EF">
        <w:rPr>
          <w:rFonts w:asciiTheme="minorHAnsi" w:eastAsia="Times New Roman" w:hAnsiTheme="minorHAnsi" w:cstheme="minorHAnsi"/>
          <w:lang w:eastAsia="en-US" w:bidi="ar-SA"/>
        </w:rPr>
        <w:t xml:space="preserve"> de l’insécurité à cause de l’extrémisme violent et la lutte contre le terrorisme ;</w:t>
      </w:r>
    </w:p>
    <w:p w14:paraId="1991141F" w14:textId="77777777" w:rsidR="00814AE4" w:rsidRPr="00D804EF" w:rsidRDefault="009A5F2B" w:rsidP="00E514F1">
      <w:pPr>
        <w:widowControl/>
        <w:numPr>
          <w:ilvl w:val="0"/>
          <w:numId w:val="30"/>
        </w:numPr>
        <w:autoSpaceDE/>
        <w:autoSpaceDN/>
        <w:spacing w:after="60"/>
        <w:jc w:val="both"/>
        <w:rPr>
          <w:rFonts w:asciiTheme="minorHAnsi" w:eastAsia="Times New Roman" w:hAnsiTheme="minorHAnsi" w:cstheme="minorHAnsi"/>
          <w:lang w:eastAsia="en-US" w:bidi="ar-SA"/>
        </w:rPr>
      </w:pPr>
      <w:r w:rsidRPr="00D804EF">
        <w:rPr>
          <w:rFonts w:asciiTheme="minorHAnsi" w:eastAsia="Times New Roman" w:hAnsiTheme="minorHAnsi" w:cstheme="minorHAnsi"/>
          <w:lang w:eastAsia="en-US" w:bidi="ar-SA"/>
        </w:rPr>
        <w:t>La</w:t>
      </w:r>
      <w:r w:rsidR="00814AE4" w:rsidRPr="00D804EF">
        <w:rPr>
          <w:rFonts w:asciiTheme="minorHAnsi" w:eastAsia="Times New Roman" w:hAnsiTheme="minorHAnsi" w:cstheme="minorHAnsi"/>
          <w:lang w:eastAsia="en-US" w:bidi="ar-SA"/>
        </w:rPr>
        <w:t xml:space="preserve"> stigmatisation de communautés avec des conséquences d’actes de représailles entrainant de nombreuses pertes en vies humaines ; </w:t>
      </w:r>
    </w:p>
    <w:p w14:paraId="6DBDB397" w14:textId="77777777" w:rsidR="00814AE4" w:rsidRPr="00D804EF" w:rsidRDefault="009A5F2B" w:rsidP="00E514F1">
      <w:pPr>
        <w:widowControl/>
        <w:numPr>
          <w:ilvl w:val="0"/>
          <w:numId w:val="30"/>
        </w:numPr>
        <w:autoSpaceDE/>
        <w:autoSpaceDN/>
        <w:spacing w:after="60"/>
        <w:jc w:val="both"/>
        <w:rPr>
          <w:rFonts w:asciiTheme="minorHAnsi" w:eastAsia="Times New Roman" w:hAnsiTheme="minorHAnsi" w:cstheme="minorHAnsi"/>
          <w:lang w:eastAsia="en-US" w:bidi="ar-SA"/>
        </w:rPr>
      </w:pPr>
      <w:r w:rsidRPr="00D804EF">
        <w:rPr>
          <w:rFonts w:asciiTheme="minorHAnsi" w:eastAsia="Times New Roman" w:hAnsiTheme="minorHAnsi" w:cstheme="minorHAnsi"/>
          <w:lang w:eastAsia="en-US" w:bidi="ar-SA"/>
        </w:rPr>
        <w:t>Les</w:t>
      </w:r>
      <w:r w:rsidR="00814AE4" w:rsidRPr="00D804EF">
        <w:rPr>
          <w:rFonts w:asciiTheme="minorHAnsi" w:eastAsia="Times New Roman" w:hAnsiTheme="minorHAnsi" w:cstheme="minorHAnsi"/>
          <w:lang w:eastAsia="en-US" w:bidi="ar-SA"/>
        </w:rPr>
        <w:t xml:space="preserve"> replis communautaires qui essaiment un peu partout sur le territoire avec des appels au départ des allogènes par les autochtones ;</w:t>
      </w:r>
    </w:p>
    <w:p w14:paraId="219F88E4" w14:textId="77777777" w:rsidR="00814AE4" w:rsidRPr="00D804EF" w:rsidRDefault="009A5F2B" w:rsidP="00E514F1">
      <w:pPr>
        <w:widowControl/>
        <w:numPr>
          <w:ilvl w:val="0"/>
          <w:numId w:val="30"/>
        </w:numPr>
        <w:autoSpaceDE/>
        <w:autoSpaceDN/>
        <w:spacing w:after="60"/>
        <w:jc w:val="both"/>
        <w:rPr>
          <w:rFonts w:asciiTheme="minorHAnsi" w:eastAsia="Times New Roman" w:hAnsiTheme="minorHAnsi" w:cstheme="minorHAnsi"/>
          <w:lang w:eastAsia="en-US" w:bidi="ar-SA"/>
        </w:rPr>
      </w:pPr>
      <w:r w:rsidRPr="00D804EF">
        <w:rPr>
          <w:rFonts w:asciiTheme="minorHAnsi" w:eastAsia="Times New Roman" w:hAnsiTheme="minorHAnsi" w:cstheme="minorHAnsi"/>
          <w:lang w:eastAsia="en-US" w:bidi="ar-SA"/>
        </w:rPr>
        <w:t>Les</w:t>
      </w:r>
      <w:r w:rsidR="00814AE4" w:rsidRPr="00D804EF">
        <w:rPr>
          <w:rFonts w:asciiTheme="minorHAnsi" w:eastAsia="Times New Roman" w:hAnsiTheme="minorHAnsi" w:cstheme="minorHAnsi"/>
          <w:lang w:eastAsia="en-US" w:bidi="ar-SA"/>
        </w:rPr>
        <w:t xml:space="preserve"> conflits de conquête de trône de chefferie et des rivalités politiques </w:t>
      </w:r>
      <w:r w:rsidR="006E0B69" w:rsidRPr="00D804EF">
        <w:rPr>
          <w:rFonts w:asciiTheme="minorHAnsi" w:eastAsia="Times New Roman" w:hAnsiTheme="minorHAnsi" w:cstheme="minorHAnsi"/>
          <w:lang w:eastAsia="en-US" w:bidi="ar-SA"/>
        </w:rPr>
        <w:t>pour</w:t>
      </w:r>
      <w:r w:rsidR="00814AE4" w:rsidRPr="00D804EF">
        <w:rPr>
          <w:rFonts w:asciiTheme="minorHAnsi" w:eastAsia="Times New Roman" w:hAnsiTheme="minorHAnsi" w:cstheme="minorHAnsi"/>
          <w:lang w:eastAsia="en-US" w:bidi="ar-SA"/>
        </w:rPr>
        <w:t xml:space="preserve"> les besoins de positionnement sur les listes électora</w:t>
      </w:r>
      <w:r w:rsidR="00106E9B">
        <w:rPr>
          <w:rFonts w:asciiTheme="minorHAnsi" w:eastAsia="Times New Roman" w:hAnsiTheme="minorHAnsi" w:cstheme="minorHAnsi"/>
          <w:lang w:eastAsia="en-US" w:bidi="ar-SA"/>
        </w:rPr>
        <w:t>les</w:t>
      </w:r>
      <w:r w:rsidR="00814AE4" w:rsidRPr="00D804EF">
        <w:rPr>
          <w:rFonts w:asciiTheme="minorHAnsi" w:eastAsia="Times New Roman" w:hAnsiTheme="minorHAnsi" w:cstheme="minorHAnsi"/>
          <w:lang w:eastAsia="en-US" w:bidi="ar-SA"/>
        </w:rPr>
        <w:t> ;</w:t>
      </w:r>
    </w:p>
    <w:p w14:paraId="00534F00" w14:textId="77777777" w:rsidR="00814AE4" w:rsidRPr="00D804EF" w:rsidRDefault="00814AE4" w:rsidP="00A61389">
      <w:pPr>
        <w:widowControl/>
        <w:autoSpaceDE/>
        <w:autoSpaceDN/>
        <w:spacing w:after="60"/>
        <w:ind w:left="360"/>
        <w:jc w:val="both"/>
        <w:rPr>
          <w:rFonts w:asciiTheme="minorHAnsi" w:eastAsia="Times New Roman" w:hAnsiTheme="minorHAnsi" w:cstheme="minorHAnsi"/>
          <w:lang w:eastAsia="en-US" w:bidi="ar-SA"/>
        </w:rPr>
      </w:pPr>
      <w:r w:rsidRPr="00D804EF">
        <w:rPr>
          <w:rFonts w:asciiTheme="minorHAnsi" w:eastAsia="Times New Roman" w:hAnsiTheme="minorHAnsi" w:cstheme="minorHAnsi"/>
          <w:lang w:eastAsia="en-US" w:bidi="ar-SA"/>
        </w:rPr>
        <w:t>etc.</w:t>
      </w:r>
    </w:p>
    <w:p w14:paraId="170A6102" w14:textId="77777777" w:rsidR="00814AE4" w:rsidRPr="00D804EF" w:rsidRDefault="00814AE4" w:rsidP="00F3511E">
      <w:pPr>
        <w:widowControl/>
        <w:autoSpaceDE/>
        <w:autoSpaceDN/>
        <w:spacing w:after="60"/>
        <w:jc w:val="both"/>
        <w:rPr>
          <w:rFonts w:asciiTheme="minorHAnsi" w:eastAsia="Times New Roman" w:hAnsiTheme="minorHAnsi" w:cstheme="minorHAnsi"/>
          <w:lang w:eastAsia="en-US" w:bidi="ar-SA"/>
        </w:rPr>
      </w:pPr>
      <w:r w:rsidRPr="00D804EF">
        <w:rPr>
          <w:rFonts w:asciiTheme="minorHAnsi" w:eastAsia="Times New Roman" w:hAnsiTheme="minorHAnsi" w:cstheme="minorHAnsi"/>
          <w:lang w:eastAsia="en-US" w:bidi="ar-SA"/>
        </w:rPr>
        <w:t>Tous ces facteurs ont contribué à détériorer les tissus sociaux, à mettre en mal les principes du vivre ensemble et à ruiner la cohésion sociale.</w:t>
      </w:r>
    </w:p>
    <w:p w14:paraId="04385170" w14:textId="77777777" w:rsidR="004C2A4F" w:rsidRDefault="00814AE4" w:rsidP="00F3511E">
      <w:pPr>
        <w:widowControl/>
        <w:autoSpaceDE/>
        <w:autoSpaceDN/>
        <w:spacing w:before="120"/>
        <w:jc w:val="both"/>
        <w:rPr>
          <w:rFonts w:asciiTheme="minorHAnsi" w:eastAsia="Times New Roman" w:hAnsiTheme="minorHAnsi" w:cstheme="minorHAnsi"/>
          <w:lang w:eastAsia="en-US" w:bidi="ar-SA"/>
        </w:rPr>
      </w:pPr>
      <w:r w:rsidRPr="00D804EF">
        <w:rPr>
          <w:rFonts w:asciiTheme="minorHAnsi" w:eastAsia="Times New Roman" w:hAnsiTheme="minorHAnsi" w:cstheme="minorHAnsi"/>
          <w:lang w:eastAsia="en-US" w:bidi="ar-SA"/>
        </w:rPr>
        <w:t>Par ailleurs on assiste à la radicalisation de certains discours religieux</w:t>
      </w:r>
      <w:r w:rsidRPr="00D804EF">
        <w:rPr>
          <w:rFonts w:asciiTheme="minorHAnsi" w:eastAsia="Times New Roman" w:hAnsiTheme="minorHAnsi" w:cstheme="minorHAnsi"/>
          <w:sz w:val="18"/>
          <w:vertAlign w:val="superscript"/>
          <w:lang w:eastAsia="en-US" w:bidi="ar-SA"/>
        </w:rPr>
        <w:footnoteReference w:id="19"/>
      </w:r>
      <w:r w:rsidRPr="00D804EF">
        <w:rPr>
          <w:rFonts w:asciiTheme="minorHAnsi" w:eastAsia="Times New Roman" w:hAnsiTheme="minorHAnsi" w:cstheme="minorHAnsi"/>
          <w:lang w:eastAsia="en-US" w:bidi="ar-SA"/>
        </w:rPr>
        <w:t xml:space="preserve"> et à la montée de l’intolérance religieuse (profanation de lieux de culte, stigmatisation des fidèles, discours haineux…). Le pays connait aussi une multiplication des actes d’incivisme et vit avec de nombreuses frustrations non réglées du fait de son passé politique relativement douloureux.</w:t>
      </w:r>
    </w:p>
    <w:p w14:paraId="7F98F102" w14:textId="77777777" w:rsidR="004C2A4F" w:rsidRDefault="004C2A4F" w:rsidP="00F3511E">
      <w:pPr>
        <w:pStyle w:val="TableParagraph"/>
        <w:spacing w:before="50"/>
        <w:ind w:right="94"/>
        <w:jc w:val="both"/>
        <w:rPr>
          <w:rFonts w:asciiTheme="minorHAnsi" w:hAnsiTheme="minorHAnsi" w:cstheme="minorHAnsi"/>
          <w:bCs/>
        </w:rPr>
      </w:pPr>
      <w:r>
        <w:rPr>
          <w:rFonts w:asciiTheme="minorHAnsi" w:eastAsia="Times New Roman" w:hAnsiTheme="minorHAnsi" w:cstheme="minorHAnsi"/>
          <w:lang w:eastAsia="en-US" w:bidi="ar-SA"/>
        </w:rPr>
        <w:t>Spécifiquement, l’analyse</w:t>
      </w:r>
      <w:r w:rsidRPr="00797EE1">
        <w:rPr>
          <w:rFonts w:asciiTheme="minorHAnsi" w:hAnsiTheme="minorHAnsi" w:cstheme="minorHAnsi"/>
          <w:bCs/>
        </w:rPr>
        <w:t xml:space="preserve"> situationnelle dans les </w:t>
      </w:r>
      <w:r>
        <w:rPr>
          <w:rFonts w:asciiTheme="minorHAnsi" w:hAnsiTheme="minorHAnsi" w:cstheme="minorHAnsi"/>
          <w:bCs/>
        </w:rPr>
        <w:t xml:space="preserve">trois </w:t>
      </w:r>
      <w:r w:rsidR="00055ED4">
        <w:rPr>
          <w:rFonts w:asciiTheme="minorHAnsi" w:hAnsiTheme="minorHAnsi" w:cstheme="minorHAnsi"/>
          <w:bCs/>
        </w:rPr>
        <w:t>R</w:t>
      </w:r>
      <w:r w:rsidR="00055ED4" w:rsidRPr="00797EE1">
        <w:rPr>
          <w:rFonts w:asciiTheme="minorHAnsi" w:hAnsiTheme="minorHAnsi" w:cstheme="minorHAnsi"/>
          <w:bCs/>
        </w:rPr>
        <w:t>égions</w:t>
      </w:r>
      <w:r w:rsidR="00055ED4">
        <w:rPr>
          <w:rFonts w:asciiTheme="minorHAnsi" w:hAnsiTheme="minorHAnsi" w:cstheme="minorHAnsi"/>
          <w:bCs/>
        </w:rPr>
        <w:t xml:space="preserve"> des</w:t>
      </w:r>
      <w:r>
        <w:rPr>
          <w:rFonts w:asciiTheme="minorHAnsi" w:hAnsiTheme="minorHAnsi" w:cstheme="minorHAnsi"/>
          <w:bCs/>
        </w:rPr>
        <w:t xml:space="preserve"> Hauts Bassins, du Sud-Ouest et des Cascades</w:t>
      </w:r>
      <w:r w:rsidRPr="00797EE1">
        <w:rPr>
          <w:rFonts w:asciiTheme="minorHAnsi" w:hAnsiTheme="minorHAnsi" w:cstheme="minorHAnsi"/>
          <w:bCs/>
        </w:rPr>
        <w:t xml:space="preserve"> </w:t>
      </w:r>
      <w:r>
        <w:rPr>
          <w:rFonts w:asciiTheme="minorHAnsi" w:hAnsiTheme="minorHAnsi" w:cstheme="minorHAnsi"/>
          <w:bCs/>
        </w:rPr>
        <w:t xml:space="preserve">d’intervention du projet </w:t>
      </w:r>
      <w:r w:rsidRPr="00797EE1">
        <w:rPr>
          <w:rFonts w:asciiTheme="minorHAnsi" w:hAnsiTheme="minorHAnsi" w:cstheme="minorHAnsi"/>
          <w:bCs/>
        </w:rPr>
        <w:t>met en exergue la</w:t>
      </w:r>
      <w:r>
        <w:rPr>
          <w:rFonts w:asciiTheme="minorHAnsi" w:hAnsiTheme="minorHAnsi" w:cstheme="minorHAnsi"/>
          <w:bCs/>
        </w:rPr>
        <w:t xml:space="preserve"> fragilité </w:t>
      </w:r>
      <w:r w:rsidRPr="00797EE1">
        <w:rPr>
          <w:rFonts w:asciiTheme="minorHAnsi" w:hAnsiTheme="minorHAnsi" w:cstheme="minorHAnsi"/>
          <w:bCs/>
        </w:rPr>
        <w:t xml:space="preserve">des conditions sécuritaires dans de nombreuses communes. Cette situation se traduit par </w:t>
      </w:r>
      <w:r>
        <w:rPr>
          <w:rFonts w:asciiTheme="minorHAnsi" w:hAnsiTheme="minorHAnsi" w:cstheme="minorHAnsi"/>
          <w:bCs/>
        </w:rPr>
        <w:t xml:space="preserve">l’arrivée de plus en plus importante </w:t>
      </w:r>
      <w:r w:rsidRPr="00797EE1">
        <w:rPr>
          <w:rFonts w:asciiTheme="minorHAnsi" w:hAnsiTheme="minorHAnsi" w:cstheme="minorHAnsi"/>
          <w:bCs/>
        </w:rPr>
        <w:t xml:space="preserve">des </w:t>
      </w:r>
      <w:r>
        <w:rPr>
          <w:rFonts w:asciiTheme="minorHAnsi" w:hAnsiTheme="minorHAnsi" w:cstheme="minorHAnsi"/>
          <w:bCs/>
        </w:rPr>
        <w:t xml:space="preserve">personnes déplacées internes des régions de la Boucle du Mouhoun, du Centre-Nord et du Nord à cause des récurrentes attaques terroristes. </w:t>
      </w:r>
      <w:r w:rsidR="00206B28">
        <w:rPr>
          <w:rFonts w:asciiTheme="minorHAnsi" w:hAnsiTheme="minorHAnsi" w:cstheme="minorHAnsi"/>
          <w:bCs/>
        </w:rPr>
        <w:t xml:space="preserve">Les régions des Hauts-Bassins, des Cascades et du Sud-Ouest </w:t>
      </w:r>
      <w:r w:rsidR="00641127">
        <w:rPr>
          <w:rFonts w:asciiTheme="minorHAnsi" w:hAnsiTheme="minorHAnsi" w:cstheme="minorHAnsi"/>
          <w:bCs/>
        </w:rPr>
        <w:t xml:space="preserve">reçoivent également de plus en plus un afflux de PDI. </w:t>
      </w:r>
      <w:r>
        <w:rPr>
          <w:rFonts w:asciiTheme="minorHAnsi" w:hAnsiTheme="minorHAnsi" w:cstheme="minorHAnsi"/>
          <w:bCs/>
        </w:rPr>
        <w:t xml:space="preserve">Ce flux de population dans ces régions </w:t>
      </w:r>
      <w:r w:rsidR="006F6A2D">
        <w:rPr>
          <w:rFonts w:asciiTheme="minorHAnsi" w:hAnsiTheme="minorHAnsi" w:cstheme="minorHAnsi"/>
          <w:bCs/>
        </w:rPr>
        <w:t xml:space="preserve">constitue un risque d’aggravation </w:t>
      </w:r>
      <w:r>
        <w:rPr>
          <w:rFonts w:asciiTheme="minorHAnsi" w:hAnsiTheme="minorHAnsi" w:cstheme="minorHAnsi"/>
          <w:bCs/>
        </w:rPr>
        <w:t xml:space="preserve">les conflits fonciers déjà existants. </w:t>
      </w:r>
      <w:r w:rsidR="006E4E70">
        <w:rPr>
          <w:rFonts w:asciiTheme="minorHAnsi" w:hAnsiTheme="minorHAnsi" w:cstheme="minorHAnsi"/>
          <w:bCs/>
        </w:rPr>
        <w:t xml:space="preserve">Certes, </w:t>
      </w:r>
      <w:r w:rsidR="00906FC4">
        <w:rPr>
          <w:rFonts w:asciiTheme="minorHAnsi" w:hAnsiTheme="minorHAnsi" w:cstheme="minorHAnsi"/>
          <w:bCs/>
        </w:rPr>
        <w:t>l</w:t>
      </w:r>
      <w:r w:rsidR="007A096B">
        <w:rPr>
          <w:rFonts w:asciiTheme="minorHAnsi" w:hAnsiTheme="minorHAnsi" w:cstheme="minorHAnsi"/>
          <w:bCs/>
        </w:rPr>
        <w:t>es population</w:t>
      </w:r>
      <w:r w:rsidR="0063073F">
        <w:rPr>
          <w:rFonts w:asciiTheme="minorHAnsi" w:hAnsiTheme="minorHAnsi" w:cstheme="minorHAnsi"/>
          <w:bCs/>
        </w:rPr>
        <w:t>s</w:t>
      </w:r>
      <w:r w:rsidR="007A096B">
        <w:rPr>
          <w:rFonts w:asciiTheme="minorHAnsi" w:hAnsiTheme="minorHAnsi" w:cstheme="minorHAnsi"/>
          <w:bCs/>
        </w:rPr>
        <w:t xml:space="preserve"> autochtones expriment leur compassion pour les PDI et </w:t>
      </w:r>
      <w:r w:rsidR="00C1750A">
        <w:rPr>
          <w:rFonts w:asciiTheme="minorHAnsi" w:hAnsiTheme="minorHAnsi" w:cstheme="minorHAnsi"/>
          <w:bCs/>
        </w:rPr>
        <w:t xml:space="preserve">sont disposées à leur offrir des lopins de terre </w:t>
      </w:r>
      <w:r w:rsidR="001441A6">
        <w:rPr>
          <w:rFonts w:asciiTheme="minorHAnsi" w:hAnsiTheme="minorHAnsi" w:cstheme="minorHAnsi"/>
          <w:bCs/>
        </w:rPr>
        <w:t>pour leur subsistance. Mais l’arrivée des PDI dans les zones d’accueil d</w:t>
      </w:r>
      <w:r w:rsidR="006E4A71">
        <w:rPr>
          <w:rFonts w:asciiTheme="minorHAnsi" w:hAnsiTheme="minorHAnsi" w:cstheme="minorHAnsi"/>
          <w:bCs/>
        </w:rPr>
        <w:t xml:space="preserve">es régions cibles coïncide </w:t>
      </w:r>
      <w:r w:rsidR="009A5F2B">
        <w:rPr>
          <w:rFonts w:asciiTheme="minorHAnsi" w:hAnsiTheme="minorHAnsi" w:cstheme="minorHAnsi"/>
          <w:bCs/>
        </w:rPr>
        <w:t>avec un</w:t>
      </w:r>
      <w:r w:rsidR="006E4A71">
        <w:rPr>
          <w:rFonts w:asciiTheme="minorHAnsi" w:hAnsiTheme="minorHAnsi" w:cstheme="minorHAnsi"/>
          <w:bCs/>
        </w:rPr>
        <w:t xml:space="preserve"> moment de fortes tensions </w:t>
      </w:r>
      <w:r w:rsidR="007348D4">
        <w:rPr>
          <w:rFonts w:asciiTheme="minorHAnsi" w:hAnsiTheme="minorHAnsi" w:cstheme="minorHAnsi"/>
          <w:bCs/>
        </w:rPr>
        <w:t xml:space="preserve">entre les populations autochtones et migrantes </w:t>
      </w:r>
      <w:r w:rsidR="00691FC2">
        <w:rPr>
          <w:rFonts w:asciiTheme="minorHAnsi" w:hAnsiTheme="minorHAnsi" w:cstheme="minorHAnsi"/>
          <w:bCs/>
        </w:rPr>
        <w:t xml:space="preserve">à cause de la pression sur les ressources foncières et naturelles. </w:t>
      </w:r>
      <w:r w:rsidR="00517A2B">
        <w:rPr>
          <w:rFonts w:asciiTheme="minorHAnsi" w:hAnsiTheme="minorHAnsi" w:cstheme="minorHAnsi"/>
          <w:bCs/>
        </w:rPr>
        <w:t xml:space="preserve">La cohabitation </w:t>
      </w:r>
      <w:r w:rsidR="00EC7821">
        <w:rPr>
          <w:rFonts w:asciiTheme="minorHAnsi" w:hAnsiTheme="minorHAnsi" w:cstheme="minorHAnsi"/>
          <w:bCs/>
        </w:rPr>
        <w:t xml:space="preserve">pacifique </w:t>
      </w:r>
      <w:r w:rsidR="00517A2B">
        <w:rPr>
          <w:rFonts w:asciiTheme="minorHAnsi" w:hAnsiTheme="minorHAnsi" w:cstheme="minorHAnsi"/>
          <w:bCs/>
        </w:rPr>
        <w:t xml:space="preserve">actuelle entre les </w:t>
      </w:r>
      <w:r w:rsidR="00EC7821">
        <w:rPr>
          <w:rFonts w:asciiTheme="minorHAnsi" w:hAnsiTheme="minorHAnsi" w:cstheme="minorHAnsi"/>
          <w:bCs/>
        </w:rPr>
        <w:t>deux communautés est fragile en ce sens que les autoc</w:t>
      </w:r>
      <w:r w:rsidR="00230C6D">
        <w:rPr>
          <w:rFonts w:asciiTheme="minorHAnsi" w:hAnsiTheme="minorHAnsi" w:cstheme="minorHAnsi"/>
          <w:bCs/>
        </w:rPr>
        <w:t>htones craignent des conflits à l’avenir si les PDI</w:t>
      </w:r>
      <w:r w:rsidR="00EC7821">
        <w:rPr>
          <w:rFonts w:asciiTheme="minorHAnsi" w:hAnsiTheme="minorHAnsi" w:cstheme="minorHAnsi"/>
          <w:bCs/>
        </w:rPr>
        <w:t xml:space="preserve"> </w:t>
      </w:r>
      <w:r w:rsidR="007175D4">
        <w:rPr>
          <w:rFonts w:asciiTheme="minorHAnsi" w:hAnsiTheme="minorHAnsi" w:cstheme="minorHAnsi"/>
          <w:bCs/>
        </w:rPr>
        <w:t xml:space="preserve">s’installent définitivement et </w:t>
      </w:r>
      <w:r w:rsidR="00CC58D7">
        <w:rPr>
          <w:rFonts w:asciiTheme="minorHAnsi" w:hAnsiTheme="minorHAnsi" w:cstheme="minorHAnsi"/>
          <w:bCs/>
        </w:rPr>
        <w:t xml:space="preserve">cherchent à </w:t>
      </w:r>
      <w:r w:rsidR="0008277B">
        <w:rPr>
          <w:rFonts w:asciiTheme="minorHAnsi" w:hAnsiTheme="minorHAnsi" w:cstheme="minorHAnsi"/>
          <w:bCs/>
        </w:rPr>
        <w:t>accaparer</w:t>
      </w:r>
      <w:r w:rsidR="00CC58D7">
        <w:rPr>
          <w:rFonts w:asciiTheme="minorHAnsi" w:hAnsiTheme="minorHAnsi" w:cstheme="minorHAnsi"/>
          <w:bCs/>
        </w:rPr>
        <w:t xml:space="preserve"> des ressources </w:t>
      </w:r>
      <w:r w:rsidR="00E2658F">
        <w:rPr>
          <w:rFonts w:asciiTheme="minorHAnsi" w:hAnsiTheme="minorHAnsi" w:cstheme="minorHAnsi"/>
          <w:bCs/>
        </w:rPr>
        <w:t xml:space="preserve">foncières qui ne cessent de s’amenuiser. </w:t>
      </w:r>
      <w:r w:rsidR="006F2D6C">
        <w:rPr>
          <w:rFonts w:asciiTheme="minorHAnsi" w:hAnsiTheme="minorHAnsi" w:cstheme="minorHAnsi"/>
          <w:bCs/>
        </w:rPr>
        <w:t>En effet, l’insuffisance des terre</w:t>
      </w:r>
      <w:r w:rsidR="0008277B">
        <w:rPr>
          <w:rFonts w:asciiTheme="minorHAnsi" w:hAnsiTheme="minorHAnsi" w:cstheme="minorHAnsi"/>
          <w:bCs/>
        </w:rPr>
        <w:t>s</w:t>
      </w:r>
      <w:r w:rsidR="006F2D6C">
        <w:rPr>
          <w:rFonts w:asciiTheme="minorHAnsi" w:hAnsiTheme="minorHAnsi" w:cstheme="minorHAnsi"/>
          <w:bCs/>
        </w:rPr>
        <w:t xml:space="preserve"> et l’insé</w:t>
      </w:r>
      <w:r w:rsidR="00801497">
        <w:rPr>
          <w:rFonts w:asciiTheme="minorHAnsi" w:hAnsiTheme="minorHAnsi" w:cstheme="minorHAnsi"/>
          <w:bCs/>
        </w:rPr>
        <w:t xml:space="preserve">curité foncière constituent des préoccupations majeures pour les PDI </w:t>
      </w:r>
      <w:r w:rsidR="00B4023B">
        <w:rPr>
          <w:rFonts w:asciiTheme="minorHAnsi" w:hAnsiTheme="minorHAnsi" w:cstheme="minorHAnsi"/>
          <w:bCs/>
        </w:rPr>
        <w:t>dans leurs zones d’accueil</w:t>
      </w:r>
      <w:r w:rsidR="00B4023B">
        <w:rPr>
          <w:rStyle w:val="Appelnotedebasdep"/>
          <w:rFonts w:asciiTheme="minorHAnsi" w:hAnsiTheme="minorHAnsi" w:cstheme="minorHAnsi"/>
          <w:bCs/>
        </w:rPr>
        <w:footnoteReference w:id="20"/>
      </w:r>
      <w:r w:rsidR="00B4023B">
        <w:rPr>
          <w:rFonts w:asciiTheme="minorHAnsi" w:hAnsiTheme="minorHAnsi" w:cstheme="minorHAnsi"/>
          <w:bCs/>
        </w:rPr>
        <w:t xml:space="preserve">. </w:t>
      </w:r>
      <w:r>
        <w:rPr>
          <w:rFonts w:asciiTheme="minorHAnsi" w:hAnsiTheme="minorHAnsi" w:cstheme="minorHAnsi"/>
          <w:bCs/>
        </w:rPr>
        <w:t>De même, l’accroissement des PDI dans les communes</w:t>
      </w:r>
      <w:r w:rsidR="007C4424">
        <w:rPr>
          <w:rFonts w:asciiTheme="minorHAnsi" w:hAnsiTheme="minorHAnsi" w:cstheme="minorHAnsi"/>
          <w:bCs/>
        </w:rPr>
        <w:t xml:space="preserve"> </w:t>
      </w:r>
      <w:r>
        <w:rPr>
          <w:rFonts w:asciiTheme="minorHAnsi" w:hAnsiTheme="minorHAnsi" w:cstheme="minorHAnsi"/>
          <w:bCs/>
        </w:rPr>
        <w:t>hôtes va impacter négativement la fourniture des</w:t>
      </w:r>
      <w:r w:rsidRPr="00C37B33">
        <w:rPr>
          <w:rFonts w:asciiTheme="minorHAnsi" w:hAnsiTheme="minorHAnsi" w:cstheme="minorHAnsi"/>
          <w:bCs/>
        </w:rPr>
        <w:t xml:space="preserve"> </w:t>
      </w:r>
      <w:r w:rsidRPr="00797EE1">
        <w:rPr>
          <w:rFonts w:asciiTheme="minorHAnsi" w:hAnsiTheme="minorHAnsi" w:cstheme="minorHAnsi"/>
          <w:bCs/>
        </w:rPr>
        <w:t xml:space="preserve">services publics locaux </w:t>
      </w:r>
      <w:r>
        <w:rPr>
          <w:rFonts w:asciiTheme="minorHAnsi" w:hAnsiTheme="minorHAnsi" w:cstheme="minorHAnsi"/>
          <w:bCs/>
        </w:rPr>
        <w:t>de qualité aux population</w:t>
      </w:r>
      <w:r w:rsidR="00055ED4">
        <w:rPr>
          <w:rFonts w:asciiTheme="minorHAnsi" w:hAnsiTheme="minorHAnsi" w:cstheme="minorHAnsi"/>
          <w:bCs/>
        </w:rPr>
        <w:t>s</w:t>
      </w:r>
      <w:r>
        <w:rPr>
          <w:rFonts w:asciiTheme="minorHAnsi" w:hAnsiTheme="minorHAnsi" w:cstheme="minorHAnsi"/>
          <w:bCs/>
        </w:rPr>
        <w:t xml:space="preserve"> notamment, la santé, l’éducation, eau et assainissement, état civile, etc. Ce qui peut exacerber les conflits communautaires et la mise en mal du vivre ensemble.</w:t>
      </w:r>
    </w:p>
    <w:p w14:paraId="2962DC62" w14:textId="77777777" w:rsidR="004C2A4F" w:rsidRDefault="004C2A4F" w:rsidP="00F3511E">
      <w:pPr>
        <w:pStyle w:val="TableParagraph"/>
        <w:spacing w:before="50"/>
        <w:ind w:right="94"/>
        <w:jc w:val="both"/>
        <w:rPr>
          <w:rFonts w:asciiTheme="minorHAnsi" w:hAnsiTheme="minorHAnsi" w:cstheme="minorHAnsi"/>
          <w:bCs/>
        </w:rPr>
      </w:pPr>
      <w:r>
        <w:rPr>
          <w:rFonts w:asciiTheme="minorHAnsi" w:hAnsiTheme="minorHAnsi" w:cstheme="minorHAnsi"/>
          <w:bCs/>
        </w:rPr>
        <w:t xml:space="preserve">, </w:t>
      </w:r>
    </w:p>
    <w:p w14:paraId="50AD74FE" w14:textId="77777777" w:rsidR="004C2A4F" w:rsidRDefault="00741902" w:rsidP="00F3511E">
      <w:pPr>
        <w:widowControl/>
        <w:autoSpaceDE/>
        <w:autoSpaceDN/>
        <w:spacing w:before="120"/>
        <w:jc w:val="both"/>
        <w:rPr>
          <w:rFonts w:asciiTheme="minorHAnsi" w:eastAsia="Times New Roman" w:hAnsiTheme="minorHAnsi" w:cstheme="minorHAnsi"/>
          <w:lang w:eastAsia="en-US" w:bidi="ar-SA"/>
        </w:rPr>
      </w:pPr>
      <w:r>
        <w:rPr>
          <w:rFonts w:asciiTheme="minorHAnsi" w:eastAsia="Times New Roman" w:hAnsiTheme="minorHAnsi" w:cstheme="minorHAnsi"/>
          <w:lang w:eastAsia="en-US" w:bidi="ar-SA"/>
        </w:rPr>
        <w:t xml:space="preserve">Néanmoins des moteurs </w:t>
      </w:r>
      <w:r w:rsidR="005C1F70">
        <w:rPr>
          <w:rFonts w:asciiTheme="minorHAnsi" w:eastAsia="Times New Roman" w:hAnsiTheme="minorHAnsi" w:cstheme="minorHAnsi"/>
          <w:lang w:eastAsia="en-US" w:bidi="ar-SA"/>
        </w:rPr>
        <w:t>de paix existent au sein des communa</w:t>
      </w:r>
      <w:r w:rsidR="003A35DA">
        <w:rPr>
          <w:rFonts w:asciiTheme="minorHAnsi" w:eastAsia="Times New Roman" w:hAnsiTheme="minorHAnsi" w:cstheme="minorHAnsi"/>
          <w:lang w:eastAsia="en-US" w:bidi="ar-SA"/>
        </w:rPr>
        <w:t>utés et méritent d’être renforcés po</w:t>
      </w:r>
      <w:r w:rsidR="00314B0E">
        <w:rPr>
          <w:rFonts w:asciiTheme="minorHAnsi" w:eastAsia="Times New Roman" w:hAnsiTheme="minorHAnsi" w:cstheme="minorHAnsi"/>
          <w:lang w:eastAsia="en-US" w:bidi="ar-SA"/>
        </w:rPr>
        <w:t xml:space="preserve">ur </w:t>
      </w:r>
      <w:r w:rsidR="001B28DC">
        <w:rPr>
          <w:rFonts w:asciiTheme="minorHAnsi" w:eastAsia="Times New Roman" w:hAnsiTheme="minorHAnsi" w:cstheme="minorHAnsi"/>
          <w:lang w:eastAsia="en-US" w:bidi="ar-SA"/>
        </w:rPr>
        <w:t>permettre aux différentes communautés de prévenir et gérer pacifiquement les conflit</w:t>
      </w:r>
      <w:r w:rsidR="00373872">
        <w:rPr>
          <w:rFonts w:asciiTheme="minorHAnsi" w:eastAsia="Times New Roman" w:hAnsiTheme="minorHAnsi" w:cstheme="minorHAnsi"/>
          <w:lang w:eastAsia="en-US" w:bidi="ar-SA"/>
        </w:rPr>
        <w:t>s</w:t>
      </w:r>
      <w:r w:rsidR="00080438">
        <w:rPr>
          <w:rFonts w:asciiTheme="minorHAnsi" w:eastAsia="Times New Roman" w:hAnsiTheme="minorHAnsi" w:cstheme="minorHAnsi"/>
          <w:lang w:eastAsia="en-US" w:bidi="ar-SA"/>
        </w:rPr>
        <w:t xml:space="preserve">. </w:t>
      </w:r>
      <w:r w:rsidR="00D95EC8">
        <w:rPr>
          <w:rFonts w:asciiTheme="minorHAnsi" w:eastAsia="Times New Roman" w:hAnsiTheme="minorHAnsi" w:cstheme="minorHAnsi"/>
          <w:lang w:eastAsia="en-US" w:bidi="ar-SA"/>
        </w:rPr>
        <w:t xml:space="preserve">Toutefois, ces mécanismes ne sont pas sans faille et il importe de les renforcer </w:t>
      </w:r>
      <w:r w:rsidR="00F03E09">
        <w:rPr>
          <w:rFonts w:asciiTheme="minorHAnsi" w:eastAsia="Times New Roman" w:hAnsiTheme="minorHAnsi" w:cstheme="minorHAnsi"/>
          <w:lang w:eastAsia="en-US" w:bidi="ar-SA"/>
        </w:rPr>
        <w:t xml:space="preserve">afin d’assurer la cohésion sociale et de pérenniser la paix. </w:t>
      </w:r>
      <w:r w:rsidR="0063502A">
        <w:rPr>
          <w:rFonts w:asciiTheme="minorHAnsi" w:eastAsia="Times New Roman" w:hAnsiTheme="minorHAnsi" w:cstheme="minorHAnsi"/>
          <w:lang w:eastAsia="en-US" w:bidi="ar-SA"/>
        </w:rPr>
        <w:t xml:space="preserve"> </w:t>
      </w:r>
    </w:p>
    <w:p w14:paraId="296E0280" w14:textId="77777777" w:rsidR="00814AE4" w:rsidRPr="00D804EF" w:rsidRDefault="006E0B69" w:rsidP="00F3511E">
      <w:pPr>
        <w:widowControl/>
        <w:autoSpaceDE/>
        <w:autoSpaceDN/>
        <w:spacing w:before="120"/>
        <w:jc w:val="both"/>
        <w:rPr>
          <w:rFonts w:asciiTheme="minorHAnsi" w:eastAsia="Times New Roman" w:hAnsiTheme="minorHAnsi" w:cstheme="minorHAnsi"/>
          <w:lang w:eastAsia="en-US" w:bidi="ar-SA"/>
        </w:rPr>
      </w:pPr>
      <w:r w:rsidRPr="00D804EF">
        <w:rPr>
          <w:rFonts w:asciiTheme="minorHAnsi" w:eastAsia="Times New Roman" w:hAnsiTheme="minorHAnsi" w:cstheme="minorHAnsi"/>
          <w:lang w:eastAsia="en-US" w:bidi="ar-SA"/>
        </w:rPr>
        <w:t xml:space="preserve"> Pour contribuer à la résolution de ces conflits, les interventions consisteront à accompagner les communes cibles à créer et animer des espaces de débat et de réflexion d’une part et d’autre part</w:t>
      </w:r>
      <w:r w:rsidR="008E3F0A">
        <w:rPr>
          <w:rFonts w:asciiTheme="minorHAnsi" w:eastAsia="Times New Roman" w:hAnsiTheme="minorHAnsi" w:cstheme="minorHAnsi"/>
          <w:lang w:eastAsia="en-US" w:bidi="ar-SA"/>
        </w:rPr>
        <w:t xml:space="preserve">, et la mise en place </w:t>
      </w:r>
      <w:r w:rsidRPr="00D804EF">
        <w:rPr>
          <w:rFonts w:asciiTheme="minorHAnsi" w:eastAsia="Times New Roman" w:hAnsiTheme="minorHAnsi" w:cstheme="minorHAnsi"/>
          <w:lang w:eastAsia="en-US" w:bidi="ar-SA"/>
        </w:rPr>
        <w:t xml:space="preserve">des mécanismes de prévention des conflits et de promotion </w:t>
      </w:r>
      <w:r w:rsidRPr="00D804EF">
        <w:rPr>
          <w:rFonts w:asciiTheme="minorHAnsi" w:hAnsiTheme="minorHAnsi" w:cstheme="minorHAnsi"/>
        </w:rPr>
        <w:t>de la paix et de la citoyenneté</w:t>
      </w:r>
      <w:r w:rsidR="008E3F0A">
        <w:rPr>
          <w:rFonts w:asciiTheme="minorHAnsi" w:hAnsiTheme="minorHAnsi" w:cstheme="minorHAnsi"/>
        </w:rPr>
        <w:t xml:space="preserve"> d’autre part</w:t>
      </w:r>
      <w:r w:rsidRPr="00D804EF">
        <w:rPr>
          <w:rFonts w:asciiTheme="minorHAnsi" w:hAnsiTheme="minorHAnsi" w:cstheme="minorHAnsi"/>
        </w:rPr>
        <w:t>.</w:t>
      </w:r>
    </w:p>
    <w:p w14:paraId="7C62B440" w14:textId="77777777" w:rsidR="00814AE4" w:rsidRPr="00D804EF" w:rsidRDefault="00814AE4" w:rsidP="00E514F1">
      <w:pPr>
        <w:pStyle w:val="Corpsdetexte"/>
        <w:numPr>
          <w:ilvl w:val="0"/>
          <w:numId w:val="12"/>
        </w:numPr>
        <w:spacing w:line="268" w:lineRule="exact"/>
        <w:jc w:val="both"/>
        <w:rPr>
          <w:rFonts w:asciiTheme="minorHAnsi" w:hAnsiTheme="minorHAnsi" w:cstheme="minorHAnsi"/>
          <w:bCs/>
        </w:rPr>
      </w:pPr>
      <w:bookmarkStart w:id="83" w:name="_Hlk71294757"/>
      <w:r w:rsidRPr="00D804EF">
        <w:rPr>
          <w:rFonts w:asciiTheme="minorHAnsi" w:hAnsiTheme="minorHAnsi" w:cstheme="minorHAnsi"/>
          <w:b/>
        </w:rPr>
        <w:t>Produit 3.1</w:t>
      </w:r>
      <w:r w:rsidRPr="00D804EF">
        <w:rPr>
          <w:rFonts w:asciiTheme="minorHAnsi" w:hAnsiTheme="minorHAnsi" w:cstheme="minorHAnsi"/>
          <w:bCs/>
        </w:rPr>
        <w:t xml:space="preserve"> : des espaces de débat, de réflexion et d’échange </w:t>
      </w:r>
      <w:r w:rsidR="003A3655">
        <w:rPr>
          <w:rFonts w:asciiTheme="minorHAnsi" w:hAnsiTheme="minorHAnsi" w:cstheme="minorHAnsi"/>
          <w:bCs/>
        </w:rPr>
        <w:t xml:space="preserve">au profit des jeunes </w:t>
      </w:r>
      <w:r w:rsidRPr="00D804EF">
        <w:rPr>
          <w:rFonts w:asciiTheme="minorHAnsi" w:hAnsiTheme="minorHAnsi" w:cstheme="minorHAnsi"/>
          <w:bCs/>
        </w:rPr>
        <w:t>mis en place et fonctionnels pour promouvoir un dialogue inclusif et multipartite pour la paix et la tolérance impliquant toutes</w:t>
      </w:r>
      <w:r w:rsidR="003A3655">
        <w:rPr>
          <w:rFonts w:asciiTheme="minorHAnsi" w:hAnsiTheme="minorHAnsi" w:cstheme="minorHAnsi"/>
          <w:bCs/>
        </w:rPr>
        <w:t xml:space="preserve"> les </w:t>
      </w:r>
      <w:r w:rsidRPr="00D804EF">
        <w:rPr>
          <w:rFonts w:asciiTheme="minorHAnsi" w:hAnsiTheme="minorHAnsi" w:cstheme="minorHAnsi"/>
          <w:bCs/>
        </w:rPr>
        <w:t>couches sociales</w:t>
      </w:r>
      <w:r w:rsidRPr="00D804EF">
        <w:rPr>
          <w:rStyle w:val="Appelnotedebasdep"/>
          <w:rFonts w:asciiTheme="minorHAnsi" w:hAnsiTheme="minorHAnsi" w:cstheme="minorHAnsi"/>
          <w:bCs/>
        </w:rPr>
        <w:footnoteReference w:id="21"/>
      </w:r>
      <w:r w:rsidRPr="00D804EF">
        <w:rPr>
          <w:rFonts w:asciiTheme="minorHAnsi" w:hAnsiTheme="minorHAnsi" w:cstheme="minorHAnsi"/>
          <w:bCs/>
        </w:rPr>
        <w:t> :</w:t>
      </w:r>
    </w:p>
    <w:p w14:paraId="71A9ED96" w14:textId="77777777" w:rsidR="00814AE4" w:rsidRPr="001E28B4" w:rsidRDefault="00814AE4" w:rsidP="00E514F1">
      <w:pPr>
        <w:pStyle w:val="Corpsdetexte"/>
        <w:numPr>
          <w:ilvl w:val="0"/>
          <w:numId w:val="23"/>
        </w:numPr>
        <w:ind w:right="2"/>
        <w:jc w:val="both"/>
        <w:rPr>
          <w:rFonts w:asciiTheme="minorHAnsi" w:hAnsiTheme="minorHAnsi" w:cstheme="minorHAnsi"/>
        </w:rPr>
      </w:pPr>
      <w:r w:rsidRPr="00D804EF">
        <w:rPr>
          <w:rFonts w:asciiTheme="minorHAnsi" w:hAnsiTheme="minorHAnsi" w:cstheme="minorHAnsi"/>
          <w:b/>
        </w:rPr>
        <w:t xml:space="preserve"> </w:t>
      </w:r>
      <w:r w:rsidRPr="001E28B4">
        <w:rPr>
          <w:rFonts w:asciiTheme="minorHAnsi" w:hAnsiTheme="minorHAnsi" w:cstheme="minorHAnsi"/>
          <w:b/>
        </w:rPr>
        <w:t>Produit 3.2</w:t>
      </w:r>
      <w:r w:rsidRPr="001E28B4">
        <w:rPr>
          <w:rFonts w:asciiTheme="minorHAnsi" w:hAnsiTheme="minorHAnsi" w:cstheme="minorHAnsi"/>
          <w:bCs/>
        </w:rPr>
        <w:t xml:space="preserve"> : </w:t>
      </w:r>
      <w:r w:rsidR="00091C76" w:rsidRPr="009D0124">
        <w:rPr>
          <w:rFonts w:asciiTheme="minorHAnsi" w:hAnsiTheme="minorHAnsi" w:cstheme="minorHAnsi"/>
        </w:rPr>
        <w:t>L</w:t>
      </w:r>
      <w:r w:rsidR="00945CE1" w:rsidRPr="009D0124">
        <w:rPr>
          <w:rFonts w:asciiTheme="minorHAnsi" w:hAnsiTheme="minorHAnsi" w:cstheme="minorHAnsi"/>
        </w:rPr>
        <w:t xml:space="preserve">es mécanismes </w:t>
      </w:r>
      <w:r w:rsidR="001E28B4" w:rsidRPr="009D0124">
        <w:rPr>
          <w:rFonts w:asciiTheme="minorHAnsi" w:hAnsiTheme="minorHAnsi" w:cstheme="minorHAnsi"/>
        </w:rPr>
        <w:t xml:space="preserve">endogènes et exogènes </w:t>
      </w:r>
      <w:r w:rsidR="00945CE1" w:rsidRPr="009D0124">
        <w:rPr>
          <w:rFonts w:asciiTheme="minorHAnsi" w:hAnsiTheme="minorHAnsi" w:cstheme="minorHAnsi"/>
        </w:rPr>
        <w:t>de prévention et de gestion des conflits et sécurité communautaire qui sont inclusifs et fonctionnels dans les collectivités</w:t>
      </w:r>
      <w:r w:rsidR="004E20F0" w:rsidRPr="009D0124">
        <w:rPr>
          <w:rFonts w:asciiTheme="minorHAnsi" w:hAnsiTheme="minorHAnsi" w:cstheme="minorHAnsi"/>
        </w:rPr>
        <w:t xml:space="preserve"> </w:t>
      </w:r>
      <w:r w:rsidR="009A5F2B" w:rsidRPr="009D0124">
        <w:rPr>
          <w:rFonts w:asciiTheme="minorHAnsi" w:hAnsiTheme="minorHAnsi" w:cstheme="minorHAnsi"/>
        </w:rPr>
        <w:t>cibles</w:t>
      </w:r>
      <w:r w:rsidR="009A5F2B" w:rsidRPr="001E28B4">
        <w:rPr>
          <w:rFonts w:asciiTheme="minorHAnsi" w:hAnsiTheme="minorHAnsi" w:cstheme="minorHAnsi"/>
        </w:rPr>
        <w:t xml:space="preserve"> ;</w:t>
      </w:r>
      <w:r w:rsidRPr="001E28B4">
        <w:rPr>
          <w:rFonts w:asciiTheme="minorHAnsi" w:hAnsiTheme="minorHAnsi" w:cstheme="minorHAnsi"/>
        </w:rPr>
        <w:t xml:space="preserve"> </w:t>
      </w:r>
    </w:p>
    <w:p w14:paraId="1F0C9AE4" w14:textId="77777777" w:rsidR="006229B2" w:rsidRPr="00A61389" w:rsidRDefault="00814AE4" w:rsidP="006229B2">
      <w:pPr>
        <w:pStyle w:val="Corpsdetexte"/>
        <w:numPr>
          <w:ilvl w:val="0"/>
          <w:numId w:val="23"/>
        </w:numPr>
        <w:ind w:right="2"/>
        <w:jc w:val="both"/>
        <w:rPr>
          <w:rFonts w:asciiTheme="minorHAnsi" w:hAnsiTheme="minorHAnsi" w:cstheme="minorHAnsi"/>
          <w:i/>
          <w:iCs/>
        </w:rPr>
      </w:pPr>
      <w:r w:rsidRPr="00CA7356">
        <w:rPr>
          <w:rFonts w:asciiTheme="minorHAnsi" w:hAnsiTheme="minorHAnsi" w:cstheme="minorHAnsi"/>
          <w:b/>
        </w:rPr>
        <w:t>Produit 3.3</w:t>
      </w:r>
      <w:r w:rsidRPr="00CA7356">
        <w:rPr>
          <w:rFonts w:asciiTheme="minorHAnsi" w:hAnsiTheme="minorHAnsi" w:cstheme="minorHAnsi"/>
          <w:bCs/>
        </w:rPr>
        <w:t xml:space="preserve"> : </w:t>
      </w:r>
      <w:bookmarkStart w:id="84" w:name="_Hlk69467569"/>
      <w:r w:rsidR="004E20F0">
        <w:rPr>
          <w:rFonts w:asciiTheme="minorHAnsi" w:hAnsiTheme="minorHAnsi" w:cstheme="minorHAnsi"/>
        </w:rPr>
        <w:t>L</w:t>
      </w:r>
      <w:r w:rsidR="004E20F0" w:rsidRPr="00CA7356">
        <w:rPr>
          <w:rFonts w:asciiTheme="minorHAnsi" w:hAnsiTheme="minorHAnsi" w:cstheme="minorHAnsi"/>
        </w:rPr>
        <w:t xml:space="preserve">es femmes, </w:t>
      </w:r>
      <w:r w:rsidR="004E20F0">
        <w:rPr>
          <w:rFonts w:asciiTheme="minorHAnsi" w:hAnsiTheme="minorHAnsi" w:cstheme="minorHAnsi"/>
        </w:rPr>
        <w:t>l</w:t>
      </w:r>
      <w:r w:rsidR="004E20F0" w:rsidRPr="00CA7356">
        <w:rPr>
          <w:rFonts w:asciiTheme="minorHAnsi" w:hAnsiTheme="minorHAnsi" w:cstheme="minorHAnsi"/>
        </w:rPr>
        <w:t xml:space="preserve">es jeunes et PDI </w:t>
      </w:r>
      <w:r w:rsidR="001E28B4">
        <w:rPr>
          <w:rFonts w:asciiTheme="minorHAnsi" w:hAnsiTheme="minorHAnsi" w:cstheme="minorHAnsi"/>
        </w:rPr>
        <w:t>disposant de plus grandes</w:t>
      </w:r>
      <w:r w:rsidR="006229B2" w:rsidRPr="00CA7356">
        <w:rPr>
          <w:rFonts w:asciiTheme="minorHAnsi" w:hAnsiTheme="minorHAnsi" w:cstheme="minorHAnsi"/>
        </w:rPr>
        <w:t xml:space="preserve"> capacités de participation à la prévention et gestion des conflits </w:t>
      </w:r>
      <w:bookmarkEnd w:id="84"/>
    </w:p>
    <w:p w14:paraId="419ED8FF" w14:textId="77777777" w:rsidR="004E20F0" w:rsidRPr="004E20F0" w:rsidRDefault="003A3655" w:rsidP="003951C4">
      <w:pPr>
        <w:pStyle w:val="Paragraphedeliste"/>
        <w:numPr>
          <w:ilvl w:val="0"/>
          <w:numId w:val="23"/>
        </w:numPr>
        <w:rPr>
          <w:rFonts w:ascii="Bookman Old Style" w:hAnsi="Bookman Old Style" w:cstheme="minorHAnsi"/>
          <w:sz w:val="28"/>
          <w:szCs w:val="28"/>
        </w:rPr>
      </w:pPr>
      <w:r w:rsidRPr="00055ED4">
        <w:rPr>
          <w:rFonts w:asciiTheme="minorHAnsi" w:hAnsiTheme="minorHAnsi" w:cstheme="minorHAnsi"/>
          <w:b/>
        </w:rPr>
        <w:t xml:space="preserve">Produit </w:t>
      </w:r>
      <w:r w:rsidR="00E20D59" w:rsidRPr="00055ED4">
        <w:rPr>
          <w:rFonts w:asciiTheme="minorHAnsi" w:hAnsiTheme="minorHAnsi" w:cstheme="minorHAnsi"/>
          <w:b/>
        </w:rPr>
        <w:t>3</w:t>
      </w:r>
      <w:r w:rsidRPr="00055ED4">
        <w:rPr>
          <w:rFonts w:asciiTheme="minorHAnsi" w:hAnsiTheme="minorHAnsi" w:cstheme="minorHAnsi"/>
          <w:b/>
        </w:rPr>
        <w:t>.</w:t>
      </w:r>
      <w:r w:rsidR="00E54904" w:rsidRPr="00055ED4">
        <w:rPr>
          <w:rFonts w:asciiTheme="minorHAnsi" w:hAnsiTheme="minorHAnsi" w:cstheme="minorHAnsi"/>
          <w:b/>
        </w:rPr>
        <w:t>4</w:t>
      </w:r>
      <w:r w:rsidRPr="00797EE1">
        <w:rPr>
          <w:rFonts w:asciiTheme="minorHAnsi" w:hAnsiTheme="minorHAnsi" w:cstheme="minorHAnsi"/>
          <w:bCs/>
        </w:rPr>
        <w:t xml:space="preserve"> : </w:t>
      </w:r>
      <w:bookmarkStart w:id="85" w:name="_Hlk69467612"/>
      <w:bookmarkStart w:id="86" w:name="_Hlk49398839"/>
      <w:r w:rsidR="004E20F0" w:rsidRPr="003951C4">
        <w:rPr>
          <w:rFonts w:asciiTheme="minorHAnsi" w:hAnsiTheme="minorHAnsi" w:cstheme="minorHAnsi"/>
          <w:bCs/>
        </w:rPr>
        <w:t>l</w:t>
      </w:r>
      <w:r w:rsidR="004E20F0" w:rsidRPr="003951C4">
        <w:rPr>
          <w:rFonts w:asciiTheme="minorHAnsi" w:hAnsiTheme="minorHAnsi" w:cstheme="minorHAnsi"/>
        </w:rPr>
        <w:t xml:space="preserve">es OSC /réseaux de femmes et de Jeunes </w:t>
      </w:r>
      <w:r w:rsidR="001E28B4">
        <w:rPr>
          <w:rFonts w:asciiTheme="minorHAnsi" w:hAnsiTheme="minorHAnsi" w:cstheme="minorHAnsi"/>
        </w:rPr>
        <w:t>augmentant leur engagement</w:t>
      </w:r>
      <w:r w:rsidR="004E20F0" w:rsidRPr="003951C4">
        <w:rPr>
          <w:rFonts w:asciiTheme="minorHAnsi" w:hAnsiTheme="minorHAnsi" w:cstheme="minorHAnsi"/>
        </w:rPr>
        <w:t xml:space="preserve"> auprès des autorités administratives, sécuritaires en faveur des plans locaux</w:t>
      </w:r>
      <w:r w:rsidR="001E28B4">
        <w:rPr>
          <w:rFonts w:asciiTheme="minorHAnsi" w:hAnsiTheme="minorHAnsi" w:cstheme="minorHAnsi"/>
        </w:rPr>
        <w:t>,</w:t>
      </w:r>
      <w:r w:rsidR="004E20F0" w:rsidRPr="003951C4">
        <w:rPr>
          <w:rFonts w:asciiTheme="minorHAnsi" w:hAnsiTheme="minorHAnsi" w:cstheme="minorHAnsi"/>
        </w:rPr>
        <w:t xml:space="preserve"> des mesures sécuritaires et </w:t>
      </w:r>
      <w:r w:rsidR="001E28B4">
        <w:rPr>
          <w:rFonts w:asciiTheme="minorHAnsi" w:hAnsiTheme="minorHAnsi" w:cstheme="minorHAnsi"/>
        </w:rPr>
        <w:t xml:space="preserve">des </w:t>
      </w:r>
      <w:r w:rsidR="004E20F0" w:rsidRPr="003951C4">
        <w:rPr>
          <w:rFonts w:asciiTheme="minorHAnsi" w:hAnsiTheme="minorHAnsi" w:cstheme="minorHAnsi"/>
        </w:rPr>
        <w:t>mécanismes de prévention et de gestion des conflits inclusifs</w:t>
      </w:r>
      <w:r w:rsidR="004E20F0" w:rsidRPr="004E20F0">
        <w:rPr>
          <w:rFonts w:ascii="Bookman Old Style" w:hAnsi="Bookman Old Style" w:cstheme="minorHAnsi"/>
          <w:sz w:val="28"/>
          <w:szCs w:val="28"/>
        </w:rPr>
        <w:t>.</w:t>
      </w:r>
      <w:bookmarkEnd w:id="85"/>
    </w:p>
    <w:bookmarkEnd w:id="83"/>
    <w:bookmarkEnd w:id="86"/>
    <w:p w14:paraId="05F78303" w14:textId="77777777" w:rsidR="00652366" w:rsidRDefault="00652366" w:rsidP="00652366">
      <w:pPr>
        <w:pStyle w:val="TableParagraph"/>
        <w:spacing w:before="50"/>
        <w:ind w:right="94"/>
        <w:jc w:val="both"/>
        <w:rPr>
          <w:rFonts w:asciiTheme="minorHAnsi" w:hAnsiTheme="minorHAnsi" w:cstheme="minorHAnsi"/>
          <w:b/>
          <w:bCs/>
        </w:rPr>
      </w:pPr>
    </w:p>
    <w:p w14:paraId="0369AB70" w14:textId="77777777" w:rsidR="00FF21BF" w:rsidRDefault="00FF21BF" w:rsidP="00652366">
      <w:pPr>
        <w:pStyle w:val="TableParagraph"/>
        <w:spacing w:before="50"/>
        <w:ind w:right="94"/>
        <w:jc w:val="both"/>
        <w:rPr>
          <w:rFonts w:asciiTheme="minorHAnsi" w:hAnsiTheme="minorHAnsi" w:cstheme="minorHAnsi"/>
        </w:rPr>
      </w:pPr>
      <w:r>
        <w:rPr>
          <w:rFonts w:asciiTheme="minorHAnsi" w:hAnsiTheme="minorHAnsi" w:cstheme="minorHAnsi"/>
          <w:b/>
          <w:bCs/>
        </w:rPr>
        <w:t xml:space="preserve">Résultat 4 : </w:t>
      </w:r>
      <w:r w:rsidRPr="001C50F1">
        <w:rPr>
          <w:rFonts w:asciiTheme="minorHAnsi" w:hAnsiTheme="minorHAnsi" w:cstheme="minorHAnsi"/>
          <w:b/>
          <w:bCs/>
        </w:rPr>
        <w:t xml:space="preserve">Les tensions et conflits intercommunautaire liés à la gouvernance locale du foncier sont apaisés </w:t>
      </w:r>
    </w:p>
    <w:p w14:paraId="07E294A6" w14:textId="77777777" w:rsidR="00C736F4" w:rsidRDefault="00C736F4" w:rsidP="00C204AA">
      <w:pPr>
        <w:pStyle w:val="Corpsdetexte"/>
        <w:ind w:right="2"/>
        <w:jc w:val="both"/>
        <w:rPr>
          <w:rFonts w:asciiTheme="minorHAnsi" w:hAnsiTheme="minorHAnsi" w:cstheme="minorHAnsi"/>
        </w:rPr>
      </w:pPr>
    </w:p>
    <w:p w14:paraId="1A6D572F" w14:textId="77777777" w:rsidR="00A414AD" w:rsidRPr="00C47E19" w:rsidRDefault="009D1239">
      <w:pPr>
        <w:pStyle w:val="Corpsdetexte"/>
        <w:ind w:right="2"/>
        <w:jc w:val="both"/>
        <w:rPr>
          <w:rFonts w:asciiTheme="minorHAnsi" w:hAnsiTheme="minorHAnsi" w:cstheme="minorHAnsi"/>
          <w:lang w:eastAsia="en-US" w:bidi="ar-SA"/>
        </w:rPr>
      </w:pPr>
      <w:r w:rsidRPr="00A61389">
        <w:rPr>
          <w:rFonts w:asciiTheme="minorHAnsi" w:hAnsiTheme="minorHAnsi" w:cstheme="minorHAnsi"/>
          <w:lang w:eastAsia="en-US" w:bidi="ar-SA"/>
        </w:rPr>
        <w:t xml:space="preserve">Sur un total de 270 cas de conflits enregistrés en 2020, 248 cas, soit 91,85% sont des conflits </w:t>
      </w:r>
      <w:r w:rsidR="00A7189D">
        <w:rPr>
          <w:rFonts w:asciiTheme="minorHAnsi" w:hAnsiTheme="minorHAnsi" w:cstheme="minorHAnsi"/>
          <w:lang w:eastAsia="en-US" w:bidi="ar-SA"/>
        </w:rPr>
        <w:t xml:space="preserve">étaient </w:t>
      </w:r>
      <w:r w:rsidRPr="00A61389">
        <w:rPr>
          <w:rFonts w:asciiTheme="minorHAnsi" w:hAnsiTheme="minorHAnsi" w:cstheme="minorHAnsi"/>
          <w:lang w:eastAsia="en-US" w:bidi="ar-SA"/>
        </w:rPr>
        <w:t>liés au foncier</w:t>
      </w:r>
      <w:r w:rsidR="00B5509C">
        <w:rPr>
          <w:rStyle w:val="Appelnotedebasdep"/>
          <w:rFonts w:asciiTheme="minorHAnsi" w:hAnsiTheme="minorHAnsi" w:cstheme="minorHAnsi"/>
          <w:lang w:eastAsia="en-US" w:bidi="ar-SA"/>
        </w:rPr>
        <w:footnoteReference w:id="22"/>
      </w:r>
      <w:r w:rsidR="00613F0B">
        <w:rPr>
          <w:rFonts w:asciiTheme="minorHAnsi" w:hAnsiTheme="minorHAnsi" w:cstheme="minorHAnsi"/>
          <w:lang w:eastAsia="en-US" w:bidi="ar-SA"/>
        </w:rPr>
        <w:t xml:space="preserve"> dans la région des Hau</w:t>
      </w:r>
      <w:r w:rsidR="00401A9C">
        <w:rPr>
          <w:rFonts w:asciiTheme="minorHAnsi" w:hAnsiTheme="minorHAnsi" w:cstheme="minorHAnsi"/>
          <w:lang w:eastAsia="en-US" w:bidi="ar-SA"/>
        </w:rPr>
        <w:t>t</w:t>
      </w:r>
      <w:r w:rsidR="00613F0B">
        <w:rPr>
          <w:rFonts w:asciiTheme="minorHAnsi" w:hAnsiTheme="minorHAnsi" w:cstheme="minorHAnsi"/>
          <w:lang w:eastAsia="en-US" w:bidi="ar-SA"/>
        </w:rPr>
        <w:t>s-Bassins</w:t>
      </w:r>
      <w:r w:rsidR="00B5509C">
        <w:rPr>
          <w:rFonts w:asciiTheme="minorHAnsi" w:hAnsiTheme="minorHAnsi" w:cstheme="minorHAnsi"/>
          <w:lang w:eastAsia="en-US" w:bidi="ar-SA"/>
        </w:rPr>
        <w:t>.</w:t>
      </w:r>
      <w:r w:rsidR="00945FDF">
        <w:rPr>
          <w:rFonts w:asciiTheme="minorHAnsi" w:hAnsiTheme="minorHAnsi" w:cstheme="minorHAnsi"/>
          <w:lang w:eastAsia="en-US" w:bidi="ar-SA"/>
        </w:rPr>
        <w:t xml:space="preserve"> </w:t>
      </w:r>
      <w:r w:rsidR="00AE557A">
        <w:rPr>
          <w:rFonts w:asciiTheme="minorHAnsi" w:hAnsiTheme="minorHAnsi" w:cstheme="minorHAnsi"/>
          <w:lang w:eastAsia="en-US" w:bidi="ar-SA"/>
        </w:rPr>
        <w:t>Dan</w:t>
      </w:r>
      <w:r w:rsidR="00F807D0">
        <w:rPr>
          <w:rFonts w:asciiTheme="minorHAnsi" w:hAnsiTheme="minorHAnsi" w:cstheme="minorHAnsi"/>
          <w:lang w:eastAsia="en-US" w:bidi="ar-SA"/>
        </w:rPr>
        <w:t xml:space="preserve">s les Cascades 50% des conflits enregistrés en 2015 étaient des conflits fonciers </w:t>
      </w:r>
      <w:r w:rsidR="00A564AA">
        <w:rPr>
          <w:rFonts w:asciiTheme="minorHAnsi" w:hAnsiTheme="minorHAnsi" w:cstheme="minorHAnsi"/>
          <w:lang w:eastAsia="en-US" w:bidi="ar-SA"/>
        </w:rPr>
        <w:t>tandis q</w:t>
      </w:r>
      <w:r w:rsidR="008658CC">
        <w:rPr>
          <w:rFonts w:asciiTheme="minorHAnsi" w:hAnsiTheme="minorHAnsi" w:cstheme="minorHAnsi"/>
          <w:lang w:eastAsia="en-US" w:bidi="ar-SA"/>
        </w:rPr>
        <w:t xml:space="preserve">u’au Sud-Ouest les conflits </w:t>
      </w:r>
      <w:r w:rsidR="004A3645">
        <w:rPr>
          <w:rFonts w:asciiTheme="minorHAnsi" w:hAnsiTheme="minorHAnsi" w:cstheme="minorHAnsi"/>
          <w:lang w:eastAsia="en-US" w:bidi="ar-SA"/>
        </w:rPr>
        <w:t>fonciers viennent en deuxième position représenta</w:t>
      </w:r>
      <w:r w:rsidR="00533083">
        <w:rPr>
          <w:rFonts w:asciiTheme="minorHAnsi" w:hAnsiTheme="minorHAnsi" w:cstheme="minorHAnsi"/>
          <w:lang w:eastAsia="en-US" w:bidi="ar-SA"/>
        </w:rPr>
        <w:t>nt 17% des conflits enr</w:t>
      </w:r>
      <w:r w:rsidR="000333B6">
        <w:rPr>
          <w:rFonts w:asciiTheme="minorHAnsi" w:hAnsiTheme="minorHAnsi" w:cstheme="minorHAnsi"/>
          <w:lang w:eastAsia="en-US" w:bidi="ar-SA"/>
        </w:rPr>
        <w:t>e</w:t>
      </w:r>
      <w:r w:rsidR="00533083">
        <w:rPr>
          <w:rFonts w:asciiTheme="minorHAnsi" w:hAnsiTheme="minorHAnsi" w:cstheme="minorHAnsi"/>
          <w:lang w:eastAsia="en-US" w:bidi="ar-SA"/>
        </w:rPr>
        <w:t xml:space="preserve">gistrés en 2015, après </w:t>
      </w:r>
      <w:r w:rsidR="00A82A37">
        <w:rPr>
          <w:rFonts w:asciiTheme="minorHAnsi" w:hAnsiTheme="minorHAnsi" w:cstheme="minorHAnsi"/>
          <w:lang w:eastAsia="en-US" w:bidi="ar-SA"/>
        </w:rPr>
        <w:t>les conflits agriculteurs éleveurs qui représent</w:t>
      </w:r>
      <w:r w:rsidR="000333B6">
        <w:rPr>
          <w:rFonts w:asciiTheme="minorHAnsi" w:hAnsiTheme="minorHAnsi" w:cstheme="minorHAnsi"/>
          <w:lang w:eastAsia="en-US" w:bidi="ar-SA"/>
        </w:rPr>
        <w:t>ai</w:t>
      </w:r>
      <w:r w:rsidR="00A82A37">
        <w:rPr>
          <w:rFonts w:asciiTheme="minorHAnsi" w:hAnsiTheme="minorHAnsi" w:cstheme="minorHAnsi"/>
          <w:lang w:eastAsia="en-US" w:bidi="ar-SA"/>
        </w:rPr>
        <w:t>ent</w:t>
      </w:r>
      <w:r w:rsidR="0031093E">
        <w:rPr>
          <w:rFonts w:asciiTheme="minorHAnsi" w:hAnsiTheme="minorHAnsi" w:cstheme="minorHAnsi"/>
          <w:lang w:eastAsia="en-US" w:bidi="ar-SA"/>
        </w:rPr>
        <w:t xml:space="preserve"> 7</w:t>
      </w:r>
      <w:r w:rsidR="000333B6">
        <w:rPr>
          <w:rFonts w:asciiTheme="minorHAnsi" w:hAnsiTheme="minorHAnsi" w:cstheme="minorHAnsi"/>
          <w:lang w:eastAsia="en-US" w:bidi="ar-SA"/>
        </w:rPr>
        <w:t xml:space="preserve">0% des conflits enregistrés dans cette </w:t>
      </w:r>
      <w:r w:rsidR="002C695B">
        <w:rPr>
          <w:rFonts w:asciiTheme="minorHAnsi" w:hAnsiTheme="minorHAnsi" w:cstheme="minorHAnsi"/>
          <w:lang w:eastAsia="en-US" w:bidi="ar-SA"/>
        </w:rPr>
        <w:t xml:space="preserve">dernière </w:t>
      </w:r>
      <w:r w:rsidR="000333B6">
        <w:rPr>
          <w:rFonts w:asciiTheme="minorHAnsi" w:hAnsiTheme="minorHAnsi" w:cstheme="minorHAnsi"/>
          <w:lang w:eastAsia="en-US" w:bidi="ar-SA"/>
        </w:rPr>
        <w:t>région</w:t>
      </w:r>
      <w:r w:rsidR="00D33C7B">
        <w:rPr>
          <w:rStyle w:val="Appelnotedebasdep"/>
          <w:rFonts w:asciiTheme="minorHAnsi" w:hAnsiTheme="minorHAnsi" w:cstheme="minorHAnsi"/>
          <w:lang w:eastAsia="en-US" w:bidi="ar-SA"/>
        </w:rPr>
        <w:footnoteReference w:id="23"/>
      </w:r>
      <w:r w:rsidR="000333B6">
        <w:rPr>
          <w:rFonts w:asciiTheme="minorHAnsi" w:hAnsiTheme="minorHAnsi" w:cstheme="minorHAnsi"/>
          <w:lang w:eastAsia="en-US" w:bidi="ar-SA"/>
        </w:rPr>
        <w:t xml:space="preserve">. </w:t>
      </w:r>
      <w:r w:rsidR="001E6EEE">
        <w:rPr>
          <w:rFonts w:asciiTheme="minorHAnsi" w:hAnsiTheme="minorHAnsi" w:cstheme="minorHAnsi"/>
          <w:lang w:eastAsia="en-US" w:bidi="ar-SA"/>
        </w:rPr>
        <w:t xml:space="preserve">Dans </w:t>
      </w:r>
      <w:r w:rsidR="005B61E1">
        <w:rPr>
          <w:rFonts w:asciiTheme="minorHAnsi" w:hAnsiTheme="minorHAnsi" w:cstheme="minorHAnsi"/>
          <w:lang w:eastAsia="en-US" w:bidi="ar-SA"/>
        </w:rPr>
        <w:t xml:space="preserve">tous </w:t>
      </w:r>
      <w:r w:rsidR="001E6EEE">
        <w:rPr>
          <w:rFonts w:asciiTheme="minorHAnsi" w:hAnsiTheme="minorHAnsi" w:cstheme="minorHAnsi"/>
          <w:lang w:eastAsia="en-US" w:bidi="ar-SA"/>
        </w:rPr>
        <w:t xml:space="preserve">les cas, </w:t>
      </w:r>
      <w:r w:rsidR="006935EF">
        <w:t>les conflits agriculteurs et éleveurs sont assimilés aux conflits fonciers ruraux</w:t>
      </w:r>
      <w:r w:rsidR="0074558E">
        <w:t xml:space="preserve"> et sont a</w:t>
      </w:r>
      <w:r w:rsidR="00A414AD">
        <w:t>p</w:t>
      </w:r>
      <w:r w:rsidR="0074558E">
        <w:t>préhendés de maniè</w:t>
      </w:r>
      <w:r w:rsidR="00A414AD">
        <w:t xml:space="preserve">re </w:t>
      </w:r>
      <w:r w:rsidR="005550E4" w:rsidRPr="00C47E19">
        <w:t xml:space="preserve">différente </w:t>
      </w:r>
      <w:r w:rsidR="00A414AD" w:rsidRPr="00C47E19">
        <w:t>d’une communauté à l’autre.</w:t>
      </w:r>
      <w:r w:rsidR="0042663C" w:rsidRPr="00C47E19">
        <w:rPr>
          <w:rStyle w:val="Appelnotedebasdep"/>
        </w:rPr>
        <w:footnoteReference w:id="24"/>
      </w:r>
      <w:r w:rsidR="00961CC0" w:rsidRPr="00C47E19">
        <w:rPr>
          <w:rFonts w:asciiTheme="minorHAnsi" w:hAnsiTheme="minorHAnsi" w:cstheme="minorHAnsi"/>
          <w:lang w:eastAsia="en-US" w:bidi="ar-SA"/>
        </w:rPr>
        <w:t xml:space="preserve"> </w:t>
      </w:r>
      <w:r w:rsidR="002C695B" w:rsidRPr="00C47E19">
        <w:rPr>
          <w:rFonts w:asciiTheme="minorHAnsi" w:hAnsiTheme="minorHAnsi" w:cstheme="minorHAnsi"/>
          <w:lang w:eastAsia="en-US" w:bidi="ar-SA"/>
        </w:rPr>
        <w:t xml:space="preserve"> </w:t>
      </w:r>
    </w:p>
    <w:p w14:paraId="6FB6665C" w14:textId="77777777" w:rsidR="008B5A4A" w:rsidRPr="009D0124" w:rsidRDefault="00945FDF" w:rsidP="008B5A4A">
      <w:pPr>
        <w:spacing w:line="276" w:lineRule="auto"/>
        <w:ind w:firstLine="709"/>
        <w:jc w:val="both"/>
        <w:rPr>
          <w:rFonts w:asciiTheme="minorHAnsi" w:hAnsiTheme="minorHAnsi" w:cstheme="minorHAnsi"/>
        </w:rPr>
      </w:pPr>
      <w:r w:rsidRPr="00C47E19">
        <w:rPr>
          <w:rFonts w:asciiTheme="minorHAnsi" w:hAnsiTheme="minorHAnsi" w:cstheme="minorHAnsi"/>
          <w:lang w:eastAsia="en-US" w:bidi="ar-SA"/>
        </w:rPr>
        <w:t xml:space="preserve">D’une manière générale, les tensions </w:t>
      </w:r>
      <w:r w:rsidR="000356C0" w:rsidRPr="00C47E19">
        <w:rPr>
          <w:rFonts w:asciiTheme="minorHAnsi" w:hAnsiTheme="minorHAnsi" w:cstheme="minorHAnsi"/>
          <w:lang w:eastAsia="en-US" w:bidi="ar-SA"/>
        </w:rPr>
        <w:t xml:space="preserve">liées à l’accès et à la gestion du foncier </w:t>
      </w:r>
      <w:r w:rsidRPr="00C47E19">
        <w:rPr>
          <w:rFonts w:asciiTheme="minorHAnsi" w:hAnsiTheme="minorHAnsi" w:cstheme="minorHAnsi"/>
          <w:lang w:eastAsia="en-US" w:bidi="ar-SA"/>
        </w:rPr>
        <w:t xml:space="preserve">existent entre les </w:t>
      </w:r>
      <w:r w:rsidR="009D1C3E" w:rsidRPr="00C47E19">
        <w:rPr>
          <w:rFonts w:asciiTheme="minorHAnsi" w:hAnsiTheme="minorHAnsi" w:cstheme="minorHAnsi"/>
          <w:lang w:eastAsia="en-US" w:bidi="ar-SA"/>
        </w:rPr>
        <w:t xml:space="preserve">populations autochtones et </w:t>
      </w:r>
      <w:r w:rsidR="00701011" w:rsidRPr="00C47E19">
        <w:rPr>
          <w:rFonts w:asciiTheme="minorHAnsi" w:hAnsiTheme="minorHAnsi" w:cstheme="minorHAnsi"/>
          <w:lang w:eastAsia="en-US" w:bidi="ar-SA"/>
        </w:rPr>
        <w:t>allochtones</w:t>
      </w:r>
      <w:r w:rsidR="009D1C3E" w:rsidRPr="00C47E19">
        <w:rPr>
          <w:rFonts w:asciiTheme="minorHAnsi" w:hAnsiTheme="minorHAnsi" w:cstheme="minorHAnsi"/>
          <w:lang w:eastAsia="en-US" w:bidi="ar-SA"/>
        </w:rPr>
        <w:t xml:space="preserve"> </w:t>
      </w:r>
      <w:r w:rsidR="000356C0" w:rsidRPr="00C47E19">
        <w:rPr>
          <w:rFonts w:asciiTheme="minorHAnsi" w:hAnsiTheme="minorHAnsi" w:cstheme="minorHAnsi"/>
          <w:lang w:eastAsia="en-US" w:bidi="ar-SA"/>
        </w:rPr>
        <w:t xml:space="preserve">et tendent à </w:t>
      </w:r>
      <w:r w:rsidR="00626423" w:rsidRPr="00C47E19">
        <w:rPr>
          <w:rFonts w:asciiTheme="minorHAnsi" w:hAnsiTheme="minorHAnsi" w:cstheme="minorHAnsi"/>
          <w:lang w:eastAsia="en-US" w:bidi="ar-SA"/>
        </w:rPr>
        <w:t xml:space="preserve">s’aggraver dans le Grand -ouest et particulièrement dans les trois régions cibles du projet. </w:t>
      </w:r>
      <w:r w:rsidR="005B61E1" w:rsidRPr="00C47E19">
        <w:rPr>
          <w:rFonts w:asciiTheme="minorHAnsi" w:hAnsiTheme="minorHAnsi" w:cstheme="minorHAnsi"/>
          <w:lang w:eastAsia="en-US" w:bidi="ar-SA"/>
        </w:rPr>
        <w:t>Néanmoins</w:t>
      </w:r>
      <w:r w:rsidR="009B0F7A" w:rsidRPr="00C47E19">
        <w:rPr>
          <w:rFonts w:asciiTheme="minorHAnsi" w:hAnsiTheme="minorHAnsi" w:cstheme="minorHAnsi"/>
          <w:lang w:eastAsia="en-US" w:bidi="ar-SA"/>
        </w:rPr>
        <w:t>, dans les régions des hauts bassins et des Cas</w:t>
      </w:r>
      <w:r w:rsidR="002571A1" w:rsidRPr="00C47E19">
        <w:rPr>
          <w:rFonts w:asciiTheme="minorHAnsi" w:hAnsiTheme="minorHAnsi" w:cstheme="minorHAnsi"/>
          <w:lang w:eastAsia="en-US" w:bidi="ar-SA"/>
        </w:rPr>
        <w:t>cades, les acteurs y compris les autoc</w:t>
      </w:r>
      <w:r w:rsidR="00F208DF" w:rsidRPr="00C47E19">
        <w:rPr>
          <w:rFonts w:asciiTheme="minorHAnsi" w:hAnsiTheme="minorHAnsi" w:cstheme="minorHAnsi"/>
          <w:lang w:eastAsia="en-US" w:bidi="ar-SA"/>
        </w:rPr>
        <w:t>h</w:t>
      </w:r>
      <w:r w:rsidR="002571A1" w:rsidRPr="00C47E19">
        <w:rPr>
          <w:rFonts w:asciiTheme="minorHAnsi" w:hAnsiTheme="minorHAnsi" w:cstheme="minorHAnsi"/>
          <w:lang w:eastAsia="en-US" w:bidi="ar-SA"/>
        </w:rPr>
        <w:t>tones, les leaders communautaires</w:t>
      </w:r>
      <w:r w:rsidR="00F208DF" w:rsidRPr="00C47E19">
        <w:rPr>
          <w:rFonts w:asciiTheme="minorHAnsi" w:hAnsiTheme="minorHAnsi" w:cstheme="minorHAnsi"/>
          <w:lang w:eastAsia="en-US" w:bidi="ar-SA"/>
        </w:rPr>
        <w:t xml:space="preserve">, chefs terriens, les autorités locales et régionales et </w:t>
      </w:r>
      <w:r w:rsidR="009B0F7A" w:rsidRPr="009D0124">
        <w:rPr>
          <w:rFonts w:asciiTheme="minorHAnsi" w:eastAsia="Times New Roman" w:hAnsiTheme="minorHAnsi" w:cstheme="minorHAnsi"/>
          <w:lang w:eastAsia="zh-CN"/>
        </w:rPr>
        <w:t xml:space="preserve">les PDI </w:t>
      </w:r>
      <w:r w:rsidR="0009719D" w:rsidRPr="00C47E19">
        <w:rPr>
          <w:rFonts w:asciiTheme="minorHAnsi" w:eastAsia="Times New Roman" w:hAnsiTheme="minorHAnsi" w:cstheme="minorHAnsi"/>
          <w:lang w:eastAsia="zh-CN"/>
        </w:rPr>
        <w:t>attest</w:t>
      </w:r>
      <w:r w:rsidR="009B0F7A" w:rsidRPr="00C47E19">
        <w:rPr>
          <w:rFonts w:asciiTheme="minorHAnsi" w:eastAsia="Times New Roman" w:hAnsiTheme="minorHAnsi" w:cstheme="minorHAnsi"/>
          <w:lang w:eastAsia="zh-CN"/>
        </w:rPr>
        <w:t>ent que</w:t>
      </w:r>
      <w:r w:rsidR="009B0F7A" w:rsidRPr="00C47E19">
        <w:rPr>
          <w:rFonts w:asciiTheme="minorHAnsi" w:hAnsiTheme="minorHAnsi" w:cstheme="minorHAnsi"/>
        </w:rPr>
        <w:t xml:space="preserve"> la cohabitation </w:t>
      </w:r>
      <w:r w:rsidR="0009719D" w:rsidRPr="00C47E19">
        <w:rPr>
          <w:rFonts w:asciiTheme="minorHAnsi" w:hAnsiTheme="minorHAnsi" w:cstheme="minorHAnsi"/>
        </w:rPr>
        <w:t xml:space="preserve">entre ces derniers et </w:t>
      </w:r>
      <w:r w:rsidR="009B0F7A" w:rsidRPr="00C47E19">
        <w:rPr>
          <w:rFonts w:asciiTheme="minorHAnsi" w:hAnsiTheme="minorHAnsi" w:cstheme="minorHAnsi"/>
        </w:rPr>
        <w:t>les autochtones se passe dans de bonnes conditions</w:t>
      </w:r>
      <w:r w:rsidR="00FA42C8" w:rsidRPr="00C47E19">
        <w:rPr>
          <w:rStyle w:val="Appelnotedebasdep"/>
          <w:rFonts w:asciiTheme="minorHAnsi" w:hAnsiTheme="minorHAnsi" w:cstheme="minorHAnsi"/>
        </w:rPr>
        <w:footnoteReference w:id="25"/>
      </w:r>
      <w:r w:rsidR="000D79CC" w:rsidRPr="00C47E19">
        <w:rPr>
          <w:rFonts w:asciiTheme="minorHAnsi" w:hAnsiTheme="minorHAnsi" w:cstheme="minorHAnsi"/>
        </w:rPr>
        <w:t>.</w:t>
      </w:r>
      <w:r w:rsidR="00180C93" w:rsidRPr="00C47E19">
        <w:rPr>
          <w:rFonts w:asciiTheme="minorHAnsi" w:hAnsiTheme="minorHAnsi" w:cstheme="minorHAnsi"/>
        </w:rPr>
        <w:t xml:space="preserve"> Il n’y a pas de difficultés majeures car les PDI ne s’ingèrent pas dans les affaires qui relèvent exclusivement de la localité d’accueil même s’ils participent néanmoins aux événements à caractère social</w:t>
      </w:r>
      <w:r w:rsidR="00180C93" w:rsidRPr="00A61389">
        <w:rPr>
          <w:rFonts w:asciiTheme="minorHAnsi" w:hAnsiTheme="minorHAnsi" w:cstheme="minorHAnsi"/>
        </w:rPr>
        <w:t xml:space="preserve">.  </w:t>
      </w:r>
      <w:r w:rsidR="005D64E0" w:rsidRPr="00C47E19">
        <w:rPr>
          <w:rFonts w:asciiTheme="minorHAnsi" w:hAnsiTheme="minorHAnsi" w:cstheme="minorHAnsi"/>
        </w:rPr>
        <w:t>Cependan</w:t>
      </w:r>
      <w:r w:rsidR="00072A39" w:rsidRPr="00C47E19">
        <w:rPr>
          <w:rFonts w:asciiTheme="minorHAnsi" w:hAnsiTheme="minorHAnsi" w:cstheme="minorHAnsi"/>
        </w:rPr>
        <w:t xml:space="preserve">t, </w:t>
      </w:r>
      <w:r w:rsidR="00DC1E09" w:rsidRPr="00C47E19">
        <w:rPr>
          <w:rFonts w:asciiTheme="minorHAnsi" w:hAnsiTheme="minorHAnsi" w:cstheme="minorHAnsi"/>
        </w:rPr>
        <w:t>la plu</w:t>
      </w:r>
      <w:r w:rsidR="00875D4A" w:rsidRPr="00C47E19">
        <w:rPr>
          <w:rFonts w:asciiTheme="minorHAnsi" w:hAnsiTheme="minorHAnsi" w:cstheme="minorHAnsi"/>
        </w:rPr>
        <w:t xml:space="preserve">part des autochtones et les propriétaires terriens craignent que </w:t>
      </w:r>
      <w:r w:rsidR="008B5A4A" w:rsidRPr="009D0124">
        <w:rPr>
          <w:rFonts w:asciiTheme="minorHAnsi" w:hAnsiTheme="minorHAnsi" w:cstheme="minorHAnsi"/>
        </w:rPr>
        <w:t>le respect et la bonne entente </w:t>
      </w:r>
      <w:r w:rsidR="00A45432" w:rsidRPr="009D0124">
        <w:rPr>
          <w:rFonts w:asciiTheme="minorHAnsi" w:hAnsiTheme="minorHAnsi" w:cstheme="minorHAnsi"/>
        </w:rPr>
        <w:t>qui caractérisent les relations actuelles entres les deux commun</w:t>
      </w:r>
      <w:r w:rsidR="000A319B" w:rsidRPr="009D0124">
        <w:rPr>
          <w:rFonts w:asciiTheme="minorHAnsi" w:hAnsiTheme="minorHAnsi" w:cstheme="minorHAnsi"/>
        </w:rPr>
        <w:t>aut</w:t>
      </w:r>
      <w:r w:rsidR="004460F8" w:rsidRPr="009D0124">
        <w:rPr>
          <w:rFonts w:asciiTheme="minorHAnsi" w:hAnsiTheme="minorHAnsi" w:cstheme="minorHAnsi"/>
        </w:rPr>
        <w:t>é</w:t>
      </w:r>
      <w:r w:rsidR="000A319B" w:rsidRPr="009D0124">
        <w:rPr>
          <w:rFonts w:asciiTheme="minorHAnsi" w:hAnsiTheme="minorHAnsi" w:cstheme="minorHAnsi"/>
        </w:rPr>
        <w:t xml:space="preserve">s se transforment en relations conflictuelles </w:t>
      </w:r>
      <w:r w:rsidR="00593A95" w:rsidRPr="009D0124">
        <w:rPr>
          <w:rFonts w:asciiTheme="minorHAnsi" w:hAnsiTheme="minorHAnsi" w:cstheme="minorHAnsi"/>
        </w:rPr>
        <w:t xml:space="preserve">car </w:t>
      </w:r>
      <w:r w:rsidR="008B5A4A" w:rsidRPr="009D0124">
        <w:rPr>
          <w:rFonts w:asciiTheme="minorHAnsi" w:hAnsiTheme="minorHAnsi" w:cstheme="minorHAnsi"/>
        </w:rPr>
        <w:t>s</w:t>
      </w:r>
      <w:r w:rsidR="00593A95" w:rsidRPr="009D0124">
        <w:rPr>
          <w:rFonts w:asciiTheme="minorHAnsi" w:hAnsiTheme="minorHAnsi" w:cstheme="minorHAnsi"/>
        </w:rPr>
        <w:t>i les PDI</w:t>
      </w:r>
      <w:r w:rsidR="008B5A4A" w:rsidRPr="009D0124">
        <w:rPr>
          <w:rFonts w:asciiTheme="minorHAnsi" w:hAnsiTheme="minorHAnsi" w:cstheme="minorHAnsi"/>
        </w:rPr>
        <w:t xml:space="preserve"> viennent à durer dans ces localités, le problème de terre peut se poser.  </w:t>
      </w:r>
    </w:p>
    <w:p w14:paraId="4381D1C8" w14:textId="77777777" w:rsidR="00C736F4" w:rsidRPr="00A61389" w:rsidRDefault="00C736F4">
      <w:pPr>
        <w:pStyle w:val="Corpsdetexte"/>
        <w:ind w:right="2"/>
        <w:jc w:val="both"/>
        <w:rPr>
          <w:rFonts w:asciiTheme="minorHAnsi" w:hAnsiTheme="minorHAnsi" w:cstheme="minorHAnsi"/>
        </w:rPr>
      </w:pPr>
    </w:p>
    <w:p w14:paraId="6659B0F5" w14:textId="4C36BE6D" w:rsidR="00A949EF" w:rsidRDefault="00D171D9" w:rsidP="00A949EF">
      <w:pPr>
        <w:pStyle w:val="Corpsdetexte"/>
        <w:ind w:right="2"/>
        <w:jc w:val="both"/>
        <w:rPr>
          <w:rFonts w:asciiTheme="minorHAnsi" w:hAnsiTheme="minorHAnsi" w:cstheme="minorHAnsi"/>
        </w:rPr>
      </w:pPr>
      <w:r w:rsidRPr="00A61389">
        <w:rPr>
          <w:rFonts w:asciiTheme="minorHAnsi" w:hAnsiTheme="minorHAnsi" w:cstheme="minorHAnsi"/>
        </w:rPr>
        <w:t>Les</w:t>
      </w:r>
      <w:r w:rsidR="00BB634F" w:rsidRPr="00A61389">
        <w:rPr>
          <w:rFonts w:asciiTheme="minorHAnsi" w:hAnsiTheme="minorHAnsi" w:cstheme="minorHAnsi"/>
        </w:rPr>
        <w:t xml:space="preserve"> causes des conflits fonciers</w:t>
      </w:r>
      <w:r w:rsidR="00406B74" w:rsidRPr="00A61389">
        <w:rPr>
          <w:rFonts w:asciiTheme="minorHAnsi" w:hAnsiTheme="minorHAnsi" w:cstheme="minorHAnsi"/>
        </w:rPr>
        <w:t xml:space="preserve"> </w:t>
      </w:r>
      <w:r w:rsidR="00BF03D5" w:rsidRPr="00A61389">
        <w:rPr>
          <w:rFonts w:asciiTheme="minorHAnsi" w:hAnsiTheme="minorHAnsi" w:cstheme="minorHAnsi"/>
        </w:rPr>
        <w:t>sont souvent profondes et structur</w:t>
      </w:r>
      <w:r w:rsidR="003E4910" w:rsidRPr="00A61389">
        <w:rPr>
          <w:rFonts w:asciiTheme="minorHAnsi" w:hAnsiTheme="minorHAnsi" w:cstheme="minorHAnsi"/>
        </w:rPr>
        <w:t>elles</w:t>
      </w:r>
      <w:r w:rsidR="005930F7" w:rsidRPr="00A61389">
        <w:rPr>
          <w:rFonts w:asciiTheme="minorHAnsi" w:hAnsiTheme="minorHAnsi" w:cstheme="minorHAnsi"/>
        </w:rPr>
        <w:t xml:space="preserve"> incluant</w:t>
      </w:r>
      <w:r w:rsidR="00F243B9">
        <w:rPr>
          <w:rFonts w:asciiTheme="minorHAnsi" w:hAnsiTheme="minorHAnsi" w:cstheme="minorHAnsi"/>
        </w:rPr>
        <w:t xml:space="preserve"> entre autres, </w:t>
      </w:r>
      <w:r w:rsidR="005930F7" w:rsidRPr="00A61389">
        <w:rPr>
          <w:rFonts w:asciiTheme="minorHAnsi" w:hAnsiTheme="minorHAnsi" w:cstheme="minorHAnsi"/>
        </w:rPr>
        <w:t xml:space="preserve"> les </w:t>
      </w:r>
      <w:r w:rsidR="001D4A3B" w:rsidRPr="00A61389">
        <w:rPr>
          <w:rFonts w:asciiTheme="minorHAnsi" w:hAnsiTheme="minorHAnsi" w:cstheme="minorHAnsi"/>
        </w:rPr>
        <w:t>mouvement</w:t>
      </w:r>
      <w:r w:rsidR="00F243B9">
        <w:rPr>
          <w:rFonts w:asciiTheme="minorHAnsi" w:hAnsiTheme="minorHAnsi" w:cstheme="minorHAnsi"/>
        </w:rPr>
        <w:t>s</w:t>
      </w:r>
      <w:r w:rsidR="001D4A3B" w:rsidRPr="00A61389">
        <w:rPr>
          <w:rFonts w:asciiTheme="minorHAnsi" w:hAnsiTheme="minorHAnsi" w:cstheme="minorHAnsi"/>
        </w:rPr>
        <w:t xml:space="preserve"> de population </w:t>
      </w:r>
      <w:r w:rsidR="001C4FC0" w:rsidRPr="00A61389">
        <w:rPr>
          <w:rFonts w:asciiTheme="minorHAnsi" w:hAnsiTheme="minorHAnsi" w:cstheme="minorHAnsi"/>
        </w:rPr>
        <w:t xml:space="preserve">ou de groupes sociaux fuyant </w:t>
      </w:r>
      <w:r w:rsidR="00A62611" w:rsidRPr="00A61389">
        <w:rPr>
          <w:rFonts w:asciiTheme="minorHAnsi" w:hAnsiTheme="minorHAnsi" w:cstheme="minorHAnsi"/>
        </w:rPr>
        <w:t xml:space="preserve">des zones de </w:t>
      </w:r>
      <w:r w:rsidR="005C5C89" w:rsidRPr="00A61389">
        <w:rPr>
          <w:rFonts w:asciiTheme="minorHAnsi" w:hAnsiTheme="minorHAnsi" w:cstheme="minorHAnsi"/>
        </w:rPr>
        <w:t xml:space="preserve">crises (conflit, catastrophes naturelles), la pression démographique, </w:t>
      </w:r>
      <w:r w:rsidR="00D446AA" w:rsidRPr="00A61389">
        <w:rPr>
          <w:rFonts w:asciiTheme="minorHAnsi" w:hAnsiTheme="minorHAnsi" w:cstheme="minorHAnsi"/>
        </w:rPr>
        <w:t>la différenciation</w:t>
      </w:r>
      <w:r w:rsidR="00304CCD" w:rsidRPr="00A61389">
        <w:rPr>
          <w:rFonts w:asciiTheme="minorHAnsi" w:hAnsiTheme="minorHAnsi" w:cstheme="minorHAnsi"/>
        </w:rPr>
        <w:t xml:space="preserve"> social</w:t>
      </w:r>
      <w:r w:rsidR="002937C1">
        <w:rPr>
          <w:rFonts w:asciiTheme="minorHAnsi" w:hAnsiTheme="minorHAnsi" w:cstheme="minorHAnsi"/>
        </w:rPr>
        <w:t>e</w:t>
      </w:r>
      <w:r w:rsidR="00304CCD" w:rsidRPr="00A61389">
        <w:rPr>
          <w:rFonts w:asciiTheme="minorHAnsi" w:hAnsiTheme="minorHAnsi" w:cstheme="minorHAnsi"/>
        </w:rPr>
        <w:t xml:space="preserve"> et les rapports de pouvoirs inégalitaires autour d</w:t>
      </w:r>
      <w:r w:rsidR="00DA433A" w:rsidRPr="00A61389">
        <w:rPr>
          <w:rFonts w:asciiTheme="minorHAnsi" w:hAnsiTheme="minorHAnsi" w:cstheme="minorHAnsi"/>
        </w:rPr>
        <w:t>e l’accès</w:t>
      </w:r>
      <w:r w:rsidR="008C5630">
        <w:rPr>
          <w:rFonts w:asciiTheme="minorHAnsi" w:hAnsiTheme="minorHAnsi" w:cstheme="minorHAnsi"/>
        </w:rPr>
        <w:t xml:space="preserve"> et</w:t>
      </w:r>
      <w:r w:rsidR="00DA433A" w:rsidRPr="00A61389">
        <w:rPr>
          <w:rFonts w:asciiTheme="minorHAnsi" w:hAnsiTheme="minorHAnsi" w:cstheme="minorHAnsi"/>
        </w:rPr>
        <w:t xml:space="preserve"> du droit de propriété foncière (autochtone</w:t>
      </w:r>
      <w:r w:rsidR="002937C1">
        <w:rPr>
          <w:rFonts w:asciiTheme="minorHAnsi" w:hAnsiTheme="minorHAnsi" w:cstheme="minorHAnsi"/>
        </w:rPr>
        <w:t>/</w:t>
      </w:r>
      <w:r w:rsidR="00DA433A" w:rsidRPr="00A61389">
        <w:rPr>
          <w:rFonts w:asciiTheme="minorHAnsi" w:hAnsiTheme="minorHAnsi" w:cstheme="minorHAnsi"/>
        </w:rPr>
        <w:t>alloc</w:t>
      </w:r>
      <w:r w:rsidR="007A0E16" w:rsidRPr="00A61389">
        <w:rPr>
          <w:rFonts w:asciiTheme="minorHAnsi" w:hAnsiTheme="minorHAnsi" w:cstheme="minorHAnsi"/>
        </w:rPr>
        <w:t>h</w:t>
      </w:r>
      <w:r w:rsidR="00DA433A" w:rsidRPr="00A61389">
        <w:rPr>
          <w:rFonts w:asciiTheme="minorHAnsi" w:hAnsiTheme="minorHAnsi" w:cstheme="minorHAnsi"/>
        </w:rPr>
        <w:t>tone, vieux</w:t>
      </w:r>
      <w:r w:rsidR="002937C1">
        <w:rPr>
          <w:rFonts w:asciiTheme="minorHAnsi" w:hAnsiTheme="minorHAnsi" w:cstheme="minorHAnsi"/>
        </w:rPr>
        <w:t>/</w:t>
      </w:r>
      <w:r w:rsidR="00DA433A" w:rsidRPr="00A61389">
        <w:rPr>
          <w:rFonts w:asciiTheme="minorHAnsi" w:hAnsiTheme="minorHAnsi" w:cstheme="minorHAnsi"/>
        </w:rPr>
        <w:t>jeunes, homme</w:t>
      </w:r>
      <w:r w:rsidR="002937C1">
        <w:rPr>
          <w:rFonts w:asciiTheme="minorHAnsi" w:hAnsiTheme="minorHAnsi" w:cstheme="minorHAnsi"/>
        </w:rPr>
        <w:t>/</w:t>
      </w:r>
      <w:r w:rsidR="00DA433A" w:rsidRPr="00A61389">
        <w:rPr>
          <w:rFonts w:asciiTheme="minorHAnsi" w:hAnsiTheme="minorHAnsi" w:cstheme="minorHAnsi"/>
        </w:rPr>
        <w:t>femmes)</w:t>
      </w:r>
      <w:r w:rsidR="007A0E16" w:rsidRPr="00A61389">
        <w:rPr>
          <w:rFonts w:asciiTheme="minorHAnsi" w:hAnsiTheme="minorHAnsi" w:cstheme="minorHAnsi"/>
        </w:rPr>
        <w:t xml:space="preserve"> </w:t>
      </w:r>
      <w:r w:rsidR="00983CD8">
        <w:t xml:space="preserve">Les conflits fonciers ont également des causes plus immédiates </w:t>
      </w:r>
      <w:r w:rsidR="004F2E7F">
        <w:t xml:space="preserve">telles que </w:t>
      </w:r>
      <w:r w:rsidR="00BB564E">
        <w:t xml:space="preserve">la méconnaissance ou la mauvaise interprétation que les populations font de la législation foncière, </w:t>
      </w:r>
      <w:r w:rsidR="004A7AEC">
        <w:t xml:space="preserve">les problèmes de limites des champs, </w:t>
      </w:r>
      <w:r w:rsidR="00212F97">
        <w:t>les</w:t>
      </w:r>
      <w:r w:rsidR="00D0292E">
        <w:t xml:space="preserve"> dégâts causés dans les champs par les animaux des éleveurs, </w:t>
      </w:r>
      <w:r w:rsidR="00794C8D">
        <w:t>la spéculations foncière</w:t>
      </w:r>
      <w:r w:rsidR="00212F97">
        <w:t xml:space="preserve"> (location, vente)</w:t>
      </w:r>
      <w:r w:rsidR="00794C8D">
        <w:t xml:space="preserve">, </w:t>
      </w:r>
      <w:r w:rsidR="004D3689">
        <w:t xml:space="preserve">l’instrumentalisation des </w:t>
      </w:r>
      <w:r w:rsidR="000C0CC5">
        <w:t xml:space="preserve">tensions liées au foncier par des politiques à des fins électoralistes, </w:t>
      </w:r>
      <w:r w:rsidR="001A480E">
        <w:t xml:space="preserve">l’inefficacité </w:t>
      </w:r>
      <w:r w:rsidR="00C47E19">
        <w:t xml:space="preserve">et le manque de capacités </w:t>
      </w:r>
      <w:r w:rsidR="001A480E">
        <w:t>des cadres de prévention et de gestion de conflits</w:t>
      </w:r>
      <w:r w:rsidR="00F9032D">
        <w:t>, etc</w:t>
      </w:r>
      <w:r w:rsidR="001A480E">
        <w:t>.</w:t>
      </w:r>
      <w:r w:rsidR="00DD0801">
        <w:t>P</w:t>
      </w:r>
      <w:r w:rsidR="00FB5D01">
        <w:t xml:space="preserve">our </w:t>
      </w:r>
      <w:r w:rsidR="00C47E19">
        <w:t xml:space="preserve">réduire </w:t>
      </w:r>
      <w:r w:rsidR="008F081A">
        <w:t xml:space="preserve">les tensions et les conflits fonciers, les interventions proposées consisteront </w:t>
      </w:r>
      <w:r w:rsidR="007F19F2">
        <w:t>à renforcer les cap</w:t>
      </w:r>
      <w:r w:rsidR="00557A4A">
        <w:t>acités des acteurs des collectivités territoriales cibles dans la gestion du foncier rural</w:t>
      </w:r>
      <w:r w:rsidR="00FE6376">
        <w:t xml:space="preserve"> et s’approprier le cadre l</w:t>
      </w:r>
      <w:r w:rsidR="007663F9">
        <w:t>é</w:t>
      </w:r>
      <w:r w:rsidR="00FE6376">
        <w:t>gal y afférant</w:t>
      </w:r>
      <w:r w:rsidR="007663F9">
        <w:t>, appuyer des cadres de dialogues constructifs et inclusifs sur la gouvernance du foncier</w:t>
      </w:r>
      <w:r w:rsidR="00866105">
        <w:t>, l’</w:t>
      </w:r>
      <w:r w:rsidR="00B642ED">
        <w:t>é</w:t>
      </w:r>
      <w:r w:rsidR="00866105">
        <w:t xml:space="preserve">laboration des chartes foncières et la promotion de la cohabitation pacifique entre les </w:t>
      </w:r>
      <w:r w:rsidR="00B642ED">
        <w:t>populations hôtes et les PDI.</w:t>
      </w:r>
    </w:p>
    <w:p w14:paraId="19E695E7" w14:textId="77777777" w:rsidR="000C5523" w:rsidRDefault="000C5523" w:rsidP="00A949EF">
      <w:pPr>
        <w:pStyle w:val="Corpsdetexte"/>
        <w:ind w:right="2"/>
        <w:jc w:val="both"/>
        <w:rPr>
          <w:rFonts w:asciiTheme="minorHAnsi" w:hAnsiTheme="minorHAnsi" w:cstheme="minorHAnsi"/>
        </w:rPr>
      </w:pPr>
    </w:p>
    <w:p w14:paraId="3E116BCD" w14:textId="6B3429E5" w:rsidR="00091C76" w:rsidRPr="003951C4" w:rsidRDefault="00FF21BF" w:rsidP="00091C76">
      <w:pPr>
        <w:pStyle w:val="Corpsdetexte"/>
        <w:numPr>
          <w:ilvl w:val="0"/>
          <w:numId w:val="39"/>
        </w:numPr>
        <w:ind w:right="2"/>
        <w:jc w:val="both"/>
        <w:rPr>
          <w:rFonts w:asciiTheme="minorHAnsi" w:hAnsiTheme="minorHAnsi" w:cstheme="minorHAnsi"/>
        </w:rPr>
      </w:pPr>
      <w:bookmarkStart w:id="87" w:name="_Hlk69190191"/>
      <w:r w:rsidRPr="00D171D9">
        <w:rPr>
          <w:rFonts w:asciiTheme="minorHAnsi" w:hAnsiTheme="minorHAnsi" w:cstheme="minorHAnsi"/>
          <w:b/>
          <w:bCs/>
        </w:rPr>
        <w:t>Produit </w:t>
      </w:r>
      <w:r w:rsidR="00723388" w:rsidRPr="00D171D9">
        <w:rPr>
          <w:rFonts w:asciiTheme="minorHAnsi" w:hAnsiTheme="minorHAnsi" w:cstheme="minorHAnsi"/>
        </w:rPr>
        <w:t>4.1</w:t>
      </w:r>
      <w:r w:rsidRPr="00D171D9">
        <w:rPr>
          <w:rFonts w:asciiTheme="minorHAnsi" w:hAnsiTheme="minorHAnsi" w:cstheme="minorHAnsi"/>
        </w:rPr>
        <w:t xml:space="preserve">: </w:t>
      </w:r>
      <w:bookmarkStart w:id="88" w:name="_Hlk69467696"/>
      <w:r w:rsidR="00F900BC">
        <w:rPr>
          <w:rFonts w:asciiTheme="minorHAnsi" w:hAnsiTheme="minorHAnsi" w:cstheme="minorHAnsi"/>
        </w:rPr>
        <w:t xml:space="preserve"> </w:t>
      </w:r>
      <w:r w:rsidR="00091C76" w:rsidRPr="003951C4">
        <w:rPr>
          <w:rFonts w:asciiTheme="minorHAnsi" w:hAnsiTheme="minorHAnsi" w:cstheme="minorHAnsi"/>
        </w:rPr>
        <w:t xml:space="preserve">Les acteurs des collectivités locales (autorités administratives et coutumières, des services techniques de gestion du foncier rural et Commissions de conciliation foncière villageoise) </w:t>
      </w:r>
      <w:r w:rsidR="00F900BC">
        <w:rPr>
          <w:rFonts w:asciiTheme="minorHAnsi" w:hAnsiTheme="minorHAnsi" w:cstheme="minorHAnsi"/>
        </w:rPr>
        <w:t>disposant de plus de</w:t>
      </w:r>
      <w:r w:rsidR="00091C76" w:rsidRPr="003951C4">
        <w:rPr>
          <w:rFonts w:asciiTheme="minorHAnsi" w:hAnsiTheme="minorHAnsi" w:cstheme="minorHAnsi"/>
        </w:rPr>
        <w:t xml:space="preserve"> capacités dans la gestion du foncier rural</w:t>
      </w:r>
    </w:p>
    <w:bookmarkEnd w:id="88"/>
    <w:p w14:paraId="3D6169BF" w14:textId="77777777" w:rsidR="00FF21BF" w:rsidRDefault="00FF21BF" w:rsidP="009A5F2B">
      <w:pPr>
        <w:pStyle w:val="Corpsdetexte"/>
        <w:ind w:left="360" w:right="2"/>
        <w:jc w:val="both"/>
        <w:rPr>
          <w:rFonts w:asciiTheme="minorHAnsi" w:hAnsiTheme="minorHAnsi" w:cstheme="minorHAnsi"/>
        </w:rPr>
      </w:pPr>
    </w:p>
    <w:p w14:paraId="5D2288CB" w14:textId="77777777" w:rsidR="00FF21BF" w:rsidRDefault="00FF21BF" w:rsidP="009A5F2B">
      <w:pPr>
        <w:pStyle w:val="Corpsdetexte"/>
        <w:numPr>
          <w:ilvl w:val="0"/>
          <w:numId w:val="39"/>
        </w:numPr>
        <w:ind w:right="2"/>
        <w:jc w:val="both"/>
        <w:rPr>
          <w:rFonts w:asciiTheme="minorHAnsi" w:hAnsiTheme="minorHAnsi" w:cstheme="minorHAnsi"/>
        </w:rPr>
      </w:pPr>
      <w:r>
        <w:rPr>
          <w:rFonts w:asciiTheme="minorHAnsi" w:hAnsiTheme="minorHAnsi" w:cstheme="minorHAnsi"/>
          <w:b/>
          <w:bCs/>
        </w:rPr>
        <w:t>Produit </w:t>
      </w:r>
      <w:r w:rsidR="0068578E">
        <w:rPr>
          <w:rFonts w:asciiTheme="minorHAnsi" w:hAnsiTheme="minorHAnsi" w:cstheme="minorHAnsi"/>
        </w:rPr>
        <w:t>4.2</w:t>
      </w:r>
      <w:r>
        <w:rPr>
          <w:rFonts w:asciiTheme="minorHAnsi" w:hAnsiTheme="minorHAnsi" w:cstheme="minorHAnsi"/>
        </w:rPr>
        <w:t xml:space="preserve">: </w:t>
      </w:r>
      <w:r w:rsidR="00091C76">
        <w:rPr>
          <w:rFonts w:asciiTheme="minorHAnsi" w:hAnsiTheme="minorHAnsi" w:cstheme="minorHAnsi"/>
        </w:rPr>
        <w:t>l</w:t>
      </w:r>
      <w:r>
        <w:rPr>
          <w:rFonts w:asciiTheme="minorHAnsi" w:hAnsiTheme="minorHAnsi" w:cstheme="minorHAnsi"/>
        </w:rPr>
        <w:t xml:space="preserve">es cadres de dialogue constructifs et inclusifs pour une gouvernance locale foncière améliorée et participative </w:t>
      </w:r>
      <w:r w:rsidR="00091C76">
        <w:rPr>
          <w:rFonts w:asciiTheme="minorHAnsi" w:hAnsiTheme="minorHAnsi" w:cstheme="minorHAnsi"/>
        </w:rPr>
        <w:t xml:space="preserve">qui </w:t>
      </w:r>
      <w:r>
        <w:rPr>
          <w:rFonts w:asciiTheme="minorHAnsi" w:hAnsiTheme="minorHAnsi" w:cstheme="minorHAnsi"/>
        </w:rPr>
        <w:t>sont créés et renforcés dans les collectivités cibles</w:t>
      </w:r>
    </w:p>
    <w:p w14:paraId="10E6CDBC" w14:textId="77777777" w:rsidR="00303712" w:rsidRDefault="00303712" w:rsidP="00FF21BF">
      <w:pPr>
        <w:pStyle w:val="Corpsdetexte"/>
        <w:numPr>
          <w:ilvl w:val="0"/>
          <w:numId w:val="35"/>
        </w:numPr>
        <w:ind w:right="2"/>
        <w:jc w:val="both"/>
        <w:rPr>
          <w:rFonts w:asciiTheme="minorHAnsi" w:hAnsiTheme="minorHAnsi" w:cstheme="minorHAnsi"/>
        </w:rPr>
      </w:pPr>
    </w:p>
    <w:p w14:paraId="016F4DB0" w14:textId="77777777" w:rsidR="00303712" w:rsidRPr="009D0124" w:rsidRDefault="00FF21BF" w:rsidP="00303712">
      <w:pPr>
        <w:pStyle w:val="Corpsdetexte"/>
        <w:numPr>
          <w:ilvl w:val="0"/>
          <w:numId w:val="47"/>
        </w:numPr>
        <w:ind w:right="2"/>
        <w:jc w:val="both"/>
        <w:rPr>
          <w:rFonts w:ascii="Bookman Old Style" w:hAnsi="Bookman Old Style" w:cstheme="minorHAnsi"/>
          <w:sz w:val="20"/>
          <w:szCs w:val="20"/>
        </w:rPr>
      </w:pPr>
      <w:r>
        <w:rPr>
          <w:rFonts w:asciiTheme="minorHAnsi" w:hAnsiTheme="minorHAnsi" w:cstheme="minorHAnsi"/>
          <w:b/>
          <w:bCs/>
        </w:rPr>
        <w:t>Produit </w:t>
      </w:r>
      <w:r w:rsidR="0068578E">
        <w:rPr>
          <w:rFonts w:asciiTheme="minorHAnsi" w:hAnsiTheme="minorHAnsi" w:cstheme="minorHAnsi"/>
        </w:rPr>
        <w:t>4.3</w:t>
      </w:r>
      <w:r>
        <w:rPr>
          <w:rFonts w:asciiTheme="minorHAnsi" w:hAnsiTheme="minorHAnsi" w:cstheme="minorHAnsi"/>
        </w:rPr>
        <w:t xml:space="preserve">: </w:t>
      </w:r>
      <w:bookmarkStart w:id="89" w:name="_Hlk69467760"/>
      <w:r w:rsidR="00303712" w:rsidRPr="00303712">
        <w:rPr>
          <w:rFonts w:ascii="Bookman Old Style" w:hAnsi="Bookman Old Style" w:cstheme="minorHAnsi"/>
          <w:sz w:val="20"/>
          <w:szCs w:val="20"/>
        </w:rPr>
        <w:t>les s collectivités locales cibles disposent de chartes foncières villageoise</w:t>
      </w:r>
    </w:p>
    <w:p w14:paraId="260408BE" w14:textId="77777777" w:rsidR="00FF21BF" w:rsidRDefault="00FF21BF" w:rsidP="009A5F2B">
      <w:pPr>
        <w:pStyle w:val="Corpsdetexte"/>
        <w:ind w:left="360" w:right="2"/>
        <w:jc w:val="both"/>
        <w:rPr>
          <w:rFonts w:asciiTheme="minorHAnsi" w:hAnsiTheme="minorHAnsi" w:cstheme="minorHAnsi"/>
        </w:rPr>
      </w:pPr>
    </w:p>
    <w:bookmarkEnd w:id="89"/>
    <w:p w14:paraId="03D03686" w14:textId="77777777" w:rsidR="00303712" w:rsidRPr="009D0124" w:rsidRDefault="00B174E9" w:rsidP="00303712">
      <w:pPr>
        <w:pStyle w:val="Corpsdetexte"/>
        <w:numPr>
          <w:ilvl w:val="0"/>
          <w:numId w:val="47"/>
        </w:numPr>
        <w:ind w:right="2"/>
        <w:jc w:val="both"/>
        <w:rPr>
          <w:rFonts w:ascii="Bookman Old Style" w:hAnsi="Bookman Old Style" w:cstheme="minorHAnsi"/>
          <w:sz w:val="20"/>
          <w:szCs w:val="20"/>
        </w:rPr>
      </w:pPr>
      <w:r w:rsidRPr="00303712">
        <w:rPr>
          <w:rFonts w:asciiTheme="minorHAnsi" w:hAnsiTheme="minorHAnsi" w:cstheme="minorHAnsi"/>
          <w:b/>
          <w:bCs/>
        </w:rPr>
        <w:t>Produit 4.4</w:t>
      </w:r>
      <w:r w:rsidRPr="00303712">
        <w:rPr>
          <w:rFonts w:asciiTheme="minorHAnsi" w:hAnsiTheme="minorHAnsi" w:cstheme="minorHAnsi"/>
        </w:rPr>
        <w:t xml:space="preserve">: </w:t>
      </w:r>
      <w:r w:rsidR="00303712" w:rsidRPr="00303712">
        <w:rPr>
          <w:rFonts w:ascii="Bookman Old Style" w:hAnsi="Bookman Old Style" w:cstheme="minorHAnsi"/>
          <w:sz w:val="20"/>
          <w:szCs w:val="20"/>
        </w:rPr>
        <w:t>les collectivités territoriales cibles où des cadres de dialogue entre les PDI, les autochtones et les migrants sont créées et fonctionnels</w:t>
      </w:r>
    </w:p>
    <w:bookmarkEnd w:id="87"/>
    <w:p w14:paraId="65C854F5" w14:textId="77777777" w:rsidR="00A14980" w:rsidRDefault="00A14980" w:rsidP="0068578E">
      <w:pPr>
        <w:pStyle w:val="Corpsdetexte"/>
        <w:ind w:left="360" w:right="2"/>
        <w:jc w:val="both"/>
        <w:rPr>
          <w:rFonts w:asciiTheme="minorHAnsi" w:hAnsiTheme="minorHAnsi" w:cstheme="minorHAnsi"/>
          <w:b/>
          <w:bCs/>
        </w:rPr>
      </w:pPr>
    </w:p>
    <w:p w14:paraId="51702BE2" w14:textId="77777777" w:rsidR="00FF21BF" w:rsidRDefault="0068578E" w:rsidP="009A5F2B">
      <w:pPr>
        <w:pStyle w:val="Corpsdetexte"/>
        <w:ind w:right="2"/>
        <w:jc w:val="both"/>
        <w:rPr>
          <w:rFonts w:asciiTheme="minorHAnsi" w:hAnsiTheme="minorHAnsi" w:cstheme="minorHAnsi"/>
          <w:b/>
          <w:bCs/>
        </w:rPr>
      </w:pPr>
      <w:r>
        <w:rPr>
          <w:rFonts w:asciiTheme="minorHAnsi" w:hAnsiTheme="minorHAnsi" w:cstheme="minorHAnsi"/>
          <w:b/>
          <w:bCs/>
        </w:rPr>
        <w:t>Résultat 5</w:t>
      </w:r>
      <w:r w:rsidR="00A14980">
        <w:rPr>
          <w:rFonts w:asciiTheme="minorHAnsi" w:hAnsiTheme="minorHAnsi" w:cstheme="minorHAnsi"/>
          <w:b/>
          <w:bCs/>
        </w:rPr>
        <w:t> :</w:t>
      </w:r>
      <w:r w:rsidR="00FD3307">
        <w:rPr>
          <w:rFonts w:asciiTheme="minorHAnsi" w:hAnsiTheme="minorHAnsi" w:cstheme="minorHAnsi"/>
          <w:b/>
          <w:bCs/>
        </w:rPr>
        <w:t xml:space="preserve"> L’autonomisation socioéconomiques des populations vulnérables</w:t>
      </w:r>
      <w:r w:rsidR="00FF21BF">
        <w:rPr>
          <w:rFonts w:asciiTheme="minorHAnsi" w:hAnsiTheme="minorHAnsi" w:cstheme="minorHAnsi"/>
          <w:b/>
          <w:bCs/>
        </w:rPr>
        <w:t xml:space="preserve">, en particulier des femmes, des jeunes et DPI </w:t>
      </w:r>
      <w:r w:rsidR="00FD3307">
        <w:rPr>
          <w:rFonts w:asciiTheme="minorHAnsi" w:hAnsiTheme="minorHAnsi" w:cstheme="minorHAnsi"/>
          <w:b/>
          <w:bCs/>
        </w:rPr>
        <w:t xml:space="preserve">est </w:t>
      </w:r>
      <w:r w:rsidR="00E74F9C">
        <w:rPr>
          <w:rFonts w:asciiTheme="minorHAnsi" w:hAnsiTheme="minorHAnsi" w:cstheme="minorHAnsi"/>
          <w:b/>
          <w:bCs/>
        </w:rPr>
        <w:t>renforcée</w:t>
      </w:r>
      <w:r w:rsidR="00FF21BF">
        <w:rPr>
          <w:rFonts w:asciiTheme="minorHAnsi" w:hAnsiTheme="minorHAnsi" w:cstheme="minorHAnsi"/>
          <w:b/>
          <w:bCs/>
        </w:rPr>
        <w:t xml:space="preserve">. </w:t>
      </w:r>
    </w:p>
    <w:p w14:paraId="57505C69" w14:textId="77777777" w:rsidR="006F4E6B" w:rsidRPr="00652366" w:rsidRDefault="006F4E6B">
      <w:pPr>
        <w:pStyle w:val="Corpsdetexte"/>
        <w:ind w:left="360" w:right="2"/>
        <w:jc w:val="both"/>
        <w:rPr>
          <w:rFonts w:asciiTheme="minorHAnsi" w:hAnsiTheme="minorHAnsi" w:cstheme="minorHAnsi"/>
          <w:b/>
          <w:bCs/>
        </w:rPr>
      </w:pPr>
    </w:p>
    <w:p w14:paraId="40F603C8" w14:textId="77777777" w:rsidR="000E2E7A" w:rsidRPr="00F57E86" w:rsidRDefault="000E2E7A" w:rsidP="000E2E7A">
      <w:pPr>
        <w:spacing w:line="276" w:lineRule="auto"/>
        <w:ind w:firstLine="708"/>
        <w:jc w:val="both"/>
        <w:rPr>
          <w:rFonts w:asciiTheme="minorHAnsi" w:eastAsia="Times New Roman" w:hAnsiTheme="minorHAnsi" w:cstheme="minorHAnsi"/>
        </w:rPr>
      </w:pPr>
      <w:r w:rsidRPr="00F57E86">
        <w:rPr>
          <w:rFonts w:asciiTheme="minorHAnsi" w:eastAsia="Times New Roman" w:hAnsiTheme="minorHAnsi" w:cstheme="minorHAnsi"/>
        </w:rPr>
        <w:t xml:space="preserve">La question de la protection sociale constitue un enjeu majeur pour les PDI. </w:t>
      </w:r>
      <w:r w:rsidR="00787952">
        <w:t xml:space="preserve">Leur protection et assistance constituent un véritable défi dont l’UNHCR et le PNUD partagent cette responsabilité.  Les PDI </w:t>
      </w:r>
      <w:r w:rsidRPr="00F57E86">
        <w:rPr>
          <w:rFonts w:asciiTheme="minorHAnsi" w:eastAsia="Times New Roman" w:hAnsiTheme="minorHAnsi" w:cstheme="minorHAnsi"/>
        </w:rPr>
        <w:t>sont porteurs d’une forte demande d’intégration socio-économique pour échapper au dénuement et à l’extrême pauvreté. Bien que les efforts aient été faits en faveur des groupes spécifiques, de nombreuses difficultés demeurent quant à leur insertion socio-économique</w:t>
      </w:r>
      <w:r w:rsidR="00E4042D" w:rsidRPr="00F57E86">
        <w:rPr>
          <w:rFonts w:asciiTheme="minorHAnsi" w:eastAsia="Times New Roman" w:hAnsiTheme="minorHAnsi" w:cstheme="minorHAnsi"/>
        </w:rPr>
        <w:t>, plus spécifiquement</w:t>
      </w:r>
      <w:r w:rsidR="00620AFD" w:rsidRPr="00F57E86">
        <w:rPr>
          <w:rFonts w:asciiTheme="minorHAnsi" w:eastAsia="Times New Roman" w:hAnsiTheme="minorHAnsi" w:cstheme="minorHAnsi"/>
        </w:rPr>
        <w:t xml:space="preserve"> l’accès à des logements décents, </w:t>
      </w:r>
      <w:r w:rsidR="007043C8" w:rsidRPr="00F57E86">
        <w:rPr>
          <w:rFonts w:asciiTheme="minorHAnsi" w:eastAsia="Times New Roman" w:hAnsiTheme="minorHAnsi" w:cstheme="minorHAnsi"/>
        </w:rPr>
        <w:t xml:space="preserve">des terres et la </w:t>
      </w:r>
      <w:r w:rsidR="00793B55" w:rsidRPr="00F57E86">
        <w:rPr>
          <w:rFonts w:asciiTheme="minorHAnsi" w:eastAsia="Times New Roman" w:hAnsiTheme="minorHAnsi" w:cstheme="minorHAnsi"/>
        </w:rPr>
        <w:t>sécurité foncière</w:t>
      </w:r>
      <w:r w:rsidR="00C476CB" w:rsidRPr="00F57E86">
        <w:rPr>
          <w:rFonts w:asciiTheme="minorHAnsi" w:eastAsia="Times New Roman" w:hAnsiTheme="minorHAnsi" w:cstheme="minorHAnsi"/>
        </w:rPr>
        <w:t xml:space="preserve">, </w:t>
      </w:r>
      <w:r w:rsidR="001F42FB" w:rsidRPr="00F57E86">
        <w:rPr>
          <w:rFonts w:asciiTheme="minorHAnsi" w:eastAsia="Times New Roman" w:hAnsiTheme="minorHAnsi" w:cstheme="minorHAnsi"/>
        </w:rPr>
        <w:t>des appuis pour la conduite d’AGR</w:t>
      </w:r>
      <w:r w:rsidRPr="00F57E86">
        <w:rPr>
          <w:rFonts w:asciiTheme="minorHAnsi" w:eastAsia="Times New Roman" w:hAnsiTheme="minorHAnsi" w:cstheme="minorHAnsi"/>
        </w:rPr>
        <w:t xml:space="preserve">. </w:t>
      </w:r>
      <w:r w:rsidR="00D02AE4" w:rsidRPr="00F57E86">
        <w:rPr>
          <w:rFonts w:asciiTheme="minorHAnsi" w:eastAsia="Times New Roman" w:hAnsiTheme="minorHAnsi" w:cstheme="minorHAnsi"/>
        </w:rPr>
        <w:t>Pour l’ensemble des groupes</w:t>
      </w:r>
      <w:r w:rsidR="00720B61" w:rsidRPr="00F57E86">
        <w:rPr>
          <w:rFonts w:asciiTheme="minorHAnsi" w:eastAsia="Times New Roman" w:hAnsiTheme="minorHAnsi" w:cstheme="minorHAnsi"/>
        </w:rPr>
        <w:t>,</w:t>
      </w:r>
      <w:r w:rsidR="00D02AE4" w:rsidRPr="00F57E86">
        <w:rPr>
          <w:rFonts w:asciiTheme="minorHAnsi" w:eastAsia="Times New Roman" w:hAnsiTheme="minorHAnsi" w:cstheme="minorHAnsi"/>
        </w:rPr>
        <w:t xml:space="preserve"> </w:t>
      </w:r>
      <w:r w:rsidRPr="00F57E86">
        <w:rPr>
          <w:rFonts w:asciiTheme="minorHAnsi" w:eastAsia="Times New Roman" w:hAnsiTheme="minorHAnsi" w:cstheme="minorHAnsi"/>
        </w:rPr>
        <w:t>c’est la pauvreté et le non-respect des engagements pris au plan national et international qui en sont les causes</w:t>
      </w:r>
      <w:r w:rsidR="005F46C2" w:rsidRPr="00F57E86">
        <w:rPr>
          <w:rFonts w:asciiTheme="minorHAnsi" w:eastAsia="Times New Roman" w:hAnsiTheme="minorHAnsi" w:cstheme="minorHAnsi"/>
        </w:rPr>
        <w:t xml:space="preserve"> surtout en ce qui concerne la question de leur retour </w:t>
      </w:r>
      <w:r w:rsidR="00720B61" w:rsidRPr="00F57E86">
        <w:rPr>
          <w:rFonts w:asciiTheme="minorHAnsi" w:eastAsia="Times New Roman" w:hAnsiTheme="minorHAnsi" w:cstheme="minorHAnsi"/>
        </w:rPr>
        <w:t>ou</w:t>
      </w:r>
      <w:r w:rsidR="005F46C2" w:rsidRPr="00F57E86">
        <w:rPr>
          <w:rFonts w:asciiTheme="minorHAnsi" w:eastAsia="Times New Roman" w:hAnsiTheme="minorHAnsi" w:cstheme="minorHAnsi"/>
        </w:rPr>
        <w:t xml:space="preserve"> la possibilité de s’installer définitivement dans les </w:t>
      </w:r>
      <w:r w:rsidR="00B50D98" w:rsidRPr="00F57E86">
        <w:rPr>
          <w:rFonts w:asciiTheme="minorHAnsi" w:eastAsia="Times New Roman" w:hAnsiTheme="minorHAnsi" w:cstheme="minorHAnsi"/>
        </w:rPr>
        <w:t xml:space="preserve">zones d’accueil. Certains PDI </w:t>
      </w:r>
      <w:r w:rsidR="00720B61" w:rsidRPr="00F57E86">
        <w:rPr>
          <w:rFonts w:asciiTheme="minorHAnsi" w:eastAsia="Times New Roman" w:hAnsiTheme="minorHAnsi" w:cstheme="minorHAnsi"/>
        </w:rPr>
        <w:t>di</w:t>
      </w:r>
      <w:r w:rsidR="00AE1969" w:rsidRPr="00F57E86">
        <w:rPr>
          <w:rFonts w:asciiTheme="minorHAnsi" w:eastAsia="Times New Roman" w:hAnsiTheme="minorHAnsi" w:cstheme="minorHAnsi"/>
        </w:rPr>
        <w:t xml:space="preserve">sent </w:t>
      </w:r>
      <w:r w:rsidR="00331097" w:rsidRPr="00F57E86">
        <w:rPr>
          <w:rFonts w:asciiTheme="minorHAnsi" w:eastAsia="Times New Roman" w:hAnsiTheme="minorHAnsi" w:cstheme="minorHAnsi"/>
        </w:rPr>
        <w:t>avoir le sentiment d’être laissés à eux-mêmes</w:t>
      </w:r>
      <w:r w:rsidRPr="00F57E86">
        <w:rPr>
          <w:rFonts w:asciiTheme="minorHAnsi" w:eastAsia="Times New Roman" w:hAnsiTheme="minorHAnsi" w:cstheme="minorHAnsi"/>
        </w:rPr>
        <w:t>. En sus, chaque groupe, du fait de sa spécificité, est confronté à des contraintes particulières</w:t>
      </w:r>
      <w:r w:rsidR="006A3D2B" w:rsidRPr="00F57E86">
        <w:rPr>
          <w:rStyle w:val="Appelnotedebasdep"/>
          <w:rFonts w:asciiTheme="minorHAnsi" w:eastAsia="Times New Roman" w:hAnsiTheme="minorHAnsi" w:cstheme="minorHAnsi"/>
        </w:rPr>
        <w:footnoteReference w:id="26"/>
      </w:r>
      <w:r w:rsidRPr="00F57E86">
        <w:rPr>
          <w:rFonts w:asciiTheme="minorHAnsi" w:eastAsia="Times New Roman" w:hAnsiTheme="minorHAnsi" w:cstheme="minorHAnsi"/>
        </w:rPr>
        <w:t>.</w:t>
      </w:r>
    </w:p>
    <w:p w14:paraId="38FBEF1E" w14:textId="78751B8C" w:rsidR="000E2E7A" w:rsidRPr="00F57E86" w:rsidRDefault="000E2E7A" w:rsidP="000E2E7A">
      <w:pPr>
        <w:spacing w:line="276" w:lineRule="auto"/>
        <w:jc w:val="both"/>
        <w:rPr>
          <w:rFonts w:asciiTheme="minorHAnsi" w:eastAsia="Times New Roman" w:hAnsiTheme="minorHAnsi" w:cstheme="minorHAnsi"/>
          <w:b/>
        </w:rPr>
      </w:pPr>
      <w:r w:rsidRPr="00F57E86">
        <w:rPr>
          <w:rFonts w:asciiTheme="minorHAnsi" w:eastAsia="Times New Roman" w:hAnsiTheme="minorHAnsi" w:cstheme="minorHAnsi"/>
          <w:b/>
        </w:rPr>
        <w:t>En ce qui concerne les jeunes</w:t>
      </w:r>
      <w:r w:rsidR="00704C48" w:rsidRPr="00F57E86">
        <w:rPr>
          <w:rFonts w:asciiTheme="minorHAnsi" w:eastAsia="Times New Roman" w:hAnsiTheme="minorHAnsi" w:cstheme="minorHAnsi"/>
          <w:b/>
        </w:rPr>
        <w:t xml:space="preserve"> aussi bien des communautés PDI, hôtes et migrantes</w:t>
      </w:r>
      <w:r w:rsidRPr="00F57E86">
        <w:rPr>
          <w:rFonts w:asciiTheme="minorHAnsi" w:eastAsia="Times New Roman" w:hAnsiTheme="minorHAnsi" w:cstheme="minorHAnsi"/>
          <w:b/>
        </w:rPr>
        <w:t xml:space="preserve">, </w:t>
      </w:r>
      <w:r w:rsidRPr="00F57E86">
        <w:rPr>
          <w:rFonts w:asciiTheme="minorHAnsi" w:eastAsia="Times New Roman" w:hAnsiTheme="minorHAnsi" w:cstheme="minorHAnsi"/>
        </w:rPr>
        <w:t xml:space="preserve">les difficultés majeures sont le sous-emploi, le chômage, l’insuffisance de l’offre éducative et de formation. L’offre de formation et d’emploi est très limitée de sorte qu’ils </w:t>
      </w:r>
      <w:r w:rsidR="00041758" w:rsidRPr="00F57E86">
        <w:rPr>
          <w:rFonts w:asciiTheme="minorHAnsi" w:eastAsia="Times New Roman" w:hAnsiTheme="minorHAnsi" w:cstheme="minorHAnsi"/>
        </w:rPr>
        <w:t xml:space="preserve">n’ont pas d’autres opportunités que de recourir </w:t>
      </w:r>
      <w:r w:rsidR="005F2FE9" w:rsidRPr="00F57E86">
        <w:rPr>
          <w:rFonts w:asciiTheme="minorHAnsi" w:eastAsia="Times New Roman" w:hAnsiTheme="minorHAnsi" w:cstheme="minorHAnsi"/>
        </w:rPr>
        <w:t>à l’agriculture</w:t>
      </w:r>
      <w:r w:rsidRPr="00F57E86">
        <w:rPr>
          <w:rFonts w:asciiTheme="minorHAnsi" w:eastAsia="Times New Roman" w:hAnsiTheme="minorHAnsi" w:cstheme="minorHAnsi"/>
        </w:rPr>
        <w:t>, malgré les enjeux liés aux fonciers. Partout, les jeunes disent vouloir adhérer aux formations professionnelles pour se prendre en charge et construire leur avenir.</w:t>
      </w:r>
      <w:r w:rsidR="005F2FE9" w:rsidRPr="00F57E86">
        <w:rPr>
          <w:rFonts w:asciiTheme="minorHAnsi" w:eastAsia="Times New Roman" w:hAnsiTheme="minorHAnsi" w:cstheme="minorHAnsi"/>
        </w:rPr>
        <w:t xml:space="preserve"> Ils prop</w:t>
      </w:r>
      <w:r w:rsidR="00FB1366" w:rsidRPr="00F57E86">
        <w:rPr>
          <w:rFonts w:asciiTheme="minorHAnsi" w:eastAsia="Times New Roman" w:hAnsiTheme="minorHAnsi" w:cstheme="minorHAnsi"/>
        </w:rPr>
        <w:t xml:space="preserve">osent comme solutions </w:t>
      </w:r>
      <w:r w:rsidR="00913792" w:rsidRPr="00F57E86">
        <w:rPr>
          <w:rFonts w:asciiTheme="minorHAnsi" w:eastAsia="Times New Roman" w:hAnsiTheme="minorHAnsi" w:cstheme="minorHAnsi"/>
        </w:rPr>
        <w:t>à l’insuffisance des terre</w:t>
      </w:r>
      <w:r w:rsidR="00DD0801">
        <w:rPr>
          <w:rFonts w:asciiTheme="minorHAnsi" w:eastAsia="Times New Roman" w:hAnsiTheme="minorHAnsi" w:cstheme="minorHAnsi"/>
        </w:rPr>
        <w:t>s,</w:t>
      </w:r>
      <w:r w:rsidR="00913792" w:rsidRPr="00F57E86">
        <w:rPr>
          <w:rFonts w:asciiTheme="minorHAnsi" w:eastAsia="Times New Roman" w:hAnsiTheme="minorHAnsi" w:cstheme="minorHAnsi"/>
        </w:rPr>
        <w:t xml:space="preserve"> </w:t>
      </w:r>
      <w:r w:rsidR="005F562C" w:rsidRPr="00F57E86">
        <w:rPr>
          <w:rFonts w:asciiTheme="minorHAnsi" w:eastAsia="Times New Roman" w:hAnsiTheme="minorHAnsi" w:cstheme="minorHAnsi"/>
        </w:rPr>
        <w:t>l’agriculture intensive, la vulgarisation des techniques agricoles innovantes telle que l’agriculture hors sol</w:t>
      </w:r>
      <w:r w:rsidR="006A3D2B" w:rsidRPr="00F57E86">
        <w:rPr>
          <w:rFonts w:asciiTheme="minorHAnsi" w:eastAsia="Times New Roman" w:hAnsiTheme="minorHAnsi" w:cstheme="minorHAnsi"/>
        </w:rPr>
        <w:t xml:space="preserve"> et la diversification des filières économiques pour les jeunes</w:t>
      </w:r>
      <w:r w:rsidR="00D02AE4" w:rsidRPr="00F57E86">
        <w:rPr>
          <w:rStyle w:val="Appelnotedebasdep"/>
          <w:rFonts w:asciiTheme="minorHAnsi" w:eastAsia="Times New Roman" w:hAnsiTheme="minorHAnsi" w:cstheme="minorHAnsi"/>
        </w:rPr>
        <w:footnoteReference w:id="27"/>
      </w:r>
    </w:p>
    <w:p w14:paraId="3411151C" w14:textId="77777777" w:rsidR="000E2E7A" w:rsidRDefault="000E2E7A" w:rsidP="00A61389">
      <w:pPr>
        <w:spacing w:line="276" w:lineRule="auto"/>
        <w:jc w:val="both"/>
        <w:rPr>
          <w:rFonts w:asciiTheme="minorHAnsi" w:eastAsia="Times New Roman" w:hAnsiTheme="minorHAnsi" w:cstheme="minorHAnsi"/>
          <w:sz w:val="20"/>
          <w:szCs w:val="20"/>
        </w:rPr>
      </w:pPr>
      <w:r w:rsidRPr="00F57E86">
        <w:rPr>
          <w:rFonts w:asciiTheme="minorHAnsi" w:eastAsia="Times New Roman" w:hAnsiTheme="minorHAnsi" w:cstheme="minorHAnsi"/>
          <w:b/>
        </w:rPr>
        <w:t xml:space="preserve">Les femmes, elles, </w:t>
      </w:r>
      <w:r w:rsidRPr="00F57E86">
        <w:rPr>
          <w:rFonts w:asciiTheme="minorHAnsi" w:eastAsia="Times New Roman" w:hAnsiTheme="minorHAnsi" w:cstheme="minorHAnsi"/>
        </w:rPr>
        <w:t xml:space="preserve">souffrent essentiellement des pesanteurs sociologiques qui ne permettent pas de réduire les inégalités sociales liées au genre. Ce qui ne favorise pas leur insertion socio-économique. Confrontées à des pesanteurs socio-culturelles, elles estiment que les textes visant à promouvoir une correction positive à leur égard sont timides. </w:t>
      </w:r>
      <w:r w:rsidR="00F10CC2" w:rsidRPr="00F57E86">
        <w:rPr>
          <w:rFonts w:asciiTheme="minorHAnsi" w:eastAsia="Times New Roman" w:hAnsiTheme="minorHAnsi" w:cstheme="minorHAnsi"/>
        </w:rPr>
        <w:t>E</w:t>
      </w:r>
      <w:r w:rsidR="00075DEF" w:rsidRPr="00F57E86">
        <w:rPr>
          <w:rFonts w:asciiTheme="minorHAnsi" w:eastAsia="Times New Roman" w:hAnsiTheme="minorHAnsi" w:cstheme="minorHAnsi"/>
        </w:rPr>
        <w:t xml:space="preserve">lles dénoncent </w:t>
      </w:r>
      <w:r w:rsidR="00F10CC2" w:rsidRPr="00F57E86">
        <w:rPr>
          <w:rFonts w:asciiTheme="minorHAnsi" w:eastAsia="Times New Roman" w:hAnsiTheme="minorHAnsi" w:cstheme="minorHAnsi"/>
        </w:rPr>
        <w:t>les procédures</w:t>
      </w:r>
      <w:r w:rsidRPr="00F57E86">
        <w:rPr>
          <w:rFonts w:asciiTheme="minorHAnsi" w:eastAsia="Times New Roman" w:hAnsiTheme="minorHAnsi" w:cstheme="minorHAnsi"/>
        </w:rPr>
        <w:t xml:space="preserve"> </w:t>
      </w:r>
      <w:r w:rsidR="00F10CC2" w:rsidRPr="00F57E86">
        <w:rPr>
          <w:rFonts w:asciiTheme="minorHAnsi" w:eastAsia="Times New Roman" w:hAnsiTheme="minorHAnsi" w:cstheme="minorHAnsi"/>
        </w:rPr>
        <w:t>d</w:t>
      </w:r>
      <w:r w:rsidRPr="00F57E86">
        <w:rPr>
          <w:rFonts w:asciiTheme="minorHAnsi" w:eastAsia="Times New Roman" w:hAnsiTheme="minorHAnsi" w:cstheme="minorHAnsi"/>
        </w:rPr>
        <w:t xml:space="preserve">’octroi de crédits et d’aides pour la réalisation d’activités socio-économiques </w:t>
      </w:r>
      <w:r w:rsidR="00F10CC2" w:rsidRPr="00F57E86">
        <w:rPr>
          <w:rFonts w:asciiTheme="minorHAnsi" w:eastAsia="Times New Roman" w:hAnsiTheme="minorHAnsi" w:cstheme="minorHAnsi"/>
        </w:rPr>
        <w:t>qu’elles trouvent</w:t>
      </w:r>
      <w:r w:rsidRPr="00F57E86">
        <w:rPr>
          <w:rFonts w:asciiTheme="minorHAnsi" w:eastAsia="Times New Roman" w:hAnsiTheme="minorHAnsi" w:cstheme="minorHAnsi"/>
        </w:rPr>
        <w:t xml:space="preserve"> souvent politisé</w:t>
      </w:r>
      <w:r w:rsidR="00F10CC2" w:rsidRPr="00F57E86">
        <w:rPr>
          <w:rFonts w:asciiTheme="minorHAnsi" w:eastAsia="Times New Roman" w:hAnsiTheme="minorHAnsi" w:cstheme="minorHAnsi"/>
        </w:rPr>
        <w:t>e</w:t>
      </w:r>
      <w:r w:rsidRPr="00F57E86">
        <w:rPr>
          <w:rFonts w:asciiTheme="minorHAnsi" w:eastAsia="Times New Roman" w:hAnsiTheme="minorHAnsi" w:cstheme="minorHAnsi"/>
        </w:rPr>
        <w:t>s.</w:t>
      </w:r>
      <w:r w:rsidR="00D02AE4" w:rsidRPr="00F57E86">
        <w:rPr>
          <w:rFonts w:asciiTheme="minorHAnsi" w:eastAsia="Times New Roman" w:hAnsiTheme="minorHAnsi" w:cstheme="minorHAnsi"/>
        </w:rPr>
        <w:t xml:space="preserve"> Les femmes PDI souhaitent entreprendre des activités économiques qu’elles menaient avant leur déplacement</w:t>
      </w:r>
      <w:r w:rsidR="00D02AE4">
        <w:rPr>
          <w:rFonts w:asciiTheme="minorHAnsi" w:eastAsia="Times New Roman" w:hAnsiTheme="minorHAnsi" w:cstheme="minorHAnsi"/>
          <w:sz w:val="20"/>
          <w:szCs w:val="20"/>
        </w:rPr>
        <w:t xml:space="preserve">. </w:t>
      </w:r>
    </w:p>
    <w:p w14:paraId="0E63AA64" w14:textId="77777777" w:rsidR="00F10CC2" w:rsidRPr="00A61389" w:rsidRDefault="00F10CC2" w:rsidP="000E2E7A">
      <w:pPr>
        <w:spacing w:line="276" w:lineRule="auto"/>
        <w:ind w:firstLine="708"/>
        <w:jc w:val="both"/>
        <w:rPr>
          <w:rFonts w:asciiTheme="minorHAnsi" w:eastAsia="Times New Roman" w:hAnsiTheme="minorHAnsi" w:cstheme="minorHAnsi"/>
          <w:sz w:val="20"/>
          <w:szCs w:val="20"/>
        </w:rPr>
      </w:pPr>
    </w:p>
    <w:p w14:paraId="208C824A" w14:textId="77777777" w:rsidR="00B642ED" w:rsidRPr="00C14E36" w:rsidRDefault="000D67CE" w:rsidP="00A61389">
      <w:pPr>
        <w:pStyle w:val="Corpsdetexte"/>
        <w:ind w:right="2"/>
        <w:jc w:val="both"/>
        <w:rPr>
          <w:rFonts w:asciiTheme="minorHAnsi" w:hAnsiTheme="minorHAnsi" w:cstheme="minorHAnsi"/>
        </w:rPr>
      </w:pPr>
      <w:r>
        <w:rPr>
          <w:rFonts w:asciiTheme="minorHAnsi" w:hAnsiTheme="minorHAnsi" w:cstheme="minorHAnsi"/>
        </w:rPr>
        <w:t>Les actions p</w:t>
      </w:r>
      <w:r w:rsidR="00053D8E">
        <w:rPr>
          <w:rFonts w:asciiTheme="minorHAnsi" w:hAnsiTheme="minorHAnsi" w:cstheme="minorHAnsi"/>
        </w:rPr>
        <w:t xml:space="preserve">roposées pour répondre à ces défis comprennent </w:t>
      </w:r>
      <w:r w:rsidR="00904892">
        <w:rPr>
          <w:rFonts w:asciiTheme="minorHAnsi" w:hAnsiTheme="minorHAnsi" w:cstheme="minorHAnsi"/>
        </w:rPr>
        <w:t>l’amélioration de l</w:t>
      </w:r>
      <w:r w:rsidR="00214B55">
        <w:rPr>
          <w:rFonts w:asciiTheme="minorHAnsi" w:hAnsiTheme="minorHAnsi" w:cstheme="minorHAnsi"/>
        </w:rPr>
        <w:t xml:space="preserve">’accès </w:t>
      </w:r>
      <w:r w:rsidR="00DD5D5E">
        <w:rPr>
          <w:rFonts w:asciiTheme="minorHAnsi" w:hAnsiTheme="minorHAnsi" w:cstheme="minorHAnsi"/>
        </w:rPr>
        <w:t>aux services sociaux de base par la réalisation d’infrastructure</w:t>
      </w:r>
      <w:r w:rsidR="004F5E59">
        <w:rPr>
          <w:rFonts w:asciiTheme="minorHAnsi" w:hAnsiTheme="minorHAnsi" w:cstheme="minorHAnsi"/>
        </w:rPr>
        <w:t xml:space="preserve">s sanitaires, éducatives et économiques, l’appui </w:t>
      </w:r>
      <w:r w:rsidR="00B612CC">
        <w:rPr>
          <w:rFonts w:asciiTheme="minorHAnsi" w:hAnsiTheme="minorHAnsi" w:cstheme="minorHAnsi"/>
        </w:rPr>
        <w:t>à la cr</w:t>
      </w:r>
      <w:r w:rsidR="00623A8E">
        <w:rPr>
          <w:rFonts w:asciiTheme="minorHAnsi" w:hAnsiTheme="minorHAnsi" w:cstheme="minorHAnsi"/>
        </w:rPr>
        <w:t>é</w:t>
      </w:r>
      <w:r w:rsidR="00B612CC">
        <w:rPr>
          <w:rFonts w:asciiTheme="minorHAnsi" w:hAnsiTheme="minorHAnsi" w:cstheme="minorHAnsi"/>
        </w:rPr>
        <w:t>ation d’activités économiques individuelles et communautaires</w:t>
      </w:r>
      <w:r w:rsidR="000A43E0">
        <w:rPr>
          <w:rFonts w:asciiTheme="minorHAnsi" w:hAnsiTheme="minorHAnsi" w:cstheme="minorHAnsi"/>
        </w:rPr>
        <w:t xml:space="preserve"> au profit des jeunes et des femmes des diffé</w:t>
      </w:r>
      <w:r w:rsidR="00623A8E">
        <w:rPr>
          <w:rFonts w:asciiTheme="minorHAnsi" w:hAnsiTheme="minorHAnsi" w:cstheme="minorHAnsi"/>
        </w:rPr>
        <w:t>r</w:t>
      </w:r>
      <w:r w:rsidR="000A43E0">
        <w:rPr>
          <w:rFonts w:asciiTheme="minorHAnsi" w:hAnsiTheme="minorHAnsi" w:cstheme="minorHAnsi"/>
        </w:rPr>
        <w:t xml:space="preserve">entes communautés, </w:t>
      </w:r>
      <w:r w:rsidR="00813E7B">
        <w:rPr>
          <w:rFonts w:asciiTheme="minorHAnsi" w:hAnsiTheme="minorHAnsi" w:cstheme="minorHAnsi"/>
        </w:rPr>
        <w:t>la promotion initi</w:t>
      </w:r>
      <w:r w:rsidR="00623A8E">
        <w:rPr>
          <w:rFonts w:asciiTheme="minorHAnsi" w:hAnsiTheme="minorHAnsi" w:cstheme="minorHAnsi"/>
        </w:rPr>
        <w:t>a</w:t>
      </w:r>
      <w:r w:rsidR="00813E7B">
        <w:rPr>
          <w:rFonts w:asciiTheme="minorHAnsi" w:hAnsiTheme="minorHAnsi" w:cstheme="minorHAnsi"/>
        </w:rPr>
        <w:t>tives innovantes en matière de production agropastorale</w:t>
      </w:r>
      <w:r w:rsidR="007D7170">
        <w:rPr>
          <w:rFonts w:asciiTheme="minorHAnsi" w:hAnsiTheme="minorHAnsi" w:cstheme="minorHAnsi"/>
        </w:rPr>
        <w:t xml:space="preserve"> et des initiatives de microfinance communautaire et</w:t>
      </w:r>
      <w:r w:rsidR="00623A8E">
        <w:rPr>
          <w:rFonts w:asciiTheme="minorHAnsi" w:hAnsiTheme="minorHAnsi" w:cstheme="minorHAnsi"/>
        </w:rPr>
        <w:t xml:space="preserve"> d’épargne pour le changement (EPC)</w:t>
      </w:r>
    </w:p>
    <w:p w14:paraId="496F210E" w14:textId="2F795A56" w:rsidR="002A29AC" w:rsidRDefault="00FF21BF" w:rsidP="00FF21BF">
      <w:pPr>
        <w:pStyle w:val="Corpsdetexte"/>
        <w:numPr>
          <w:ilvl w:val="0"/>
          <w:numId w:val="35"/>
        </w:numPr>
        <w:ind w:right="2"/>
        <w:jc w:val="both"/>
        <w:rPr>
          <w:rFonts w:asciiTheme="minorHAnsi" w:hAnsiTheme="minorHAnsi" w:cstheme="minorHAnsi"/>
        </w:rPr>
      </w:pPr>
      <w:bookmarkStart w:id="90" w:name="_Hlk69190279"/>
      <w:r w:rsidRPr="001C50F1">
        <w:rPr>
          <w:rFonts w:asciiTheme="minorHAnsi" w:hAnsiTheme="minorHAnsi" w:cstheme="minorHAnsi"/>
          <w:b/>
          <w:bCs/>
        </w:rPr>
        <w:t>Produits </w:t>
      </w:r>
      <w:r w:rsidR="001C746E">
        <w:rPr>
          <w:rFonts w:asciiTheme="minorHAnsi" w:hAnsiTheme="minorHAnsi" w:cstheme="minorHAnsi"/>
          <w:b/>
          <w:bCs/>
        </w:rPr>
        <w:t>5.1</w:t>
      </w:r>
      <w:r w:rsidRPr="00A61389">
        <w:rPr>
          <w:rFonts w:asciiTheme="minorHAnsi" w:hAnsiTheme="minorHAnsi" w:cstheme="minorHAnsi"/>
        </w:rPr>
        <w:t xml:space="preserve">: </w:t>
      </w:r>
      <w:r w:rsidR="002A7811" w:rsidRPr="00A61389">
        <w:rPr>
          <w:rFonts w:asciiTheme="minorHAnsi" w:hAnsiTheme="minorHAnsi" w:cstheme="minorHAnsi"/>
        </w:rPr>
        <w:t xml:space="preserve"> </w:t>
      </w:r>
      <w:r w:rsidR="00F900BC">
        <w:rPr>
          <w:rFonts w:asciiTheme="minorHAnsi" w:hAnsiTheme="minorHAnsi" w:cstheme="minorHAnsi"/>
        </w:rPr>
        <w:t xml:space="preserve">Les services sociaux de base accessibles aux femmes, jeunes, enfants et autres groupes vulnérables </w:t>
      </w:r>
      <w:r w:rsidR="004E02CA">
        <w:rPr>
          <w:rFonts w:asciiTheme="minorHAnsi" w:hAnsiTheme="minorHAnsi" w:cstheme="minorHAnsi"/>
        </w:rPr>
        <w:t xml:space="preserve">renforcés </w:t>
      </w:r>
    </w:p>
    <w:p w14:paraId="4753FD90" w14:textId="77777777" w:rsidR="00303712" w:rsidRPr="00A61389" w:rsidRDefault="00303712" w:rsidP="009D0124">
      <w:pPr>
        <w:pStyle w:val="Corpsdetexte"/>
        <w:ind w:left="720" w:right="2"/>
        <w:jc w:val="both"/>
        <w:rPr>
          <w:rFonts w:asciiTheme="minorHAnsi" w:hAnsiTheme="minorHAnsi" w:cstheme="minorHAnsi"/>
        </w:rPr>
      </w:pPr>
    </w:p>
    <w:p w14:paraId="7C33513B" w14:textId="5D8B67F6" w:rsidR="00FF21BF" w:rsidRDefault="00D87369" w:rsidP="00FF21BF">
      <w:pPr>
        <w:pStyle w:val="Corpsdetexte"/>
        <w:numPr>
          <w:ilvl w:val="0"/>
          <w:numId w:val="35"/>
        </w:numPr>
        <w:ind w:right="2"/>
        <w:jc w:val="both"/>
        <w:rPr>
          <w:rFonts w:asciiTheme="minorHAnsi" w:hAnsiTheme="minorHAnsi" w:cstheme="minorHAnsi"/>
        </w:rPr>
      </w:pPr>
      <w:r>
        <w:rPr>
          <w:rFonts w:asciiTheme="minorHAnsi" w:hAnsiTheme="minorHAnsi" w:cstheme="minorHAnsi"/>
          <w:b/>
          <w:bCs/>
        </w:rPr>
        <w:t xml:space="preserve">Produit 5.2 : </w:t>
      </w:r>
      <w:r w:rsidR="002A7811" w:rsidRPr="00A61389">
        <w:rPr>
          <w:rFonts w:asciiTheme="minorHAnsi" w:hAnsiTheme="minorHAnsi" w:cstheme="minorHAnsi"/>
        </w:rPr>
        <w:t xml:space="preserve">les initiatives </w:t>
      </w:r>
      <w:r w:rsidR="008C5053" w:rsidRPr="00A61389">
        <w:rPr>
          <w:rFonts w:asciiTheme="minorHAnsi" w:hAnsiTheme="minorHAnsi" w:cstheme="minorHAnsi"/>
        </w:rPr>
        <w:t xml:space="preserve">individuelles et communautaires de création d’activités économiques au profit des PDI, </w:t>
      </w:r>
      <w:r w:rsidR="00216E22" w:rsidRPr="00A61389">
        <w:rPr>
          <w:rFonts w:asciiTheme="minorHAnsi" w:hAnsiTheme="minorHAnsi" w:cstheme="minorHAnsi"/>
        </w:rPr>
        <w:t>des jeunes et des femmes des populations hôtes et migrantes renforcées</w:t>
      </w:r>
    </w:p>
    <w:p w14:paraId="57C02F0E" w14:textId="77777777" w:rsidR="00303712" w:rsidRPr="00A61389" w:rsidRDefault="00303712" w:rsidP="009D0124">
      <w:pPr>
        <w:pStyle w:val="Corpsdetexte"/>
        <w:ind w:left="720" w:right="2"/>
        <w:jc w:val="both"/>
        <w:rPr>
          <w:rFonts w:asciiTheme="minorHAnsi" w:hAnsiTheme="minorHAnsi" w:cstheme="minorHAnsi"/>
        </w:rPr>
      </w:pPr>
    </w:p>
    <w:p w14:paraId="02DA1836" w14:textId="77777777" w:rsidR="00FF21BF" w:rsidRPr="009D0124" w:rsidRDefault="00FF21BF" w:rsidP="00FF21BF">
      <w:pPr>
        <w:pStyle w:val="Corpsdetexte"/>
        <w:numPr>
          <w:ilvl w:val="0"/>
          <w:numId w:val="35"/>
        </w:numPr>
        <w:ind w:right="2"/>
        <w:jc w:val="both"/>
        <w:rPr>
          <w:rFonts w:asciiTheme="minorHAnsi" w:hAnsiTheme="minorHAnsi" w:cstheme="minorHAnsi"/>
          <w:b/>
          <w:bCs/>
        </w:rPr>
      </w:pPr>
      <w:r>
        <w:rPr>
          <w:rFonts w:asciiTheme="minorHAnsi" w:hAnsiTheme="minorHAnsi" w:cstheme="minorHAnsi"/>
          <w:b/>
          <w:bCs/>
        </w:rPr>
        <w:t>Produits </w:t>
      </w:r>
      <w:r w:rsidR="001C746E">
        <w:rPr>
          <w:rFonts w:asciiTheme="minorHAnsi" w:hAnsiTheme="minorHAnsi" w:cstheme="minorHAnsi"/>
          <w:b/>
          <w:bCs/>
        </w:rPr>
        <w:t>5.</w:t>
      </w:r>
      <w:r w:rsidR="00D87369">
        <w:rPr>
          <w:rFonts w:asciiTheme="minorHAnsi" w:hAnsiTheme="minorHAnsi" w:cstheme="minorHAnsi"/>
          <w:b/>
          <w:bCs/>
        </w:rPr>
        <w:t>3</w:t>
      </w:r>
      <w:r>
        <w:rPr>
          <w:rFonts w:asciiTheme="minorHAnsi" w:hAnsiTheme="minorHAnsi" w:cstheme="minorHAnsi"/>
          <w:b/>
          <w:bCs/>
        </w:rPr>
        <w:t>:</w:t>
      </w:r>
      <w:r w:rsidR="00957C7B">
        <w:rPr>
          <w:rFonts w:asciiTheme="minorHAnsi" w:hAnsiTheme="minorHAnsi" w:cstheme="minorHAnsi"/>
          <w:b/>
          <w:bCs/>
        </w:rPr>
        <w:t xml:space="preserve"> </w:t>
      </w:r>
      <w:r w:rsidR="00303712">
        <w:rPr>
          <w:rFonts w:cstheme="minorHAnsi"/>
          <w:sz w:val="20"/>
          <w:szCs w:val="20"/>
        </w:rPr>
        <w:t>la culture hors-sol et d’autres filières économiques rurales innovantes promues dans les collectivités cibles</w:t>
      </w:r>
    </w:p>
    <w:p w14:paraId="03DF8738" w14:textId="77777777" w:rsidR="00303712" w:rsidRDefault="00303712" w:rsidP="009D0124">
      <w:pPr>
        <w:pStyle w:val="Corpsdetexte"/>
        <w:ind w:left="720" w:right="2"/>
        <w:jc w:val="both"/>
        <w:rPr>
          <w:rFonts w:asciiTheme="minorHAnsi" w:hAnsiTheme="minorHAnsi" w:cstheme="minorHAnsi"/>
          <w:b/>
          <w:bCs/>
        </w:rPr>
      </w:pPr>
    </w:p>
    <w:p w14:paraId="31531A48" w14:textId="77777777" w:rsidR="00FF21BF" w:rsidRDefault="00FF21BF" w:rsidP="00FF21BF">
      <w:pPr>
        <w:pStyle w:val="Corpsdetexte"/>
        <w:numPr>
          <w:ilvl w:val="0"/>
          <w:numId w:val="35"/>
        </w:numPr>
        <w:ind w:right="2"/>
        <w:jc w:val="both"/>
        <w:rPr>
          <w:rFonts w:asciiTheme="minorHAnsi" w:hAnsiTheme="minorHAnsi" w:cstheme="minorHAnsi"/>
          <w:b/>
          <w:bCs/>
        </w:rPr>
      </w:pPr>
      <w:r>
        <w:rPr>
          <w:rFonts w:asciiTheme="minorHAnsi" w:hAnsiTheme="minorHAnsi" w:cstheme="minorHAnsi"/>
          <w:b/>
          <w:bCs/>
        </w:rPr>
        <w:t>Produits </w:t>
      </w:r>
      <w:r w:rsidR="001C746E">
        <w:rPr>
          <w:rFonts w:asciiTheme="minorHAnsi" w:hAnsiTheme="minorHAnsi" w:cstheme="minorHAnsi"/>
          <w:b/>
          <w:bCs/>
        </w:rPr>
        <w:t>5.</w:t>
      </w:r>
      <w:r w:rsidR="00D87369">
        <w:rPr>
          <w:rFonts w:asciiTheme="minorHAnsi" w:hAnsiTheme="minorHAnsi" w:cstheme="minorHAnsi"/>
          <w:b/>
          <w:bCs/>
        </w:rPr>
        <w:t>4</w:t>
      </w:r>
      <w:r>
        <w:rPr>
          <w:rFonts w:asciiTheme="minorHAnsi" w:hAnsiTheme="minorHAnsi" w:cstheme="minorHAnsi"/>
          <w:b/>
          <w:bCs/>
        </w:rPr>
        <w:t xml:space="preserve">: </w:t>
      </w:r>
      <w:r w:rsidR="00B76879" w:rsidRPr="00A61389">
        <w:rPr>
          <w:rFonts w:asciiTheme="minorHAnsi" w:hAnsiTheme="minorHAnsi" w:cstheme="minorHAnsi"/>
        </w:rPr>
        <w:t>Les ini</w:t>
      </w:r>
      <w:r w:rsidR="00D518BE" w:rsidRPr="00A61389">
        <w:rPr>
          <w:rFonts w:asciiTheme="minorHAnsi" w:hAnsiTheme="minorHAnsi" w:cstheme="minorHAnsi"/>
        </w:rPr>
        <w:t>tiatives de microfinance communautaires et la promotion de l’épargne pour le ch</w:t>
      </w:r>
      <w:r w:rsidR="001C31E0" w:rsidRPr="00A61389">
        <w:rPr>
          <w:rFonts w:asciiTheme="minorHAnsi" w:hAnsiTheme="minorHAnsi" w:cstheme="minorHAnsi"/>
        </w:rPr>
        <w:t>an</w:t>
      </w:r>
      <w:r w:rsidR="00D518BE" w:rsidRPr="00A61389">
        <w:rPr>
          <w:rFonts w:asciiTheme="minorHAnsi" w:hAnsiTheme="minorHAnsi" w:cstheme="minorHAnsi"/>
        </w:rPr>
        <w:t>gement</w:t>
      </w:r>
      <w:r w:rsidR="001C31E0" w:rsidRPr="00A61389">
        <w:rPr>
          <w:rFonts w:asciiTheme="minorHAnsi" w:hAnsiTheme="minorHAnsi" w:cstheme="minorHAnsi"/>
        </w:rPr>
        <w:t xml:space="preserve"> (EPC) sont renforcées au profit des femmes</w:t>
      </w:r>
      <w:r w:rsidR="000E5F81" w:rsidRPr="00A61389">
        <w:rPr>
          <w:rFonts w:asciiTheme="minorHAnsi" w:hAnsiTheme="minorHAnsi" w:cstheme="minorHAnsi"/>
        </w:rPr>
        <w:t xml:space="preserve"> et des jeunes des communautés hôtes, des PDI et des populations migrantes</w:t>
      </w:r>
    </w:p>
    <w:bookmarkEnd w:id="90"/>
    <w:p w14:paraId="5C2409B2" w14:textId="77777777" w:rsidR="00FF21BF" w:rsidRPr="001C50F1" w:rsidRDefault="00FF21BF" w:rsidP="00A61389">
      <w:pPr>
        <w:pStyle w:val="Corpsdetexte"/>
        <w:ind w:left="720" w:right="2"/>
        <w:jc w:val="both"/>
        <w:rPr>
          <w:rFonts w:asciiTheme="minorHAnsi" w:hAnsiTheme="minorHAnsi" w:cstheme="minorHAnsi"/>
          <w:b/>
          <w:bCs/>
        </w:rPr>
      </w:pPr>
    </w:p>
    <w:p w14:paraId="6D94E28B" w14:textId="77777777" w:rsidR="00FF21BF" w:rsidRPr="00C14E36" w:rsidRDefault="0079634D" w:rsidP="009D0124">
      <w:pPr>
        <w:pStyle w:val="Titre2"/>
        <w:numPr>
          <w:ilvl w:val="0"/>
          <w:numId w:val="0"/>
        </w:numPr>
        <w:ind w:left="993"/>
        <w:jc w:val="both"/>
        <w:rPr>
          <w:rFonts w:asciiTheme="minorHAnsi" w:hAnsiTheme="minorHAnsi" w:cstheme="minorHAnsi"/>
          <w:b/>
          <w:bCs/>
        </w:rPr>
      </w:pPr>
      <w:bookmarkStart w:id="91" w:name="_Toc72886759"/>
      <w:r>
        <w:rPr>
          <w:rFonts w:asciiTheme="minorHAnsi" w:hAnsiTheme="minorHAnsi" w:cstheme="minorHAnsi"/>
          <w:b/>
          <w:bCs/>
        </w:rPr>
        <w:t>4</w:t>
      </w:r>
      <w:r w:rsidR="0036578E">
        <w:rPr>
          <w:rFonts w:asciiTheme="minorHAnsi" w:hAnsiTheme="minorHAnsi" w:cstheme="minorHAnsi"/>
          <w:b/>
          <w:bCs/>
        </w:rPr>
        <w:t>.2.  Alignement de la s</w:t>
      </w:r>
      <w:r w:rsidR="00FF21BF" w:rsidRPr="00C14E36">
        <w:rPr>
          <w:rFonts w:asciiTheme="minorHAnsi" w:hAnsiTheme="minorHAnsi" w:cstheme="minorHAnsi"/>
          <w:b/>
          <w:bCs/>
        </w:rPr>
        <w:t>tratégie du projet</w:t>
      </w:r>
      <w:bookmarkEnd w:id="91"/>
    </w:p>
    <w:p w14:paraId="03C3CDCF" w14:textId="77777777" w:rsidR="00FF21BF" w:rsidRPr="0084056D" w:rsidRDefault="00FF21BF" w:rsidP="00FF21BF">
      <w:pPr>
        <w:jc w:val="both"/>
        <w:rPr>
          <w:i/>
          <w:iCs/>
        </w:rPr>
      </w:pPr>
    </w:p>
    <w:p w14:paraId="09BB337A" w14:textId="77777777" w:rsidR="0050156C" w:rsidRPr="00766B87" w:rsidRDefault="00760C72" w:rsidP="00F3511E">
      <w:pPr>
        <w:pStyle w:val="Corpsdetexte"/>
        <w:spacing w:line="268" w:lineRule="exact"/>
        <w:ind w:left="426" w:hanging="426"/>
        <w:jc w:val="both"/>
        <w:rPr>
          <w:rFonts w:asciiTheme="minorHAnsi" w:hAnsiTheme="minorHAnsi" w:cstheme="minorHAnsi"/>
          <w:i/>
        </w:rPr>
      </w:pPr>
      <w:r w:rsidRPr="00766B87">
        <w:rPr>
          <w:rFonts w:asciiTheme="minorHAnsi" w:hAnsiTheme="minorHAnsi" w:cstheme="minorHAnsi"/>
          <w:i/>
        </w:rPr>
        <w:t>NB : le détail des activités devant concourir à la réalisation de ces produits et résultats sont consignés dans le cadre des résultats.</w:t>
      </w:r>
    </w:p>
    <w:p w14:paraId="6DB2886A" w14:textId="77777777" w:rsidR="00875608" w:rsidRPr="00766B87" w:rsidRDefault="00875608" w:rsidP="00F3511E">
      <w:pPr>
        <w:pStyle w:val="Corpsdetexte"/>
        <w:spacing w:line="268" w:lineRule="exact"/>
        <w:jc w:val="both"/>
        <w:rPr>
          <w:rFonts w:asciiTheme="minorHAnsi" w:hAnsiTheme="minorHAnsi" w:cstheme="minorHAnsi"/>
          <w:i/>
        </w:rPr>
      </w:pPr>
    </w:p>
    <w:p w14:paraId="75283414" w14:textId="77777777" w:rsidR="00875608" w:rsidRPr="005162E2" w:rsidRDefault="00875608" w:rsidP="00F3511E">
      <w:pPr>
        <w:jc w:val="both"/>
        <w:rPr>
          <w:rFonts w:asciiTheme="minorHAnsi" w:hAnsiTheme="minorHAnsi" w:cstheme="minorHAnsi"/>
          <w:b/>
          <w:bCs/>
          <w:lang w:eastAsia="en-US" w:bidi="ar-SA"/>
        </w:rPr>
      </w:pPr>
      <w:r w:rsidRPr="005162E2">
        <w:rPr>
          <w:rFonts w:asciiTheme="minorHAnsi" w:hAnsiTheme="minorHAnsi" w:cstheme="minorHAnsi"/>
          <w:b/>
          <w:bCs/>
          <w:lang w:eastAsia="en-US" w:bidi="ar-SA"/>
        </w:rPr>
        <w:t>Contribution du projet à l’atteinte des objectifs du PNDES</w:t>
      </w:r>
      <w:r w:rsidR="00953632">
        <w:rPr>
          <w:rFonts w:asciiTheme="minorHAnsi" w:hAnsiTheme="minorHAnsi" w:cstheme="minorHAnsi"/>
          <w:b/>
          <w:bCs/>
          <w:lang w:eastAsia="en-US" w:bidi="ar-SA"/>
        </w:rPr>
        <w:t xml:space="preserve"> et</w:t>
      </w:r>
      <w:r w:rsidRPr="005162E2">
        <w:rPr>
          <w:rFonts w:asciiTheme="minorHAnsi" w:hAnsiTheme="minorHAnsi" w:cstheme="minorHAnsi"/>
          <w:b/>
          <w:bCs/>
          <w:lang w:eastAsia="en-US" w:bidi="ar-SA"/>
        </w:rPr>
        <w:t xml:space="preserve"> de l’UNDAF </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1985"/>
        <w:gridCol w:w="2126"/>
        <w:gridCol w:w="2693"/>
      </w:tblGrid>
      <w:tr w:rsidR="00953632" w:rsidRPr="000A1C08" w14:paraId="09850154" w14:textId="77777777" w:rsidTr="00973B26">
        <w:trPr>
          <w:tblHeader/>
        </w:trPr>
        <w:tc>
          <w:tcPr>
            <w:tcW w:w="2405" w:type="dxa"/>
            <w:shd w:val="clear" w:color="auto" w:fill="auto"/>
          </w:tcPr>
          <w:p w14:paraId="2262E0EC" w14:textId="77777777" w:rsidR="00953632" w:rsidRPr="000A1C08" w:rsidRDefault="00953632" w:rsidP="00F3511E">
            <w:pPr>
              <w:widowControl/>
              <w:autoSpaceDE/>
              <w:autoSpaceDN/>
              <w:jc w:val="both"/>
              <w:rPr>
                <w:rFonts w:asciiTheme="minorHAnsi" w:hAnsiTheme="minorHAnsi" w:cstheme="minorHAnsi"/>
                <w:b/>
                <w:bCs/>
                <w:lang w:eastAsia="en-US" w:bidi="ar-SA"/>
              </w:rPr>
            </w:pPr>
            <w:r w:rsidRPr="000A1C08">
              <w:rPr>
                <w:rFonts w:asciiTheme="minorHAnsi" w:hAnsiTheme="minorHAnsi" w:cstheme="minorHAnsi"/>
                <w:b/>
                <w:bCs/>
                <w:lang w:eastAsia="en-US" w:bidi="ar-SA"/>
              </w:rPr>
              <w:t>Résultats attendus du PaCos</w:t>
            </w:r>
          </w:p>
        </w:tc>
        <w:tc>
          <w:tcPr>
            <w:tcW w:w="1985" w:type="dxa"/>
            <w:shd w:val="clear" w:color="auto" w:fill="auto"/>
          </w:tcPr>
          <w:p w14:paraId="465B88BD" w14:textId="77777777" w:rsidR="00953632" w:rsidRPr="000A1C08" w:rsidRDefault="00953632" w:rsidP="00F3511E">
            <w:pPr>
              <w:widowControl/>
              <w:autoSpaceDE/>
              <w:autoSpaceDN/>
              <w:jc w:val="both"/>
              <w:rPr>
                <w:rFonts w:asciiTheme="minorHAnsi" w:hAnsiTheme="minorHAnsi" w:cstheme="minorHAnsi"/>
                <w:b/>
                <w:bCs/>
                <w:lang w:eastAsia="en-US" w:bidi="ar-SA"/>
              </w:rPr>
            </w:pPr>
            <w:r w:rsidRPr="000A1C08">
              <w:rPr>
                <w:rFonts w:asciiTheme="minorHAnsi" w:hAnsiTheme="minorHAnsi" w:cstheme="minorHAnsi"/>
                <w:b/>
                <w:bCs/>
                <w:lang w:eastAsia="en-US" w:bidi="ar-SA"/>
              </w:rPr>
              <w:t>Axes/objectifs du PNDES</w:t>
            </w:r>
          </w:p>
        </w:tc>
        <w:tc>
          <w:tcPr>
            <w:tcW w:w="2126" w:type="dxa"/>
            <w:shd w:val="clear" w:color="auto" w:fill="auto"/>
          </w:tcPr>
          <w:p w14:paraId="40998DAE" w14:textId="77777777" w:rsidR="00953632" w:rsidRPr="000A1C08" w:rsidRDefault="00953632" w:rsidP="00F3511E">
            <w:pPr>
              <w:widowControl/>
              <w:autoSpaceDE/>
              <w:autoSpaceDN/>
              <w:jc w:val="both"/>
              <w:rPr>
                <w:rFonts w:asciiTheme="minorHAnsi" w:hAnsiTheme="minorHAnsi" w:cstheme="minorHAnsi"/>
                <w:b/>
                <w:bCs/>
                <w:lang w:eastAsia="en-US" w:bidi="ar-SA"/>
              </w:rPr>
            </w:pPr>
            <w:r w:rsidRPr="000A1C08">
              <w:rPr>
                <w:rFonts w:asciiTheme="minorHAnsi" w:hAnsiTheme="minorHAnsi" w:cstheme="minorHAnsi"/>
                <w:b/>
                <w:bCs/>
                <w:lang w:eastAsia="en-US" w:bidi="ar-SA"/>
              </w:rPr>
              <w:t>Effets PNDES</w:t>
            </w:r>
          </w:p>
        </w:tc>
        <w:tc>
          <w:tcPr>
            <w:tcW w:w="2693" w:type="dxa"/>
            <w:shd w:val="clear" w:color="auto" w:fill="auto"/>
          </w:tcPr>
          <w:p w14:paraId="5DDD2FF0" w14:textId="77777777" w:rsidR="00953632" w:rsidRPr="000A1C08" w:rsidRDefault="00953632" w:rsidP="00F3511E">
            <w:pPr>
              <w:widowControl/>
              <w:autoSpaceDE/>
              <w:autoSpaceDN/>
              <w:jc w:val="both"/>
              <w:rPr>
                <w:rFonts w:asciiTheme="minorHAnsi" w:hAnsiTheme="minorHAnsi" w:cstheme="minorHAnsi"/>
                <w:b/>
                <w:bCs/>
                <w:lang w:eastAsia="en-US" w:bidi="ar-SA"/>
              </w:rPr>
            </w:pPr>
            <w:r w:rsidRPr="000A1C08">
              <w:rPr>
                <w:rFonts w:asciiTheme="minorHAnsi" w:hAnsiTheme="minorHAnsi" w:cstheme="minorHAnsi"/>
                <w:b/>
                <w:bCs/>
                <w:lang w:eastAsia="en-US" w:bidi="ar-SA"/>
              </w:rPr>
              <w:t>Effets UNDAF et résultats CPD/CPAP</w:t>
            </w:r>
          </w:p>
        </w:tc>
      </w:tr>
      <w:tr w:rsidR="00953632" w:rsidRPr="000A1C08" w14:paraId="5163D097" w14:textId="77777777" w:rsidTr="00973B26">
        <w:tc>
          <w:tcPr>
            <w:tcW w:w="2405" w:type="dxa"/>
            <w:shd w:val="clear" w:color="auto" w:fill="auto"/>
          </w:tcPr>
          <w:p w14:paraId="4E909FA6" w14:textId="77777777" w:rsidR="00953632" w:rsidRPr="000A1C08" w:rsidRDefault="00953632" w:rsidP="00F3511E">
            <w:pPr>
              <w:widowControl/>
              <w:autoSpaceDE/>
              <w:autoSpaceDN/>
              <w:jc w:val="both"/>
              <w:rPr>
                <w:rFonts w:asciiTheme="minorHAnsi" w:hAnsiTheme="minorHAnsi" w:cstheme="minorHAnsi"/>
                <w:lang w:eastAsia="en-US" w:bidi="ar-SA"/>
              </w:rPr>
            </w:pPr>
            <w:r w:rsidRPr="000A1C08">
              <w:rPr>
                <w:rFonts w:asciiTheme="minorHAnsi" w:hAnsiTheme="minorHAnsi" w:cstheme="minorHAnsi"/>
                <w:b/>
              </w:rPr>
              <w:t>-</w:t>
            </w:r>
            <w:r w:rsidRPr="000A1C08">
              <w:rPr>
                <w:rFonts w:asciiTheme="minorHAnsi" w:hAnsiTheme="minorHAnsi" w:cstheme="minorHAnsi"/>
                <w:b/>
              </w:rPr>
              <w:tab/>
              <w:t>Résultat 1 : les principes de redevabilité et la culture citoyenne des jeunes, des femmes et des OSC dans les collectivités territoriales cibles est sont renforcées</w:t>
            </w:r>
          </w:p>
        </w:tc>
        <w:tc>
          <w:tcPr>
            <w:tcW w:w="1985" w:type="dxa"/>
            <w:shd w:val="clear" w:color="auto" w:fill="auto"/>
          </w:tcPr>
          <w:p w14:paraId="1D497C9F" w14:textId="77777777" w:rsidR="00953632" w:rsidRPr="000A1C08" w:rsidRDefault="00953632" w:rsidP="00F3511E">
            <w:pPr>
              <w:widowControl/>
              <w:adjustRightInd w:val="0"/>
              <w:jc w:val="both"/>
              <w:rPr>
                <w:rFonts w:asciiTheme="minorHAnsi" w:hAnsiTheme="minorHAnsi" w:cstheme="minorHAnsi"/>
                <w:color w:val="000000"/>
                <w:lang w:eastAsia="en-US" w:bidi="ar-SA"/>
              </w:rPr>
            </w:pPr>
            <w:r w:rsidRPr="000A1C08">
              <w:rPr>
                <w:rFonts w:asciiTheme="minorHAnsi" w:hAnsiTheme="minorHAnsi" w:cstheme="minorHAnsi"/>
                <w:b/>
                <w:bCs/>
                <w:lang w:eastAsia="en-US" w:bidi="ar-SA"/>
              </w:rPr>
              <w:t xml:space="preserve">Axe 1 </w:t>
            </w:r>
            <w:r w:rsidRPr="000A1C08">
              <w:rPr>
                <w:rFonts w:asciiTheme="minorHAnsi" w:hAnsiTheme="minorHAnsi" w:cstheme="minorHAnsi"/>
                <w:b/>
                <w:bCs/>
                <w:color w:val="000000"/>
                <w:lang w:eastAsia="en-US" w:bidi="ar-SA"/>
              </w:rPr>
              <w:t>OS</w:t>
            </w:r>
            <w:r w:rsidRPr="000A1C08">
              <w:rPr>
                <w:rFonts w:asciiTheme="minorHAnsi" w:hAnsiTheme="minorHAnsi" w:cstheme="minorHAnsi"/>
                <w:b/>
                <w:bCs/>
                <w:i/>
                <w:iCs/>
                <w:color w:val="000000"/>
                <w:lang w:eastAsia="en-US" w:bidi="ar-SA"/>
              </w:rPr>
              <w:t xml:space="preserve"> 1.1</w:t>
            </w:r>
            <w:r w:rsidRPr="000A1C08">
              <w:rPr>
                <w:rFonts w:asciiTheme="minorHAnsi" w:hAnsiTheme="minorHAnsi" w:cstheme="minorHAnsi"/>
                <w:i/>
                <w:iCs/>
                <w:color w:val="000000"/>
                <w:lang w:eastAsia="en-US" w:bidi="ar-SA"/>
              </w:rPr>
              <w:t xml:space="preserve"> :</w:t>
            </w:r>
            <w:r w:rsidRPr="000A1C08">
              <w:rPr>
                <w:rFonts w:asciiTheme="minorHAnsi" w:hAnsiTheme="minorHAnsi" w:cstheme="minorHAnsi"/>
                <w:color w:val="000000"/>
                <w:lang w:eastAsia="en-US" w:bidi="ar-SA"/>
              </w:rPr>
              <w:t xml:space="preserve"> promouvoir la bonne</w:t>
            </w:r>
          </w:p>
          <w:p w14:paraId="273EA705" w14:textId="77777777" w:rsidR="00953632" w:rsidRPr="000A1C08" w:rsidRDefault="00953632" w:rsidP="00F3511E">
            <w:pPr>
              <w:widowControl/>
              <w:adjustRightInd w:val="0"/>
              <w:jc w:val="both"/>
              <w:rPr>
                <w:rFonts w:asciiTheme="minorHAnsi" w:hAnsiTheme="minorHAnsi" w:cstheme="minorHAnsi"/>
                <w:lang w:eastAsia="en-US" w:bidi="ar-SA"/>
              </w:rPr>
            </w:pPr>
            <w:r w:rsidRPr="000A1C08">
              <w:rPr>
                <w:rFonts w:asciiTheme="minorHAnsi" w:hAnsiTheme="minorHAnsi" w:cstheme="minorHAnsi"/>
                <w:color w:val="000000"/>
                <w:lang w:eastAsia="en-US" w:bidi="ar-SA"/>
              </w:rPr>
              <w:t xml:space="preserve">gouvernance politique et </w:t>
            </w:r>
          </w:p>
          <w:p w14:paraId="299A3AB1" w14:textId="77777777" w:rsidR="00953632" w:rsidRPr="000A1C08" w:rsidRDefault="00AA33DE" w:rsidP="00F3511E">
            <w:pPr>
              <w:widowControl/>
              <w:autoSpaceDE/>
              <w:autoSpaceDN/>
              <w:jc w:val="both"/>
              <w:rPr>
                <w:rFonts w:asciiTheme="minorHAnsi" w:hAnsiTheme="minorHAnsi" w:cstheme="minorHAnsi"/>
                <w:color w:val="000000"/>
                <w:lang w:eastAsia="en-US" w:bidi="ar-SA"/>
              </w:rPr>
            </w:pPr>
            <w:r>
              <w:rPr>
                <w:rFonts w:asciiTheme="minorHAnsi" w:hAnsiTheme="minorHAnsi" w:cstheme="minorHAnsi"/>
                <w:color w:val="000000"/>
                <w:lang w:eastAsia="en-US" w:bidi="ar-SA"/>
              </w:rPr>
              <w:t>a</w:t>
            </w:r>
            <w:r w:rsidR="00953632" w:rsidRPr="000A1C08">
              <w:rPr>
                <w:rFonts w:asciiTheme="minorHAnsi" w:hAnsiTheme="minorHAnsi" w:cstheme="minorHAnsi"/>
                <w:color w:val="000000"/>
                <w:lang w:eastAsia="en-US" w:bidi="ar-SA"/>
              </w:rPr>
              <w:t>dministrative</w:t>
            </w:r>
          </w:p>
          <w:p w14:paraId="1CCA63E8" w14:textId="77777777" w:rsidR="00953632" w:rsidRPr="000A1C08" w:rsidRDefault="00953632" w:rsidP="00F3511E">
            <w:pPr>
              <w:widowControl/>
              <w:autoSpaceDE/>
              <w:autoSpaceDN/>
              <w:jc w:val="both"/>
              <w:rPr>
                <w:rFonts w:asciiTheme="minorHAnsi" w:hAnsiTheme="minorHAnsi" w:cstheme="minorHAnsi"/>
                <w:color w:val="000000"/>
                <w:lang w:eastAsia="en-US" w:bidi="ar-SA"/>
              </w:rPr>
            </w:pPr>
          </w:p>
          <w:p w14:paraId="1B677953" w14:textId="77777777" w:rsidR="00953632" w:rsidRPr="000A1C08" w:rsidRDefault="00953632" w:rsidP="00F3511E">
            <w:pPr>
              <w:widowControl/>
              <w:adjustRightInd w:val="0"/>
              <w:jc w:val="both"/>
              <w:rPr>
                <w:rFonts w:asciiTheme="minorHAnsi" w:hAnsiTheme="minorHAnsi" w:cstheme="minorHAnsi"/>
                <w:color w:val="000000"/>
                <w:lang w:eastAsia="en-US" w:bidi="ar-SA"/>
              </w:rPr>
            </w:pPr>
            <w:r w:rsidRPr="000A1C08">
              <w:rPr>
                <w:rFonts w:asciiTheme="minorHAnsi" w:hAnsiTheme="minorHAnsi" w:cstheme="minorHAnsi"/>
                <w:b/>
                <w:bCs/>
                <w:i/>
                <w:iCs/>
                <w:color w:val="000000"/>
                <w:lang w:eastAsia="en-US" w:bidi="ar-SA"/>
              </w:rPr>
              <w:t xml:space="preserve">OS 1.3 </w:t>
            </w:r>
            <w:r w:rsidRPr="000A1C08">
              <w:rPr>
                <w:rFonts w:asciiTheme="minorHAnsi" w:hAnsiTheme="minorHAnsi" w:cstheme="minorHAnsi"/>
                <w:b/>
                <w:bCs/>
                <w:color w:val="000000"/>
                <w:lang w:eastAsia="en-US" w:bidi="ar-SA"/>
              </w:rPr>
              <w:t>:</w:t>
            </w:r>
            <w:r w:rsidRPr="000A1C08">
              <w:rPr>
                <w:rFonts w:asciiTheme="minorHAnsi" w:hAnsiTheme="minorHAnsi" w:cstheme="minorHAnsi"/>
                <w:color w:val="000000"/>
                <w:lang w:eastAsia="en-US" w:bidi="ar-SA"/>
              </w:rPr>
              <w:t xml:space="preserve"> renforcer la</w:t>
            </w:r>
          </w:p>
          <w:p w14:paraId="6BA627E9" w14:textId="77777777" w:rsidR="00953632" w:rsidRPr="000A1C08" w:rsidRDefault="00953632" w:rsidP="00F3511E">
            <w:pPr>
              <w:widowControl/>
              <w:adjustRightInd w:val="0"/>
              <w:jc w:val="both"/>
              <w:rPr>
                <w:rFonts w:asciiTheme="minorHAnsi" w:hAnsiTheme="minorHAnsi" w:cstheme="minorHAnsi"/>
                <w:lang w:eastAsia="en-US" w:bidi="ar-SA"/>
              </w:rPr>
            </w:pPr>
            <w:r w:rsidRPr="000A1C08">
              <w:rPr>
                <w:rFonts w:asciiTheme="minorHAnsi" w:hAnsiTheme="minorHAnsi" w:cstheme="minorHAnsi"/>
                <w:color w:val="000000"/>
                <w:lang w:eastAsia="en-US" w:bidi="ar-SA"/>
              </w:rPr>
              <w:t xml:space="preserve">Décentralisation et promouvoir </w:t>
            </w:r>
          </w:p>
          <w:p w14:paraId="60560FC7" w14:textId="77777777" w:rsidR="00953632" w:rsidRPr="000A1C08" w:rsidRDefault="00953632" w:rsidP="00F3511E">
            <w:pPr>
              <w:widowControl/>
              <w:autoSpaceDE/>
              <w:autoSpaceDN/>
              <w:jc w:val="both"/>
              <w:rPr>
                <w:rFonts w:asciiTheme="minorHAnsi" w:hAnsiTheme="minorHAnsi" w:cstheme="minorHAnsi"/>
                <w:lang w:eastAsia="en-US" w:bidi="ar-SA"/>
              </w:rPr>
            </w:pPr>
            <w:r w:rsidRPr="000A1C08">
              <w:rPr>
                <w:rFonts w:asciiTheme="minorHAnsi" w:hAnsiTheme="minorHAnsi" w:cstheme="minorHAnsi"/>
                <w:color w:val="000000"/>
                <w:lang w:eastAsia="en-US" w:bidi="ar-SA"/>
              </w:rPr>
              <w:t>la bonne gouvernance locale</w:t>
            </w:r>
          </w:p>
        </w:tc>
        <w:tc>
          <w:tcPr>
            <w:tcW w:w="2126" w:type="dxa"/>
            <w:shd w:val="clear" w:color="auto" w:fill="auto"/>
          </w:tcPr>
          <w:p w14:paraId="60A82221" w14:textId="77777777" w:rsidR="00953632" w:rsidRPr="000A1C08" w:rsidRDefault="00953632" w:rsidP="00F3511E">
            <w:pPr>
              <w:widowControl/>
              <w:adjustRightInd w:val="0"/>
              <w:jc w:val="both"/>
              <w:rPr>
                <w:rFonts w:asciiTheme="minorHAnsi" w:hAnsiTheme="minorHAnsi" w:cstheme="minorHAnsi"/>
                <w:lang w:eastAsia="en-US" w:bidi="ar-SA"/>
              </w:rPr>
            </w:pPr>
            <w:r w:rsidRPr="000A1C08">
              <w:rPr>
                <w:rFonts w:asciiTheme="minorHAnsi" w:hAnsiTheme="minorHAnsi" w:cstheme="minorHAnsi"/>
                <w:b/>
                <w:bCs/>
                <w:i/>
                <w:iCs/>
                <w:color w:val="000000"/>
                <w:lang w:eastAsia="en-US" w:bidi="ar-SA"/>
              </w:rPr>
              <w:t>EA 1.1.7</w:t>
            </w:r>
            <w:r w:rsidRPr="000A1C08">
              <w:rPr>
                <w:rFonts w:asciiTheme="minorHAnsi" w:hAnsiTheme="minorHAnsi" w:cstheme="minorHAnsi"/>
                <w:i/>
                <w:iCs/>
                <w:color w:val="000000"/>
                <w:lang w:eastAsia="en-US" w:bidi="ar-SA"/>
              </w:rPr>
              <w:t xml:space="preserve"> :</w:t>
            </w:r>
            <w:r w:rsidRPr="000A1C08">
              <w:rPr>
                <w:rFonts w:asciiTheme="minorHAnsi" w:hAnsiTheme="minorHAnsi" w:cstheme="minorHAnsi"/>
                <w:color w:val="000000"/>
                <w:lang w:eastAsia="en-US" w:bidi="ar-SA"/>
              </w:rPr>
              <w:t xml:space="preserve"> le système de redevabilité est </w:t>
            </w:r>
          </w:p>
          <w:p w14:paraId="2D3227DA" w14:textId="77777777" w:rsidR="00953632" w:rsidRPr="000A1C08" w:rsidRDefault="00953632" w:rsidP="00F3511E">
            <w:pPr>
              <w:widowControl/>
              <w:autoSpaceDE/>
              <w:autoSpaceDN/>
              <w:jc w:val="both"/>
              <w:rPr>
                <w:rFonts w:asciiTheme="minorHAnsi" w:hAnsiTheme="minorHAnsi" w:cstheme="minorHAnsi"/>
                <w:color w:val="000000"/>
                <w:lang w:eastAsia="en-US" w:bidi="ar-SA"/>
              </w:rPr>
            </w:pPr>
            <w:r w:rsidRPr="000A1C08">
              <w:rPr>
                <w:rFonts w:asciiTheme="minorHAnsi" w:hAnsiTheme="minorHAnsi" w:cstheme="minorHAnsi"/>
                <w:color w:val="000000"/>
                <w:lang w:eastAsia="en-US" w:bidi="ar-SA"/>
              </w:rPr>
              <w:t>développé à tous les niveaux</w:t>
            </w:r>
          </w:p>
          <w:p w14:paraId="782FA431" w14:textId="77777777" w:rsidR="00953632" w:rsidRPr="000A1C08" w:rsidRDefault="00953632" w:rsidP="00F3511E">
            <w:pPr>
              <w:widowControl/>
              <w:autoSpaceDE/>
              <w:autoSpaceDN/>
              <w:jc w:val="both"/>
              <w:rPr>
                <w:rFonts w:asciiTheme="minorHAnsi" w:hAnsiTheme="minorHAnsi" w:cstheme="minorHAnsi"/>
                <w:color w:val="000000"/>
                <w:lang w:eastAsia="en-US" w:bidi="ar-SA"/>
              </w:rPr>
            </w:pPr>
          </w:p>
          <w:p w14:paraId="56BAEF60" w14:textId="77777777" w:rsidR="00953632" w:rsidRPr="000A1C08" w:rsidRDefault="00953632" w:rsidP="00F3511E">
            <w:pPr>
              <w:widowControl/>
              <w:adjustRightInd w:val="0"/>
              <w:jc w:val="both"/>
              <w:rPr>
                <w:rFonts w:asciiTheme="minorHAnsi" w:hAnsiTheme="minorHAnsi" w:cstheme="minorHAnsi"/>
                <w:color w:val="000000"/>
                <w:lang w:eastAsia="en-US" w:bidi="ar-SA"/>
              </w:rPr>
            </w:pPr>
            <w:r w:rsidRPr="000A1C08">
              <w:rPr>
                <w:rFonts w:asciiTheme="minorHAnsi" w:hAnsiTheme="minorHAnsi" w:cstheme="minorHAnsi"/>
                <w:b/>
                <w:bCs/>
                <w:i/>
                <w:iCs/>
                <w:color w:val="000000"/>
                <w:lang w:eastAsia="en-US" w:bidi="ar-SA"/>
              </w:rPr>
              <w:t>EA 1.3.1</w:t>
            </w:r>
            <w:r w:rsidRPr="000A1C08">
              <w:rPr>
                <w:rFonts w:asciiTheme="minorHAnsi" w:hAnsiTheme="minorHAnsi" w:cstheme="minorHAnsi"/>
                <w:i/>
                <w:iCs/>
                <w:color w:val="000000"/>
                <w:lang w:eastAsia="en-US" w:bidi="ar-SA"/>
              </w:rPr>
              <w:t xml:space="preserve"> :</w:t>
            </w:r>
            <w:r w:rsidRPr="000A1C08">
              <w:rPr>
                <w:rFonts w:asciiTheme="minorHAnsi" w:hAnsiTheme="minorHAnsi" w:cstheme="minorHAnsi"/>
                <w:color w:val="000000"/>
                <w:lang w:eastAsia="en-US" w:bidi="ar-SA"/>
              </w:rPr>
              <w:t xml:space="preserve"> l'efficacité de la décentralisation et de</w:t>
            </w:r>
          </w:p>
          <w:p w14:paraId="5C7E0E37" w14:textId="77777777" w:rsidR="00953632" w:rsidRPr="000A1C08" w:rsidRDefault="00953632" w:rsidP="00F3511E">
            <w:pPr>
              <w:widowControl/>
              <w:autoSpaceDE/>
              <w:autoSpaceDN/>
              <w:jc w:val="both"/>
              <w:rPr>
                <w:rFonts w:asciiTheme="minorHAnsi" w:hAnsiTheme="minorHAnsi" w:cstheme="minorHAnsi"/>
                <w:lang w:eastAsia="en-US" w:bidi="ar-SA"/>
              </w:rPr>
            </w:pPr>
            <w:r w:rsidRPr="000A1C08">
              <w:rPr>
                <w:rFonts w:asciiTheme="minorHAnsi" w:hAnsiTheme="minorHAnsi" w:cstheme="minorHAnsi"/>
                <w:color w:val="000000"/>
                <w:lang w:eastAsia="en-US" w:bidi="ar-SA"/>
              </w:rPr>
              <w:t>la gouvernance locale est améliorée</w:t>
            </w:r>
          </w:p>
        </w:tc>
        <w:tc>
          <w:tcPr>
            <w:tcW w:w="2693" w:type="dxa"/>
            <w:shd w:val="clear" w:color="auto" w:fill="auto"/>
          </w:tcPr>
          <w:p w14:paraId="6AF433BD" w14:textId="77777777" w:rsidR="00953632" w:rsidRPr="000A1C08" w:rsidRDefault="00953632" w:rsidP="00F3511E">
            <w:pPr>
              <w:widowControl/>
              <w:autoSpaceDE/>
              <w:autoSpaceDN/>
              <w:jc w:val="both"/>
              <w:rPr>
                <w:rFonts w:asciiTheme="minorHAnsi" w:hAnsiTheme="minorHAnsi" w:cstheme="minorHAnsi"/>
                <w:lang w:eastAsia="en-US" w:bidi="ar-SA"/>
              </w:rPr>
            </w:pPr>
            <w:r w:rsidRPr="000A1C08">
              <w:rPr>
                <w:rFonts w:asciiTheme="minorHAnsi" w:hAnsiTheme="minorHAnsi" w:cstheme="minorHAnsi"/>
                <w:b/>
                <w:bCs/>
                <w:lang w:eastAsia="en-US" w:bidi="ar-SA"/>
              </w:rPr>
              <w:t>Effet 1.1</w:t>
            </w:r>
            <w:r w:rsidRPr="000A1C08">
              <w:rPr>
                <w:rFonts w:asciiTheme="minorHAnsi" w:hAnsiTheme="minorHAnsi" w:cstheme="minorHAnsi"/>
                <w:lang w:eastAsia="en-US" w:bidi="ar-SA"/>
              </w:rPr>
              <w:t xml:space="preserve">. </w:t>
            </w:r>
            <w:r w:rsidRPr="000A1C08">
              <w:rPr>
                <w:rFonts w:asciiTheme="minorHAnsi" w:hAnsiTheme="minorHAnsi" w:cstheme="minorHAnsi"/>
                <w:b/>
                <w:bCs/>
                <w:lang w:eastAsia="en-US" w:bidi="ar-SA"/>
              </w:rPr>
              <w:t>UNDAF </w:t>
            </w:r>
            <w:r w:rsidRPr="000A1C08">
              <w:rPr>
                <w:rFonts w:asciiTheme="minorHAnsi" w:hAnsiTheme="minorHAnsi" w:cstheme="minorHAnsi"/>
                <w:lang w:eastAsia="en-US" w:bidi="ar-SA"/>
              </w:rPr>
              <w:t>: D’ici à 202</w:t>
            </w:r>
            <w:r w:rsidR="00017FC2">
              <w:rPr>
                <w:rFonts w:asciiTheme="minorHAnsi" w:hAnsiTheme="minorHAnsi" w:cstheme="minorHAnsi"/>
                <w:lang w:eastAsia="en-US" w:bidi="ar-SA"/>
              </w:rPr>
              <w:t>3</w:t>
            </w:r>
            <w:r w:rsidRPr="000A1C08">
              <w:rPr>
                <w:rFonts w:asciiTheme="minorHAnsi" w:hAnsiTheme="minorHAnsi" w:cstheme="minorHAnsi"/>
                <w:lang w:eastAsia="en-US" w:bidi="ar-SA"/>
              </w:rPr>
              <w:t xml:space="preserve">, l’efficacité des institutions est améliorée et les populations du Burkina Faso, en particulier les plus exposées aux risques de conflits et à l’insécurité, vivent en paix et en sécurité dans un État de droit.  </w:t>
            </w:r>
          </w:p>
          <w:p w14:paraId="3571B8BF" w14:textId="77777777" w:rsidR="00953632" w:rsidRPr="000A1C08" w:rsidRDefault="00953632" w:rsidP="00F3511E">
            <w:pPr>
              <w:widowControl/>
              <w:autoSpaceDE/>
              <w:autoSpaceDN/>
              <w:jc w:val="both"/>
              <w:rPr>
                <w:rFonts w:asciiTheme="minorHAnsi" w:hAnsiTheme="minorHAnsi" w:cstheme="minorHAnsi"/>
                <w:lang w:eastAsia="en-US" w:bidi="ar-SA"/>
              </w:rPr>
            </w:pPr>
          </w:p>
          <w:p w14:paraId="66C93E31" w14:textId="77777777" w:rsidR="00953632" w:rsidRPr="000A1C08" w:rsidRDefault="00953632" w:rsidP="00F3511E">
            <w:pPr>
              <w:widowControl/>
              <w:autoSpaceDE/>
              <w:autoSpaceDN/>
              <w:jc w:val="both"/>
              <w:rPr>
                <w:rFonts w:asciiTheme="minorHAnsi" w:hAnsiTheme="minorHAnsi" w:cstheme="minorHAnsi"/>
                <w:lang w:eastAsia="en-US" w:bidi="ar-SA"/>
              </w:rPr>
            </w:pPr>
            <w:r w:rsidRPr="000A1C08">
              <w:rPr>
                <w:rFonts w:asciiTheme="minorHAnsi" w:hAnsiTheme="minorHAnsi" w:cstheme="minorHAnsi"/>
                <w:b/>
                <w:bCs/>
                <w:lang w:eastAsia="en-US" w:bidi="ar-SA"/>
              </w:rPr>
              <w:t>CPD, Effet 1</w:t>
            </w:r>
            <w:r w:rsidRPr="000A1C08">
              <w:rPr>
                <w:rFonts w:asciiTheme="minorHAnsi" w:hAnsiTheme="minorHAnsi" w:cstheme="minorHAnsi"/>
                <w:lang w:eastAsia="en-US" w:bidi="ar-SA"/>
              </w:rPr>
              <w:t> : D'ici 202</w:t>
            </w:r>
            <w:r w:rsidR="00017FC2">
              <w:rPr>
                <w:rFonts w:asciiTheme="minorHAnsi" w:hAnsiTheme="minorHAnsi" w:cstheme="minorHAnsi"/>
                <w:lang w:eastAsia="en-US" w:bidi="ar-SA"/>
              </w:rPr>
              <w:t>3</w:t>
            </w:r>
            <w:r w:rsidRPr="000A1C08">
              <w:rPr>
                <w:rFonts w:asciiTheme="minorHAnsi" w:hAnsiTheme="minorHAnsi" w:cstheme="minorHAnsi"/>
                <w:lang w:eastAsia="en-US" w:bidi="ar-SA"/>
              </w:rPr>
              <w:t>, l'efficacité des institutions est améliorée et la population du Burkina Faso, en particulier les plus exposés aux risques de conflit et d'insécurité, vit en paix et en sécurité dans un État de droit</w:t>
            </w:r>
          </w:p>
        </w:tc>
      </w:tr>
      <w:tr w:rsidR="00953632" w:rsidRPr="000A1C08" w14:paraId="53940D7A" w14:textId="77777777" w:rsidTr="00973B26">
        <w:tc>
          <w:tcPr>
            <w:tcW w:w="2405" w:type="dxa"/>
            <w:shd w:val="clear" w:color="auto" w:fill="auto"/>
          </w:tcPr>
          <w:p w14:paraId="7D46152E" w14:textId="77777777" w:rsidR="00953632" w:rsidRPr="000A1C08" w:rsidRDefault="00953632" w:rsidP="00F3511E">
            <w:pPr>
              <w:widowControl/>
              <w:autoSpaceDE/>
              <w:autoSpaceDN/>
              <w:jc w:val="both"/>
              <w:rPr>
                <w:rFonts w:asciiTheme="minorHAnsi" w:hAnsiTheme="minorHAnsi" w:cstheme="minorHAnsi"/>
                <w:lang w:eastAsia="en-US" w:bidi="ar-SA"/>
              </w:rPr>
            </w:pPr>
            <w:r w:rsidRPr="000A1C08">
              <w:rPr>
                <w:rFonts w:asciiTheme="minorHAnsi" w:hAnsiTheme="minorHAnsi" w:cstheme="minorHAnsi"/>
                <w:b/>
              </w:rPr>
              <w:t>-</w:t>
            </w:r>
            <w:r w:rsidRPr="000A1C08">
              <w:rPr>
                <w:rFonts w:asciiTheme="minorHAnsi" w:hAnsiTheme="minorHAnsi" w:cstheme="minorHAnsi"/>
                <w:b/>
                <w:bCs/>
              </w:rPr>
              <w:t xml:space="preserve"> Résultat 2 : Les groupes vulnérables et les PDI (femmes, hommes, jeunes et enfants) de la zone d’intervention ont accès à de meilleurs services d’état civil participent davantage à la gestion des affaires locales </w:t>
            </w:r>
            <w:r w:rsidRPr="000A1C08" w:rsidDel="008D30B5">
              <w:rPr>
                <w:rFonts w:asciiTheme="minorHAnsi" w:hAnsiTheme="minorHAnsi" w:cstheme="minorHAnsi"/>
                <w:b/>
                <w:bCs/>
              </w:rPr>
              <w:t xml:space="preserve"> </w:t>
            </w:r>
            <w:r w:rsidRPr="000A1C08">
              <w:rPr>
                <w:rFonts w:asciiTheme="minorHAnsi" w:hAnsiTheme="minorHAnsi" w:cstheme="minorHAnsi"/>
                <w:b/>
              </w:rPr>
              <w:t xml:space="preserve"> </w:t>
            </w:r>
          </w:p>
        </w:tc>
        <w:tc>
          <w:tcPr>
            <w:tcW w:w="1985" w:type="dxa"/>
            <w:shd w:val="clear" w:color="auto" w:fill="auto"/>
          </w:tcPr>
          <w:p w14:paraId="04A78E3C" w14:textId="77777777" w:rsidR="00953632" w:rsidRPr="000A1C08" w:rsidRDefault="00953632" w:rsidP="00F3511E">
            <w:pPr>
              <w:widowControl/>
              <w:autoSpaceDE/>
              <w:autoSpaceDN/>
              <w:jc w:val="both"/>
              <w:rPr>
                <w:rFonts w:asciiTheme="minorHAnsi" w:hAnsiTheme="minorHAnsi" w:cstheme="minorHAnsi"/>
                <w:lang w:eastAsia="en-US" w:bidi="ar-SA"/>
              </w:rPr>
            </w:pPr>
            <w:r w:rsidRPr="000A1C08">
              <w:rPr>
                <w:rFonts w:asciiTheme="minorHAnsi" w:hAnsiTheme="minorHAnsi" w:cstheme="minorHAnsi"/>
                <w:b/>
                <w:bCs/>
                <w:lang w:eastAsia="en-US" w:bidi="ar-SA"/>
              </w:rPr>
              <w:t>Axe 1 OS 1.1</w:t>
            </w:r>
            <w:r w:rsidRPr="000A1C08">
              <w:rPr>
                <w:rFonts w:asciiTheme="minorHAnsi" w:hAnsiTheme="minorHAnsi" w:cstheme="minorHAnsi"/>
                <w:lang w:eastAsia="en-US" w:bidi="ar-SA"/>
              </w:rPr>
              <w:t xml:space="preserve"> : promouvoir la bonne</w:t>
            </w:r>
          </w:p>
          <w:p w14:paraId="2B08457A" w14:textId="77777777" w:rsidR="00953632" w:rsidRPr="000A1C08" w:rsidRDefault="00953632" w:rsidP="000C73D3">
            <w:pPr>
              <w:rPr>
                <w:lang w:eastAsia="en-US" w:bidi="ar-SA"/>
              </w:rPr>
            </w:pPr>
            <w:r w:rsidRPr="000A1C08">
              <w:rPr>
                <w:lang w:eastAsia="en-US" w:bidi="ar-SA"/>
              </w:rPr>
              <w:t xml:space="preserve">gouvernance politique et </w:t>
            </w:r>
          </w:p>
          <w:p w14:paraId="775E1D34" w14:textId="77777777" w:rsidR="00953632" w:rsidRPr="000A1C08" w:rsidRDefault="00953632" w:rsidP="00F3511E">
            <w:pPr>
              <w:widowControl/>
              <w:autoSpaceDE/>
              <w:autoSpaceDN/>
              <w:jc w:val="both"/>
              <w:rPr>
                <w:rFonts w:asciiTheme="minorHAnsi" w:hAnsiTheme="minorHAnsi" w:cstheme="minorHAnsi"/>
                <w:lang w:eastAsia="en-US" w:bidi="ar-SA"/>
              </w:rPr>
            </w:pPr>
            <w:r w:rsidRPr="000A1C08">
              <w:rPr>
                <w:rFonts w:asciiTheme="minorHAnsi" w:hAnsiTheme="minorHAnsi" w:cstheme="minorHAnsi"/>
                <w:lang w:eastAsia="en-US" w:bidi="ar-SA"/>
              </w:rPr>
              <w:t>administrative</w:t>
            </w:r>
          </w:p>
        </w:tc>
        <w:tc>
          <w:tcPr>
            <w:tcW w:w="2126" w:type="dxa"/>
            <w:shd w:val="clear" w:color="auto" w:fill="auto"/>
          </w:tcPr>
          <w:p w14:paraId="70934375" w14:textId="77777777" w:rsidR="00953632" w:rsidRPr="000A1C08" w:rsidRDefault="00953632" w:rsidP="00F3511E">
            <w:pPr>
              <w:widowControl/>
              <w:adjustRightInd w:val="0"/>
              <w:jc w:val="both"/>
              <w:rPr>
                <w:rFonts w:asciiTheme="minorHAnsi" w:hAnsiTheme="minorHAnsi" w:cstheme="minorHAnsi"/>
                <w:lang w:eastAsia="en-US" w:bidi="ar-SA"/>
              </w:rPr>
            </w:pPr>
            <w:r w:rsidRPr="000A1C08">
              <w:rPr>
                <w:rFonts w:asciiTheme="minorHAnsi" w:hAnsiTheme="minorHAnsi" w:cstheme="minorHAnsi"/>
                <w:b/>
                <w:bCs/>
                <w:i/>
                <w:iCs/>
                <w:color w:val="000000"/>
                <w:lang w:eastAsia="en-US" w:bidi="ar-SA"/>
              </w:rPr>
              <w:t>EA 1.1.7</w:t>
            </w:r>
            <w:r w:rsidRPr="000A1C08">
              <w:rPr>
                <w:rFonts w:asciiTheme="minorHAnsi" w:hAnsiTheme="minorHAnsi" w:cstheme="minorHAnsi"/>
                <w:i/>
                <w:iCs/>
                <w:color w:val="000000"/>
                <w:lang w:eastAsia="en-US" w:bidi="ar-SA"/>
              </w:rPr>
              <w:t xml:space="preserve"> :</w:t>
            </w:r>
            <w:r w:rsidRPr="000A1C08">
              <w:rPr>
                <w:rFonts w:asciiTheme="minorHAnsi" w:hAnsiTheme="minorHAnsi" w:cstheme="minorHAnsi"/>
                <w:color w:val="000000"/>
                <w:lang w:eastAsia="en-US" w:bidi="ar-SA"/>
              </w:rPr>
              <w:t xml:space="preserve"> le système de redevabilité est </w:t>
            </w:r>
          </w:p>
          <w:p w14:paraId="5C8FCB2D" w14:textId="77777777" w:rsidR="00953632" w:rsidRPr="000A1C08" w:rsidRDefault="00953632" w:rsidP="00F3511E">
            <w:pPr>
              <w:widowControl/>
              <w:autoSpaceDE/>
              <w:autoSpaceDN/>
              <w:jc w:val="both"/>
              <w:rPr>
                <w:rFonts w:asciiTheme="minorHAnsi" w:hAnsiTheme="minorHAnsi" w:cstheme="minorHAnsi"/>
                <w:lang w:eastAsia="en-US" w:bidi="ar-SA"/>
              </w:rPr>
            </w:pPr>
            <w:r w:rsidRPr="000A1C08">
              <w:rPr>
                <w:rFonts w:asciiTheme="minorHAnsi" w:hAnsiTheme="minorHAnsi" w:cstheme="minorHAnsi"/>
                <w:color w:val="000000"/>
                <w:lang w:eastAsia="en-US" w:bidi="ar-SA"/>
              </w:rPr>
              <w:t>Développé à tous les niveaux</w:t>
            </w:r>
          </w:p>
        </w:tc>
        <w:tc>
          <w:tcPr>
            <w:tcW w:w="2693" w:type="dxa"/>
            <w:shd w:val="clear" w:color="auto" w:fill="auto"/>
          </w:tcPr>
          <w:p w14:paraId="137257F0" w14:textId="77777777" w:rsidR="00953632" w:rsidRPr="000A1C08" w:rsidRDefault="00953632" w:rsidP="00F3511E">
            <w:pPr>
              <w:widowControl/>
              <w:autoSpaceDE/>
              <w:autoSpaceDN/>
              <w:jc w:val="both"/>
              <w:rPr>
                <w:rFonts w:asciiTheme="minorHAnsi" w:hAnsiTheme="minorHAnsi" w:cstheme="minorHAnsi"/>
                <w:lang w:eastAsia="en-US" w:bidi="ar-SA"/>
              </w:rPr>
            </w:pPr>
            <w:r w:rsidRPr="000A1C08">
              <w:rPr>
                <w:rFonts w:asciiTheme="minorHAnsi" w:hAnsiTheme="minorHAnsi" w:cstheme="minorHAnsi"/>
                <w:b/>
                <w:bCs/>
                <w:lang w:eastAsia="en-US" w:bidi="ar-SA"/>
              </w:rPr>
              <w:t>Effet UNDAF 1.1</w:t>
            </w:r>
            <w:r w:rsidRPr="000A1C08">
              <w:rPr>
                <w:rFonts w:asciiTheme="minorHAnsi" w:hAnsiTheme="minorHAnsi" w:cstheme="minorHAnsi"/>
                <w:lang w:eastAsia="en-US" w:bidi="ar-SA"/>
              </w:rPr>
              <w:t>. D’ici à 202</w:t>
            </w:r>
            <w:r w:rsidR="00017FC2">
              <w:rPr>
                <w:rFonts w:asciiTheme="minorHAnsi" w:hAnsiTheme="minorHAnsi" w:cstheme="minorHAnsi"/>
                <w:lang w:eastAsia="en-US" w:bidi="ar-SA"/>
              </w:rPr>
              <w:t>3</w:t>
            </w:r>
            <w:r w:rsidRPr="000A1C08">
              <w:rPr>
                <w:rFonts w:asciiTheme="minorHAnsi" w:hAnsiTheme="minorHAnsi" w:cstheme="minorHAnsi"/>
                <w:lang w:eastAsia="en-US" w:bidi="ar-SA"/>
              </w:rPr>
              <w:t xml:space="preserve">, l’efficacité des institutions est améliorée et les populations du Burkina Faso, en particulier les plus exposées aux risques de conflits et à l’insécurité, vivent en paix et en sécurité dans un État de droit.  </w:t>
            </w:r>
          </w:p>
          <w:p w14:paraId="24A45CD1" w14:textId="77777777" w:rsidR="00953632" w:rsidRPr="000A1C08" w:rsidRDefault="00953632" w:rsidP="00F3511E">
            <w:pPr>
              <w:widowControl/>
              <w:autoSpaceDE/>
              <w:autoSpaceDN/>
              <w:jc w:val="both"/>
              <w:rPr>
                <w:rFonts w:asciiTheme="minorHAnsi" w:hAnsiTheme="minorHAnsi" w:cstheme="minorHAnsi"/>
                <w:lang w:eastAsia="en-US" w:bidi="ar-SA"/>
              </w:rPr>
            </w:pPr>
          </w:p>
          <w:p w14:paraId="50899478" w14:textId="77777777" w:rsidR="00953632" w:rsidRPr="000A1C08" w:rsidRDefault="00953632" w:rsidP="00F3511E">
            <w:pPr>
              <w:pStyle w:val="TableParagraph"/>
              <w:jc w:val="both"/>
              <w:rPr>
                <w:rFonts w:asciiTheme="minorHAnsi" w:hAnsiTheme="minorHAnsi" w:cstheme="minorHAnsi"/>
              </w:rPr>
            </w:pPr>
            <w:r w:rsidRPr="000A1C08">
              <w:rPr>
                <w:rFonts w:asciiTheme="minorHAnsi" w:hAnsiTheme="minorHAnsi" w:cstheme="minorHAnsi"/>
              </w:rPr>
              <w:t>Effet UNDAF 2.2..</w:t>
            </w:r>
          </w:p>
          <w:p w14:paraId="49119191" w14:textId="77777777" w:rsidR="00953632" w:rsidRPr="000A1C08" w:rsidRDefault="00953632" w:rsidP="00F3511E">
            <w:pPr>
              <w:widowControl/>
              <w:autoSpaceDE/>
              <w:autoSpaceDN/>
              <w:jc w:val="both"/>
              <w:rPr>
                <w:rFonts w:asciiTheme="minorHAnsi" w:hAnsiTheme="minorHAnsi" w:cstheme="minorHAnsi"/>
                <w:lang w:eastAsia="en-US" w:bidi="ar-SA"/>
              </w:rPr>
            </w:pPr>
          </w:p>
          <w:p w14:paraId="420A3693" w14:textId="77777777" w:rsidR="00953632" w:rsidRPr="000A1C08" w:rsidRDefault="00953632" w:rsidP="00F3511E">
            <w:pPr>
              <w:widowControl/>
              <w:autoSpaceDE/>
              <w:autoSpaceDN/>
              <w:jc w:val="both"/>
              <w:rPr>
                <w:rFonts w:asciiTheme="minorHAnsi" w:hAnsiTheme="minorHAnsi" w:cstheme="minorHAnsi"/>
                <w:lang w:eastAsia="en-US" w:bidi="ar-SA"/>
              </w:rPr>
            </w:pPr>
            <w:r w:rsidRPr="000A1C08">
              <w:rPr>
                <w:rFonts w:asciiTheme="minorHAnsi" w:hAnsiTheme="minorHAnsi" w:cstheme="minorHAnsi"/>
                <w:lang w:eastAsia="en-US" w:bidi="ar-SA"/>
              </w:rPr>
              <w:t>CPD, Effet 1 : D'ici 2022, l'efficacité des institutions est améliorée et la population du Burkina Faso, en particulier les plus exposés aux risques de conflit et d'insécurité, vit en paix et en sécurité dans un État de droit.</w:t>
            </w:r>
          </w:p>
          <w:p w14:paraId="1CDC8982" w14:textId="77777777" w:rsidR="00953632" w:rsidRPr="000A1C08" w:rsidRDefault="00953632" w:rsidP="00F3511E">
            <w:pPr>
              <w:widowControl/>
              <w:autoSpaceDE/>
              <w:autoSpaceDN/>
              <w:jc w:val="both"/>
              <w:rPr>
                <w:rFonts w:asciiTheme="minorHAnsi" w:hAnsiTheme="minorHAnsi" w:cstheme="minorHAnsi"/>
                <w:lang w:eastAsia="en-US" w:bidi="ar-SA"/>
              </w:rPr>
            </w:pPr>
          </w:p>
        </w:tc>
      </w:tr>
      <w:tr w:rsidR="00953632" w:rsidRPr="000A1C08" w14:paraId="1D9227AD" w14:textId="77777777" w:rsidTr="00973B26">
        <w:tc>
          <w:tcPr>
            <w:tcW w:w="2405" w:type="dxa"/>
            <w:shd w:val="clear" w:color="auto" w:fill="auto"/>
          </w:tcPr>
          <w:p w14:paraId="71D5E592" w14:textId="77777777" w:rsidR="00953632" w:rsidRPr="000A1C08" w:rsidRDefault="00953632" w:rsidP="00F3511E">
            <w:pPr>
              <w:widowControl/>
              <w:autoSpaceDE/>
              <w:autoSpaceDN/>
              <w:jc w:val="both"/>
              <w:rPr>
                <w:rFonts w:asciiTheme="minorHAnsi" w:hAnsiTheme="minorHAnsi" w:cstheme="minorHAnsi"/>
                <w:lang w:eastAsia="en-US" w:bidi="ar-SA"/>
              </w:rPr>
            </w:pPr>
            <w:r w:rsidRPr="000A1C08">
              <w:rPr>
                <w:rFonts w:asciiTheme="minorHAnsi" w:hAnsiTheme="minorHAnsi" w:cstheme="minorHAnsi"/>
                <w:b/>
              </w:rPr>
              <w:t>-</w:t>
            </w:r>
            <w:r w:rsidRPr="000A1C08">
              <w:rPr>
                <w:rFonts w:asciiTheme="minorHAnsi" w:hAnsiTheme="minorHAnsi" w:cstheme="minorHAnsi"/>
                <w:b/>
              </w:rPr>
              <w:tab/>
              <w:t>Résultat 3 : les capacités des acteurs des collectivités territoriales cibles à s’impliquer dans la co-construction de la sécurité communautaire et la promotion des valeurs de tolérance, et de cohésion sociale dans les collectivités territoriales cibles sont renforcées</w:t>
            </w:r>
          </w:p>
        </w:tc>
        <w:tc>
          <w:tcPr>
            <w:tcW w:w="1985" w:type="dxa"/>
            <w:shd w:val="clear" w:color="auto" w:fill="auto"/>
          </w:tcPr>
          <w:p w14:paraId="35D51397" w14:textId="77777777" w:rsidR="00953632" w:rsidRPr="000A1C08" w:rsidRDefault="00953632" w:rsidP="00F3511E">
            <w:pPr>
              <w:widowControl/>
              <w:autoSpaceDE/>
              <w:autoSpaceDN/>
              <w:jc w:val="both"/>
              <w:rPr>
                <w:rFonts w:asciiTheme="minorHAnsi" w:hAnsiTheme="minorHAnsi" w:cstheme="minorHAnsi"/>
                <w:lang w:eastAsia="en-US" w:bidi="ar-SA"/>
              </w:rPr>
            </w:pPr>
            <w:r w:rsidRPr="000A1C08">
              <w:rPr>
                <w:rFonts w:asciiTheme="minorHAnsi" w:hAnsiTheme="minorHAnsi" w:cstheme="minorHAnsi"/>
                <w:b/>
                <w:bCs/>
                <w:lang w:eastAsia="en-US" w:bidi="ar-SA"/>
              </w:rPr>
              <w:t>Axe 1 OS 1.1</w:t>
            </w:r>
            <w:r w:rsidRPr="000A1C08">
              <w:rPr>
                <w:rFonts w:asciiTheme="minorHAnsi" w:hAnsiTheme="minorHAnsi" w:cstheme="minorHAnsi"/>
                <w:lang w:eastAsia="en-US" w:bidi="ar-SA"/>
              </w:rPr>
              <w:t xml:space="preserve"> : promouvoir la bonne</w:t>
            </w:r>
          </w:p>
          <w:p w14:paraId="4A5D63F1" w14:textId="77777777" w:rsidR="00953632" w:rsidRPr="000A1C08" w:rsidRDefault="00953632" w:rsidP="00F3511E">
            <w:pPr>
              <w:widowControl/>
              <w:autoSpaceDE/>
              <w:autoSpaceDN/>
              <w:jc w:val="both"/>
              <w:rPr>
                <w:rFonts w:asciiTheme="minorHAnsi" w:hAnsiTheme="minorHAnsi" w:cstheme="minorHAnsi"/>
                <w:lang w:eastAsia="en-US" w:bidi="ar-SA"/>
              </w:rPr>
            </w:pPr>
            <w:r w:rsidRPr="000A1C08">
              <w:rPr>
                <w:rFonts w:asciiTheme="minorHAnsi" w:hAnsiTheme="minorHAnsi" w:cstheme="minorHAnsi"/>
                <w:lang w:eastAsia="en-US" w:bidi="ar-SA"/>
              </w:rPr>
              <w:t xml:space="preserve">gouvernance politique et </w:t>
            </w:r>
          </w:p>
          <w:p w14:paraId="7BCFF774" w14:textId="77777777" w:rsidR="00953632" w:rsidRPr="000A1C08" w:rsidRDefault="00953632" w:rsidP="00F3511E">
            <w:pPr>
              <w:widowControl/>
              <w:autoSpaceDE/>
              <w:autoSpaceDN/>
              <w:jc w:val="both"/>
              <w:rPr>
                <w:rFonts w:asciiTheme="minorHAnsi" w:hAnsiTheme="minorHAnsi" w:cstheme="minorHAnsi"/>
                <w:lang w:eastAsia="en-US" w:bidi="ar-SA"/>
              </w:rPr>
            </w:pPr>
            <w:r w:rsidRPr="000A1C08">
              <w:rPr>
                <w:rFonts w:asciiTheme="minorHAnsi" w:hAnsiTheme="minorHAnsi" w:cstheme="minorHAnsi"/>
                <w:lang w:eastAsia="en-US" w:bidi="ar-SA"/>
              </w:rPr>
              <w:t>administrative</w:t>
            </w:r>
          </w:p>
          <w:p w14:paraId="74551459" w14:textId="77777777" w:rsidR="00953632" w:rsidRPr="000A1C08" w:rsidRDefault="00953632" w:rsidP="00F3511E">
            <w:pPr>
              <w:widowControl/>
              <w:autoSpaceDE/>
              <w:autoSpaceDN/>
              <w:jc w:val="both"/>
              <w:rPr>
                <w:rFonts w:asciiTheme="minorHAnsi" w:hAnsiTheme="minorHAnsi" w:cstheme="minorHAnsi"/>
                <w:lang w:eastAsia="en-US" w:bidi="ar-SA"/>
              </w:rPr>
            </w:pPr>
          </w:p>
        </w:tc>
        <w:tc>
          <w:tcPr>
            <w:tcW w:w="2126" w:type="dxa"/>
            <w:shd w:val="clear" w:color="auto" w:fill="auto"/>
          </w:tcPr>
          <w:p w14:paraId="7EFA9A3B" w14:textId="77777777" w:rsidR="00953632" w:rsidRPr="000A1C08" w:rsidRDefault="00953632" w:rsidP="00F3511E">
            <w:pPr>
              <w:widowControl/>
              <w:adjustRightInd w:val="0"/>
              <w:jc w:val="both"/>
              <w:rPr>
                <w:rFonts w:asciiTheme="minorHAnsi" w:hAnsiTheme="minorHAnsi" w:cstheme="minorHAnsi"/>
                <w:color w:val="000000"/>
                <w:lang w:eastAsia="en-US" w:bidi="ar-SA"/>
              </w:rPr>
            </w:pPr>
            <w:r w:rsidRPr="000A1C08">
              <w:rPr>
                <w:rFonts w:asciiTheme="minorHAnsi" w:hAnsiTheme="minorHAnsi" w:cstheme="minorHAnsi"/>
                <w:b/>
                <w:bCs/>
                <w:i/>
                <w:iCs/>
                <w:color w:val="000000"/>
                <w:lang w:eastAsia="en-US" w:bidi="ar-SA"/>
              </w:rPr>
              <w:t>EA 1.1.1</w:t>
            </w:r>
            <w:r w:rsidRPr="000A1C08">
              <w:rPr>
                <w:rFonts w:asciiTheme="minorHAnsi" w:hAnsiTheme="minorHAnsi" w:cstheme="minorHAnsi"/>
                <w:i/>
                <w:iCs/>
                <w:color w:val="000000"/>
                <w:lang w:eastAsia="en-US" w:bidi="ar-SA"/>
              </w:rPr>
              <w:t xml:space="preserve"> :</w:t>
            </w:r>
            <w:r w:rsidRPr="000A1C08">
              <w:rPr>
                <w:rFonts w:asciiTheme="minorHAnsi" w:hAnsiTheme="minorHAnsi" w:cstheme="minorHAnsi"/>
                <w:color w:val="000000"/>
                <w:lang w:eastAsia="en-US" w:bidi="ar-SA"/>
              </w:rPr>
              <w:t xml:space="preserve"> la démocratie, les droits humains, la</w:t>
            </w:r>
          </w:p>
          <w:p w14:paraId="6EFBCC08" w14:textId="77777777" w:rsidR="00953632" w:rsidRPr="000A1C08" w:rsidRDefault="00953632" w:rsidP="00F3511E">
            <w:pPr>
              <w:widowControl/>
              <w:autoSpaceDE/>
              <w:autoSpaceDN/>
              <w:jc w:val="both"/>
              <w:rPr>
                <w:rFonts w:asciiTheme="minorHAnsi" w:hAnsiTheme="minorHAnsi" w:cstheme="minorHAnsi"/>
                <w:lang w:eastAsia="en-US" w:bidi="ar-SA"/>
              </w:rPr>
            </w:pPr>
            <w:r w:rsidRPr="000A1C08">
              <w:rPr>
                <w:rFonts w:asciiTheme="minorHAnsi" w:hAnsiTheme="minorHAnsi" w:cstheme="minorHAnsi"/>
                <w:color w:val="000000"/>
                <w:lang w:eastAsia="en-US" w:bidi="ar-SA"/>
              </w:rPr>
              <w:t>Justice et la paix sont renforcés</w:t>
            </w:r>
          </w:p>
        </w:tc>
        <w:tc>
          <w:tcPr>
            <w:tcW w:w="2693" w:type="dxa"/>
            <w:shd w:val="clear" w:color="auto" w:fill="auto"/>
          </w:tcPr>
          <w:p w14:paraId="4CCF3FD3" w14:textId="77777777" w:rsidR="00953632" w:rsidRPr="000A1C08" w:rsidRDefault="00953632" w:rsidP="00F3511E">
            <w:pPr>
              <w:widowControl/>
              <w:autoSpaceDE/>
              <w:autoSpaceDN/>
              <w:jc w:val="both"/>
              <w:rPr>
                <w:rFonts w:asciiTheme="minorHAnsi" w:hAnsiTheme="minorHAnsi" w:cstheme="minorHAnsi"/>
                <w:lang w:eastAsia="en-US" w:bidi="ar-SA"/>
              </w:rPr>
            </w:pPr>
            <w:r w:rsidRPr="000A1C08">
              <w:rPr>
                <w:rFonts w:asciiTheme="minorHAnsi" w:hAnsiTheme="minorHAnsi" w:cstheme="minorHAnsi"/>
                <w:b/>
                <w:bCs/>
                <w:lang w:eastAsia="en-US" w:bidi="ar-SA"/>
              </w:rPr>
              <w:t>Effet UNDAF 1.1</w:t>
            </w:r>
            <w:r w:rsidRPr="000A1C08">
              <w:rPr>
                <w:rFonts w:asciiTheme="minorHAnsi" w:hAnsiTheme="minorHAnsi" w:cstheme="minorHAnsi"/>
                <w:lang w:eastAsia="en-US" w:bidi="ar-SA"/>
              </w:rPr>
              <w:t>. D’ici à 202</w:t>
            </w:r>
            <w:r w:rsidR="001A7F67">
              <w:rPr>
                <w:rFonts w:asciiTheme="minorHAnsi" w:hAnsiTheme="minorHAnsi" w:cstheme="minorHAnsi"/>
                <w:lang w:eastAsia="en-US" w:bidi="ar-SA"/>
              </w:rPr>
              <w:t>3</w:t>
            </w:r>
            <w:r w:rsidRPr="000A1C08">
              <w:rPr>
                <w:rFonts w:asciiTheme="minorHAnsi" w:hAnsiTheme="minorHAnsi" w:cstheme="minorHAnsi"/>
                <w:lang w:eastAsia="en-US" w:bidi="ar-SA"/>
              </w:rPr>
              <w:t xml:space="preserve">, l’efficacité des institutions est améliorée et les populations du Burkina Faso, en particulier les plus exposées aux risques de conflits et à l’insécurité, vivent en paix et en sécurité dans un État de droit.  </w:t>
            </w:r>
          </w:p>
          <w:p w14:paraId="45D0514D" w14:textId="77777777" w:rsidR="00953632" w:rsidRPr="000A1C08" w:rsidRDefault="00953632" w:rsidP="00F3511E">
            <w:pPr>
              <w:widowControl/>
              <w:autoSpaceDE/>
              <w:autoSpaceDN/>
              <w:jc w:val="both"/>
              <w:rPr>
                <w:rFonts w:asciiTheme="minorHAnsi" w:hAnsiTheme="minorHAnsi" w:cstheme="minorHAnsi"/>
                <w:lang w:eastAsia="en-US" w:bidi="ar-SA"/>
              </w:rPr>
            </w:pPr>
          </w:p>
          <w:p w14:paraId="63CBD408" w14:textId="77777777" w:rsidR="00953632" w:rsidRPr="000A1C08" w:rsidRDefault="00953632" w:rsidP="00F3511E">
            <w:pPr>
              <w:widowControl/>
              <w:autoSpaceDE/>
              <w:autoSpaceDN/>
              <w:jc w:val="both"/>
              <w:rPr>
                <w:rFonts w:asciiTheme="minorHAnsi" w:hAnsiTheme="minorHAnsi" w:cstheme="minorHAnsi"/>
                <w:lang w:eastAsia="en-US" w:bidi="ar-SA"/>
              </w:rPr>
            </w:pPr>
            <w:r w:rsidRPr="000A1C08">
              <w:rPr>
                <w:rFonts w:asciiTheme="minorHAnsi" w:hAnsiTheme="minorHAnsi" w:cstheme="minorHAnsi"/>
                <w:b/>
                <w:bCs/>
                <w:lang w:eastAsia="en-US" w:bidi="ar-SA"/>
              </w:rPr>
              <w:t>CPD, Effet 1</w:t>
            </w:r>
            <w:r w:rsidRPr="000A1C08">
              <w:rPr>
                <w:rFonts w:asciiTheme="minorHAnsi" w:hAnsiTheme="minorHAnsi" w:cstheme="minorHAnsi"/>
                <w:lang w:eastAsia="en-US" w:bidi="ar-SA"/>
              </w:rPr>
              <w:t> : D'ici 202</w:t>
            </w:r>
            <w:r w:rsidR="001A7F67">
              <w:rPr>
                <w:rFonts w:asciiTheme="minorHAnsi" w:hAnsiTheme="minorHAnsi" w:cstheme="minorHAnsi"/>
                <w:lang w:eastAsia="en-US" w:bidi="ar-SA"/>
              </w:rPr>
              <w:t>3</w:t>
            </w:r>
            <w:r w:rsidRPr="000A1C08">
              <w:rPr>
                <w:rFonts w:asciiTheme="minorHAnsi" w:hAnsiTheme="minorHAnsi" w:cstheme="minorHAnsi"/>
                <w:lang w:eastAsia="en-US" w:bidi="ar-SA"/>
              </w:rPr>
              <w:t>, l'efficacité des institutions est améliorée et la population du Burkina Faso, en particulier les plus exposés aux risques de conflit et d'insécurité, vit en paix et en sécurité dans un État de droit</w:t>
            </w:r>
          </w:p>
        </w:tc>
      </w:tr>
      <w:tr w:rsidR="00017FC2" w:rsidRPr="000A1C08" w14:paraId="02A4431F" w14:textId="77777777" w:rsidTr="00973B26">
        <w:tc>
          <w:tcPr>
            <w:tcW w:w="2405" w:type="dxa"/>
            <w:shd w:val="clear" w:color="auto" w:fill="auto"/>
          </w:tcPr>
          <w:p w14:paraId="0B08D97D" w14:textId="77777777" w:rsidR="001A7F67" w:rsidRPr="00F57E86" w:rsidRDefault="001A7F67" w:rsidP="001A7F67">
            <w:pPr>
              <w:pStyle w:val="Corpsdetexte"/>
              <w:ind w:right="2"/>
              <w:jc w:val="both"/>
              <w:rPr>
                <w:rFonts w:asciiTheme="minorHAnsi" w:hAnsiTheme="minorHAnsi" w:cstheme="minorHAnsi"/>
              </w:rPr>
            </w:pPr>
            <w:r w:rsidRPr="00F57E86">
              <w:rPr>
                <w:rFonts w:asciiTheme="minorHAnsi" w:hAnsiTheme="minorHAnsi" w:cstheme="minorHAnsi"/>
                <w:b/>
                <w:bCs/>
              </w:rPr>
              <w:t xml:space="preserve">Résultats 4 : </w:t>
            </w:r>
            <w:r w:rsidRPr="00F57E86">
              <w:rPr>
                <w:rFonts w:asciiTheme="minorHAnsi" w:hAnsiTheme="minorHAnsi" w:cstheme="minorHAnsi"/>
              </w:rPr>
              <w:t xml:space="preserve">les tensions et conflits intercommunautaires liés à la gouvernance locale du foncier sont réduits </w:t>
            </w:r>
          </w:p>
          <w:p w14:paraId="6D8C4861" w14:textId="77777777" w:rsidR="00017FC2" w:rsidRPr="001A7F67" w:rsidRDefault="00017FC2" w:rsidP="00F3511E">
            <w:pPr>
              <w:widowControl/>
              <w:autoSpaceDE/>
              <w:autoSpaceDN/>
              <w:jc w:val="both"/>
              <w:rPr>
                <w:rFonts w:asciiTheme="minorHAnsi" w:hAnsiTheme="minorHAnsi" w:cstheme="minorHAnsi"/>
                <w:b/>
              </w:rPr>
            </w:pPr>
          </w:p>
        </w:tc>
        <w:tc>
          <w:tcPr>
            <w:tcW w:w="1985" w:type="dxa"/>
            <w:shd w:val="clear" w:color="auto" w:fill="auto"/>
          </w:tcPr>
          <w:p w14:paraId="39C1A561" w14:textId="77777777" w:rsidR="00453BEA" w:rsidRPr="000A1C08" w:rsidRDefault="00453BEA" w:rsidP="00453BEA">
            <w:pPr>
              <w:widowControl/>
              <w:autoSpaceDE/>
              <w:autoSpaceDN/>
              <w:jc w:val="both"/>
              <w:rPr>
                <w:rFonts w:asciiTheme="minorHAnsi" w:hAnsiTheme="minorHAnsi" w:cstheme="minorHAnsi"/>
                <w:lang w:eastAsia="en-US" w:bidi="ar-SA"/>
              </w:rPr>
            </w:pPr>
            <w:r w:rsidRPr="000A1C08">
              <w:rPr>
                <w:rFonts w:asciiTheme="minorHAnsi" w:hAnsiTheme="minorHAnsi" w:cstheme="minorHAnsi"/>
                <w:b/>
                <w:bCs/>
                <w:lang w:eastAsia="en-US" w:bidi="ar-SA"/>
              </w:rPr>
              <w:t>Axe 1 OS 1.1</w:t>
            </w:r>
            <w:r w:rsidRPr="000A1C08">
              <w:rPr>
                <w:rFonts w:asciiTheme="minorHAnsi" w:hAnsiTheme="minorHAnsi" w:cstheme="minorHAnsi"/>
                <w:lang w:eastAsia="en-US" w:bidi="ar-SA"/>
              </w:rPr>
              <w:t xml:space="preserve"> : promouvoir la bonne</w:t>
            </w:r>
          </w:p>
          <w:p w14:paraId="54F242B1" w14:textId="77777777" w:rsidR="00453BEA" w:rsidRPr="000A1C08" w:rsidRDefault="00453BEA" w:rsidP="00453BEA">
            <w:pPr>
              <w:widowControl/>
              <w:autoSpaceDE/>
              <w:autoSpaceDN/>
              <w:jc w:val="both"/>
              <w:rPr>
                <w:rFonts w:asciiTheme="minorHAnsi" w:hAnsiTheme="minorHAnsi" w:cstheme="minorHAnsi"/>
                <w:lang w:eastAsia="en-US" w:bidi="ar-SA"/>
              </w:rPr>
            </w:pPr>
            <w:r w:rsidRPr="000A1C08">
              <w:rPr>
                <w:rFonts w:asciiTheme="minorHAnsi" w:hAnsiTheme="minorHAnsi" w:cstheme="minorHAnsi"/>
                <w:lang w:eastAsia="en-US" w:bidi="ar-SA"/>
              </w:rPr>
              <w:t xml:space="preserve">gouvernance politique et </w:t>
            </w:r>
          </w:p>
          <w:p w14:paraId="6CF572F0" w14:textId="77777777" w:rsidR="00453BEA" w:rsidRPr="000A1C08" w:rsidRDefault="00453BEA" w:rsidP="00453BEA">
            <w:pPr>
              <w:widowControl/>
              <w:autoSpaceDE/>
              <w:autoSpaceDN/>
              <w:jc w:val="both"/>
              <w:rPr>
                <w:rFonts w:asciiTheme="minorHAnsi" w:hAnsiTheme="minorHAnsi" w:cstheme="minorHAnsi"/>
                <w:lang w:eastAsia="en-US" w:bidi="ar-SA"/>
              </w:rPr>
            </w:pPr>
            <w:r w:rsidRPr="000A1C08">
              <w:rPr>
                <w:rFonts w:asciiTheme="minorHAnsi" w:hAnsiTheme="minorHAnsi" w:cstheme="minorHAnsi"/>
                <w:lang w:eastAsia="en-US" w:bidi="ar-SA"/>
              </w:rPr>
              <w:t>administrative</w:t>
            </w:r>
          </w:p>
          <w:p w14:paraId="1F475DF2" w14:textId="77777777" w:rsidR="00017FC2" w:rsidRPr="00453BEA" w:rsidRDefault="00017FC2" w:rsidP="00F3511E">
            <w:pPr>
              <w:widowControl/>
              <w:autoSpaceDE/>
              <w:autoSpaceDN/>
              <w:jc w:val="both"/>
              <w:rPr>
                <w:rFonts w:asciiTheme="minorHAnsi" w:hAnsiTheme="minorHAnsi" w:cstheme="minorHAnsi"/>
                <w:b/>
                <w:bCs/>
                <w:lang w:eastAsia="en-US" w:bidi="ar-SA"/>
              </w:rPr>
            </w:pPr>
          </w:p>
        </w:tc>
        <w:tc>
          <w:tcPr>
            <w:tcW w:w="2126" w:type="dxa"/>
            <w:shd w:val="clear" w:color="auto" w:fill="auto"/>
          </w:tcPr>
          <w:p w14:paraId="0FEBD107" w14:textId="77777777" w:rsidR="00017FC2" w:rsidRPr="00453BEA" w:rsidRDefault="00453BEA" w:rsidP="00F3511E">
            <w:pPr>
              <w:widowControl/>
              <w:adjustRightInd w:val="0"/>
              <w:jc w:val="both"/>
              <w:rPr>
                <w:rFonts w:asciiTheme="minorHAnsi" w:hAnsiTheme="minorHAnsi" w:cstheme="minorHAnsi"/>
                <w:b/>
                <w:bCs/>
                <w:i/>
                <w:iCs/>
                <w:color w:val="000000"/>
                <w:lang w:eastAsia="en-US" w:bidi="ar-SA"/>
              </w:rPr>
            </w:pPr>
            <w:r>
              <w:t>EA 1.1.1 : la démocratie, les droits humains, la justice et la paix sont renforcés</w:t>
            </w:r>
          </w:p>
        </w:tc>
        <w:tc>
          <w:tcPr>
            <w:tcW w:w="2693" w:type="dxa"/>
            <w:shd w:val="clear" w:color="auto" w:fill="auto"/>
          </w:tcPr>
          <w:p w14:paraId="64BEB14A" w14:textId="77777777" w:rsidR="00017FC2" w:rsidRPr="00FD7814" w:rsidRDefault="001A7F67" w:rsidP="00F3511E">
            <w:pPr>
              <w:widowControl/>
              <w:autoSpaceDE/>
              <w:autoSpaceDN/>
              <w:jc w:val="both"/>
              <w:rPr>
                <w:rFonts w:asciiTheme="minorHAnsi" w:hAnsiTheme="minorHAnsi" w:cstheme="minorHAnsi"/>
                <w:b/>
                <w:bCs/>
                <w:lang w:eastAsia="en-US" w:bidi="ar-SA"/>
              </w:rPr>
            </w:pPr>
            <w:r w:rsidRPr="00453BEA">
              <w:rPr>
                <w:rFonts w:asciiTheme="minorHAnsi" w:hAnsiTheme="minorHAnsi" w:cstheme="minorHAnsi"/>
                <w:b/>
                <w:bCs/>
                <w:lang w:eastAsia="en-US" w:bidi="ar-SA"/>
              </w:rPr>
              <w:t>CPD, Effet 1</w:t>
            </w:r>
            <w:r w:rsidRPr="00453BEA">
              <w:rPr>
                <w:rFonts w:asciiTheme="minorHAnsi" w:hAnsiTheme="minorHAnsi" w:cstheme="minorHAnsi"/>
                <w:lang w:eastAsia="en-US" w:bidi="ar-SA"/>
              </w:rPr>
              <w:t> : D'ici 20</w:t>
            </w:r>
            <w:r w:rsidR="00453BEA">
              <w:rPr>
                <w:rFonts w:asciiTheme="minorHAnsi" w:hAnsiTheme="minorHAnsi" w:cstheme="minorHAnsi"/>
                <w:lang w:eastAsia="en-US" w:bidi="ar-SA"/>
              </w:rPr>
              <w:t>23</w:t>
            </w:r>
            <w:r w:rsidRPr="00453BEA">
              <w:rPr>
                <w:rFonts w:asciiTheme="minorHAnsi" w:hAnsiTheme="minorHAnsi" w:cstheme="minorHAnsi"/>
                <w:lang w:eastAsia="en-US" w:bidi="ar-SA"/>
              </w:rPr>
              <w:t xml:space="preserve">, </w:t>
            </w:r>
            <w:r w:rsidRPr="00EC1083">
              <w:rPr>
                <w:rFonts w:asciiTheme="minorHAnsi" w:hAnsiTheme="minorHAnsi" w:cstheme="minorHAnsi"/>
                <w:lang w:eastAsia="en-US" w:bidi="ar-SA"/>
              </w:rPr>
              <w:t xml:space="preserve">l’efficacité des institutions est améliorée et les populations du Burkina Faso, en particulier les plus exposées aux risques de conflits et à l’insécurité, vivent en paix et en sécurité dans un État de droit.  </w:t>
            </w:r>
          </w:p>
        </w:tc>
      </w:tr>
      <w:tr w:rsidR="00EC1083" w:rsidRPr="000A1C08" w14:paraId="35F30871" w14:textId="77777777" w:rsidTr="00973B26">
        <w:tc>
          <w:tcPr>
            <w:tcW w:w="2405" w:type="dxa"/>
            <w:shd w:val="clear" w:color="auto" w:fill="auto"/>
          </w:tcPr>
          <w:p w14:paraId="72AFAA91" w14:textId="77777777" w:rsidR="00EC1083" w:rsidRPr="00F57E86" w:rsidRDefault="00EC1083" w:rsidP="00EC1083">
            <w:pPr>
              <w:pStyle w:val="Corpsdetexte"/>
              <w:ind w:right="2"/>
              <w:jc w:val="both"/>
              <w:rPr>
                <w:rFonts w:asciiTheme="minorHAnsi" w:hAnsiTheme="minorHAnsi" w:cstheme="minorHAnsi"/>
              </w:rPr>
            </w:pPr>
            <w:r w:rsidRPr="00F57E86">
              <w:rPr>
                <w:rFonts w:asciiTheme="minorHAnsi" w:hAnsiTheme="minorHAnsi" w:cstheme="minorHAnsi"/>
                <w:b/>
                <w:bCs/>
              </w:rPr>
              <w:t>Résultat 5 :</w:t>
            </w:r>
            <w:r w:rsidRPr="00F57E86">
              <w:rPr>
                <w:rFonts w:asciiTheme="minorHAnsi" w:hAnsiTheme="minorHAnsi" w:cstheme="minorHAnsi"/>
              </w:rPr>
              <w:t xml:space="preserve"> L’autonomisation socioéconomique des groupes vulnérables en particulier des femmes, des jeunes et DPI est renforcée. </w:t>
            </w:r>
          </w:p>
          <w:p w14:paraId="582F6042" w14:textId="77777777" w:rsidR="00EC1083" w:rsidRPr="001A7F67" w:rsidRDefault="00EC1083" w:rsidP="00EC1083">
            <w:pPr>
              <w:widowControl/>
              <w:autoSpaceDE/>
              <w:autoSpaceDN/>
              <w:jc w:val="both"/>
              <w:rPr>
                <w:rFonts w:asciiTheme="minorHAnsi" w:hAnsiTheme="minorHAnsi" w:cstheme="minorHAnsi"/>
                <w:b/>
              </w:rPr>
            </w:pPr>
          </w:p>
        </w:tc>
        <w:tc>
          <w:tcPr>
            <w:tcW w:w="1985" w:type="dxa"/>
            <w:shd w:val="clear" w:color="auto" w:fill="auto"/>
          </w:tcPr>
          <w:p w14:paraId="2C8C9DD1" w14:textId="77777777" w:rsidR="00EC1083" w:rsidRDefault="0085002C" w:rsidP="00EC1083">
            <w:pPr>
              <w:widowControl/>
              <w:autoSpaceDE/>
              <w:autoSpaceDN/>
              <w:jc w:val="both"/>
            </w:pPr>
            <w:r>
              <w:t>Axe 2 : développer le capital humain</w:t>
            </w:r>
          </w:p>
          <w:p w14:paraId="298F2C99" w14:textId="77777777" w:rsidR="00794E61" w:rsidRDefault="00794E61" w:rsidP="00EC1083">
            <w:pPr>
              <w:widowControl/>
              <w:autoSpaceDE/>
              <w:autoSpaceDN/>
              <w:jc w:val="both"/>
              <w:rPr>
                <w:b/>
                <w:bCs/>
              </w:rPr>
            </w:pPr>
          </w:p>
          <w:p w14:paraId="74AEC2F8" w14:textId="77777777" w:rsidR="00794E61" w:rsidRPr="00EC1083" w:rsidRDefault="00794E61" w:rsidP="00EC1083">
            <w:pPr>
              <w:widowControl/>
              <w:autoSpaceDE/>
              <w:autoSpaceDN/>
              <w:jc w:val="both"/>
              <w:rPr>
                <w:rFonts w:asciiTheme="minorHAnsi" w:hAnsiTheme="minorHAnsi" w:cstheme="minorHAnsi"/>
                <w:b/>
                <w:bCs/>
                <w:lang w:eastAsia="en-US" w:bidi="ar-SA"/>
              </w:rPr>
            </w:pPr>
            <w:r>
              <w:t>OS 2.4 : promouvoir l'emploi décent et la protection sociale pour tous, particulièrement pour les jeunes et les femmes</w:t>
            </w:r>
          </w:p>
        </w:tc>
        <w:tc>
          <w:tcPr>
            <w:tcW w:w="2126" w:type="dxa"/>
            <w:shd w:val="clear" w:color="auto" w:fill="auto"/>
          </w:tcPr>
          <w:p w14:paraId="6F7A98AE" w14:textId="77777777" w:rsidR="00EC1083" w:rsidRDefault="00794E61" w:rsidP="00EC1083">
            <w:pPr>
              <w:widowControl/>
              <w:adjustRightInd w:val="0"/>
              <w:jc w:val="both"/>
            </w:pPr>
            <w:r>
              <w:t>EA 2.4.1 : l'emploi décent et la protection sociale sont garantis à tous</w:t>
            </w:r>
          </w:p>
          <w:p w14:paraId="4D403D54" w14:textId="77777777" w:rsidR="00794E61" w:rsidRDefault="00794E61" w:rsidP="00EC1083">
            <w:pPr>
              <w:widowControl/>
              <w:adjustRightInd w:val="0"/>
              <w:jc w:val="both"/>
            </w:pPr>
          </w:p>
          <w:p w14:paraId="347D8B92" w14:textId="77777777" w:rsidR="00794E61" w:rsidRPr="00EC1083" w:rsidRDefault="00794E61" w:rsidP="00EC1083">
            <w:pPr>
              <w:widowControl/>
              <w:adjustRightInd w:val="0"/>
              <w:jc w:val="both"/>
              <w:rPr>
                <w:rFonts w:asciiTheme="minorHAnsi" w:hAnsiTheme="minorHAnsi" w:cstheme="minorHAnsi"/>
                <w:b/>
                <w:bCs/>
                <w:i/>
                <w:iCs/>
                <w:color w:val="000000"/>
                <w:lang w:eastAsia="en-US" w:bidi="ar-SA"/>
              </w:rPr>
            </w:pPr>
            <w:r>
              <w:t>EA 2.4.2 : les inégalités sociales et de genre sont réduites et la femme est promue comme acteur dynamique du développement</w:t>
            </w:r>
          </w:p>
        </w:tc>
        <w:tc>
          <w:tcPr>
            <w:tcW w:w="2693" w:type="dxa"/>
            <w:shd w:val="clear" w:color="auto" w:fill="auto"/>
          </w:tcPr>
          <w:p w14:paraId="4F602187" w14:textId="77777777" w:rsidR="00EC1083" w:rsidRPr="00F57E86" w:rsidRDefault="00EC1083" w:rsidP="00EC1083">
            <w:pPr>
              <w:widowControl/>
              <w:autoSpaceDE/>
              <w:autoSpaceDN/>
              <w:jc w:val="both"/>
              <w:rPr>
                <w:rFonts w:asciiTheme="minorHAnsi" w:hAnsiTheme="minorHAnsi" w:cstheme="minorHAnsi"/>
                <w:bCs/>
                <w:lang w:eastAsia="en-US" w:bidi="ar-SA"/>
              </w:rPr>
            </w:pPr>
            <w:r w:rsidRPr="00F57E86">
              <w:rPr>
                <w:bCs/>
                <w:w w:val="85"/>
              </w:rPr>
              <w:t>Effet</w:t>
            </w:r>
            <w:r w:rsidRPr="00F57E86">
              <w:rPr>
                <w:bCs/>
                <w:spacing w:val="11"/>
                <w:w w:val="85"/>
              </w:rPr>
              <w:t xml:space="preserve"> </w:t>
            </w:r>
            <w:r w:rsidRPr="00F57E86">
              <w:rPr>
                <w:bCs/>
                <w:w w:val="85"/>
              </w:rPr>
              <w:t>3.1</w:t>
            </w:r>
            <w:r w:rsidRPr="00F57E86">
              <w:rPr>
                <w:bCs/>
                <w:spacing w:val="13"/>
                <w:w w:val="85"/>
              </w:rPr>
              <w:t xml:space="preserve"> </w:t>
            </w:r>
            <w:r w:rsidRPr="00F57E86">
              <w:rPr>
                <w:bCs/>
                <w:w w:val="85"/>
              </w:rPr>
              <w:t>:</w:t>
            </w:r>
            <w:r w:rsidRPr="00F57E86">
              <w:rPr>
                <w:bCs/>
                <w:spacing w:val="12"/>
                <w:w w:val="85"/>
              </w:rPr>
              <w:t xml:space="preserve"> </w:t>
            </w:r>
            <w:r w:rsidRPr="00F57E86">
              <w:rPr>
                <w:bCs/>
                <w:w w:val="85"/>
              </w:rPr>
              <w:t>D’ici</w:t>
            </w:r>
            <w:r w:rsidRPr="00F57E86">
              <w:rPr>
                <w:bCs/>
                <w:spacing w:val="10"/>
                <w:w w:val="85"/>
              </w:rPr>
              <w:t xml:space="preserve"> </w:t>
            </w:r>
            <w:r w:rsidRPr="00F57E86">
              <w:rPr>
                <w:bCs/>
                <w:w w:val="85"/>
              </w:rPr>
              <w:t>à</w:t>
            </w:r>
            <w:r w:rsidRPr="00F57E86">
              <w:rPr>
                <w:bCs/>
                <w:spacing w:val="11"/>
                <w:w w:val="85"/>
              </w:rPr>
              <w:t xml:space="preserve"> </w:t>
            </w:r>
            <w:r w:rsidRPr="00F57E86">
              <w:rPr>
                <w:bCs/>
                <w:w w:val="85"/>
              </w:rPr>
              <w:t>fin</w:t>
            </w:r>
            <w:r w:rsidRPr="00F57E86">
              <w:rPr>
                <w:bCs/>
                <w:spacing w:val="12"/>
                <w:w w:val="85"/>
              </w:rPr>
              <w:t xml:space="preserve"> </w:t>
            </w:r>
            <w:r w:rsidRPr="00F57E86">
              <w:rPr>
                <w:bCs/>
                <w:w w:val="85"/>
              </w:rPr>
              <w:t>2020,</w:t>
            </w:r>
            <w:r w:rsidRPr="00F57E86">
              <w:rPr>
                <w:bCs/>
                <w:spacing w:val="10"/>
                <w:w w:val="85"/>
              </w:rPr>
              <w:t xml:space="preserve"> </w:t>
            </w:r>
            <w:r w:rsidRPr="00F57E86">
              <w:rPr>
                <w:bCs/>
                <w:w w:val="85"/>
              </w:rPr>
              <w:t>les</w:t>
            </w:r>
            <w:r w:rsidRPr="00F57E86">
              <w:rPr>
                <w:bCs/>
                <w:spacing w:val="11"/>
                <w:w w:val="85"/>
              </w:rPr>
              <w:t xml:space="preserve"> </w:t>
            </w:r>
            <w:r w:rsidRPr="00F57E86">
              <w:rPr>
                <w:bCs/>
                <w:w w:val="85"/>
              </w:rPr>
              <w:t>populations,</w:t>
            </w:r>
            <w:r w:rsidRPr="00F57E86">
              <w:rPr>
                <w:bCs/>
                <w:spacing w:val="14"/>
                <w:w w:val="85"/>
              </w:rPr>
              <w:t xml:space="preserve"> </w:t>
            </w:r>
            <w:r w:rsidRPr="00F57E86">
              <w:rPr>
                <w:bCs/>
                <w:w w:val="85"/>
              </w:rPr>
              <w:t>notamment</w:t>
            </w:r>
            <w:r w:rsidRPr="00F57E86">
              <w:rPr>
                <w:bCs/>
                <w:spacing w:val="16"/>
                <w:w w:val="85"/>
              </w:rPr>
              <w:t xml:space="preserve"> </w:t>
            </w:r>
            <w:r w:rsidRPr="00F57E86">
              <w:rPr>
                <w:bCs/>
                <w:w w:val="85"/>
              </w:rPr>
              <w:t>les</w:t>
            </w:r>
            <w:r w:rsidRPr="00F57E86">
              <w:rPr>
                <w:bCs/>
                <w:spacing w:val="11"/>
                <w:w w:val="85"/>
              </w:rPr>
              <w:t xml:space="preserve"> </w:t>
            </w:r>
            <w:r w:rsidRPr="00F57E86">
              <w:rPr>
                <w:bCs/>
                <w:w w:val="85"/>
              </w:rPr>
              <w:t>jeunes</w:t>
            </w:r>
            <w:r w:rsidRPr="00F57E86">
              <w:rPr>
                <w:bCs/>
                <w:spacing w:val="11"/>
                <w:w w:val="85"/>
              </w:rPr>
              <w:t xml:space="preserve"> </w:t>
            </w:r>
            <w:r w:rsidRPr="00F57E86">
              <w:rPr>
                <w:bCs/>
                <w:w w:val="85"/>
              </w:rPr>
              <w:t>et</w:t>
            </w:r>
            <w:r w:rsidRPr="00F57E86">
              <w:rPr>
                <w:bCs/>
                <w:spacing w:val="12"/>
                <w:w w:val="85"/>
              </w:rPr>
              <w:t xml:space="preserve"> </w:t>
            </w:r>
            <w:r w:rsidRPr="00F57E86">
              <w:rPr>
                <w:bCs/>
                <w:w w:val="85"/>
              </w:rPr>
              <w:t>les</w:t>
            </w:r>
            <w:r w:rsidRPr="00F57E86">
              <w:rPr>
                <w:bCs/>
                <w:spacing w:val="11"/>
                <w:w w:val="85"/>
              </w:rPr>
              <w:t xml:space="preserve"> </w:t>
            </w:r>
            <w:r w:rsidRPr="00F57E86">
              <w:rPr>
                <w:bCs/>
                <w:w w:val="85"/>
              </w:rPr>
              <w:t>femmes</w:t>
            </w:r>
            <w:r w:rsidRPr="00F57E86">
              <w:rPr>
                <w:bCs/>
                <w:spacing w:val="11"/>
                <w:w w:val="85"/>
              </w:rPr>
              <w:t xml:space="preserve"> </w:t>
            </w:r>
            <w:r w:rsidRPr="00F57E86">
              <w:rPr>
                <w:bCs/>
                <w:w w:val="85"/>
              </w:rPr>
              <w:t>dans</w:t>
            </w:r>
            <w:r w:rsidRPr="00F57E86">
              <w:rPr>
                <w:bCs/>
                <w:spacing w:val="11"/>
                <w:w w:val="85"/>
              </w:rPr>
              <w:t xml:space="preserve"> </w:t>
            </w:r>
            <w:r w:rsidRPr="00F57E86">
              <w:rPr>
                <w:bCs/>
                <w:w w:val="85"/>
              </w:rPr>
              <w:t>les</w:t>
            </w:r>
            <w:r w:rsidRPr="00F57E86">
              <w:rPr>
                <w:bCs/>
                <w:spacing w:val="12"/>
                <w:w w:val="85"/>
              </w:rPr>
              <w:t xml:space="preserve"> </w:t>
            </w:r>
            <w:r w:rsidRPr="00F57E86">
              <w:rPr>
                <w:bCs/>
                <w:w w:val="85"/>
              </w:rPr>
              <w:t>zones</w:t>
            </w:r>
            <w:r w:rsidRPr="00F57E86">
              <w:rPr>
                <w:bCs/>
                <w:spacing w:val="11"/>
                <w:w w:val="85"/>
              </w:rPr>
              <w:t xml:space="preserve"> </w:t>
            </w:r>
            <w:r w:rsidRPr="00F57E86">
              <w:rPr>
                <w:bCs/>
                <w:w w:val="85"/>
              </w:rPr>
              <w:t>d’intervention</w:t>
            </w:r>
            <w:r w:rsidRPr="00F57E86">
              <w:rPr>
                <w:bCs/>
                <w:spacing w:val="14"/>
                <w:w w:val="85"/>
              </w:rPr>
              <w:t xml:space="preserve"> </w:t>
            </w:r>
            <w:r w:rsidRPr="00F57E86">
              <w:rPr>
                <w:bCs/>
                <w:w w:val="85"/>
              </w:rPr>
              <w:t>(urbain/rural)</w:t>
            </w:r>
            <w:r w:rsidRPr="00F57E86">
              <w:rPr>
                <w:bCs/>
                <w:spacing w:val="10"/>
                <w:w w:val="85"/>
              </w:rPr>
              <w:t xml:space="preserve"> </w:t>
            </w:r>
            <w:r w:rsidRPr="00F57E86">
              <w:rPr>
                <w:bCs/>
                <w:w w:val="85"/>
              </w:rPr>
              <w:t>accroissent</w:t>
            </w:r>
            <w:r w:rsidRPr="00F57E86">
              <w:rPr>
                <w:bCs/>
                <w:spacing w:val="11"/>
                <w:w w:val="85"/>
              </w:rPr>
              <w:t xml:space="preserve"> </w:t>
            </w:r>
            <w:r w:rsidRPr="00F57E86">
              <w:rPr>
                <w:bCs/>
                <w:w w:val="85"/>
              </w:rPr>
              <w:t>leur</w:t>
            </w:r>
            <w:r w:rsidRPr="00F57E86">
              <w:rPr>
                <w:bCs/>
                <w:spacing w:val="13"/>
                <w:w w:val="85"/>
              </w:rPr>
              <w:t xml:space="preserve"> </w:t>
            </w:r>
            <w:r w:rsidRPr="00F57E86">
              <w:rPr>
                <w:bCs/>
                <w:w w:val="85"/>
              </w:rPr>
              <w:t>revenu,</w:t>
            </w:r>
            <w:r w:rsidRPr="00F57E86">
              <w:rPr>
                <w:bCs/>
                <w:spacing w:val="10"/>
                <w:w w:val="85"/>
              </w:rPr>
              <w:t xml:space="preserve"> </w:t>
            </w:r>
            <w:r w:rsidRPr="00F57E86">
              <w:rPr>
                <w:bCs/>
                <w:w w:val="85"/>
              </w:rPr>
              <w:t>adoptent</w:t>
            </w:r>
            <w:r w:rsidRPr="00F57E86">
              <w:rPr>
                <w:bCs/>
                <w:spacing w:val="11"/>
                <w:w w:val="85"/>
              </w:rPr>
              <w:t xml:space="preserve"> </w:t>
            </w:r>
            <w:r w:rsidRPr="00F57E86">
              <w:rPr>
                <w:bCs/>
                <w:w w:val="85"/>
              </w:rPr>
              <w:t>des</w:t>
            </w:r>
            <w:r w:rsidRPr="00F57E86">
              <w:rPr>
                <w:bCs/>
                <w:spacing w:val="1"/>
                <w:w w:val="85"/>
              </w:rPr>
              <w:t xml:space="preserve"> </w:t>
            </w:r>
            <w:r w:rsidRPr="00F57E86">
              <w:rPr>
                <w:bCs/>
              </w:rPr>
              <w:t>modes</w:t>
            </w:r>
            <w:r w:rsidRPr="00F57E86">
              <w:rPr>
                <w:bCs/>
                <w:spacing w:val="-16"/>
              </w:rPr>
              <w:t xml:space="preserve"> </w:t>
            </w:r>
            <w:r w:rsidRPr="00F57E86">
              <w:rPr>
                <w:bCs/>
              </w:rPr>
              <w:t>de</w:t>
            </w:r>
            <w:r w:rsidRPr="00F57E86">
              <w:rPr>
                <w:bCs/>
                <w:spacing w:val="-16"/>
              </w:rPr>
              <w:t xml:space="preserve"> </w:t>
            </w:r>
            <w:r w:rsidRPr="00F57E86">
              <w:rPr>
                <w:bCs/>
              </w:rPr>
              <w:t>production</w:t>
            </w:r>
            <w:r w:rsidRPr="00F57E86">
              <w:rPr>
                <w:bCs/>
                <w:spacing w:val="-16"/>
              </w:rPr>
              <w:t xml:space="preserve"> </w:t>
            </w:r>
            <w:r w:rsidRPr="00F57E86">
              <w:rPr>
                <w:bCs/>
              </w:rPr>
              <w:t>et</w:t>
            </w:r>
            <w:r w:rsidRPr="00F57E86">
              <w:rPr>
                <w:bCs/>
                <w:spacing w:val="-16"/>
              </w:rPr>
              <w:t xml:space="preserve"> </w:t>
            </w:r>
            <w:r w:rsidRPr="00F57E86">
              <w:rPr>
                <w:bCs/>
              </w:rPr>
              <w:t>de</w:t>
            </w:r>
            <w:r w:rsidRPr="00F57E86">
              <w:rPr>
                <w:bCs/>
                <w:spacing w:val="-15"/>
              </w:rPr>
              <w:t xml:space="preserve"> </w:t>
            </w:r>
            <w:r w:rsidRPr="00F57E86">
              <w:rPr>
                <w:bCs/>
              </w:rPr>
              <w:t>consommation</w:t>
            </w:r>
            <w:r w:rsidRPr="00F57E86">
              <w:rPr>
                <w:bCs/>
                <w:spacing w:val="-13"/>
              </w:rPr>
              <w:t xml:space="preserve"> </w:t>
            </w:r>
            <w:r w:rsidRPr="00F57E86">
              <w:rPr>
                <w:bCs/>
              </w:rPr>
              <w:t>durables</w:t>
            </w:r>
            <w:r w:rsidRPr="00F57E86">
              <w:rPr>
                <w:bCs/>
                <w:spacing w:val="-15"/>
              </w:rPr>
              <w:t xml:space="preserve"> </w:t>
            </w:r>
            <w:r w:rsidRPr="00F57E86">
              <w:rPr>
                <w:bCs/>
              </w:rPr>
              <w:t>et</w:t>
            </w:r>
            <w:r w:rsidRPr="00F57E86">
              <w:rPr>
                <w:bCs/>
                <w:spacing w:val="-16"/>
              </w:rPr>
              <w:t xml:space="preserve"> </w:t>
            </w:r>
            <w:r w:rsidRPr="00F57E86">
              <w:rPr>
                <w:bCs/>
              </w:rPr>
              <w:t>améliorent</w:t>
            </w:r>
            <w:r w:rsidRPr="00F57E86">
              <w:rPr>
                <w:bCs/>
                <w:spacing w:val="-16"/>
              </w:rPr>
              <w:t xml:space="preserve"> </w:t>
            </w:r>
            <w:r w:rsidRPr="00F57E86">
              <w:rPr>
                <w:bCs/>
              </w:rPr>
              <w:t>leur</w:t>
            </w:r>
            <w:r w:rsidRPr="00F57E86">
              <w:rPr>
                <w:bCs/>
                <w:spacing w:val="-15"/>
              </w:rPr>
              <w:t xml:space="preserve"> </w:t>
            </w:r>
            <w:r w:rsidRPr="00F57E86">
              <w:rPr>
                <w:bCs/>
              </w:rPr>
              <w:t>sécurité</w:t>
            </w:r>
            <w:r w:rsidRPr="00F57E86">
              <w:rPr>
                <w:bCs/>
                <w:spacing w:val="-15"/>
              </w:rPr>
              <w:t xml:space="preserve"> </w:t>
            </w:r>
            <w:r w:rsidRPr="00F57E86">
              <w:rPr>
                <w:bCs/>
              </w:rPr>
              <w:t>alimentaire</w:t>
            </w:r>
          </w:p>
        </w:tc>
      </w:tr>
    </w:tbl>
    <w:p w14:paraId="4797AD11" w14:textId="77777777" w:rsidR="006949B2" w:rsidRPr="00766B87" w:rsidRDefault="006949B2" w:rsidP="00F3511E">
      <w:pPr>
        <w:pStyle w:val="Corpsdetexte"/>
        <w:spacing w:line="268" w:lineRule="exact"/>
        <w:jc w:val="both"/>
        <w:rPr>
          <w:rFonts w:asciiTheme="minorHAnsi" w:hAnsiTheme="minorHAnsi" w:cstheme="minorHAnsi"/>
        </w:rPr>
      </w:pPr>
    </w:p>
    <w:p w14:paraId="20D75319" w14:textId="77777777" w:rsidR="008E0AFC" w:rsidRDefault="0036578E" w:rsidP="009D0124">
      <w:pPr>
        <w:pStyle w:val="Titre2"/>
        <w:numPr>
          <w:ilvl w:val="0"/>
          <w:numId w:val="0"/>
        </w:numPr>
        <w:ind w:left="426"/>
        <w:jc w:val="both"/>
        <w:rPr>
          <w:rFonts w:asciiTheme="minorHAnsi" w:hAnsiTheme="minorHAnsi" w:cstheme="minorHAnsi"/>
          <w:b/>
          <w:bCs/>
        </w:rPr>
      </w:pPr>
      <w:bookmarkStart w:id="92" w:name="_bookmark11"/>
      <w:bookmarkStart w:id="93" w:name="_Toc72886760"/>
      <w:bookmarkEnd w:id="92"/>
      <w:r>
        <w:rPr>
          <w:rFonts w:asciiTheme="minorHAnsi" w:hAnsiTheme="minorHAnsi" w:cstheme="minorHAnsi"/>
          <w:b/>
          <w:bCs/>
        </w:rPr>
        <w:t xml:space="preserve">4.3. </w:t>
      </w:r>
      <w:r w:rsidR="004C68E6" w:rsidRPr="00766B87">
        <w:rPr>
          <w:rFonts w:asciiTheme="minorHAnsi" w:hAnsiTheme="minorHAnsi" w:cstheme="minorHAnsi"/>
          <w:b/>
          <w:bCs/>
        </w:rPr>
        <w:t>Ressources nécessaires pour la mise en œuvre des résultats</w:t>
      </w:r>
      <w:bookmarkEnd w:id="93"/>
    </w:p>
    <w:p w14:paraId="7F9BAB76" w14:textId="77777777" w:rsidR="00096D40" w:rsidRPr="007C4E15" w:rsidRDefault="00096D40" w:rsidP="00F3511E">
      <w:pPr>
        <w:pStyle w:val="Titre2"/>
        <w:numPr>
          <w:ilvl w:val="0"/>
          <w:numId w:val="0"/>
        </w:numPr>
        <w:ind w:left="936"/>
        <w:jc w:val="both"/>
        <w:rPr>
          <w:rFonts w:asciiTheme="minorHAnsi" w:hAnsiTheme="minorHAnsi" w:cstheme="minorHAnsi"/>
          <w:b/>
          <w:bCs/>
          <w:sz w:val="8"/>
          <w:szCs w:val="8"/>
        </w:rPr>
      </w:pPr>
    </w:p>
    <w:p w14:paraId="120DD5B7" w14:textId="77777777" w:rsidR="008E0AFC" w:rsidRPr="00973B26" w:rsidRDefault="004C68E6" w:rsidP="00F3511E">
      <w:pPr>
        <w:pStyle w:val="Corpsdetexte"/>
        <w:ind w:right="2"/>
        <w:jc w:val="both"/>
        <w:rPr>
          <w:rFonts w:asciiTheme="minorHAnsi" w:hAnsiTheme="minorHAnsi" w:cstheme="minorHAnsi"/>
        </w:rPr>
      </w:pPr>
      <w:r w:rsidRPr="0003121D">
        <w:rPr>
          <w:rFonts w:asciiTheme="minorHAnsi" w:hAnsiTheme="minorHAnsi" w:cstheme="minorHAnsi"/>
        </w:rPr>
        <w:t xml:space="preserve">La mise en œuvre des activités nécessitera une mobilisation en ressources humaines, matérielles et financières. Au titre des ressources humaines, il sera mis en place une équipe technique composée du </w:t>
      </w:r>
      <w:r w:rsidRPr="00973B26">
        <w:rPr>
          <w:rFonts w:asciiTheme="minorHAnsi" w:hAnsiTheme="minorHAnsi" w:cstheme="minorHAnsi"/>
        </w:rPr>
        <w:t>personnel technique et administratif et des agents d’appui (cf. détail au point VIII : arrangements de gestion et de coordination). Au titre des ressources matérielles, il sera mis à la disposition du projet un local fonctionnel et des équipements (bureautiques, informatiques, matériel</w:t>
      </w:r>
      <w:r w:rsidRPr="00973B26">
        <w:rPr>
          <w:rFonts w:asciiTheme="minorHAnsi" w:hAnsiTheme="minorHAnsi" w:cstheme="minorHAnsi"/>
          <w:spacing w:val="-25"/>
        </w:rPr>
        <w:t xml:space="preserve"> </w:t>
      </w:r>
      <w:r w:rsidRPr="00973B26">
        <w:rPr>
          <w:rFonts w:asciiTheme="minorHAnsi" w:hAnsiTheme="minorHAnsi" w:cstheme="minorHAnsi"/>
        </w:rPr>
        <w:t>roulant).</w:t>
      </w:r>
    </w:p>
    <w:p w14:paraId="37CC8D18" w14:textId="77777777" w:rsidR="009A5F2B" w:rsidRDefault="009A5F2B" w:rsidP="009A5F2B">
      <w:pPr>
        <w:jc w:val="both"/>
        <w:rPr>
          <w:rFonts w:asciiTheme="minorHAnsi" w:hAnsiTheme="minorHAnsi" w:cstheme="minorHAnsi"/>
        </w:rPr>
      </w:pPr>
    </w:p>
    <w:p w14:paraId="3D4DB3BA" w14:textId="77777777" w:rsidR="008E0AFC" w:rsidRPr="002A5ED9" w:rsidRDefault="004C68E6" w:rsidP="009A5F2B">
      <w:pPr>
        <w:jc w:val="both"/>
        <w:rPr>
          <w:rFonts w:eastAsia="Times New Roman"/>
          <w:b/>
          <w:bCs/>
          <w:color w:val="000000"/>
          <w:lang w:bidi="ar-SA"/>
        </w:rPr>
      </w:pPr>
      <w:r w:rsidRPr="009A5F2B">
        <w:rPr>
          <w:rFonts w:asciiTheme="minorHAnsi" w:hAnsiTheme="minorHAnsi" w:cstheme="minorHAnsi"/>
        </w:rPr>
        <w:t xml:space="preserve">Quant aux contributions financières, elles comprendront : des apports du Gouvernement </w:t>
      </w:r>
      <w:r w:rsidR="00B227C1" w:rsidRPr="009A5F2B">
        <w:rPr>
          <w:rFonts w:asciiTheme="minorHAnsi" w:hAnsiTheme="minorHAnsi" w:cstheme="minorHAnsi"/>
        </w:rPr>
        <w:t>du Danemark</w:t>
      </w:r>
      <w:r w:rsidRPr="009A5F2B">
        <w:rPr>
          <w:rFonts w:asciiTheme="minorHAnsi" w:hAnsiTheme="minorHAnsi" w:cstheme="minorHAnsi"/>
        </w:rPr>
        <w:t xml:space="preserve"> à hauteur de </w:t>
      </w:r>
      <w:r w:rsidR="00490B1D" w:rsidRPr="002A5ED9">
        <w:rPr>
          <w:rFonts w:asciiTheme="minorHAnsi" w:hAnsiTheme="minorHAnsi" w:cstheme="minorHAnsi"/>
          <w:b/>
          <w:bCs/>
        </w:rPr>
        <w:t>8</w:t>
      </w:r>
      <w:r w:rsidRPr="002A5ED9">
        <w:rPr>
          <w:rFonts w:asciiTheme="minorHAnsi" w:hAnsiTheme="minorHAnsi" w:cstheme="minorHAnsi"/>
          <w:b/>
          <w:bCs/>
        </w:rPr>
        <w:t>00 000</w:t>
      </w:r>
      <w:r w:rsidRPr="009A5F2B">
        <w:rPr>
          <w:rFonts w:asciiTheme="minorHAnsi" w:hAnsiTheme="minorHAnsi" w:cstheme="minorHAnsi"/>
        </w:rPr>
        <w:t xml:space="preserve"> </w:t>
      </w:r>
      <w:r w:rsidR="00490B1D" w:rsidRPr="009A5F2B">
        <w:rPr>
          <w:rFonts w:asciiTheme="minorHAnsi" w:hAnsiTheme="minorHAnsi" w:cstheme="minorHAnsi"/>
        </w:rPr>
        <w:t>USD</w:t>
      </w:r>
      <w:r w:rsidRPr="009A5F2B">
        <w:rPr>
          <w:rFonts w:asciiTheme="minorHAnsi" w:hAnsiTheme="minorHAnsi" w:cstheme="minorHAnsi"/>
        </w:rPr>
        <w:t xml:space="preserve">, du PNUD à hauteur de </w:t>
      </w:r>
      <w:r w:rsidR="009A5F2B" w:rsidRPr="002A5ED9">
        <w:rPr>
          <w:rFonts w:asciiTheme="minorHAnsi" w:hAnsiTheme="minorHAnsi" w:cstheme="minorHAnsi"/>
          <w:b/>
          <w:bCs/>
        </w:rPr>
        <w:t>3</w:t>
      </w:r>
      <w:r w:rsidRPr="002A5ED9">
        <w:rPr>
          <w:rFonts w:asciiTheme="minorHAnsi" w:hAnsiTheme="minorHAnsi" w:cstheme="minorHAnsi"/>
          <w:b/>
          <w:bCs/>
        </w:rPr>
        <w:t>00 000</w:t>
      </w:r>
      <w:r w:rsidRPr="009A5F2B">
        <w:rPr>
          <w:rFonts w:asciiTheme="minorHAnsi" w:hAnsiTheme="minorHAnsi" w:cstheme="minorHAnsi"/>
        </w:rPr>
        <w:t xml:space="preserve"> </w:t>
      </w:r>
      <w:r w:rsidR="00055ED4" w:rsidRPr="009A5F2B">
        <w:rPr>
          <w:rFonts w:asciiTheme="minorHAnsi" w:hAnsiTheme="minorHAnsi" w:cstheme="minorHAnsi"/>
        </w:rPr>
        <w:t>USD et</w:t>
      </w:r>
      <w:r w:rsidR="00490B1D" w:rsidRPr="009A5F2B">
        <w:rPr>
          <w:rFonts w:asciiTheme="minorHAnsi" w:hAnsiTheme="minorHAnsi" w:cstheme="minorHAnsi"/>
        </w:rPr>
        <w:t xml:space="preserve"> </w:t>
      </w:r>
      <w:r w:rsidR="00A37BAE" w:rsidRPr="009A5F2B">
        <w:rPr>
          <w:rFonts w:asciiTheme="minorHAnsi" w:hAnsiTheme="minorHAnsi" w:cstheme="minorHAnsi"/>
        </w:rPr>
        <w:t xml:space="preserve">d’un GAP de </w:t>
      </w:r>
      <w:r w:rsidR="009A5F2B" w:rsidRPr="002A5ED9">
        <w:rPr>
          <w:rFonts w:eastAsia="Times New Roman"/>
          <w:b/>
          <w:bCs/>
          <w:color w:val="000000"/>
          <w:lang w:bidi="ar-SA"/>
        </w:rPr>
        <w:t>9 588 747</w:t>
      </w:r>
      <w:r w:rsidR="00B227C1" w:rsidRPr="009A5F2B">
        <w:rPr>
          <w:rFonts w:asciiTheme="minorHAnsi" w:hAnsiTheme="minorHAnsi" w:cstheme="minorHAnsi"/>
        </w:rPr>
        <w:t> </w:t>
      </w:r>
      <w:r w:rsidR="00490B1D" w:rsidRPr="009A5F2B">
        <w:rPr>
          <w:rFonts w:asciiTheme="minorHAnsi" w:hAnsiTheme="minorHAnsi" w:cstheme="minorHAnsi"/>
        </w:rPr>
        <w:t>USD à mobiliser</w:t>
      </w:r>
      <w:r w:rsidRPr="009A5F2B">
        <w:rPr>
          <w:rFonts w:asciiTheme="minorHAnsi" w:hAnsiTheme="minorHAnsi" w:cstheme="minorHAnsi"/>
        </w:rPr>
        <w:t xml:space="preserve">. Soit un budget total de </w:t>
      </w:r>
      <w:r w:rsidR="002A5ED9" w:rsidRPr="002A5ED9">
        <w:rPr>
          <w:rFonts w:eastAsia="Times New Roman"/>
          <w:b/>
          <w:bCs/>
          <w:color w:val="000000"/>
          <w:lang w:bidi="ar-SA"/>
        </w:rPr>
        <w:t xml:space="preserve">     10 688 747 </w:t>
      </w:r>
      <w:r w:rsidR="00B227C1" w:rsidRPr="009A5F2B">
        <w:rPr>
          <w:rFonts w:eastAsia="Times New Roman"/>
          <w:color w:val="000000"/>
          <w:sz w:val="20"/>
          <w:szCs w:val="20"/>
          <w:lang w:bidi="ar-SA"/>
        </w:rPr>
        <w:t> </w:t>
      </w:r>
      <w:r w:rsidRPr="009A5F2B">
        <w:rPr>
          <w:rFonts w:asciiTheme="minorHAnsi" w:hAnsiTheme="minorHAnsi" w:cstheme="minorHAnsi"/>
        </w:rPr>
        <w:t>USD.</w:t>
      </w:r>
    </w:p>
    <w:p w14:paraId="68F4B086" w14:textId="77777777" w:rsidR="00FB69BD" w:rsidRPr="007C4E15" w:rsidRDefault="00FB69BD" w:rsidP="00F3511E">
      <w:pPr>
        <w:pStyle w:val="Corpsdetexte"/>
        <w:spacing w:line="244" w:lineRule="auto"/>
        <w:ind w:right="2"/>
        <w:jc w:val="both"/>
        <w:rPr>
          <w:rFonts w:asciiTheme="minorHAnsi" w:hAnsiTheme="minorHAnsi" w:cstheme="minorHAnsi"/>
          <w:sz w:val="16"/>
          <w:szCs w:val="16"/>
        </w:rPr>
      </w:pPr>
    </w:p>
    <w:p w14:paraId="0E24E93D" w14:textId="77777777" w:rsidR="008E0AFC" w:rsidRDefault="0036578E" w:rsidP="009D0124">
      <w:pPr>
        <w:pStyle w:val="Titre2"/>
        <w:numPr>
          <w:ilvl w:val="0"/>
          <w:numId w:val="0"/>
        </w:numPr>
        <w:ind w:left="786"/>
        <w:jc w:val="both"/>
        <w:rPr>
          <w:rFonts w:asciiTheme="minorHAnsi" w:hAnsiTheme="minorHAnsi" w:cstheme="minorHAnsi"/>
          <w:b/>
          <w:bCs/>
        </w:rPr>
      </w:pPr>
      <w:bookmarkStart w:id="94" w:name="_bookmark12"/>
      <w:bookmarkStart w:id="95" w:name="_Toc72886761"/>
      <w:bookmarkEnd w:id="94"/>
      <w:r>
        <w:rPr>
          <w:rFonts w:asciiTheme="minorHAnsi" w:hAnsiTheme="minorHAnsi" w:cstheme="minorHAnsi"/>
          <w:b/>
          <w:bCs/>
        </w:rPr>
        <w:t xml:space="preserve">4.4. </w:t>
      </w:r>
      <w:bookmarkStart w:id="96" w:name="_Hlk73568267"/>
      <w:r w:rsidR="004C68E6" w:rsidRPr="00766B87">
        <w:rPr>
          <w:rFonts w:asciiTheme="minorHAnsi" w:hAnsiTheme="minorHAnsi" w:cstheme="minorHAnsi"/>
          <w:b/>
          <w:bCs/>
        </w:rPr>
        <w:t>Partenariat technique et financier</w:t>
      </w:r>
      <w:bookmarkEnd w:id="95"/>
      <w:bookmarkEnd w:id="96"/>
    </w:p>
    <w:p w14:paraId="3914737F" w14:textId="77777777" w:rsidR="00096D40" w:rsidRPr="007C4E15" w:rsidRDefault="00096D40" w:rsidP="00F3511E">
      <w:pPr>
        <w:pStyle w:val="Titre2"/>
        <w:numPr>
          <w:ilvl w:val="0"/>
          <w:numId w:val="0"/>
        </w:numPr>
        <w:ind w:left="936"/>
        <w:jc w:val="both"/>
        <w:rPr>
          <w:rFonts w:asciiTheme="minorHAnsi" w:hAnsiTheme="minorHAnsi" w:cstheme="minorHAnsi"/>
          <w:b/>
          <w:bCs/>
          <w:sz w:val="8"/>
          <w:szCs w:val="8"/>
        </w:rPr>
      </w:pPr>
    </w:p>
    <w:p w14:paraId="609F9AAA" w14:textId="77777777" w:rsidR="008E0AFC" w:rsidRPr="006949B2" w:rsidRDefault="004C68E6" w:rsidP="00F3511E">
      <w:pPr>
        <w:pStyle w:val="Corpsdetexte"/>
        <w:ind w:right="2"/>
        <w:jc w:val="both"/>
        <w:rPr>
          <w:rFonts w:asciiTheme="minorHAnsi" w:hAnsiTheme="minorHAnsi" w:cstheme="minorHAnsi"/>
        </w:rPr>
      </w:pPr>
      <w:r w:rsidRPr="006949B2">
        <w:rPr>
          <w:rFonts w:asciiTheme="minorHAnsi" w:hAnsiTheme="minorHAnsi" w:cstheme="minorHAnsi"/>
        </w:rPr>
        <w:t>La mise en œuvre du projet se fera en collaboration avec les institutions nationales et internationales qui interviennent dans sa zone d’intervention (</w:t>
      </w:r>
      <w:r w:rsidR="00A37BAE" w:rsidRPr="006949B2">
        <w:rPr>
          <w:rFonts w:asciiTheme="minorHAnsi" w:hAnsiTheme="minorHAnsi" w:cstheme="minorHAnsi"/>
        </w:rPr>
        <w:t>régions des Hauts Bassins, des Cascades</w:t>
      </w:r>
      <w:r w:rsidR="00CA467C">
        <w:rPr>
          <w:rFonts w:asciiTheme="minorHAnsi" w:hAnsiTheme="minorHAnsi" w:cstheme="minorHAnsi"/>
        </w:rPr>
        <w:t xml:space="preserve"> </w:t>
      </w:r>
      <w:r w:rsidR="00A37BAE" w:rsidRPr="006949B2">
        <w:rPr>
          <w:rFonts w:asciiTheme="minorHAnsi" w:hAnsiTheme="minorHAnsi" w:cstheme="minorHAnsi"/>
        </w:rPr>
        <w:t>et du Sud-Ouest</w:t>
      </w:r>
      <w:r w:rsidRPr="006949B2">
        <w:rPr>
          <w:rFonts w:asciiTheme="minorHAnsi" w:hAnsiTheme="minorHAnsi" w:cstheme="minorHAnsi"/>
        </w:rPr>
        <w:t>).</w:t>
      </w:r>
    </w:p>
    <w:p w14:paraId="65FD4931" w14:textId="77777777" w:rsidR="008E0AFC" w:rsidRPr="006949B2" w:rsidRDefault="004C68E6" w:rsidP="00F3511E">
      <w:pPr>
        <w:pStyle w:val="Corpsdetexte"/>
        <w:ind w:right="2"/>
        <w:jc w:val="both"/>
        <w:rPr>
          <w:rFonts w:asciiTheme="minorHAnsi" w:hAnsiTheme="minorHAnsi" w:cstheme="minorHAnsi"/>
        </w:rPr>
      </w:pPr>
      <w:r w:rsidRPr="006949B2">
        <w:rPr>
          <w:rFonts w:asciiTheme="minorHAnsi" w:hAnsiTheme="minorHAnsi" w:cstheme="minorHAnsi"/>
        </w:rPr>
        <w:t>Les principaux partenaires techniques qui pourraient s’engager dans l’opérationnalisation de ce projet sous réserve d’expression d’intérêt de leur part sont</w:t>
      </w:r>
      <w:r w:rsidRPr="006949B2">
        <w:rPr>
          <w:rFonts w:asciiTheme="minorHAnsi" w:hAnsiTheme="minorHAnsi" w:cstheme="minorHAnsi"/>
          <w:spacing w:val="-16"/>
        </w:rPr>
        <w:t xml:space="preserve"> </w:t>
      </w:r>
      <w:r w:rsidRPr="006949B2">
        <w:rPr>
          <w:rFonts w:asciiTheme="minorHAnsi" w:hAnsiTheme="minorHAnsi" w:cstheme="minorHAnsi"/>
        </w:rPr>
        <w:t>:</w:t>
      </w:r>
    </w:p>
    <w:p w14:paraId="40EDCA0C" w14:textId="77777777" w:rsidR="008E0AFC" w:rsidRPr="006949B2" w:rsidRDefault="008E0AFC" w:rsidP="00F3511E">
      <w:pPr>
        <w:pStyle w:val="Corpsdetexte"/>
        <w:jc w:val="both"/>
        <w:rPr>
          <w:rFonts w:asciiTheme="minorHAnsi" w:hAnsiTheme="minorHAnsi" w:cstheme="minorHAnsi"/>
          <w:sz w:val="10"/>
          <w:szCs w:val="10"/>
        </w:rPr>
      </w:pPr>
    </w:p>
    <w:p w14:paraId="7D6D01C0" w14:textId="77777777" w:rsidR="008E0AFC" w:rsidRPr="006949B2" w:rsidRDefault="002A5ED9" w:rsidP="00E514F1">
      <w:pPr>
        <w:pStyle w:val="Paragraphedeliste"/>
        <w:numPr>
          <w:ilvl w:val="0"/>
          <w:numId w:val="21"/>
        </w:numPr>
        <w:tabs>
          <w:tab w:val="left" w:pos="851"/>
        </w:tabs>
        <w:ind w:right="2"/>
        <w:jc w:val="both"/>
        <w:rPr>
          <w:rFonts w:asciiTheme="minorHAnsi" w:hAnsiTheme="minorHAnsi" w:cstheme="minorHAnsi"/>
        </w:rPr>
      </w:pPr>
      <w:r>
        <w:rPr>
          <w:rFonts w:asciiTheme="minorHAnsi" w:hAnsiTheme="minorHAnsi" w:cstheme="minorHAnsi"/>
        </w:rPr>
        <w:t>L</w:t>
      </w:r>
      <w:r w:rsidR="004C68E6" w:rsidRPr="006949B2">
        <w:rPr>
          <w:rFonts w:asciiTheme="minorHAnsi" w:hAnsiTheme="minorHAnsi" w:cstheme="minorHAnsi"/>
        </w:rPr>
        <w:t>es institutions et structures nationales : le Ministère de l’Administration Territoriale , de la Décentralisation (DGCT, SP</w:t>
      </w:r>
      <w:r w:rsidR="00A03BC1" w:rsidRPr="006949B2">
        <w:rPr>
          <w:rFonts w:asciiTheme="minorHAnsi" w:hAnsiTheme="minorHAnsi" w:cstheme="minorHAnsi"/>
        </w:rPr>
        <w:t>-</w:t>
      </w:r>
      <w:r w:rsidR="004C68E6" w:rsidRPr="006949B2">
        <w:rPr>
          <w:rFonts w:asciiTheme="minorHAnsi" w:hAnsiTheme="minorHAnsi" w:cstheme="minorHAnsi"/>
        </w:rPr>
        <w:t>CONAD, DGESS, DGMEC</w:t>
      </w:r>
      <w:r w:rsidR="0089299E" w:rsidRPr="006949B2">
        <w:rPr>
          <w:rFonts w:asciiTheme="minorHAnsi" w:hAnsiTheme="minorHAnsi" w:cstheme="minorHAnsi"/>
        </w:rPr>
        <w:t>, DGPCS</w:t>
      </w:r>
      <w:r w:rsidR="004C68E6" w:rsidRPr="0098592F">
        <w:rPr>
          <w:rFonts w:asciiTheme="minorHAnsi" w:hAnsiTheme="minorHAnsi" w:cstheme="minorHAnsi"/>
        </w:rPr>
        <w:t xml:space="preserve">), </w:t>
      </w:r>
      <w:r w:rsidR="00171201">
        <w:rPr>
          <w:rFonts w:asciiTheme="minorHAnsi" w:hAnsiTheme="minorHAnsi" w:cstheme="minorHAnsi"/>
        </w:rPr>
        <w:t xml:space="preserve">le Ministère d’Etat, de la Réconciliation et de la Cohésion Sociale </w:t>
      </w:r>
      <w:r w:rsidR="007E7439" w:rsidRPr="0098592F">
        <w:rPr>
          <w:rFonts w:asciiTheme="minorHAnsi" w:hAnsiTheme="minorHAnsi" w:cstheme="minorHAnsi"/>
        </w:rPr>
        <w:t xml:space="preserve">le Ministère </w:t>
      </w:r>
      <w:r w:rsidR="0098592F" w:rsidRPr="0098592F">
        <w:rPr>
          <w:rFonts w:asciiTheme="minorHAnsi" w:hAnsiTheme="minorHAnsi" w:cstheme="minorHAnsi"/>
        </w:rPr>
        <w:t>de la j</w:t>
      </w:r>
      <w:r w:rsidR="0098592F" w:rsidRPr="0098592F">
        <w:t>ustice, Garde des Sceaux</w:t>
      </w:r>
      <w:r w:rsidR="007E7439" w:rsidRPr="0098592F">
        <w:rPr>
          <w:rFonts w:asciiTheme="minorHAnsi" w:hAnsiTheme="minorHAnsi" w:cstheme="minorHAnsi"/>
        </w:rPr>
        <w:t xml:space="preserve">, </w:t>
      </w:r>
      <w:r w:rsidR="004C68E6" w:rsidRPr="0098592F">
        <w:rPr>
          <w:rFonts w:asciiTheme="minorHAnsi" w:hAnsiTheme="minorHAnsi" w:cstheme="minorHAnsi"/>
          <w:spacing w:val="5"/>
        </w:rPr>
        <w:t xml:space="preserve">le </w:t>
      </w:r>
      <w:r w:rsidR="004C68E6" w:rsidRPr="006949B2">
        <w:rPr>
          <w:rFonts w:asciiTheme="minorHAnsi" w:hAnsiTheme="minorHAnsi" w:cstheme="minorHAnsi"/>
        </w:rPr>
        <w:t>Ministère de l’Économie, des Finances et du Développement (DGEP</w:t>
      </w:r>
      <w:r w:rsidR="00A03BC1" w:rsidRPr="006949B2">
        <w:rPr>
          <w:rFonts w:asciiTheme="minorHAnsi" w:hAnsiTheme="minorHAnsi" w:cstheme="minorHAnsi"/>
        </w:rPr>
        <w:t xml:space="preserve"> et </w:t>
      </w:r>
      <w:r w:rsidR="004C68E6" w:rsidRPr="006949B2">
        <w:rPr>
          <w:rFonts w:asciiTheme="minorHAnsi" w:hAnsiTheme="minorHAnsi" w:cstheme="minorHAnsi"/>
        </w:rPr>
        <w:t>DGDT), le Ministère de l’Agriculture, de l’Aménagement et de l’Hydraulique, le Ministère de la Femme, de la Solidarité nationale et de la Famille, le Ministère de l’Environnement, de l’Économie Verte et du Changement Climatique (SP</w:t>
      </w:r>
      <w:r w:rsidR="00A03BC1" w:rsidRPr="006949B2">
        <w:rPr>
          <w:rFonts w:asciiTheme="minorHAnsi" w:hAnsiTheme="minorHAnsi" w:cstheme="minorHAnsi"/>
        </w:rPr>
        <w:t>-</w:t>
      </w:r>
      <w:r w:rsidR="004C68E6" w:rsidRPr="006949B2">
        <w:rPr>
          <w:rFonts w:asciiTheme="minorHAnsi" w:hAnsiTheme="minorHAnsi" w:cstheme="minorHAnsi"/>
        </w:rPr>
        <w:t>CNDD),</w:t>
      </w:r>
      <w:r w:rsidR="007E7439" w:rsidRPr="006949B2">
        <w:rPr>
          <w:rFonts w:asciiTheme="minorHAnsi" w:hAnsiTheme="minorHAnsi" w:cstheme="minorHAnsi"/>
        </w:rPr>
        <w:t xml:space="preserve"> </w:t>
      </w:r>
      <w:r w:rsidR="004C68E6" w:rsidRPr="006949B2">
        <w:rPr>
          <w:rFonts w:asciiTheme="minorHAnsi" w:hAnsiTheme="minorHAnsi" w:cstheme="minorHAnsi"/>
        </w:rPr>
        <w:t>le Ministère de la défense et des anciens combattants, le Ministère de la sécurité, les faitières des collectivités territoriales (AMBF, ARBF), les organisations de la société civile et d’autres institutions spécialisées en matière de formation des élus locaux (ENAM) et de renforcement des capacités des organisations de la société civile</w:t>
      </w:r>
      <w:r w:rsidR="004C68E6" w:rsidRPr="006949B2">
        <w:rPr>
          <w:rFonts w:asciiTheme="minorHAnsi" w:hAnsiTheme="minorHAnsi" w:cstheme="minorHAnsi"/>
          <w:spacing w:val="-6"/>
        </w:rPr>
        <w:t xml:space="preserve"> </w:t>
      </w:r>
      <w:r w:rsidR="004C68E6" w:rsidRPr="006949B2">
        <w:rPr>
          <w:rFonts w:asciiTheme="minorHAnsi" w:hAnsiTheme="minorHAnsi" w:cstheme="minorHAnsi"/>
        </w:rPr>
        <w:t>;</w:t>
      </w:r>
    </w:p>
    <w:p w14:paraId="59E92952" w14:textId="77777777" w:rsidR="008E0AFC" w:rsidRPr="006949B2" w:rsidRDefault="002A5ED9" w:rsidP="00E514F1">
      <w:pPr>
        <w:pStyle w:val="Paragraphedeliste"/>
        <w:numPr>
          <w:ilvl w:val="0"/>
          <w:numId w:val="21"/>
        </w:numPr>
        <w:tabs>
          <w:tab w:val="left" w:pos="851"/>
        </w:tabs>
        <w:spacing w:before="79"/>
        <w:ind w:right="2"/>
        <w:jc w:val="both"/>
        <w:rPr>
          <w:rFonts w:asciiTheme="minorHAnsi" w:hAnsiTheme="minorHAnsi" w:cstheme="minorHAnsi"/>
        </w:rPr>
      </w:pPr>
      <w:r w:rsidRPr="006949B2">
        <w:rPr>
          <w:rFonts w:asciiTheme="minorHAnsi" w:hAnsiTheme="minorHAnsi" w:cstheme="minorHAnsi"/>
        </w:rPr>
        <w:t>Les</w:t>
      </w:r>
      <w:r w:rsidR="004C68E6" w:rsidRPr="006949B2">
        <w:rPr>
          <w:rFonts w:asciiTheme="minorHAnsi" w:hAnsiTheme="minorHAnsi" w:cstheme="minorHAnsi"/>
        </w:rPr>
        <w:t xml:space="preserve"> organismes des Nations Unies : les agences de coopérations qui peuvent contribuer à la mise en œuvre et le suivi du projet à travers leurs expertises, leurs expériences (bonnes pratiques, et leçons apprises) seront</w:t>
      </w:r>
      <w:r w:rsidR="004C68E6" w:rsidRPr="006949B2">
        <w:rPr>
          <w:rFonts w:asciiTheme="minorHAnsi" w:hAnsiTheme="minorHAnsi" w:cstheme="minorHAnsi"/>
          <w:spacing w:val="-2"/>
        </w:rPr>
        <w:t xml:space="preserve"> </w:t>
      </w:r>
      <w:r w:rsidR="004C68E6" w:rsidRPr="006949B2">
        <w:rPr>
          <w:rFonts w:asciiTheme="minorHAnsi" w:hAnsiTheme="minorHAnsi" w:cstheme="minorHAnsi"/>
        </w:rPr>
        <w:t>:</w:t>
      </w:r>
    </w:p>
    <w:p w14:paraId="60E31151" w14:textId="77777777" w:rsidR="008E0AFC" w:rsidRPr="006949B2" w:rsidRDefault="004C68E6" w:rsidP="00E514F1">
      <w:pPr>
        <w:pStyle w:val="Paragraphedeliste"/>
        <w:numPr>
          <w:ilvl w:val="0"/>
          <w:numId w:val="22"/>
        </w:numPr>
        <w:tabs>
          <w:tab w:val="left" w:pos="2008"/>
          <w:tab w:val="left" w:pos="2009"/>
        </w:tabs>
        <w:spacing w:before="62"/>
        <w:jc w:val="both"/>
        <w:rPr>
          <w:rFonts w:asciiTheme="minorHAnsi" w:hAnsiTheme="minorHAnsi" w:cstheme="minorHAnsi"/>
        </w:rPr>
      </w:pPr>
      <w:r w:rsidRPr="006949B2">
        <w:rPr>
          <w:rFonts w:asciiTheme="minorHAnsi" w:hAnsiTheme="minorHAnsi" w:cstheme="minorHAnsi"/>
        </w:rPr>
        <w:t>l’UNICEF pour les questions relatives à l’état civil</w:t>
      </w:r>
      <w:r w:rsidR="002B093B" w:rsidRPr="006949B2">
        <w:rPr>
          <w:rFonts w:asciiTheme="minorHAnsi" w:hAnsiTheme="minorHAnsi" w:cstheme="minorHAnsi"/>
        </w:rPr>
        <w:t xml:space="preserve"> des </w:t>
      </w:r>
      <w:r w:rsidR="007E7439" w:rsidRPr="006949B2">
        <w:rPr>
          <w:rFonts w:asciiTheme="minorHAnsi" w:hAnsiTheme="minorHAnsi" w:cstheme="minorHAnsi"/>
        </w:rPr>
        <w:t>femmes et des jeunes dans le but d’améliorer leur représentativité dans les instances décisionnelles</w:t>
      </w:r>
      <w:r w:rsidRPr="006949B2">
        <w:rPr>
          <w:rFonts w:asciiTheme="minorHAnsi" w:hAnsiTheme="minorHAnsi" w:cstheme="minorHAnsi"/>
          <w:spacing w:val="-26"/>
        </w:rPr>
        <w:t xml:space="preserve"> </w:t>
      </w:r>
      <w:r w:rsidRPr="006949B2">
        <w:rPr>
          <w:rFonts w:asciiTheme="minorHAnsi" w:hAnsiTheme="minorHAnsi" w:cstheme="minorHAnsi"/>
        </w:rPr>
        <w:t>;</w:t>
      </w:r>
    </w:p>
    <w:p w14:paraId="021C4B2A" w14:textId="77777777" w:rsidR="008E0AFC" w:rsidRPr="006949B2" w:rsidRDefault="002F4388" w:rsidP="00E514F1">
      <w:pPr>
        <w:pStyle w:val="Paragraphedeliste"/>
        <w:numPr>
          <w:ilvl w:val="0"/>
          <w:numId w:val="22"/>
        </w:numPr>
        <w:tabs>
          <w:tab w:val="left" w:pos="2008"/>
        </w:tabs>
        <w:spacing w:before="53" w:line="265" w:lineRule="exact"/>
        <w:ind w:right="2"/>
        <w:jc w:val="both"/>
        <w:rPr>
          <w:rFonts w:asciiTheme="minorHAnsi" w:hAnsiTheme="minorHAnsi" w:cstheme="minorHAnsi"/>
        </w:rPr>
      </w:pPr>
      <w:r w:rsidRPr="006949B2">
        <w:rPr>
          <w:rFonts w:asciiTheme="minorHAnsi" w:hAnsiTheme="minorHAnsi" w:cstheme="minorHAnsi"/>
        </w:rPr>
        <w:t xml:space="preserve">l’UNCDF pour les questions d’appui </w:t>
      </w:r>
      <w:r w:rsidR="007E7439" w:rsidRPr="006949B2">
        <w:rPr>
          <w:rFonts w:asciiTheme="minorHAnsi" w:hAnsiTheme="minorHAnsi" w:cstheme="minorHAnsi"/>
        </w:rPr>
        <w:t>aux femmes et aux jeunes dans la promotion de l’entrepreneuriat et l’</w:t>
      </w:r>
      <w:r w:rsidR="001E2C8D" w:rsidRPr="006949B2">
        <w:rPr>
          <w:rFonts w:asciiTheme="minorHAnsi" w:hAnsiTheme="minorHAnsi" w:cstheme="minorHAnsi"/>
        </w:rPr>
        <w:t>inclusion</w:t>
      </w:r>
      <w:r w:rsidRPr="006949B2">
        <w:rPr>
          <w:rFonts w:asciiTheme="minorHAnsi" w:hAnsiTheme="minorHAnsi" w:cstheme="minorHAnsi"/>
        </w:rPr>
        <w:t xml:space="preserve"> financière et d’innovation</w:t>
      </w:r>
      <w:r w:rsidR="007E7439" w:rsidRPr="006949B2">
        <w:rPr>
          <w:rFonts w:asciiTheme="minorHAnsi" w:hAnsiTheme="minorHAnsi" w:cstheme="minorHAnsi"/>
        </w:rPr>
        <w:t> ;</w:t>
      </w:r>
    </w:p>
    <w:p w14:paraId="127C2B9B" w14:textId="77777777" w:rsidR="00771AFD" w:rsidRDefault="002A5ED9" w:rsidP="00E514F1">
      <w:pPr>
        <w:pStyle w:val="Paragraphedeliste"/>
        <w:numPr>
          <w:ilvl w:val="0"/>
          <w:numId w:val="22"/>
        </w:numPr>
        <w:tabs>
          <w:tab w:val="left" w:pos="2008"/>
          <w:tab w:val="left" w:pos="2009"/>
        </w:tabs>
        <w:spacing w:before="60"/>
        <w:jc w:val="both"/>
        <w:rPr>
          <w:rFonts w:asciiTheme="minorHAnsi" w:hAnsiTheme="minorHAnsi" w:cstheme="minorHAnsi"/>
        </w:rPr>
      </w:pPr>
      <w:r w:rsidRPr="006949B2">
        <w:rPr>
          <w:rFonts w:asciiTheme="minorHAnsi" w:hAnsiTheme="minorHAnsi" w:cstheme="minorHAnsi"/>
        </w:rPr>
        <w:t>L’UNHCR</w:t>
      </w:r>
      <w:r w:rsidR="00771AFD" w:rsidRPr="006949B2">
        <w:rPr>
          <w:rFonts w:asciiTheme="minorHAnsi" w:hAnsiTheme="minorHAnsi" w:cstheme="minorHAnsi"/>
        </w:rPr>
        <w:t xml:space="preserve"> pour les questions de gestion et d’assistance des personnes déplacées internes (PDIs) ainsi que le renforcement de la sécurité locale. </w:t>
      </w:r>
    </w:p>
    <w:p w14:paraId="40A18645" w14:textId="77777777" w:rsidR="00704D41" w:rsidRPr="009D0124" w:rsidRDefault="00704D41" w:rsidP="00704D41">
      <w:pPr>
        <w:pStyle w:val="Paragraphedeliste"/>
        <w:numPr>
          <w:ilvl w:val="0"/>
          <w:numId w:val="22"/>
        </w:numPr>
        <w:tabs>
          <w:tab w:val="left" w:pos="2008"/>
          <w:tab w:val="left" w:pos="2009"/>
        </w:tabs>
        <w:spacing w:before="60"/>
        <w:jc w:val="both"/>
        <w:rPr>
          <w:rFonts w:asciiTheme="minorHAnsi" w:hAnsiTheme="minorHAnsi" w:cstheme="minorHAnsi"/>
        </w:rPr>
      </w:pPr>
      <w:r>
        <w:rPr>
          <w:rFonts w:asciiTheme="minorHAnsi" w:hAnsiTheme="minorHAnsi" w:cstheme="minorHAnsi"/>
        </w:rPr>
        <w:t>Le Programme VNU, pour son appui technique et mobilisation de l’expertise nécessaire au projet</w:t>
      </w:r>
    </w:p>
    <w:p w14:paraId="0FA8CEF3" w14:textId="77777777" w:rsidR="008E0AFC" w:rsidRPr="006949B2" w:rsidRDefault="002A5ED9" w:rsidP="00E514F1">
      <w:pPr>
        <w:pStyle w:val="Paragraphedeliste"/>
        <w:numPr>
          <w:ilvl w:val="0"/>
          <w:numId w:val="21"/>
        </w:numPr>
        <w:tabs>
          <w:tab w:val="left" w:pos="851"/>
        </w:tabs>
        <w:spacing w:before="53"/>
        <w:ind w:right="2"/>
        <w:jc w:val="both"/>
        <w:rPr>
          <w:rFonts w:asciiTheme="minorHAnsi" w:hAnsiTheme="minorHAnsi" w:cstheme="minorHAnsi"/>
        </w:rPr>
      </w:pPr>
      <w:r w:rsidRPr="006949B2">
        <w:rPr>
          <w:rFonts w:asciiTheme="minorHAnsi" w:hAnsiTheme="minorHAnsi" w:cstheme="minorHAnsi"/>
        </w:rPr>
        <w:t>Le</w:t>
      </w:r>
      <w:r w:rsidR="004C68E6" w:rsidRPr="006949B2">
        <w:rPr>
          <w:rFonts w:asciiTheme="minorHAnsi" w:hAnsiTheme="minorHAnsi" w:cstheme="minorHAnsi"/>
        </w:rPr>
        <w:t xml:space="preserve"> consortium composé de la Coopération japonaise, le PNUD et le BOAD : soutient financièrement et techniquement la mise en œuvre du Programme d’Appui au Développement des Économies Locales (PADEL) à l’effet de booster le développement local dans les régions cibles ;</w:t>
      </w:r>
    </w:p>
    <w:p w14:paraId="5A17F780" w14:textId="51DA741F" w:rsidR="008E0AFC" w:rsidRDefault="002A5ED9" w:rsidP="00E514F1">
      <w:pPr>
        <w:pStyle w:val="Paragraphedeliste"/>
        <w:numPr>
          <w:ilvl w:val="0"/>
          <w:numId w:val="21"/>
        </w:numPr>
        <w:tabs>
          <w:tab w:val="left" w:pos="851"/>
        </w:tabs>
        <w:spacing w:before="62" w:line="268" w:lineRule="exact"/>
        <w:jc w:val="both"/>
        <w:rPr>
          <w:rFonts w:asciiTheme="minorHAnsi" w:hAnsiTheme="minorHAnsi" w:cstheme="minorHAnsi"/>
        </w:rPr>
      </w:pPr>
      <w:r w:rsidRPr="006949B2">
        <w:rPr>
          <w:rFonts w:asciiTheme="minorHAnsi" w:hAnsiTheme="minorHAnsi" w:cstheme="minorHAnsi"/>
        </w:rPr>
        <w:t>La</w:t>
      </w:r>
      <w:r w:rsidR="004C68E6" w:rsidRPr="006949B2">
        <w:rPr>
          <w:rFonts w:asciiTheme="minorHAnsi" w:hAnsiTheme="minorHAnsi" w:cstheme="minorHAnsi"/>
        </w:rPr>
        <w:t xml:space="preserve"> Banque Mondiale : à travers le PACT intervient dans l’appui au renforcement des</w:t>
      </w:r>
      <w:r w:rsidR="004C68E6" w:rsidRPr="006949B2">
        <w:rPr>
          <w:rFonts w:asciiTheme="minorHAnsi" w:hAnsiTheme="minorHAnsi" w:cstheme="minorHAnsi"/>
          <w:spacing w:val="6"/>
        </w:rPr>
        <w:t xml:space="preserve"> </w:t>
      </w:r>
      <w:r w:rsidR="004C68E6" w:rsidRPr="006949B2">
        <w:rPr>
          <w:rFonts w:asciiTheme="minorHAnsi" w:hAnsiTheme="minorHAnsi" w:cstheme="minorHAnsi"/>
        </w:rPr>
        <w:t>capacités</w:t>
      </w:r>
      <w:r w:rsidR="00FB69BD" w:rsidRPr="006949B2">
        <w:rPr>
          <w:rFonts w:asciiTheme="minorHAnsi" w:hAnsiTheme="minorHAnsi" w:cstheme="minorHAnsi"/>
        </w:rPr>
        <w:t xml:space="preserve"> </w:t>
      </w:r>
      <w:r w:rsidR="004C68E6" w:rsidRPr="006949B2">
        <w:rPr>
          <w:rFonts w:asciiTheme="minorHAnsi" w:hAnsiTheme="minorHAnsi" w:cstheme="minorHAnsi"/>
        </w:rPr>
        <w:t xml:space="preserve">des CT et la promotion du développement local dans les </w:t>
      </w:r>
      <w:r w:rsidR="001F3C3F">
        <w:rPr>
          <w:rFonts w:asciiTheme="minorHAnsi" w:hAnsiTheme="minorHAnsi" w:cstheme="minorHAnsi"/>
        </w:rPr>
        <w:t xml:space="preserve">trois </w:t>
      </w:r>
      <w:r w:rsidR="004C68E6" w:rsidRPr="006949B2">
        <w:rPr>
          <w:rFonts w:asciiTheme="minorHAnsi" w:hAnsiTheme="minorHAnsi" w:cstheme="minorHAnsi"/>
        </w:rPr>
        <w:t xml:space="preserve">régions </w:t>
      </w:r>
      <w:r w:rsidR="00CA5D12" w:rsidRPr="006949B2">
        <w:rPr>
          <w:rFonts w:asciiTheme="minorHAnsi" w:hAnsiTheme="minorHAnsi" w:cstheme="minorHAnsi"/>
        </w:rPr>
        <w:t>;</w:t>
      </w:r>
    </w:p>
    <w:p w14:paraId="44A5AC18" w14:textId="702E2DF3" w:rsidR="00D10DE2" w:rsidRPr="00D10DE2" w:rsidRDefault="00D10DE2" w:rsidP="00D10DE2">
      <w:pPr>
        <w:pStyle w:val="Paragraphedeliste"/>
        <w:numPr>
          <w:ilvl w:val="0"/>
          <w:numId w:val="21"/>
        </w:numPr>
        <w:tabs>
          <w:tab w:val="left" w:pos="851"/>
        </w:tabs>
        <w:spacing w:before="62" w:line="268" w:lineRule="exact"/>
        <w:jc w:val="both"/>
        <w:rPr>
          <w:rFonts w:asciiTheme="minorHAnsi" w:hAnsiTheme="minorHAnsi" w:cstheme="minorHAnsi"/>
        </w:rPr>
      </w:pPr>
      <w:r>
        <w:t xml:space="preserve">la GIZ à travers son </w:t>
      </w:r>
      <w:r w:rsidRPr="00F17322">
        <w:t>« </w:t>
      </w:r>
      <w:r>
        <w:t xml:space="preserve">Programme </w:t>
      </w:r>
      <w:r w:rsidRPr="00F17322">
        <w:t>Décentralisation et cohésion sociale » (PDCS)</w:t>
      </w:r>
      <w:r>
        <w:t xml:space="preserve"> dont l’objectif de module est intitulé :‘’l</w:t>
      </w:r>
      <w:r w:rsidRPr="00F17322">
        <w:t>es services communaux axés sur la demande et pertinents pour la cohésion sociale sont améliorés</w:t>
      </w:r>
      <w:r>
        <w:t>’’</w:t>
      </w:r>
    </w:p>
    <w:p w14:paraId="647EBE51" w14:textId="77777777" w:rsidR="008E0AFC" w:rsidRPr="006949B2" w:rsidRDefault="002A5ED9" w:rsidP="00E514F1">
      <w:pPr>
        <w:pStyle w:val="Paragraphedeliste"/>
        <w:numPr>
          <w:ilvl w:val="0"/>
          <w:numId w:val="21"/>
        </w:numPr>
        <w:tabs>
          <w:tab w:val="left" w:pos="851"/>
        </w:tabs>
        <w:spacing w:before="59"/>
        <w:ind w:right="2"/>
        <w:jc w:val="both"/>
        <w:rPr>
          <w:rFonts w:asciiTheme="minorHAnsi" w:hAnsiTheme="minorHAnsi" w:cstheme="minorHAnsi"/>
        </w:rPr>
      </w:pPr>
      <w:r w:rsidRPr="006949B2">
        <w:rPr>
          <w:rFonts w:asciiTheme="minorHAnsi" w:hAnsiTheme="minorHAnsi" w:cstheme="minorHAnsi"/>
        </w:rPr>
        <w:t>Les</w:t>
      </w:r>
      <w:r w:rsidR="004C68E6" w:rsidRPr="006949B2">
        <w:rPr>
          <w:rFonts w:asciiTheme="minorHAnsi" w:hAnsiTheme="minorHAnsi" w:cstheme="minorHAnsi"/>
        </w:rPr>
        <w:t xml:space="preserve"> organisations de la société civile</w:t>
      </w:r>
      <w:r w:rsidR="006949B2" w:rsidRPr="006949B2">
        <w:rPr>
          <w:rFonts w:asciiTheme="minorHAnsi" w:hAnsiTheme="minorHAnsi" w:cstheme="minorHAnsi"/>
        </w:rPr>
        <w:t xml:space="preserve"> </w:t>
      </w:r>
      <w:r w:rsidR="004C68E6" w:rsidRPr="006949B2">
        <w:rPr>
          <w:rFonts w:asciiTheme="minorHAnsi" w:hAnsiTheme="minorHAnsi" w:cstheme="minorHAnsi"/>
        </w:rPr>
        <w:t>interviennent dans la promotion du leadership féminin, la transparence et la responsabilité des acteurs politiques devant les citoyens, de la cohésion sociale;</w:t>
      </w:r>
    </w:p>
    <w:p w14:paraId="6D581AF1" w14:textId="77777777" w:rsidR="008E0AFC" w:rsidRPr="006949B2" w:rsidRDefault="006949B2" w:rsidP="00F3511E">
      <w:pPr>
        <w:pStyle w:val="Corpsdetexte"/>
        <w:ind w:right="2"/>
        <w:jc w:val="both"/>
        <w:rPr>
          <w:rFonts w:asciiTheme="minorHAnsi" w:hAnsiTheme="minorHAnsi" w:cstheme="minorHAnsi"/>
        </w:rPr>
      </w:pPr>
      <w:r w:rsidRPr="006949B2">
        <w:rPr>
          <w:rFonts w:asciiTheme="minorHAnsi" w:hAnsiTheme="minorHAnsi" w:cstheme="minorHAnsi"/>
        </w:rPr>
        <w:t>L</w:t>
      </w:r>
      <w:r w:rsidR="004C68E6" w:rsidRPr="006949B2">
        <w:rPr>
          <w:rFonts w:asciiTheme="minorHAnsi" w:hAnsiTheme="minorHAnsi" w:cstheme="minorHAnsi"/>
        </w:rPr>
        <w:t>’implication de ces partenaires techniques et financiers se fera sur la base de synergies d’actions dans l’exécution du projet. De façon concrète, des protocoles d’accord spécifiques pourront être signés avec les structures opérationnelles de ces partenaires, et ce en fonction des domaines d’activités. Ces protocoles vont permettre de mutualiser les moyens techniques et financiers pour répondre efficacement aux besoins de développement des bénéficiaires.</w:t>
      </w:r>
    </w:p>
    <w:p w14:paraId="680E7082" w14:textId="77777777" w:rsidR="00996BD6" w:rsidRPr="00766B87" w:rsidRDefault="00996BD6" w:rsidP="00F3511E">
      <w:pPr>
        <w:pStyle w:val="Corpsdetexte"/>
        <w:ind w:right="573"/>
        <w:jc w:val="both"/>
        <w:rPr>
          <w:rFonts w:asciiTheme="minorHAnsi" w:hAnsiTheme="minorHAnsi" w:cstheme="minorHAnsi"/>
        </w:rPr>
      </w:pPr>
    </w:p>
    <w:p w14:paraId="0CFF06DE" w14:textId="77777777" w:rsidR="008E0AFC" w:rsidRPr="00766B87" w:rsidRDefault="008E0AFC" w:rsidP="00F3511E">
      <w:pPr>
        <w:pStyle w:val="Corpsdetexte"/>
        <w:spacing w:before="2"/>
        <w:jc w:val="both"/>
        <w:rPr>
          <w:rFonts w:asciiTheme="minorHAnsi" w:hAnsiTheme="minorHAnsi" w:cstheme="minorHAnsi"/>
        </w:rPr>
      </w:pPr>
    </w:p>
    <w:p w14:paraId="2EB72BBF" w14:textId="77777777" w:rsidR="008E0AFC" w:rsidRPr="00766B87" w:rsidRDefault="008E0AFC" w:rsidP="00F3511E">
      <w:pPr>
        <w:spacing w:line="242" w:lineRule="auto"/>
        <w:jc w:val="both"/>
        <w:rPr>
          <w:rFonts w:asciiTheme="minorHAnsi" w:hAnsiTheme="minorHAnsi" w:cstheme="minorHAnsi"/>
        </w:rPr>
        <w:sectPr w:rsidR="008E0AFC" w:rsidRPr="00766B87" w:rsidSect="00864068">
          <w:footerReference w:type="default" r:id="rId19"/>
          <w:pgSz w:w="11910" w:h="16840"/>
          <w:pgMar w:top="1418" w:right="1418" w:bottom="1418" w:left="1418" w:header="0" w:footer="645" w:gutter="0"/>
          <w:cols w:space="708"/>
        </w:sectPr>
      </w:pPr>
      <w:bookmarkStart w:id="97" w:name="_bookmark13"/>
      <w:bookmarkEnd w:id="97"/>
    </w:p>
    <w:p w14:paraId="44160199" w14:textId="77777777" w:rsidR="00FB69BD" w:rsidRPr="00907F7D" w:rsidRDefault="0036578E" w:rsidP="009D0124">
      <w:pPr>
        <w:pStyle w:val="Titre2"/>
        <w:numPr>
          <w:ilvl w:val="0"/>
          <w:numId w:val="0"/>
        </w:numPr>
        <w:ind w:left="786"/>
        <w:jc w:val="both"/>
        <w:rPr>
          <w:rFonts w:asciiTheme="minorHAnsi" w:hAnsiTheme="minorHAnsi" w:cstheme="minorHAnsi"/>
          <w:b/>
          <w:bCs/>
        </w:rPr>
      </w:pPr>
      <w:bookmarkStart w:id="98" w:name="_Toc72886762"/>
      <w:r>
        <w:rPr>
          <w:rFonts w:asciiTheme="minorHAnsi" w:hAnsiTheme="minorHAnsi" w:cstheme="minorHAnsi"/>
          <w:b/>
          <w:bCs/>
        </w:rPr>
        <w:t xml:space="preserve">4.5. </w:t>
      </w:r>
      <w:r w:rsidR="00FB69BD" w:rsidRPr="00907F7D">
        <w:rPr>
          <w:rFonts w:asciiTheme="minorHAnsi" w:hAnsiTheme="minorHAnsi" w:cstheme="minorHAnsi"/>
          <w:b/>
          <w:bCs/>
        </w:rPr>
        <w:t>Risques et hypothèses</w:t>
      </w:r>
      <w:bookmarkEnd w:id="98"/>
    </w:p>
    <w:p w14:paraId="1B4821CD" w14:textId="77777777" w:rsidR="00FB69BD" w:rsidRPr="00907F7D" w:rsidRDefault="00FB69BD" w:rsidP="00F3511E">
      <w:pPr>
        <w:pStyle w:val="Corpsdetexte"/>
        <w:spacing w:line="242" w:lineRule="auto"/>
        <w:ind w:right="573"/>
        <w:jc w:val="both"/>
        <w:rPr>
          <w:rFonts w:asciiTheme="minorHAnsi" w:hAnsiTheme="minorHAnsi" w:cstheme="minorHAnsi"/>
        </w:rPr>
      </w:pPr>
      <w:r w:rsidRPr="00907F7D">
        <w:rPr>
          <w:rFonts w:asciiTheme="minorHAnsi" w:hAnsiTheme="minorHAnsi" w:cstheme="minorHAnsi"/>
        </w:rPr>
        <w:t>Le projet prend en compte l’analyse des risques et les mesures d’atténuation incluses dans le PNDES et le Programme de coopération pays du PNUD pour la période 2018-202</w:t>
      </w:r>
      <w:r w:rsidR="00245516">
        <w:rPr>
          <w:rFonts w:asciiTheme="minorHAnsi" w:hAnsiTheme="minorHAnsi" w:cstheme="minorHAnsi"/>
        </w:rPr>
        <w:t>2</w:t>
      </w:r>
      <w:r w:rsidRPr="00907F7D">
        <w:rPr>
          <w:rFonts w:asciiTheme="minorHAnsi" w:hAnsiTheme="minorHAnsi" w:cstheme="minorHAnsi"/>
        </w:rPr>
        <w:t xml:space="preserve">. </w:t>
      </w:r>
      <w:r w:rsidR="00FD3366">
        <w:rPr>
          <w:rFonts w:asciiTheme="minorHAnsi" w:hAnsiTheme="minorHAnsi" w:cstheme="minorHAnsi"/>
        </w:rPr>
        <w:t xml:space="preserve">Il prend en compte également les risques sanitaires liés à COVID-19. </w:t>
      </w:r>
      <w:r w:rsidRPr="00907F7D">
        <w:rPr>
          <w:rFonts w:asciiTheme="minorHAnsi" w:hAnsiTheme="minorHAnsi" w:cstheme="minorHAnsi"/>
        </w:rPr>
        <w:t>Les principaux risques qui pourraient entraver la réalisation du projet sont les suivants :</w:t>
      </w:r>
    </w:p>
    <w:p w14:paraId="3945796F" w14:textId="77777777" w:rsidR="00FB69BD" w:rsidRPr="00907F7D" w:rsidRDefault="00FB69BD" w:rsidP="00F3511E">
      <w:pPr>
        <w:keepNext/>
        <w:keepLines/>
        <w:suppressAutoHyphens/>
        <w:jc w:val="both"/>
        <w:rPr>
          <w:rFonts w:asciiTheme="minorHAnsi" w:hAnsiTheme="minorHAnsi" w:cstheme="minorHAnsi"/>
          <w:bCs/>
          <w:sz w:val="10"/>
          <w:szCs w:val="10"/>
        </w:rPr>
      </w:pPr>
    </w:p>
    <w:tbl>
      <w:tblPr>
        <w:tblW w:w="145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6"/>
        <w:gridCol w:w="3261"/>
        <w:gridCol w:w="4819"/>
        <w:gridCol w:w="5071"/>
      </w:tblGrid>
      <w:tr w:rsidR="00FB69BD" w:rsidRPr="00907F7D" w14:paraId="1BBC1164" w14:textId="77777777" w:rsidTr="00E4608B">
        <w:trPr>
          <w:tblHeader/>
          <w:jc w:val="center"/>
        </w:trPr>
        <w:tc>
          <w:tcPr>
            <w:tcW w:w="1416" w:type="dxa"/>
            <w:shd w:val="clear" w:color="auto" w:fill="D9D9D9"/>
            <w:vAlign w:val="center"/>
          </w:tcPr>
          <w:p w14:paraId="39506780" w14:textId="77777777" w:rsidR="00FB69BD" w:rsidRPr="00907F7D" w:rsidRDefault="00FB69BD" w:rsidP="00F3511E">
            <w:pPr>
              <w:jc w:val="both"/>
              <w:rPr>
                <w:rFonts w:asciiTheme="minorHAnsi" w:hAnsiTheme="minorHAnsi" w:cstheme="minorHAnsi"/>
                <w:b/>
                <w:bCs/>
              </w:rPr>
            </w:pPr>
            <w:r w:rsidRPr="00907F7D">
              <w:rPr>
                <w:rFonts w:asciiTheme="minorHAnsi" w:hAnsiTheme="minorHAnsi" w:cstheme="minorHAnsi"/>
                <w:b/>
                <w:bCs/>
              </w:rPr>
              <w:t>Catégorie du risque</w:t>
            </w:r>
          </w:p>
        </w:tc>
        <w:tc>
          <w:tcPr>
            <w:tcW w:w="3261" w:type="dxa"/>
            <w:shd w:val="clear" w:color="auto" w:fill="D9D9D9"/>
            <w:vAlign w:val="center"/>
          </w:tcPr>
          <w:p w14:paraId="5C9F5A9C" w14:textId="77777777" w:rsidR="00FB69BD" w:rsidRPr="00907F7D" w:rsidRDefault="00FB69BD" w:rsidP="00F3511E">
            <w:pPr>
              <w:jc w:val="both"/>
              <w:rPr>
                <w:rFonts w:asciiTheme="minorHAnsi" w:hAnsiTheme="minorHAnsi" w:cstheme="minorHAnsi"/>
                <w:b/>
                <w:bCs/>
              </w:rPr>
            </w:pPr>
            <w:r w:rsidRPr="00907F7D">
              <w:rPr>
                <w:rFonts w:asciiTheme="minorHAnsi" w:hAnsiTheme="minorHAnsi" w:cstheme="minorHAnsi"/>
                <w:b/>
                <w:bCs/>
              </w:rPr>
              <w:t>Description</w:t>
            </w:r>
          </w:p>
        </w:tc>
        <w:tc>
          <w:tcPr>
            <w:tcW w:w="4819" w:type="dxa"/>
            <w:shd w:val="clear" w:color="auto" w:fill="D9D9D9"/>
            <w:vAlign w:val="center"/>
          </w:tcPr>
          <w:p w14:paraId="68640CF4" w14:textId="77777777" w:rsidR="00FB69BD" w:rsidRPr="00907F7D" w:rsidRDefault="00FB69BD" w:rsidP="00F3511E">
            <w:pPr>
              <w:jc w:val="both"/>
              <w:rPr>
                <w:rFonts w:asciiTheme="minorHAnsi" w:hAnsiTheme="minorHAnsi" w:cstheme="minorHAnsi"/>
                <w:b/>
                <w:bCs/>
              </w:rPr>
            </w:pPr>
            <w:r w:rsidRPr="00907F7D">
              <w:rPr>
                <w:rFonts w:asciiTheme="minorHAnsi" w:hAnsiTheme="minorHAnsi" w:cstheme="minorHAnsi"/>
                <w:b/>
                <w:bCs/>
              </w:rPr>
              <w:t>Impact &amp; probabilité</w:t>
            </w:r>
          </w:p>
        </w:tc>
        <w:tc>
          <w:tcPr>
            <w:tcW w:w="5071" w:type="dxa"/>
            <w:shd w:val="clear" w:color="auto" w:fill="D9D9D9"/>
            <w:vAlign w:val="center"/>
          </w:tcPr>
          <w:p w14:paraId="6151D743" w14:textId="77777777" w:rsidR="00FB69BD" w:rsidRPr="00907F7D" w:rsidRDefault="00FB69BD" w:rsidP="00F3511E">
            <w:pPr>
              <w:jc w:val="both"/>
              <w:rPr>
                <w:rFonts w:asciiTheme="minorHAnsi" w:hAnsiTheme="minorHAnsi" w:cstheme="minorHAnsi"/>
                <w:b/>
                <w:bCs/>
              </w:rPr>
            </w:pPr>
            <w:r w:rsidRPr="00907F7D">
              <w:rPr>
                <w:rFonts w:asciiTheme="minorHAnsi" w:hAnsiTheme="minorHAnsi" w:cstheme="minorHAnsi"/>
                <w:b/>
                <w:bCs/>
              </w:rPr>
              <w:t>Mesures de mitigation</w:t>
            </w:r>
          </w:p>
        </w:tc>
      </w:tr>
      <w:tr w:rsidR="00FB69BD" w:rsidRPr="00907F7D" w14:paraId="6B1D0FC1" w14:textId="77777777" w:rsidTr="00E4608B">
        <w:trPr>
          <w:jc w:val="center"/>
        </w:trPr>
        <w:tc>
          <w:tcPr>
            <w:tcW w:w="1416" w:type="dxa"/>
            <w:shd w:val="clear" w:color="auto" w:fill="auto"/>
            <w:vAlign w:val="center"/>
          </w:tcPr>
          <w:p w14:paraId="18F3D9F6" w14:textId="77777777" w:rsidR="00FB69BD" w:rsidRPr="00907F7D" w:rsidRDefault="00FB69BD" w:rsidP="00F3511E">
            <w:pPr>
              <w:jc w:val="both"/>
              <w:rPr>
                <w:rFonts w:asciiTheme="minorHAnsi" w:hAnsiTheme="minorHAnsi" w:cstheme="minorHAnsi"/>
              </w:rPr>
            </w:pPr>
            <w:r w:rsidRPr="00907F7D">
              <w:rPr>
                <w:rFonts w:asciiTheme="minorHAnsi" w:hAnsiTheme="minorHAnsi" w:cstheme="minorHAnsi"/>
              </w:rPr>
              <w:t xml:space="preserve">Politique </w:t>
            </w:r>
          </w:p>
        </w:tc>
        <w:tc>
          <w:tcPr>
            <w:tcW w:w="3261" w:type="dxa"/>
            <w:shd w:val="clear" w:color="auto" w:fill="auto"/>
            <w:vAlign w:val="center"/>
          </w:tcPr>
          <w:p w14:paraId="5DFD616C" w14:textId="77777777" w:rsidR="000165F2" w:rsidRPr="00907F7D" w:rsidRDefault="00FB69BD" w:rsidP="00F3511E">
            <w:pPr>
              <w:widowControl/>
              <w:autoSpaceDE/>
              <w:autoSpaceDN/>
              <w:jc w:val="both"/>
              <w:rPr>
                <w:rFonts w:asciiTheme="minorHAnsi" w:hAnsiTheme="minorHAnsi" w:cstheme="minorHAnsi"/>
              </w:rPr>
            </w:pPr>
            <w:r w:rsidRPr="00907F7D">
              <w:rPr>
                <w:rFonts w:asciiTheme="minorHAnsi" w:hAnsiTheme="minorHAnsi" w:cstheme="minorHAnsi"/>
              </w:rPr>
              <w:t>Troubles liés aux élections présidentielles/municipales</w:t>
            </w:r>
          </w:p>
          <w:p w14:paraId="5C8F48C5" w14:textId="77777777" w:rsidR="00FB69BD" w:rsidRPr="00907F7D" w:rsidRDefault="00FB69BD" w:rsidP="00F3511E">
            <w:pPr>
              <w:widowControl/>
              <w:autoSpaceDE/>
              <w:autoSpaceDN/>
              <w:jc w:val="both"/>
              <w:rPr>
                <w:rFonts w:asciiTheme="minorHAnsi" w:hAnsiTheme="minorHAnsi" w:cstheme="minorHAnsi"/>
              </w:rPr>
            </w:pPr>
            <w:r w:rsidRPr="00907F7D">
              <w:rPr>
                <w:rFonts w:asciiTheme="minorHAnsi" w:hAnsiTheme="minorHAnsi" w:cstheme="minorHAnsi"/>
              </w:rPr>
              <w:t>/législatives entre les acteurs politiques au niveau de la zone d’intervention du projet</w:t>
            </w:r>
          </w:p>
          <w:p w14:paraId="7FE793EA" w14:textId="77777777" w:rsidR="00FB69BD" w:rsidRPr="00907F7D" w:rsidRDefault="00FB69BD" w:rsidP="00F3511E">
            <w:pPr>
              <w:jc w:val="both"/>
              <w:rPr>
                <w:rFonts w:asciiTheme="minorHAnsi" w:hAnsiTheme="minorHAnsi" w:cstheme="minorHAnsi"/>
              </w:rPr>
            </w:pPr>
          </w:p>
        </w:tc>
        <w:tc>
          <w:tcPr>
            <w:tcW w:w="4819" w:type="dxa"/>
            <w:shd w:val="clear" w:color="auto" w:fill="auto"/>
            <w:vAlign w:val="center"/>
          </w:tcPr>
          <w:p w14:paraId="72227CDA" w14:textId="77777777" w:rsidR="00FB69BD" w:rsidRPr="00907F7D" w:rsidRDefault="00FB69BD" w:rsidP="00F3511E">
            <w:pPr>
              <w:widowControl/>
              <w:autoSpaceDE/>
              <w:autoSpaceDN/>
              <w:jc w:val="both"/>
              <w:rPr>
                <w:rFonts w:asciiTheme="minorHAnsi" w:hAnsiTheme="minorHAnsi" w:cstheme="minorHAnsi"/>
              </w:rPr>
            </w:pPr>
            <w:r w:rsidRPr="00907F7D">
              <w:rPr>
                <w:rFonts w:asciiTheme="minorHAnsi" w:hAnsiTheme="minorHAnsi" w:cstheme="minorHAnsi"/>
              </w:rPr>
              <w:t>La probabilité est moyenne.</w:t>
            </w:r>
          </w:p>
          <w:p w14:paraId="301CB959" w14:textId="77777777" w:rsidR="00FB69BD" w:rsidRPr="00907F7D" w:rsidRDefault="00FB69BD" w:rsidP="00F3511E">
            <w:pPr>
              <w:widowControl/>
              <w:autoSpaceDE/>
              <w:autoSpaceDN/>
              <w:jc w:val="both"/>
              <w:rPr>
                <w:rFonts w:asciiTheme="minorHAnsi" w:hAnsiTheme="minorHAnsi" w:cstheme="minorHAnsi"/>
              </w:rPr>
            </w:pPr>
            <w:r w:rsidRPr="00907F7D">
              <w:rPr>
                <w:rFonts w:asciiTheme="minorHAnsi" w:hAnsiTheme="minorHAnsi" w:cstheme="minorHAnsi"/>
              </w:rPr>
              <w:t xml:space="preserve">l’impact serait élevé </w:t>
            </w:r>
            <w:r w:rsidR="00601C33" w:rsidRPr="00907F7D">
              <w:rPr>
                <w:rFonts w:asciiTheme="minorHAnsi" w:hAnsiTheme="minorHAnsi" w:cstheme="minorHAnsi"/>
              </w:rPr>
              <w:t>s</w:t>
            </w:r>
            <w:r w:rsidR="00601C33">
              <w:rPr>
                <w:rFonts w:asciiTheme="minorHAnsi" w:hAnsiTheme="minorHAnsi" w:cstheme="minorHAnsi"/>
              </w:rPr>
              <w:t>i</w:t>
            </w:r>
            <w:r w:rsidR="00601C33" w:rsidRPr="00907F7D">
              <w:rPr>
                <w:rFonts w:asciiTheme="minorHAnsi" w:hAnsiTheme="minorHAnsi" w:cstheme="minorHAnsi"/>
              </w:rPr>
              <w:t xml:space="preserve"> </w:t>
            </w:r>
            <w:r w:rsidRPr="00907F7D">
              <w:rPr>
                <w:rFonts w:asciiTheme="minorHAnsi" w:hAnsiTheme="minorHAnsi" w:cstheme="minorHAnsi"/>
              </w:rPr>
              <w:t xml:space="preserve">la cohésion sociale et la paix </w:t>
            </w:r>
            <w:r w:rsidR="00601C33" w:rsidRPr="00907F7D">
              <w:rPr>
                <w:rFonts w:asciiTheme="minorHAnsi" w:hAnsiTheme="minorHAnsi" w:cstheme="minorHAnsi"/>
              </w:rPr>
              <w:t>s</w:t>
            </w:r>
            <w:r w:rsidR="00601C33">
              <w:rPr>
                <w:rFonts w:asciiTheme="minorHAnsi" w:hAnsiTheme="minorHAnsi" w:cstheme="minorHAnsi"/>
              </w:rPr>
              <w:t>ont</w:t>
            </w:r>
            <w:r w:rsidR="00601C33" w:rsidRPr="00907F7D">
              <w:rPr>
                <w:rFonts w:asciiTheme="minorHAnsi" w:hAnsiTheme="minorHAnsi" w:cstheme="minorHAnsi"/>
              </w:rPr>
              <w:t xml:space="preserve"> </w:t>
            </w:r>
            <w:r w:rsidRPr="00907F7D">
              <w:rPr>
                <w:rFonts w:asciiTheme="minorHAnsi" w:hAnsiTheme="minorHAnsi" w:cstheme="minorHAnsi"/>
              </w:rPr>
              <w:t>éprouvée</w:t>
            </w:r>
            <w:r w:rsidR="00601C33">
              <w:rPr>
                <w:rFonts w:asciiTheme="minorHAnsi" w:hAnsiTheme="minorHAnsi" w:cstheme="minorHAnsi"/>
              </w:rPr>
              <w:t>s</w:t>
            </w:r>
            <w:r w:rsidRPr="00907F7D">
              <w:rPr>
                <w:rFonts w:asciiTheme="minorHAnsi" w:hAnsiTheme="minorHAnsi" w:cstheme="minorHAnsi"/>
              </w:rPr>
              <w:t>. Cela va impacter sur la mise en œuvre des activités du projet dans la zone d’intervention</w:t>
            </w:r>
            <w:r w:rsidR="00D86C8A" w:rsidRPr="00907F7D">
              <w:rPr>
                <w:rFonts w:asciiTheme="minorHAnsi" w:hAnsiTheme="minorHAnsi" w:cstheme="minorHAnsi"/>
              </w:rPr>
              <w:t>.</w:t>
            </w:r>
            <w:r w:rsidRPr="00907F7D">
              <w:rPr>
                <w:rFonts w:asciiTheme="minorHAnsi" w:hAnsiTheme="minorHAnsi" w:cstheme="minorHAnsi"/>
              </w:rPr>
              <w:t xml:space="preserve"> </w:t>
            </w:r>
          </w:p>
        </w:tc>
        <w:tc>
          <w:tcPr>
            <w:tcW w:w="5071" w:type="dxa"/>
            <w:shd w:val="clear" w:color="auto" w:fill="auto"/>
          </w:tcPr>
          <w:p w14:paraId="58FF5270" w14:textId="77777777" w:rsidR="00FB69BD" w:rsidRPr="00907F7D" w:rsidRDefault="00FB69BD" w:rsidP="00F3511E">
            <w:pPr>
              <w:pStyle w:val="Paragraphedeliste"/>
              <w:keepNext/>
              <w:keepLines/>
              <w:suppressAutoHyphens/>
              <w:ind w:left="0" w:firstLine="0"/>
              <w:jc w:val="both"/>
              <w:rPr>
                <w:rFonts w:asciiTheme="minorHAnsi" w:hAnsiTheme="minorHAnsi" w:cstheme="minorHAnsi"/>
                <w:bCs/>
              </w:rPr>
            </w:pPr>
          </w:p>
          <w:p w14:paraId="560A7AFD" w14:textId="77777777" w:rsidR="00FB69BD" w:rsidRPr="00907F7D" w:rsidRDefault="00FB69BD" w:rsidP="00F3511E">
            <w:pPr>
              <w:pStyle w:val="Paragraphedeliste"/>
              <w:keepNext/>
              <w:keepLines/>
              <w:widowControl/>
              <w:suppressAutoHyphens/>
              <w:autoSpaceDE/>
              <w:autoSpaceDN/>
              <w:ind w:left="0" w:firstLine="0"/>
              <w:contextualSpacing/>
              <w:jc w:val="both"/>
              <w:rPr>
                <w:rFonts w:asciiTheme="minorHAnsi" w:hAnsiTheme="minorHAnsi" w:cstheme="minorHAnsi"/>
                <w:bCs/>
              </w:rPr>
            </w:pPr>
            <w:r w:rsidRPr="00907F7D">
              <w:rPr>
                <w:rFonts w:asciiTheme="minorHAnsi" w:hAnsiTheme="minorHAnsi" w:cstheme="minorHAnsi"/>
                <w:bCs/>
              </w:rPr>
              <w:t xml:space="preserve">Tenir des sessions de concertation entre acteurs du processus électoral (en collaboration avec le projet </w:t>
            </w:r>
            <w:r w:rsidR="00D86C8A" w:rsidRPr="00907F7D">
              <w:rPr>
                <w:rFonts w:asciiTheme="minorHAnsi" w:hAnsiTheme="minorHAnsi" w:cstheme="minorHAnsi"/>
                <w:bCs/>
              </w:rPr>
              <w:t>É</w:t>
            </w:r>
            <w:r w:rsidRPr="00907F7D">
              <w:rPr>
                <w:rFonts w:asciiTheme="minorHAnsi" w:hAnsiTheme="minorHAnsi" w:cstheme="minorHAnsi"/>
                <w:bCs/>
              </w:rPr>
              <w:t>lections) pour trouver des solutions à ces troubles</w:t>
            </w:r>
          </w:p>
        </w:tc>
      </w:tr>
      <w:tr w:rsidR="000F0E12" w:rsidRPr="00907F7D" w14:paraId="03689E2A" w14:textId="77777777" w:rsidTr="00E4608B">
        <w:trPr>
          <w:jc w:val="center"/>
        </w:trPr>
        <w:tc>
          <w:tcPr>
            <w:tcW w:w="1416" w:type="dxa"/>
            <w:shd w:val="clear" w:color="auto" w:fill="auto"/>
            <w:vAlign w:val="center"/>
          </w:tcPr>
          <w:p w14:paraId="54F242C4" w14:textId="77777777" w:rsidR="000F0E12" w:rsidRPr="00907F7D" w:rsidRDefault="000F0E12" w:rsidP="000F0E12">
            <w:pPr>
              <w:jc w:val="both"/>
              <w:rPr>
                <w:rFonts w:asciiTheme="minorHAnsi" w:hAnsiTheme="minorHAnsi" w:cstheme="minorHAnsi"/>
              </w:rPr>
            </w:pPr>
            <w:r>
              <w:rPr>
                <w:rFonts w:asciiTheme="minorHAnsi" w:hAnsiTheme="minorHAnsi" w:cstheme="minorHAnsi"/>
              </w:rPr>
              <w:t xml:space="preserve">Environnemental </w:t>
            </w:r>
          </w:p>
        </w:tc>
        <w:tc>
          <w:tcPr>
            <w:tcW w:w="3261" w:type="dxa"/>
            <w:shd w:val="clear" w:color="auto" w:fill="auto"/>
            <w:vAlign w:val="center"/>
          </w:tcPr>
          <w:p w14:paraId="6CF84985" w14:textId="77777777" w:rsidR="000F0E12" w:rsidRPr="00907F7D" w:rsidRDefault="000F0E12" w:rsidP="000F0E12">
            <w:pPr>
              <w:widowControl/>
              <w:autoSpaceDE/>
              <w:autoSpaceDN/>
              <w:jc w:val="both"/>
              <w:rPr>
                <w:rFonts w:asciiTheme="minorHAnsi" w:hAnsiTheme="minorHAnsi" w:cstheme="minorHAnsi"/>
                <w:bCs/>
              </w:rPr>
            </w:pPr>
            <w:r>
              <w:rPr>
                <w:rFonts w:asciiTheme="minorHAnsi" w:hAnsiTheme="minorHAnsi" w:cstheme="minorHAnsi"/>
              </w:rPr>
              <w:t>Catastrophes naturelles</w:t>
            </w:r>
          </w:p>
        </w:tc>
        <w:tc>
          <w:tcPr>
            <w:tcW w:w="4819" w:type="dxa"/>
            <w:shd w:val="clear" w:color="auto" w:fill="auto"/>
            <w:vAlign w:val="center"/>
          </w:tcPr>
          <w:p w14:paraId="0C2957E0" w14:textId="77777777" w:rsidR="000F0E12" w:rsidRDefault="000F0E12" w:rsidP="000F0E12">
            <w:pPr>
              <w:widowControl/>
              <w:autoSpaceDE/>
              <w:autoSpaceDN/>
              <w:jc w:val="both"/>
              <w:rPr>
                <w:rFonts w:asciiTheme="minorHAnsi" w:hAnsiTheme="minorHAnsi" w:cstheme="minorHAnsi"/>
              </w:rPr>
            </w:pPr>
            <w:r>
              <w:rPr>
                <w:rFonts w:asciiTheme="minorHAnsi" w:hAnsiTheme="minorHAnsi" w:cstheme="minorHAnsi"/>
              </w:rPr>
              <w:t>La probabilité est moyenne</w:t>
            </w:r>
          </w:p>
          <w:p w14:paraId="291CD6DC" w14:textId="77777777" w:rsidR="000F0E12" w:rsidRPr="00907F7D" w:rsidRDefault="000F0E12" w:rsidP="000F0E12">
            <w:pPr>
              <w:widowControl/>
              <w:autoSpaceDE/>
              <w:autoSpaceDN/>
              <w:jc w:val="both"/>
              <w:rPr>
                <w:rFonts w:asciiTheme="minorHAnsi" w:hAnsiTheme="minorHAnsi" w:cstheme="minorHAnsi"/>
              </w:rPr>
            </w:pPr>
            <w:r>
              <w:rPr>
                <w:rFonts w:asciiTheme="minorHAnsi" w:hAnsiTheme="minorHAnsi" w:cstheme="minorHAnsi"/>
              </w:rPr>
              <w:t>L’impact sur la mise en œuvre des activités du projet serait élevé</w:t>
            </w:r>
          </w:p>
        </w:tc>
        <w:tc>
          <w:tcPr>
            <w:tcW w:w="5071" w:type="dxa"/>
            <w:shd w:val="clear" w:color="auto" w:fill="auto"/>
          </w:tcPr>
          <w:p w14:paraId="526B8F63" w14:textId="77777777" w:rsidR="000F0E12" w:rsidRPr="00907F7D" w:rsidRDefault="000F0E12" w:rsidP="000F0E12">
            <w:pPr>
              <w:pStyle w:val="Paragraphedeliste"/>
              <w:keepNext/>
              <w:keepLines/>
              <w:widowControl/>
              <w:suppressAutoHyphens/>
              <w:autoSpaceDE/>
              <w:autoSpaceDN/>
              <w:ind w:left="0" w:firstLine="0"/>
              <w:contextualSpacing/>
              <w:jc w:val="both"/>
              <w:rPr>
                <w:rFonts w:asciiTheme="minorHAnsi" w:hAnsiTheme="minorHAnsi" w:cstheme="minorHAnsi"/>
                <w:bCs/>
              </w:rPr>
            </w:pPr>
            <w:r>
              <w:rPr>
                <w:rFonts w:asciiTheme="minorHAnsi" w:hAnsiTheme="minorHAnsi" w:cstheme="minorHAnsi"/>
                <w:bCs/>
              </w:rPr>
              <w:t>Améliorer/renforcer le système d’Alerte Précoce</w:t>
            </w:r>
          </w:p>
        </w:tc>
      </w:tr>
      <w:tr w:rsidR="000F0E12" w:rsidRPr="00907F7D" w14:paraId="015550AB" w14:textId="77777777" w:rsidTr="00E4608B">
        <w:trPr>
          <w:jc w:val="center"/>
        </w:trPr>
        <w:tc>
          <w:tcPr>
            <w:tcW w:w="1416" w:type="dxa"/>
            <w:shd w:val="clear" w:color="auto" w:fill="auto"/>
            <w:vAlign w:val="center"/>
          </w:tcPr>
          <w:p w14:paraId="5F885286" w14:textId="77777777" w:rsidR="000F0E12" w:rsidRPr="00907F7D" w:rsidRDefault="000F0E12" w:rsidP="000F0E12">
            <w:pPr>
              <w:jc w:val="both"/>
              <w:rPr>
                <w:rFonts w:asciiTheme="minorHAnsi" w:hAnsiTheme="minorHAnsi" w:cstheme="minorHAnsi"/>
              </w:rPr>
            </w:pPr>
            <w:r w:rsidRPr="00907F7D">
              <w:rPr>
                <w:rFonts w:asciiTheme="minorHAnsi" w:hAnsiTheme="minorHAnsi" w:cstheme="minorHAnsi"/>
              </w:rPr>
              <w:t xml:space="preserve">Sécuritaire </w:t>
            </w:r>
          </w:p>
        </w:tc>
        <w:tc>
          <w:tcPr>
            <w:tcW w:w="3261" w:type="dxa"/>
            <w:shd w:val="clear" w:color="auto" w:fill="auto"/>
            <w:vAlign w:val="center"/>
          </w:tcPr>
          <w:p w14:paraId="0BD2D166" w14:textId="77777777" w:rsidR="000F0E12" w:rsidRPr="00907F7D" w:rsidRDefault="000F0E12" w:rsidP="000F0E12">
            <w:pPr>
              <w:widowControl/>
              <w:autoSpaceDE/>
              <w:autoSpaceDN/>
              <w:jc w:val="both"/>
              <w:rPr>
                <w:rFonts w:asciiTheme="minorHAnsi" w:hAnsiTheme="minorHAnsi" w:cstheme="minorHAnsi"/>
                <w:bCs/>
              </w:rPr>
            </w:pPr>
            <w:r w:rsidRPr="00907F7D">
              <w:rPr>
                <w:rFonts w:asciiTheme="minorHAnsi" w:hAnsiTheme="minorHAnsi" w:cstheme="minorHAnsi"/>
                <w:bCs/>
              </w:rPr>
              <w:t xml:space="preserve">Détérioration de la situation sécuritaire dans la zone d’intervention </w:t>
            </w:r>
            <w:r>
              <w:rPr>
                <w:rFonts w:asciiTheme="minorHAnsi" w:hAnsiTheme="minorHAnsi" w:cstheme="minorHAnsi"/>
                <w:bCs/>
              </w:rPr>
              <w:t>(attaques à mains armées ; enlèvements, terrorisme etc…)</w:t>
            </w:r>
          </w:p>
        </w:tc>
        <w:tc>
          <w:tcPr>
            <w:tcW w:w="4819" w:type="dxa"/>
            <w:shd w:val="clear" w:color="auto" w:fill="auto"/>
            <w:vAlign w:val="center"/>
          </w:tcPr>
          <w:p w14:paraId="31B7ED0E" w14:textId="77777777" w:rsidR="000F0E12" w:rsidRPr="00907F7D" w:rsidRDefault="000F0E12" w:rsidP="000F0E12">
            <w:pPr>
              <w:widowControl/>
              <w:autoSpaceDE/>
              <w:autoSpaceDN/>
              <w:jc w:val="both"/>
              <w:rPr>
                <w:rFonts w:asciiTheme="minorHAnsi" w:hAnsiTheme="minorHAnsi" w:cstheme="minorHAnsi"/>
              </w:rPr>
            </w:pPr>
            <w:r w:rsidRPr="00907F7D">
              <w:rPr>
                <w:rFonts w:asciiTheme="minorHAnsi" w:hAnsiTheme="minorHAnsi" w:cstheme="minorHAnsi"/>
              </w:rPr>
              <w:t xml:space="preserve">la probabilité est moyenne. </w:t>
            </w:r>
          </w:p>
          <w:p w14:paraId="780DF1FF" w14:textId="77777777" w:rsidR="000F0E12" w:rsidRPr="00907F7D" w:rsidRDefault="000F0E12" w:rsidP="000F0E12">
            <w:pPr>
              <w:widowControl/>
              <w:autoSpaceDE/>
              <w:autoSpaceDN/>
              <w:jc w:val="both"/>
              <w:rPr>
                <w:rFonts w:asciiTheme="minorHAnsi" w:hAnsiTheme="minorHAnsi" w:cstheme="minorHAnsi"/>
              </w:rPr>
            </w:pPr>
            <w:r w:rsidRPr="00907F7D">
              <w:rPr>
                <w:rFonts w:asciiTheme="minorHAnsi" w:hAnsiTheme="minorHAnsi" w:cstheme="minorHAnsi"/>
              </w:rPr>
              <w:t xml:space="preserve">l’impact sur la mise en œuvre des activités du projet serait très élevé dans la zone d’intervention du projet. </w:t>
            </w:r>
          </w:p>
        </w:tc>
        <w:tc>
          <w:tcPr>
            <w:tcW w:w="5071" w:type="dxa"/>
            <w:shd w:val="clear" w:color="auto" w:fill="auto"/>
          </w:tcPr>
          <w:p w14:paraId="4A09C184" w14:textId="77777777" w:rsidR="000F0E12" w:rsidRPr="00907F7D" w:rsidRDefault="000F0E12" w:rsidP="000F0E12">
            <w:pPr>
              <w:pStyle w:val="Paragraphedeliste"/>
              <w:keepNext/>
              <w:keepLines/>
              <w:widowControl/>
              <w:suppressAutoHyphens/>
              <w:autoSpaceDE/>
              <w:autoSpaceDN/>
              <w:ind w:left="0" w:firstLine="0"/>
              <w:contextualSpacing/>
              <w:jc w:val="both"/>
              <w:rPr>
                <w:rFonts w:asciiTheme="minorHAnsi" w:hAnsiTheme="minorHAnsi" w:cstheme="minorHAnsi"/>
                <w:bCs/>
              </w:rPr>
            </w:pPr>
            <w:r w:rsidRPr="00907F7D">
              <w:rPr>
                <w:rFonts w:asciiTheme="minorHAnsi" w:hAnsiTheme="minorHAnsi" w:cstheme="minorHAnsi"/>
                <w:bCs/>
              </w:rPr>
              <w:t xml:space="preserve">Transférer les activités dans des communes plus stables où ces activités n’étaient pas prévues. </w:t>
            </w:r>
          </w:p>
          <w:p w14:paraId="7351C4C9" w14:textId="77777777" w:rsidR="000F0E12" w:rsidRPr="00907F7D" w:rsidRDefault="000F0E12" w:rsidP="000F0E12">
            <w:pPr>
              <w:pStyle w:val="Paragraphedeliste"/>
              <w:keepNext/>
              <w:keepLines/>
              <w:widowControl/>
              <w:suppressAutoHyphens/>
              <w:autoSpaceDE/>
              <w:autoSpaceDN/>
              <w:ind w:left="0" w:firstLine="0"/>
              <w:contextualSpacing/>
              <w:jc w:val="both"/>
              <w:rPr>
                <w:rFonts w:asciiTheme="minorHAnsi" w:hAnsiTheme="minorHAnsi" w:cstheme="minorHAnsi"/>
                <w:bCs/>
              </w:rPr>
            </w:pPr>
            <w:r w:rsidRPr="00907F7D">
              <w:rPr>
                <w:rFonts w:asciiTheme="minorHAnsi" w:hAnsiTheme="minorHAnsi" w:cstheme="minorHAnsi"/>
                <w:bCs/>
              </w:rPr>
              <w:t>Élaborer un plan de différemment des activités faisant l’objet de menaces dans les zones à haut risque sécuritaire ;</w:t>
            </w:r>
          </w:p>
          <w:p w14:paraId="22F73913" w14:textId="77777777" w:rsidR="000F0E12" w:rsidRPr="00907F7D" w:rsidRDefault="000F0E12" w:rsidP="000F0E12">
            <w:pPr>
              <w:pStyle w:val="Paragraphedeliste"/>
              <w:keepNext/>
              <w:keepLines/>
              <w:widowControl/>
              <w:suppressAutoHyphens/>
              <w:autoSpaceDE/>
              <w:autoSpaceDN/>
              <w:ind w:left="0" w:firstLine="0"/>
              <w:contextualSpacing/>
              <w:jc w:val="both"/>
              <w:rPr>
                <w:rFonts w:asciiTheme="minorHAnsi" w:hAnsiTheme="minorHAnsi" w:cstheme="minorHAnsi"/>
                <w:bCs/>
              </w:rPr>
            </w:pPr>
            <w:r w:rsidRPr="00907F7D">
              <w:rPr>
                <w:rFonts w:asciiTheme="minorHAnsi" w:hAnsiTheme="minorHAnsi" w:cstheme="minorHAnsi"/>
                <w:bCs/>
              </w:rPr>
              <w:t xml:space="preserve">Mettre en place un plan spécifique de gestion du risque sécuritaire prenant en compte l’évolution de la situation sécuritaire. </w:t>
            </w:r>
          </w:p>
        </w:tc>
      </w:tr>
      <w:tr w:rsidR="000F0E12" w:rsidRPr="00907F7D" w14:paraId="178B751D" w14:textId="77777777" w:rsidTr="00E4608B">
        <w:trPr>
          <w:jc w:val="center"/>
        </w:trPr>
        <w:tc>
          <w:tcPr>
            <w:tcW w:w="1416" w:type="dxa"/>
            <w:shd w:val="clear" w:color="auto" w:fill="auto"/>
            <w:vAlign w:val="center"/>
          </w:tcPr>
          <w:p w14:paraId="41045D87" w14:textId="77777777" w:rsidR="000F0E12" w:rsidRPr="00907F7D" w:rsidRDefault="000F0E12" w:rsidP="000F0E12">
            <w:pPr>
              <w:jc w:val="both"/>
              <w:rPr>
                <w:rFonts w:asciiTheme="minorHAnsi" w:hAnsiTheme="minorHAnsi" w:cstheme="minorHAnsi"/>
              </w:rPr>
            </w:pPr>
            <w:r w:rsidRPr="00907F7D">
              <w:rPr>
                <w:rFonts w:asciiTheme="minorHAnsi" w:hAnsiTheme="minorHAnsi" w:cstheme="minorHAnsi"/>
              </w:rPr>
              <w:t>Opérationnel</w:t>
            </w:r>
          </w:p>
        </w:tc>
        <w:tc>
          <w:tcPr>
            <w:tcW w:w="3261" w:type="dxa"/>
            <w:shd w:val="clear" w:color="auto" w:fill="auto"/>
            <w:vAlign w:val="center"/>
          </w:tcPr>
          <w:p w14:paraId="5F84E0BB" w14:textId="77777777" w:rsidR="000F0E12" w:rsidRDefault="000F0E12" w:rsidP="000F0E12">
            <w:pPr>
              <w:widowControl/>
              <w:autoSpaceDE/>
              <w:autoSpaceDN/>
              <w:jc w:val="both"/>
              <w:rPr>
                <w:rFonts w:asciiTheme="minorHAnsi" w:hAnsiTheme="minorHAnsi" w:cstheme="minorHAnsi"/>
                <w:bCs/>
              </w:rPr>
            </w:pPr>
            <w:r w:rsidRPr="00907F7D">
              <w:rPr>
                <w:rFonts w:asciiTheme="minorHAnsi" w:hAnsiTheme="minorHAnsi" w:cstheme="minorHAnsi"/>
                <w:bCs/>
              </w:rPr>
              <w:t xml:space="preserve">Dégradation des voies d’accès de certaines communes qui les rendent inaccessibles pendant la saison hivernale </w:t>
            </w:r>
          </w:p>
          <w:p w14:paraId="07AE3F54" w14:textId="77777777" w:rsidR="000F0E12" w:rsidRDefault="000F0E12" w:rsidP="000F0E12">
            <w:pPr>
              <w:widowControl/>
              <w:autoSpaceDE/>
              <w:autoSpaceDN/>
              <w:jc w:val="both"/>
              <w:rPr>
                <w:rFonts w:asciiTheme="minorHAnsi" w:hAnsiTheme="minorHAnsi" w:cstheme="minorHAnsi"/>
                <w:bCs/>
              </w:rPr>
            </w:pPr>
          </w:p>
          <w:p w14:paraId="42C02161" w14:textId="77777777" w:rsidR="000F0E12" w:rsidRPr="00907F7D" w:rsidRDefault="000F0E12" w:rsidP="000F0E12">
            <w:pPr>
              <w:widowControl/>
              <w:autoSpaceDE/>
              <w:autoSpaceDN/>
              <w:jc w:val="both"/>
              <w:rPr>
                <w:rFonts w:asciiTheme="minorHAnsi" w:hAnsiTheme="minorHAnsi" w:cstheme="minorHAnsi"/>
                <w:bCs/>
              </w:rPr>
            </w:pPr>
            <w:r>
              <w:t>Faible engagement des autorités locales, la non-adhésion des populations et le manque de synergie/coordination.</w:t>
            </w:r>
          </w:p>
        </w:tc>
        <w:tc>
          <w:tcPr>
            <w:tcW w:w="4819" w:type="dxa"/>
            <w:shd w:val="clear" w:color="auto" w:fill="auto"/>
            <w:vAlign w:val="center"/>
          </w:tcPr>
          <w:p w14:paraId="5FCD51FD" w14:textId="77777777" w:rsidR="000F0E12" w:rsidRPr="00907F7D" w:rsidRDefault="000F0E12" w:rsidP="000F0E12">
            <w:pPr>
              <w:widowControl/>
              <w:autoSpaceDE/>
              <w:autoSpaceDN/>
              <w:jc w:val="both"/>
              <w:rPr>
                <w:rFonts w:asciiTheme="minorHAnsi" w:hAnsiTheme="minorHAnsi" w:cstheme="minorHAnsi"/>
              </w:rPr>
            </w:pPr>
            <w:r w:rsidRPr="00907F7D">
              <w:rPr>
                <w:rFonts w:asciiTheme="minorHAnsi" w:hAnsiTheme="minorHAnsi" w:cstheme="minorHAnsi"/>
              </w:rPr>
              <w:t xml:space="preserve">La probabilité du risque est faible. L’impact sur la mise en œuvre des activités du projet serait moyen. </w:t>
            </w:r>
          </w:p>
        </w:tc>
        <w:tc>
          <w:tcPr>
            <w:tcW w:w="5071" w:type="dxa"/>
            <w:shd w:val="clear" w:color="auto" w:fill="auto"/>
          </w:tcPr>
          <w:p w14:paraId="62CF4940" w14:textId="77777777" w:rsidR="000F0E12" w:rsidRPr="00907F7D" w:rsidRDefault="000F0E12" w:rsidP="000F0E12">
            <w:pPr>
              <w:widowControl/>
              <w:autoSpaceDE/>
              <w:autoSpaceDN/>
              <w:jc w:val="both"/>
              <w:rPr>
                <w:rFonts w:asciiTheme="minorHAnsi" w:hAnsiTheme="minorHAnsi" w:cstheme="minorHAnsi"/>
              </w:rPr>
            </w:pPr>
            <w:r w:rsidRPr="00907F7D">
              <w:rPr>
                <w:rFonts w:asciiTheme="minorHAnsi" w:hAnsiTheme="minorHAnsi" w:cstheme="minorHAnsi"/>
                <w:bCs/>
              </w:rPr>
              <w:t>Faire la planification opérationnelle en tenant compte de ces saisons ;</w:t>
            </w:r>
          </w:p>
          <w:p w14:paraId="4539FD22" w14:textId="77777777" w:rsidR="000F0E12" w:rsidRDefault="000F0E12" w:rsidP="000F0E12">
            <w:pPr>
              <w:widowControl/>
              <w:autoSpaceDE/>
              <w:autoSpaceDN/>
              <w:jc w:val="both"/>
              <w:rPr>
                <w:rFonts w:asciiTheme="minorHAnsi" w:hAnsiTheme="minorHAnsi" w:cstheme="minorHAnsi"/>
                <w:bCs/>
              </w:rPr>
            </w:pPr>
            <w:r w:rsidRPr="00907F7D">
              <w:rPr>
                <w:rFonts w:asciiTheme="minorHAnsi" w:hAnsiTheme="minorHAnsi" w:cstheme="minorHAnsi"/>
                <w:bCs/>
              </w:rPr>
              <w:t xml:space="preserve">Proposer un plan de délégation de certaines activités à des acteurs locaux d’intervention du projet et utiliser les moyens électroniques de paiement. </w:t>
            </w:r>
          </w:p>
          <w:p w14:paraId="5CB0D5DF" w14:textId="77777777" w:rsidR="000F0E12" w:rsidRDefault="000F0E12" w:rsidP="000F0E12">
            <w:pPr>
              <w:widowControl/>
              <w:autoSpaceDE/>
              <w:autoSpaceDN/>
              <w:jc w:val="both"/>
              <w:rPr>
                <w:rFonts w:asciiTheme="minorHAnsi" w:hAnsiTheme="minorHAnsi" w:cstheme="minorHAnsi"/>
                <w:bCs/>
              </w:rPr>
            </w:pPr>
          </w:p>
          <w:p w14:paraId="0709A1A9" w14:textId="77777777" w:rsidR="000F0E12" w:rsidRPr="00907F7D" w:rsidRDefault="000F0E12" w:rsidP="000F0E12">
            <w:pPr>
              <w:widowControl/>
              <w:autoSpaceDE/>
              <w:autoSpaceDN/>
              <w:jc w:val="both"/>
              <w:rPr>
                <w:rFonts w:asciiTheme="minorHAnsi" w:hAnsiTheme="minorHAnsi" w:cstheme="minorHAnsi"/>
                <w:bCs/>
              </w:rPr>
            </w:pPr>
            <w:r>
              <w:rPr>
                <w:rFonts w:asciiTheme="minorHAnsi" w:hAnsiTheme="minorHAnsi" w:cstheme="minorHAnsi"/>
                <w:bCs/>
              </w:rPr>
              <w:t>Impliquer toutes les parties prenantes à toutes les étapes du projet</w:t>
            </w:r>
          </w:p>
        </w:tc>
      </w:tr>
      <w:tr w:rsidR="000F0E12" w:rsidRPr="00766B87" w14:paraId="3983BDD9" w14:textId="77777777" w:rsidTr="00E4608B">
        <w:trPr>
          <w:jc w:val="center"/>
        </w:trPr>
        <w:tc>
          <w:tcPr>
            <w:tcW w:w="1416" w:type="dxa"/>
            <w:shd w:val="clear" w:color="auto" w:fill="auto"/>
            <w:vAlign w:val="center"/>
          </w:tcPr>
          <w:p w14:paraId="5C188D29" w14:textId="77777777" w:rsidR="000F0E12" w:rsidRPr="00907F7D" w:rsidRDefault="000F0E12" w:rsidP="000F0E12">
            <w:pPr>
              <w:jc w:val="both"/>
              <w:rPr>
                <w:rFonts w:asciiTheme="minorHAnsi" w:hAnsiTheme="minorHAnsi" w:cstheme="minorHAnsi"/>
              </w:rPr>
            </w:pPr>
            <w:r w:rsidRPr="00907F7D">
              <w:rPr>
                <w:rFonts w:asciiTheme="minorHAnsi" w:hAnsiTheme="minorHAnsi" w:cstheme="minorHAnsi"/>
              </w:rPr>
              <w:t xml:space="preserve">Sanitaire </w:t>
            </w:r>
          </w:p>
        </w:tc>
        <w:tc>
          <w:tcPr>
            <w:tcW w:w="3261" w:type="dxa"/>
            <w:shd w:val="clear" w:color="auto" w:fill="auto"/>
            <w:vAlign w:val="center"/>
          </w:tcPr>
          <w:p w14:paraId="34EC3D81" w14:textId="77777777" w:rsidR="000F0E12" w:rsidRPr="00907F7D" w:rsidRDefault="000F0E12" w:rsidP="000F0E12">
            <w:pPr>
              <w:widowControl/>
              <w:autoSpaceDE/>
              <w:autoSpaceDN/>
              <w:jc w:val="both"/>
              <w:rPr>
                <w:rFonts w:asciiTheme="minorHAnsi" w:hAnsiTheme="minorHAnsi" w:cstheme="minorHAnsi"/>
              </w:rPr>
            </w:pPr>
            <w:r w:rsidRPr="00907F7D">
              <w:rPr>
                <w:rFonts w:asciiTheme="minorHAnsi" w:hAnsiTheme="minorHAnsi" w:cstheme="minorHAnsi"/>
              </w:rPr>
              <w:t>Aggravation de la situation sanitaire liée à la COVID-19</w:t>
            </w:r>
          </w:p>
        </w:tc>
        <w:tc>
          <w:tcPr>
            <w:tcW w:w="4819" w:type="dxa"/>
            <w:shd w:val="clear" w:color="auto" w:fill="auto"/>
          </w:tcPr>
          <w:p w14:paraId="66004F02" w14:textId="77777777" w:rsidR="000F0E12" w:rsidRPr="00907F7D" w:rsidRDefault="000F0E12" w:rsidP="000F0E12">
            <w:pPr>
              <w:widowControl/>
              <w:autoSpaceDE/>
              <w:autoSpaceDN/>
              <w:jc w:val="both"/>
              <w:rPr>
                <w:rFonts w:asciiTheme="minorHAnsi" w:hAnsiTheme="minorHAnsi" w:cstheme="minorHAnsi"/>
              </w:rPr>
            </w:pPr>
            <w:r w:rsidRPr="00907F7D">
              <w:rPr>
                <w:rFonts w:asciiTheme="minorHAnsi" w:hAnsiTheme="minorHAnsi" w:cstheme="minorHAnsi"/>
              </w:rPr>
              <w:t>La probabilité est moyenne. L’impact serait élevé (arrêt des déplacements dans les zones d’intervention du projet, réorientation de certains financements vers la lutte contre la COVID-19, suppression ou réorientation de certaines activités du projet)</w:t>
            </w:r>
          </w:p>
        </w:tc>
        <w:tc>
          <w:tcPr>
            <w:tcW w:w="5071" w:type="dxa"/>
            <w:shd w:val="clear" w:color="auto" w:fill="auto"/>
            <w:vAlign w:val="center"/>
          </w:tcPr>
          <w:p w14:paraId="34E3F511" w14:textId="77777777" w:rsidR="000F0E12" w:rsidRPr="00907F7D" w:rsidRDefault="000F0E12" w:rsidP="000F0E12">
            <w:pPr>
              <w:widowControl/>
              <w:autoSpaceDE/>
              <w:autoSpaceDN/>
              <w:jc w:val="both"/>
              <w:rPr>
                <w:rFonts w:asciiTheme="minorHAnsi" w:hAnsiTheme="minorHAnsi" w:cstheme="minorHAnsi"/>
              </w:rPr>
            </w:pPr>
            <w:r w:rsidRPr="00907F7D">
              <w:rPr>
                <w:rFonts w:asciiTheme="minorHAnsi" w:hAnsiTheme="minorHAnsi" w:cstheme="minorHAnsi"/>
              </w:rPr>
              <w:t>Respecter les mesures barrières dans la mise en œuvre du projet</w:t>
            </w:r>
          </w:p>
          <w:p w14:paraId="283D51E3" w14:textId="77777777" w:rsidR="000F0E12" w:rsidRPr="00907F7D" w:rsidRDefault="000F0E12" w:rsidP="000F0E12">
            <w:pPr>
              <w:widowControl/>
              <w:autoSpaceDE/>
              <w:autoSpaceDN/>
              <w:jc w:val="both"/>
              <w:rPr>
                <w:rFonts w:asciiTheme="minorHAnsi" w:hAnsiTheme="minorHAnsi" w:cstheme="minorHAnsi"/>
              </w:rPr>
            </w:pPr>
            <w:r w:rsidRPr="00907F7D">
              <w:rPr>
                <w:rFonts w:asciiTheme="minorHAnsi" w:hAnsiTheme="minorHAnsi" w:cstheme="minorHAnsi"/>
              </w:rPr>
              <w:t>Vulgariser le télétravail en cas de reprise de la pandémie</w:t>
            </w:r>
            <w:r>
              <w:rPr>
                <w:rFonts w:asciiTheme="minorHAnsi" w:hAnsiTheme="minorHAnsi" w:cstheme="minorHAnsi"/>
              </w:rPr>
              <w:t xml:space="preserve"> (utilisation de gels hydro alcooliques, port du masque et lavage des mains obligatoires lors des Ateliers et formations)</w:t>
            </w:r>
          </w:p>
          <w:p w14:paraId="537B3A98" w14:textId="77777777" w:rsidR="000F0E12" w:rsidRPr="00766B87" w:rsidRDefault="000F0E12" w:rsidP="000F0E12">
            <w:pPr>
              <w:widowControl/>
              <w:autoSpaceDE/>
              <w:autoSpaceDN/>
              <w:jc w:val="both"/>
              <w:rPr>
                <w:rFonts w:asciiTheme="minorHAnsi" w:hAnsiTheme="minorHAnsi" w:cstheme="minorHAnsi"/>
              </w:rPr>
            </w:pPr>
          </w:p>
        </w:tc>
      </w:tr>
      <w:tr w:rsidR="000F0E12" w:rsidRPr="00766B87" w14:paraId="107F607F" w14:textId="77777777" w:rsidTr="00E4608B">
        <w:trPr>
          <w:jc w:val="center"/>
        </w:trPr>
        <w:tc>
          <w:tcPr>
            <w:tcW w:w="1416" w:type="dxa"/>
            <w:shd w:val="clear" w:color="auto" w:fill="auto"/>
            <w:vAlign w:val="center"/>
          </w:tcPr>
          <w:p w14:paraId="0E170580" w14:textId="77777777" w:rsidR="000F0E12" w:rsidRPr="00907F7D" w:rsidRDefault="000F0E12" w:rsidP="000F0E12">
            <w:pPr>
              <w:jc w:val="both"/>
              <w:rPr>
                <w:rFonts w:asciiTheme="minorHAnsi" w:hAnsiTheme="minorHAnsi" w:cstheme="minorHAnsi"/>
              </w:rPr>
            </w:pPr>
            <w:r>
              <w:rPr>
                <w:rFonts w:asciiTheme="minorHAnsi" w:hAnsiTheme="minorHAnsi" w:cstheme="minorHAnsi"/>
              </w:rPr>
              <w:t xml:space="preserve">Réputationnel </w:t>
            </w:r>
          </w:p>
        </w:tc>
        <w:tc>
          <w:tcPr>
            <w:tcW w:w="3261" w:type="dxa"/>
            <w:shd w:val="clear" w:color="auto" w:fill="auto"/>
            <w:vAlign w:val="center"/>
          </w:tcPr>
          <w:p w14:paraId="243AC6E9" w14:textId="77777777" w:rsidR="000F0E12" w:rsidRPr="00907F7D" w:rsidRDefault="000F0E12" w:rsidP="000F0E12">
            <w:pPr>
              <w:widowControl/>
              <w:autoSpaceDE/>
              <w:autoSpaceDN/>
              <w:jc w:val="both"/>
              <w:rPr>
                <w:rFonts w:asciiTheme="minorHAnsi" w:hAnsiTheme="minorHAnsi" w:cstheme="minorHAnsi"/>
              </w:rPr>
            </w:pPr>
            <w:r>
              <w:rPr>
                <w:rFonts w:asciiTheme="minorHAnsi" w:hAnsiTheme="minorHAnsi" w:cstheme="minorHAnsi"/>
              </w:rPr>
              <w:t>Violation des Droits Humains</w:t>
            </w:r>
          </w:p>
        </w:tc>
        <w:tc>
          <w:tcPr>
            <w:tcW w:w="4819" w:type="dxa"/>
            <w:shd w:val="clear" w:color="auto" w:fill="auto"/>
          </w:tcPr>
          <w:p w14:paraId="7DED9017" w14:textId="77777777" w:rsidR="000F0E12" w:rsidRPr="00907F7D" w:rsidRDefault="000F0E12" w:rsidP="000F0E12">
            <w:pPr>
              <w:widowControl/>
              <w:autoSpaceDE/>
              <w:autoSpaceDN/>
              <w:jc w:val="both"/>
              <w:rPr>
                <w:rFonts w:asciiTheme="minorHAnsi" w:hAnsiTheme="minorHAnsi" w:cstheme="minorHAnsi"/>
              </w:rPr>
            </w:pPr>
          </w:p>
        </w:tc>
        <w:tc>
          <w:tcPr>
            <w:tcW w:w="5071" w:type="dxa"/>
            <w:shd w:val="clear" w:color="auto" w:fill="auto"/>
            <w:vAlign w:val="center"/>
          </w:tcPr>
          <w:p w14:paraId="1DBDAC15" w14:textId="77777777" w:rsidR="000F0E12" w:rsidRPr="00907F7D" w:rsidRDefault="000F0E12" w:rsidP="000F0E12">
            <w:pPr>
              <w:widowControl/>
              <w:autoSpaceDE/>
              <w:autoSpaceDN/>
              <w:jc w:val="both"/>
              <w:rPr>
                <w:rFonts w:asciiTheme="minorHAnsi" w:hAnsiTheme="minorHAnsi" w:cstheme="minorHAnsi"/>
              </w:rPr>
            </w:pPr>
            <w:r>
              <w:rPr>
                <w:rFonts w:asciiTheme="minorHAnsi" w:hAnsiTheme="minorHAnsi" w:cstheme="minorHAnsi"/>
              </w:rPr>
              <w:t>Formation/sensibilisation (IEC) sur le respect des droits humains</w:t>
            </w:r>
          </w:p>
        </w:tc>
      </w:tr>
    </w:tbl>
    <w:p w14:paraId="01A5AAD4" w14:textId="77777777" w:rsidR="00FB69BD" w:rsidRPr="00766B87" w:rsidRDefault="00FB69BD" w:rsidP="00F3511E">
      <w:pPr>
        <w:pStyle w:val="Corpsdetexte"/>
        <w:spacing w:before="11"/>
        <w:jc w:val="both"/>
        <w:rPr>
          <w:rFonts w:asciiTheme="minorHAnsi" w:hAnsiTheme="minorHAnsi" w:cstheme="minorHAnsi"/>
          <w:sz w:val="21"/>
        </w:rPr>
      </w:pPr>
    </w:p>
    <w:p w14:paraId="4B972D74" w14:textId="77777777" w:rsidR="00FB69BD" w:rsidRPr="00766B87" w:rsidRDefault="00FB69BD" w:rsidP="00F3511E">
      <w:pPr>
        <w:pStyle w:val="Corpsdetexte"/>
        <w:spacing w:before="11"/>
        <w:jc w:val="both"/>
        <w:rPr>
          <w:rFonts w:asciiTheme="minorHAnsi" w:hAnsiTheme="minorHAnsi" w:cstheme="minorHAnsi"/>
          <w:sz w:val="21"/>
        </w:rPr>
        <w:sectPr w:rsidR="00FB69BD" w:rsidRPr="00766B87" w:rsidSect="00FB69BD">
          <w:pgSz w:w="16840" w:h="11910" w:orient="landscape"/>
          <w:pgMar w:top="1418" w:right="1418" w:bottom="1418" w:left="1418" w:header="0" w:footer="645" w:gutter="0"/>
          <w:cols w:space="708"/>
          <w:docGrid w:linePitch="299"/>
        </w:sectPr>
      </w:pPr>
    </w:p>
    <w:p w14:paraId="01B79BF4" w14:textId="77777777" w:rsidR="008E0AFC" w:rsidRPr="00766B87" w:rsidRDefault="0036578E" w:rsidP="009D0124">
      <w:pPr>
        <w:pStyle w:val="Titre2"/>
        <w:numPr>
          <w:ilvl w:val="0"/>
          <w:numId w:val="0"/>
        </w:numPr>
        <w:ind w:left="786"/>
        <w:jc w:val="both"/>
        <w:rPr>
          <w:rFonts w:asciiTheme="minorHAnsi" w:hAnsiTheme="minorHAnsi" w:cstheme="minorHAnsi"/>
          <w:b/>
          <w:bCs/>
        </w:rPr>
      </w:pPr>
      <w:bookmarkStart w:id="99" w:name="_bookmark14"/>
      <w:bookmarkStart w:id="100" w:name="_Toc72886763"/>
      <w:bookmarkEnd w:id="99"/>
      <w:r>
        <w:rPr>
          <w:rFonts w:asciiTheme="minorHAnsi" w:hAnsiTheme="minorHAnsi" w:cstheme="minorHAnsi"/>
          <w:b/>
          <w:bCs/>
        </w:rPr>
        <w:t xml:space="preserve">4.6 </w:t>
      </w:r>
      <w:bookmarkStart w:id="101" w:name="_Hlk73566063"/>
      <w:r w:rsidR="004C68E6" w:rsidRPr="00766B87">
        <w:rPr>
          <w:rFonts w:asciiTheme="minorHAnsi" w:hAnsiTheme="minorHAnsi" w:cstheme="minorHAnsi"/>
          <w:b/>
          <w:bCs/>
        </w:rPr>
        <w:t>Les engagements des parties prenantes</w:t>
      </w:r>
      <w:bookmarkEnd w:id="100"/>
      <w:bookmarkEnd w:id="101"/>
    </w:p>
    <w:p w14:paraId="7BE6924A" w14:textId="77777777" w:rsidR="008E0AFC" w:rsidRPr="00766B87" w:rsidRDefault="008E0AFC" w:rsidP="00F3511E">
      <w:pPr>
        <w:pStyle w:val="Corpsdetexte"/>
        <w:spacing w:before="2"/>
        <w:jc w:val="both"/>
        <w:rPr>
          <w:rFonts w:asciiTheme="minorHAnsi" w:hAnsiTheme="minorHAnsi" w:cstheme="minorHAnsi"/>
          <w:b/>
        </w:rPr>
      </w:pPr>
    </w:p>
    <w:p w14:paraId="578718FE" w14:textId="77777777" w:rsidR="008E0AFC" w:rsidRPr="000E5C13" w:rsidRDefault="004C68E6" w:rsidP="00F3511E">
      <w:pPr>
        <w:pStyle w:val="Corpsdetexte"/>
        <w:ind w:right="2"/>
        <w:jc w:val="both"/>
        <w:rPr>
          <w:rFonts w:asciiTheme="minorHAnsi" w:hAnsiTheme="minorHAnsi" w:cstheme="minorHAnsi"/>
        </w:rPr>
      </w:pPr>
      <w:r w:rsidRPr="000E5C13">
        <w:rPr>
          <w:rFonts w:asciiTheme="minorHAnsi" w:hAnsiTheme="minorHAnsi" w:cstheme="minorHAnsi"/>
        </w:rPr>
        <w:t>Tous les acteurs qui peuvent affecter ou être affectés par la mise en œuvre du projet sont répertoriés comme étant des parties prenantes. Le tableau ci-dessous donne les parties prenantes clés. Il sera mis à jour annuellement, au regard de l’apparition ou de la disparition de certains</w:t>
      </w:r>
      <w:r w:rsidRPr="000E5C13">
        <w:rPr>
          <w:rFonts w:asciiTheme="minorHAnsi" w:hAnsiTheme="minorHAnsi" w:cstheme="minorHAnsi"/>
          <w:spacing w:val="-33"/>
        </w:rPr>
        <w:t xml:space="preserve"> </w:t>
      </w:r>
      <w:r w:rsidRPr="000E5C13">
        <w:rPr>
          <w:rFonts w:asciiTheme="minorHAnsi" w:hAnsiTheme="minorHAnsi" w:cstheme="minorHAnsi"/>
        </w:rPr>
        <w:t>acteurs.</w:t>
      </w:r>
    </w:p>
    <w:p w14:paraId="74D6BFA2" w14:textId="77777777" w:rsidR="008E0AFC" w:rsidRPr="000E5C13" w:rsidRDefault="008E0AFC" w:rsidP="00F3511E">
      <w:pPr>
        <w:pStyle w:val="Corpsdetexte"/>
        <w:spacing w:before="12"/>
        <w:jc w:val="both"/>
        <w:rPr>
          <w:rFonts w:asciiTheme="minorHAnsi" w:hAnsiTheme="minorHAnsi" w:cstheme="minorHAnsi"/>
          <w:sz w:val="21"/>
        </w:rPr>
      </w:pPr>
    </w:p>
    <w:tbl>
      <w:tblPr>
        <w:tblW w:w="999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8"/>
        <w:gridCol w:w="1416"/>
        <w:gridCol w:w="6449"/>
      </w:tblGrid>
      <w:tr w:rsidR="008E0AFC" w:rsidRPr="000E5C13" w14:paraId="1C76AAA2" w14:textId="77777777" w:rsidTr="00B80008">
        <w:trPr>
          <w:trHeight w:val="246"/>
          <w:tblHeader/>
          <w:jc w:val="center"/>
        </w:trPr>
        <w:tc>
          <w:tcPr>
            <w:tcW w:w="2128" w:type="dxa"/>
            <w:shd w:val="clear" w:color="auto" w:fill="F1F1F1"/>
          </w:tcPr>
          <w:p w14:paraId="6D829140" w14:textId="77777777" w:rsidR="008E0AFC" w:rsidRPr="00D142B5" w:rsidRDefault="004C68E6" w:rsidP="00F3511E">
            <w:pPr>
              <w:pStyle w:val="TableParagraph"/>
              <w:spacing w:before="4" w:line="221" w:lineRule="exact"/>
              <w:jc w:val="both"/>
              <w:rPr>
                <w:rFonts w:asciiTheme="minorHAnsi" w:hAnsiTheme="minorHAnsi" w:cstheme="minorHAnsi"/>
                <w:b/>
                <w:sz w:val="20"/>
                <w:szCs w:val="20"/>
              </w:rPr>
            </w:pPr>
            <w:r w:rsidRPr="00D142B5">
              <w:rPr>
                <w:rFonts w:asciiTheme="minorHAnsi" w:hAnsiTheme="minorHAnsi" w:cstheme="minorHAnsi"/>
                <w:b/>
                <w:sz w:val="20"/>
                <w:szCs w:val="20"/>
              </w:rPr>
              <w:t>Parties prenantes</w:t>
            </w:r>
          </w:p>
        </w:tc>
        <w:tc>
          <w:tcPr>
            <w:tcW w:w="1416" w:type="dxa"/>
            <w:shd w:val="clear" w:color="auto" w:fill="F1F1F1"/>
          </w:tcPr>
          <w:p w14:paraId="450B3791" w14:textId="77777777" w:rsidR="008E0AFC" w:rsidRPr="00D142B5" w:rsidRDefault="004C68E6" w:rsidP="00F3511E">
            <w:pPr>
              <w:pStyle w:val="TableParagraph"/>
              <w:spacing w:before="4" w:line="221" w:lineRule="exact"/>
              <w:jc w:val="both"/>
              <w:rPr>
                <w:rFonts w:asciiTheme="minorHAnsi" w:hAnsiTheme="minorHAnsi" w:cstheme="minorHAnsi"/>
                <w:b/>
                <w:sz w:val="20"/>
                <w:szCs w:val="20"/>
              </w:rPr>
            </w:pPr>
            <w:r w:rsidRPr="00D142B5">
              <w:rPr>
                <w:rFonts w:asciiTheme="minorHAnsi" w:hAnsiTheme="minorHAnsi" w:cstheme="minorHAnsi"/>
                <w:b/>
                <w:sz w:val="20"/>
                <w:szCs w:val="20"/>
              </w:rPr>
              <w:t>Statut</w:t>
            </w:r>
          </w:p>
        </w:tc>
        <w:tc>
          <w:tcPr>
            <w:tcW w:w="6449" w:type="dxa"/>
            <w:shd w:val="clear" w:color="auto" w:fill="F1F1F1"/>
          </w:tcPr>
          <w:p w14:paraId="5A5F7E21" w14:textId="77777777" w:rsidR="008E0AFC" w:rsidRPr="00D142B5" w:rsidRDefault="004C68E6" w:rsidP="00F3511E">
            <w:pPr>
              <w:pStyle w:val="TableParagraph"/>
              <w:spacing w:before="4" w:line="221" w:lineRule="exact"/>
              <w:ind w:right="2239"/>
              <w:jc w:val="both"/>
              <w:rPr>
                <w:rFonts w:asciiTheme="minorHAnsi" w:hAnsiTheme="minorHAnsi" w:cstheme="minorHAnsi"/>
                <w:b/>
                <w:sz w:val="20"/>
                <w:szCs w:val="20"/>
              </w:rPr>
            </w:pPr>
            <w:r w:rsidRPr="00D142B5">
              <w:rPr>
                <w:rFonts w:asciiTheme="minorHAnsi" w:hAnsiTheme="minorHAnsi" w:cstheme="minorHAnsi"/>
                <w:b/>
                <w:sz w:val="20"/>
                <w:szCs w:val="20"/>
              </w:rPr>
              <w:t>Stratégies engagement</w:t>
            </w:r>
          </w:p>
        </w:tc>
      </w:tr>
      <w:tr w:rsidR="008E0AFC" w:rsidRPr="00C14E36" w14:paraId="3852F053" w14:textId="77777777" w:rsidTr="00B80008">
        <w:trPr>
          <w:trHeight w:val="1505"/>
          <w:jc w:val="center"/>
        </w:trPr>
        <w:tc>
          <w:tcPr>
            <w:tcW w:w="2128" w:type="dxa"/>
          </w:tcPr>
          <w:p w14:paraId="0F7CB8E2" w14:textId="77777777" w:rsidR="008E0AFC" w:rsidRPr="00D142B5" w:rsidRDefault="008E0AFC" w:rsidP="00F3511E">
            <w:pPr>
              <w:pStyle w:val="TableParagraph"/>
              <w:jc w:val="both"/>
              <w:rPr>
                <w:rFonts w:asciiTheme="minorHAnsi" w:hAnsiTheme="minorHAnsi" w:cstheme="minorHAnsi"/>
                <w:sz w:val="20"/>
                <w:szCs w:val="20"/>
              </w:rPr>
            </w:pPr>
          </w:p>
          <w:p w14:paraId="3ECD7A23" w14:textId="77777777" w:rsidR="008E0AFC" w:rsidRPr="00D142B5" w:rsidRDefault="008E0AFC" w:rsidP="00F3511E">
            <w:pPr>
              <w:pStyle w:val="TableParagraph"/>
              <w:jc w:val="both"/>
              <w:rPr>
                <w:rFonts w:asciiTheme="minorHAnsi" w:hAnsiTheme="minorHAnsi" w:cstheme="minorHAnsi"/>
                <w:sz w:val="20"/>
                <w:szCs w:val="20"/>
              </w:rPr>
            </w:pPr>
          </w:p>
          <w:p w14:paraId="6BD367DB" w14:textId="77777777" w:rsidR="008E0AFC" w:rsidRPr="00D142B5" w:rsidRDefault="004C68E6" w:rsidP="00F3511E">
            <w:pPr>
              <w:pStyle w:val="TableParagraph"/>
              <w:spacing w:before="144"/>
              <w:jc w:val="both"/>
              <w:rPr>
                <w:rFonts w:asciiTheme="minorHAnsi" w:hAnsiTheme="minorHAnsi" w:cstheme="minorHAnsi"/>
                <w:sz w:val="20"/>
                <w:szCs w:val="20"/>
              </w:rPr>
            </w:pPr>
            <w:r w:rsidRPr="00D142B5">
              <w:rPr>
                <w:rFonts w:asciiTheme="minorHAnsi" w:hAnsiTheme="minorHAnsi" w:cstheme="minorHAnsi"/>
                <w:sz w:val="20"/>
                <w:szCs w:val="20"/>
              </w:rPr>
              <w:t xml:space="preserve">PNUD / </w:t>
            </w:r>
            <w:r w:rsidR="00171201">
              <w:rPr>
                <w:rFonts w:asciiTheme="minorHAnsi" w:hAnsiTheme="minorHAnsi" w:cstheme="minorHAnsi"/>
                <w:sz w:val="20"/>
                <w:szCs w:val="20"/>
              </w:rPr>
              <w:t>UNHCR/</w:t>
            </w:r>
            <w:r w:rsidRPr="00D142B5">
              <w:rPr>
                <w:rFonts w:asciiTheme="minorHAnsi" w:hAnsiTheme="minorHAnsi" w:cstheme="minorHAnsi"/>
                <w:sz w:val="20"/>
                <w:szCs w:val="20"/>
              </w:rPr>
              <w:t>UNCDF</w:t>
            </w:r>
          </w:p>
        </w:tc>
        <w:tc>
          <w:tcPr>
            <w:tcW w:w="1416" w:type="dxa"/>
          </w:tcPr>
          <w:p w14:paraId="28441FEA" w14:textId="77777777" w:rsidR="008E0AFC" w:rsidRPr="00D142B5" w:rsidRDefault="008E0AFC" w:rsidP="00F3511E">
            <w:pPr>
              <w:pStyle w:val="TableParagraph"/>
              <w:jc w:val="both"/>
              <w:rPr>
                <w:rFonts w:asciiTheme="minorHAnsi" w:hAnsiTheme="minorHAnsi" w:cstheme="minorHAnsi"/>
                <w:sz w:val="20"/>
                <w:szCs w:val="20"/>
              </w:rPr>
            </w:pPr>
          </w:p>
          <w:p w14:paraId="58892873" w14:textId="77777777" w:rsidR="008E0AFC" w:rsidRPr="00D142B5" w:rsidRDefault="008E0AFC" w:rsidP="00F3511E">
            <w:pPr>
              <w:pStyle w:val="TableParagraph"/>
              <w:jc w:val="both"/>
              <w:rPr>
                <w:rFonts w:asciiTheme="minorHAnsi" w:hAnsiTheme="minorHAnsi" w:cstheme="minorHAnsi"/>
                <w:sz w:val="20"/>
                <w:szCs w:val="20"/>
              </w:rPr>
            </w:pPr>
          </w:p>
          <w:p w14:paraId="20E1B8D1" w14:textId="77777777" w:rsidR="008E0AFC" w:rsidRPr="00D142B5" w:rsidRDefault="004C68E6" w:rsidP="00F3511E">
            <w:pPr>
              <w:pStyle w:val="TableParagraph"/>
              <w:spacing w:before="144"/>
              <w:jc w:val="both"/>
              <w:rPr>
                <w:rFonts w:asciiTheme="minorHAnsi" w:hAnsiTheme="minorHAnsi" w:cstheme="minorHAnsi"/>
                <w:sz w:val="20"/>
                <w:szCs w:val="20"/>
              </w:rPr>
            </w:pPr>
            <w:r w:rsidRPr="00D142B5">
              <w:rPr>
                <w:rFonts w:asciiTheme="minorHAnsi" w:hAnsiTheme="minorHAnsi" w:cstheme="minorHAnsi"/>
                <w:sz w:val="20"/>
                <w:szCs w:val="20"/>
              </w:rPr>
              <w:t>PTF</w:t>
            </w:r>
          </w:p>
        </w:tc>
        <w:tc>
          <w:tcPr>
            <w:tcW w:w="6449" w:type="dxa"/>
          </w:tcPr>
          <w:p w14:paraId="0E7BF921" w14:textId="77777777" w:rsidR="008E0AFC" w:rsidRPr="00D142B5" w:rsidRDefault="004C68E6" w:rsidP="00F3511E">
            <w:pPr>
              <w:pStyle w:val="TableParagraph"/>
              <w:tabs>
                <w:tab w:val="left" w:pos="468"/>
                <w:tab w:val="left" w:pos="469"/>
              </w:tabs>
              <w:spacing w:before="2"/>
              <w:jc w:val="both"/>
              <w:rPr>
                <w:rFonts w:asciiTheme="minorHAnsi" w:hAnsiTheme="minorHAnsi" w:cstheme="minorHAnsi"/>
                <w:sz w:val="20"/>
                <w:szCs w:val="20"/>
              </w:rPr>
            </w:pPr>
            <w:r w:rsidRPr="00D142B5">
              <w:rPr>
                <w:rFonts w:asciiTheme="minorHAnsi" w:hAnsiTheme="minorHAnsi" w:cstheme="minorHAnsi"/>
                <w:sz w:val="20"/>
                <w:szCs w:val="20"/>
              </w:rPr>
              <w:t>Apporte sa contribution financière à la mise en œuvre du projet</w:t>
            </w:r>
            <w:r w:rsidRPr="00D142B5">
              <w:rPr>
                <w:rFonts w:asciiTheme="minorHAnsi" w:hAnsiTheme="minorHAnsi" w:cstheme="minorHAnsi"/>
                <w:spacing w:val="-27"/>
                <w:sz w:val="20"/>
                <w:szCs w:val="20"/>
              </w:rPr>
              <w:t xml:space="preserve"> </w:t>
            </w:r>
            <w:r w:rsidRPr="00D142B5">
              <w:rPr>
                <w:rFonts w:asciiTheme="minorHAnsi" w:hAnsiTheme="minorHAnsi" w:cstheme="minorHAnsi"/>
                <w:sz w:val="20"/>
                <w:szCs w:val="20"/>
              </w:rPr>
              <w:t>suivant</w:t>
            </w:r>
          </w:p>
          <w:p w14:paraId="45111A3D" w14:textId="77777777" w:rsidR="008E0AFC" w:rsidRPr="00D142B5" w:rsidRDefault="004C68E6" w:rsidP="00F3511E">
            <w:pPr>
              <w:pStyle w:val="TableParagraph"/>
              <w:jc w:val="both"/>
              <w:rPr>
                <w:rFonts w:asciiTheme="minorHAnsi" w:hAnsiTheme="minorHAnsi" w:cstheme="minorHAnsi"/>
                <w:sz w:val="20"/>
                <w:szCs w:val="20"/>
              </w:rPr>
            </w:pPr>
            <w:r w:rsidRPr="00D142B5">
              <w:rPr>
                <w:rFonts w:asciiTheme="minorHAnsi" w:hAnsiTheme="minorHAnsi" w:cstheme="minorHAnsi"/>
                <w:sz w:val="20"/>
                <w:szCs w:val="20"/>
              </w:rPr>
              <w:t>l’agenda de mise en œuvre convenu dans les plans de travail ;</w:t>
            </w:r>
          </w:p>
          <w:p w14:paraId="3C28794A" w14:textId="77777777" w:rsidR="008E0AFC" w:rsidRPr="00D142B5" w:rsidRDefault="004C68E6" w:rsidP="00F3511E">
            <w:pPr>
              <w:pStyle w:val="TableParagraph"/>
              <w:tabs>
                <w:tab w:val="left" w:pos="468"/>
                <w:tab w:val="left" w:pos="469"/>
              </w:tabs>
              <w:spacing w:before="1"/>
              <w:jc w:val="both"/>
              <w:rPr>
                <w:rFonts w:asciiTheme="minorHAnsi" w:hAnsiTheme="minorHAnsi" w:cstheme="minorHAnsi"/>
                <w:sz w:val="20"/>
                <w:szCs w:val="20"/>
              </w:rPr>
            </w:pPr>
            <w:r w:rsidRPr="00D142B5">
              <w:rPr>
                <w:rFonts w:asciiTheme="minorHAnsi" w:hAnsiTheme="minorHAnsi" w:cstheme="minorHAnsi"/>
                <w:sz w:val="20"/>
                <w:szCs w:val="20"/>
              </w:rPr>
              <w:t>Appui l’équipe de projet dans le contrôle qualité des processus</w:t>
            </w:r>
            <w:r w:rsidRPr="00D142B5">
              <w:rPr>
                <w:rFonts w:asciiTheme="minorHAnsi" w:hAnsiTheme="minorHAnsi" w:cstheme="minorHAnsi"/>
                <w:spacing w:val="-22"/>
                <w:sz w:val="20"/>
                <w:szCs w:val="20"/>
              </w:rPr>
              <w:t xml:space="preserve"> </w:t>
            </w:r>
            <w:r w:rsidRPr="00D142B5">
              <w:rPr>
                <w:rFonts w:asciiTheme="minorHAnsi" w:hAnsiTheme="minorHAnsi" w:cstheme="minorHAnsi"/>
                <w:sz w:val="20"/>
                <w:szCs w:val="20"/>
              </w:rPr>
              <w:t>de</w:t>
            </w:r>
          </w:p>
          <w:p w14:paraId="77C1F1A2" w14:textId="77777777" w:rsidR="008E0AFC" w:rsidRPr="00D142B5" w:rsidRDefault="004C68E6" w:rsidP="00F3511E">
            <w:pPr>
              <w:pStyle w:val="TableParagraph"/>
              <w:spacing w:line="243" w:lineRule="exact"/>
              <w:jc w:val="both"/>
              <w:rPr>
                <w:rFonts w:asciiTheme="minorHAnsi" w:hAnsiTheme="minorHAnsi" w:cstheme="minorHAnsi"/>
                <w:sz w:val="20"/>
                <w:szCs w:val="20"/>
              </w:rPr>
            </w:pPr>
            <w:r w:rsidRPr="00D142B5">
              <w:rPr>
                <w:rFonts w:asciiTheme="minorHAnsi" w:hAnsiTheme="minorHAnsi" w:cstheme="minorHAnsi"/>
                <w:sz w:val="20"/>
                <w:szCs w:val="20"/>
              </w:rPr>
              <w:t>pilotage et de mise en œuvre des activités</w:t>
            </w:r>
          </w:p>
          <w:p w14:paraId="665FC750" w14:textId="77777777" w:rsidR="008E0AFC" w:rsidRPr="00D142B5" w:rsidRDefault="004C68E6" w:rsidP="00F3511E">
            <w:pPr>
              <w:pStyle w:val="TableParagraph"/>
              <w:tabs>
                <w:tab w:val="left" w:pos="468"/>
                <w:tab w:val="left" w:pos="469"/>
              </w:tabs>
              <w:spacing w:line="253" w:lineRule="exact"/>
              <w:jc w:val="both"/>
              <w:rPr>
                <w:rFonts w:asciiTheme="minorHAnsi" w:hAnsiTheme="minorHAnsi" w:cstheme="minorHAnsi"/>
                <w:sz w:val="20"/>
                <w:szCs w:val="20"/>
              </w:rPr>
            </w:pPr>
            <w:r w:rsidRPr="00D142B5">
              <w:rPr>
                <w:rFonts w:asciiTheme="minorHAnsi" w:hAnsiTheme="minorHAnsi" w:cstheme="minorHAnsi"/>
                <w:sz w:val="20"/>
                <w:szCs w:val="20"/>
              </w:rPr>
              <w:t>Assure les évaluations ex ante et externe du</w:t>
            </w:r>
            <w:r w:rsidRPr="00D142B5">
              <w:rPr>
                <w:rFonts w:asciiTheme="minorHAnsi" w:hAnsiTheme="minorHAnsi" w:cstheme="minorHAnsi"/>
                <w:spacing w:val="-9"/>
                <w:sz w:val="20"/>
                <w:szCs w:val="20"/>
              </w:rPr>
              <w:t xml:space="preserve"> </w:t>
            </w:r>
            <w:r w:rsidRPr="00D142B5">
              <w:rPr>
                <w:rFonts w:asciiTheme="minorHAnsi" w:hAnsiTheme="minorHAnsi" w:cstheme="minorHAnsi"/>
                <w:sz w:val="20"/>
                <w:szCs w:val="20"/>
              </w:rPr>
              <w:t>projet</w:t>
            </w:r>
          </w:p>
          <w:p w14:paraId="036E44D2" w14:textId="77777777" w:rsidR="008E0AFC" w:rsidRPr="00D142B5" w:rsidRDefault="004C68E6" w:rsidP="00F3511E">
            <w:pPr>
              <w:pStyle w:val="TableParagraph"/>
              <w:tabs>
                <w:tab w:val="left" w:pos="468"/>
                <w:tab w:val="left" w:pos="469"/>
              </w:tabs>
              <w:spacing w:before="1" w:line="232" w:lineRule="exact"/>
              <w:jc w:val="both"/>
              <w:rPr>
                <w:rFonts w:asciiTheme="minorHAnsi" w:hAnsiTheme="minorHAnsi" w:cstheme="minorHAnsi"/>
                <w:sz w:val="20"/>
                <w:szCs w:val="20"/>
              </w:rPr>
            </w:pPr>
            <w:r w:rsidRPr="00D142B5">
              <w:rPr>
                <w:rFonts w:asciiTheme="minorHAnsi" w:hAnsiTheme="minorHAnsi" w:cstheme="minorHAnsi"/>
                <w:sz w:val="20"/>
                <w:szCs w:val="20"/>
              </w:rPr>
              <w:t>Appui à la maitrise d’ouvrage</w:t>
            </w:r>
            <w:r w:rsidRPr="00D142B5">
              <w:rPr>
                <w:rFonts w:asciiTheme="minorHAnsi" w:hAnsiTheme="minorHAnsi" w:cstheme="minorHAnsi"/>
                <w:spacing w:val="-7"/>
                <w:sz w:val="20"/>
                <w:szCs w:val="20"/>
              </w:rPr>
              <w:t xml:space="preserve"> </w:t>
            </w:r>
            <w:r w:rsidRPr="00D142B5">
              <w:rPr>
                <w:rFonts w:asciiTheme="minorHAnsi" w:hAnsiTheme="minorHAnsi" w:cstheme="minorHAnsi"/>
                <w:sz w:val="20"/>
                <w:szCs w:val="20"/>
              </w:rPr>
              <w:t>locale</w:t>
            </w:r>
          </w:p>
        </w:tc>
      </w:tr>
      <w:tr w:rsidR="008E0AFC" w:rsidRPr="00C14E36" w14:paraId="675EC642" w14:textId="77777777" w:rsidTr="00273D12">
        <w:trPr>
          <w:trHeight w:val="498"/>
          <w:jc w:val="center"/>
        </w:trPr>
        <w:tc>
          <w:tcPr>
            <w:tcW w:w="2128" w:type="dxa"/>
          </w:tcPr>
          <w:p w14:paraId="60DA774B" w14:textId="77777777" w:rsidR="008E0AFC" w:rsidRPr="00D142B5" w:rsidRDefault="004C68E6" w:rsidP="00F3511E">
            <w:pPr>
              <w:pStyle w:val="TableParagraph"/>
              <w:spacing w:before="8" w:line="240" w:lineRule="atLeast"/>
              <w:ind w:right="255"/>
              <w:jc w:val="both"/>
              <w:rPr>
                <w:rFonts w:asciiTheme="minorHAnsi" w:hAnsiTheme="minorHAnsi" w:cstheme="minorHAnsi"/>
                <w:sz w:val="20"/>
                <w:szCs w:val="20"/>
              </w:rPr>
            </w:pPr>
            <w:r w:rsidRPr="00D142B5">
              <w:rPr>
                <w:rFonts w:asciiTheme="minorHAnsi" w:hAnsiTheme="minorHAnsi" w:cstheme="minorHAnsi"/>
                <w:sz w:val="20"/>
                <w:szCs w:val="20"/>
              </w:rPr>
              <w:t>Ambassade d</w:t>
            </w:r>
            <w:r w:rsidR="00277DA6" w:rsidRPr="00D142B5">
              <w:rPr>
                <w:rFonts w:asciiTheme="minorHAnsi" w:hAnsiTheme="minorHAnsi" w:cstheme="minorHAnsi"/>
                <w:sz w:val="20"/>
                <w:szCs w:val="20"/>
              </w:rPr>
              <w:t xml:space="preserve">u Danemark </w:t>
            </w:r>
            <w:r w:rsidRPr="00D142B5">
              <w:rPr>
                <w:rFonts w:asciiTheme="minorHAnsi" w:hAnsiTheme="minorHAnsi" w:cstheme="minorHAnsi"/>
                <w:sz w:val="20"/>
                <w:szCs w:val="20"/>
              </w:rPr>
              <w:t>s</w:t>
            </w:r>
          </w:p>
        </w:tc>
        <w:tc>
          <w:tcPr>
            <w:tcW w:w="1416" w:type="dxa"/>
          </w:tcPr>
          <w:p w14:paraId="381F5B9A" w14:textId="77777777" w:rsidR="008E0AFC" w:rsidRPr="00D142B5" w:rsidRDefault="004C68E6" w:rsidP="00F3511E">
            <w:pPr>
              <w:pStyle w:val="TableParagraph"/>
              <w:spacing w:before="128"/>
              <w:jc w:val="both"/>
              <w:rPr>
                <w:rFonts w:asciiTheme="minorHAnsi" w:hAnsiTheme="minorHAnsi" w:cstheme="minorHAnsi"/>
                <w:sz w:val="20"/>
                <w:szCs w:val="20"/>
              </w:rPr>
            </w:pPr>
            <w:r w:rsidRPr="00D142B5">
              <w:rPr>
                <w:rFonts w:asciiTheme="minorHAnsi" w:hAnsiTheme="minorHAnsi" w:cstheme="minorHAnsi"/>
                <w:sz w:val="20"/>
                <w:szCs w:val="20"/>
              </w:rPr>
              <w:t>PTF</w:t>
            </w:r>
          </w:p>
        </w:tc>
        <w:tc>
          <w:tcPr>
            <w:tcW w:w="6449" w:type="dxa"/>
            <w:shd w:val="clear" w:color="auto" w:fill="auto"/>
          </w:tcPr>
          <w:p w14:paraId="2609F73E" w14:textId="77777777" w:rsidR="008E0AFC" w:rsidRPr="00D142B5" w:rsidRDefault="004C68E6" w:rsidP="00F3511E">
            <w:pPr>
              <w:pStyle w:val="TableParagraph"/>
              <w:tabs>
                <w:tab w:val="left" w:pos="468"/>
                <w:tab w:val="left" w:pos="469"/>
              </w:tabs>
              <w:spacing w:before="2" w:line="240" w:lineRule="atLeast"/>
              <w:ind w:right="156"/>
              <w:jc w:val="both"/>
              <w:rPr>
                <w:rFonts w:asciiTheme="minorHAnsi" w:hAnsiTheme="minorHAnsi" w:cstheme="minorHAnsi"/>
                <w:sz w:val="20"/>
                <w:szCs w:val="20"/>
              </w:rPr>
            </w:pPr>
            <w:r w:rsidRPr="00D142B5">
              <w:rPr>
                <w:rFonts w:asciiTheme="minorHAnsi" w:hAnsiTheme="minorHAnsi" w:cstheme="minorHAnsi"/>
                <w:sz w:val="20"/>
                <w:szCs w:val="20"/>
              </w:rPr>
              <w:t>Apporte</w:t>
            </w:r>
            <w:r w:rsidRPr="00D142B5">
              <w:rPr>
                <w:rFonts w:asciiTheme="minorHAnsi" w:hAnsiTheme="minorHAnsi" w:cstheme="minorHAnsi"/>
                <w:spacing w:val="-3"/>
                <w:sz w:val="20"/>
                <w:szCs w:val="20"/>
              </w:rPr>
              <w:t xml:space="preserve"> </w:t>
            </w:r>
            <w:r w:rsidRPr="00D142B5">
              <w:rPr>
                <w:rFonts w:asciiTheme="minorHAnsi" w:hAnsiTheme="minorHAnsi" w:cstheme="minorHAnsi"/>
                <w:sz w:val="20"/>
                <w:szCs w:val="20"/>
              </w:rPr>
              <w:t>sa</w:t>
            </w:r>
            <w:r w:rsidRPr="00D142B5">
              <w:rPr>
                <w:rFonts w:asciiTheme="minorHAnsi" w:hAnsiTheme="minorHAnsi" w:cstheme="minorHAnsi"/>
                <w:spacing w:val="-4"/>
                <w:sz w:val="20"/>
                <w:szCs w:val="20"/>
              </w:rPr>
              <w:t xml:space="preserve"> </w:t>
            </w:r>
            <w:r w:rsidRPr="00D142B5">
              <w:rPr>
                <w:rFonts w:asciiTheme="minorHAnsi" w:hAnsiTheme="minorHAnsi" w:cstheme="minorHAnsi"/>
                <w:sz w:val="20"/>
                <w:szCs w:val="20"/>
              </w:rPr>
              <w:t>contribution</w:t>
            </w:r>
            <w:r w:rsidRPr="00D142B5">
              <w:rPr>
                <w:rFonts w:asciiTheme="minorHAnsi" w:hAnsiTheme="minorHAnsi" w:cstheme="minorHAnsi"/>
                <w:spacing w:val="-5"/>
                <w:sz w:val="20"/>
                <w:szCs w:val="20"/>
              </w:rPr>
              <w:t xml:space="preserve"> </w:t>
            </w:r>
            <w:r w:rsidRPr="00D142B5">
              <w:rPr>
                <w:rFonts w:asciiTheme="minorHAnsi" w:hAnsiTheme="minorHAnsi" w:cstheme="minorHAnsi"/>
                <w:sz w:val="20"/>
                <w:szCs w:val="20"/>
              </w:rPr>
              <w:t>financière</w:t>
            </w:r>
            <w:r w:rsidRPr="00D142B5">
              <w:rPr>
                <w:rFonts w:asciiTheme="minorHAnsi" w:hAnsiTheme="minorHAnsi" w:cstheme="minorHAnsi"/>
                <w:spacing w:val="-3"/>
                <w:sz w:val="20"/>
                <w:szCs w:val="20"/>
              </w:rPr>
              <w:t xml:space="preserve"> </w:t>
            </w:r>
            <w:r w:rsidRPr="00D142B5">
              <w:rPr>
                <w:rFonts w:asciiTheme="minorHAnsi" w:hAnsiTheme="minorHAnsi" w:cstheme="minorHAnsi"/>
                <w:sz w:val="20"/>
                <w:szCs w:val="20"/>
              </w:rPr>
              <w:t>à</w:t>
            </w:r>
            <w:r w:rsidRPr="00D142B5">
              <w:rPr>
                <w:rFonts w:asciiTheme="minorHAnsi" w:hAnsiTheme="minorHAnsi" w:cstheme="minorHAnsi"/>
                <w:spacing w:val="-4"/>
                <w:sz w:val="20"/>
                <w:szCs w:val="20"/>
              </w:rPr>
              <w:t xml:space="preserve"> </w:t>
            </w:r>
            <w:r w:rsidRPr="00D142B5">
              <w:rPr>
                <w:rFonts w:asciiTheme="minorHAnsi" w:hAnsiTheme="minorHAnsi" w:cstheme="minorHAnsi"/>
                <w:sz w:val="20"/>
                <w:szCs w:val="20"/>
              </w:rPr>
              <w:t>la</w:t>
            </w:r>
            <w:r w:rsidRPr="00D142B5">
              <w:rPr>
                <w:rFonts w:asciiTheme="minorHAnsi" w:hAnsiTheme="minorHAnsi" w:cstheme="minorHAnsi"/>
                <w:spacing w:val="-4"/>
                <w:sz w:val="20"/>
                <w:szCs w:val="20"/>
              </w:rPr>
              <w:t xml:space="preserve"> </w:t>
            </w:r>
            <w:r w:rsidRPr="00D142B5">
              <w:rPr>
                <w:rFonts w:asciiTheme="minorHAnsi" w:hAnsiTheme="minorHAnsi" w:cstheme="minorHAnsi"/>
                <w:sz w:val="20"/>
                <w:szCs w:val="20"/>
              </w:rPr>
              <w:t>mise</w:t>
            </w:r>
            <w:r w:rsidRPr="00D142B5">
              <w:rPr>
                <w:rFonts w:asciiTheme="minorHAnsi" w:hAnsiTheme="minorHAnsi" w:cstheme="minorHAnsi"/>
                <w:spacing w:val="-3"/>
                <w:sz w:val="20"/>
                <w:szCs w:val="20"/>
              </w:rPr>
              <w:t xml:space="preserve"> </w:t>
            </w:r>
            <w:r w:rsidRPr="00D142B5">
              <w:rPr>
                <w:rFonts w:asciiTheme="minorHAnsi" w:hAnsiTheme="minorHAnsi" w:cstheme="minorHAnsi"/>
                <w:sz w:val="20"/>
                <w:szCs w:val="20"/>
              </w:rPr>
              <w:t>en</w:t>
            </w:r>
            <w:r w:rsidRPr="00D142B5">
              <w:rPr>
                <w:rFonts w:asciiTheme="minorHAnsi" w:hAnsiTheme="minorHAnsi" w:cstheme="minorHAnsi"/>
                <w:spacing w:val="-4"/>
                <w:sz w:val="20"/>
                <w:szCs w:val="20"/>
              </w:rPr>
              <w:t xml:space="preserve"> </w:t>
            </w:r>
            <w:r w:rsidRPr="00D142B5">
              <w:rPr>
                <w:rFonts w:asciiTheme="minorHAnsi" w:hAnsiTheme="minorHAnsi" w:cstheme="minorHAnsi"/>
                <w:sz w:val="20"/>
                <w:szCs w:val="20"/>
              </w:rPr>
              <w:t>œuvre</w:t>
            </w:r>
            <w:r w:rsidRPr="00D142B5">
              <w:rPr>
                <w:rFonts w:asciiTheme="minorHAnsi" w:hAnsiTheme="minorHAnsi" w:cstheme="minorHAnsi"/>
                <w:spacing w:val="-3"/>
                <w:sz w:val="20"/>
                <w:szCs w:val="20"/>
              </w:rPr>
              <w:t xml:space="preserve"> </w:t>
            </w:r>
            <w:r w:rsidRPr="00D142B5">
              <w:rPr>
                <w:rFonts w:asciiTheme="minorHAnsi" w:hAnsiTheme="minorHAnsi" w:cstheme="minorHAnsi"/>
                <w:sz w:val="20"/>
                <w:szCs w:val="20"/>
              </w:rPr>
              <w:t>du</w:t>
            </w:r>
            <w:r w:rsidRPr="00D142B5">
              <w:rPr>
                <w:rFonts w:asciiTheme="minorHAnsi" w:hAnsiTheme="minorHAnsi" w:cstheme="minorHAnsi"/>
                <w:spacing w:val="-1"/>
                <w:sz w:val="20"/>
                <w:szCs w:val="20"/>
              </w:rPr>
              <w:t xml:space="preserve"> </w:t>
            </w:r>
            <w:r w:rsidRPr="00D142B5">
              <w:rPr>
                <w:rFonts w:asciiTheme="minorHAnsi" w:hAnsiTheme="minorHAnsi" w:cstheme="minorHAnsi"/>
                <w:sz w:val="20"/>
                <w:szCs w:val="20"/>
              </w:rPr>
              <w:t>projet</w:t>
            </w:r>
            <w:r w:rsidRPr="00D142B5">
              <w:rPr>
                <w:rFonts w:asciiTheme="minorHAnsi" w:hAnsiTheme="minorHAnsi" w:cstheme="minorHAnsi"/>
                <w:spacing w:val="-3"/>
                <w:sz w:val="20"/>
                <w:szCs w:val="20"/>
              </w:rPr>
              <w:t xml:space="preserve"> </w:t>
            </w:r>
            <w:r w:rsidRPr="00D142B5">
              <w:rPr>
                <w:rFonts w:asciiTheme="minorHAnsi" w:hAnsiTheme="minorHAnsi" w:cstheme="minorHAnsi"/>
                <w:sz w:val="20"/>
                <w:szCs w:val="20"/>
              </w:rPr>
              <w:t>suivant l’agenda de mise en œuvre convenu dans les plans de</w:t>
            </w:r>
            <w:r w:rsidRPr="00D142B5">
              <w:rPr>
                <w:rFonts w:asciiTheme="minorHAnsi" w:hAnsiTheme="minorHAnsi" w:cstheme="minorHAnsi"/>
                <w:spacing w:val="-12"/>
                <w:sz w:val="20"/>
                <w:szCs w:val="20"/>
              </w:rPr>
              <w:t xml:space="preserve"> </w:t>
            </w:r>
            <w:r w:rsidRPr="00D142B5">
              <w:rPr>
                <w:rFonts w:asciiTheme="minorHAnsi" w:hAnsiTheme="minorHAnsi" w:cstheme="minorHAnsi"/>
                <w:sz w:val="20"/>
                <w:szCs w:val="20"/>
              </w:rPr>
              <w:t>travail</w:t>
            </w:r>
            <w:r w:rsidR="00931E56" w:rsidRPr="00D142B5">
              <w:rPr>
                <w:rFonts w:asciiTheme="minorHAnsi" w:hAnsiTheme="minorHAnsi" w:cstheme="minorHAnsi"/>
                <w:sz w:val="20"/>
                <w:szCs w:val="20"/>
              </w:rPr>
              <w:t> ; fai</w:t>
            </w:r>
            <w:r w:rsidR="00277DA6" w:rsidRPr="00D142B5">
              <w:rPr>
                <w:rFonts w:asciiTheme="minorHAnsi" w:hAnsiTheme="minorHAnsi" w:cstheme="minorHAnsi"/>
                <w:sz w:val="20"/>
                <w:szCs w:val="20"/>
              </w:rPr>
              <w:t>t</w:t>
            </w:r>
            <w:r w:rsidR="00931E56" w:rsidRPr="00D142B5">
              <w:rPr>
                <w:rFonts w:asciiTheme="minorHAnsi" w:hAnsiTheme="minorHAnsi" w:cstheme="minorHAnsi"/>
                <w:sz w:val="20"/>
                <w:szCs w:val="20"/>
              </w:rPr>
              <w:t xml:space="preserve"> le suivi de program</w:t>
            </w:r>
            <w:r w:rsidR="00174B8E" w:rsidRPr="00D142B5">
              <w:rPr>
                <w:rFonts w:asciiTheme="minorHAnsi" w:hAnsiTheme="minorHAnsi" w:cstheme="minorHAnsi"/>
                <w:sz w:val="20"/>
                <w:szCs w:val="20"/>
              </w:rPr>
              <w:t>me</w:t>
            </w:r>
            <w:r w:rsidR="00931E56" w:rsidRPr="00D142B5">
              <w:rPr>
                <w:rFonts w:asciiTheme="minorHAnsi" w:hAnsiTheme="minorHAnsi" w:cstheme="minorHAnsi"/>
                <w:sz w:val="20"/>
                <w:szCs w:val="20"/>
              </w:rPr>
              <w:t xml:space="preserve"> sur le niveau </w:t>
            </w:r>
            <w:r w:rsidR="005D792A" w:rsidRPr="00D142B5">
              <w:rPr>
                <w:rFonts w:asciiTheme="minorHAnsi" w:hAnsiTheme="minorHAnsi" w:cstheme="minorHAnsi"/>
                <w:sz w:val="20"/>
                <w:szCs w:val="20"/>
              </w:rPr>
              <w:t xml:space="preserve">opérationnel et </w:t>
            </w:r>
            <w:r w:rsidR="00931E56" w:rsidRPr="00D142B5">
              <w:rPr>
                <w:rFonts w:asciiTheme="minorHAnsi" w:hAnsiTheme="minorHAnsi" w:cstheme="minorHAnsi"/>
                <w:sz w:val="20"/>
                <w:szCs w:val="20"/>
              </w:rPr>
              <w:t>tactique</w:t>
            </w:r>
            <w:r w:rsidR="005D792A" w:rsidRPr="00D142B5">
              <w:rPr>
                <w:rFonts w:asciiTheme="minorHAnsi" w:hAnsiTheme="minorHAnsi" w:cstheme="minorHAnsi"/>
                <w:sz w:val="20"/>
                <w:szCs w:val="20"/>
              </w:rPr>
              <w:t>.</w:t>
            </w:r>
          </w:p>
        </w:tc>
      </w:tr>
      <w:tr w:rsidR="008E0AFC" w:rsidRPr="00C14E36" w14:paraId="564D4002" w14:textId="77777777" w:rsidTr="00273D12">
        <w:trPr>
          <w:trHeight w:val="499"/>
          <w:jc w:val="center"/>
        </w:trPr>
        <w:tc>
          <w:tcPr>
            <w:tcW w:w="2128" w:type="dxa"/>
          </w:tcPr>
          <w:p w14:paraId="39E8CFC8" w14:textId="77777777" w:rsidR="008E0AFC" w:rsidRPr="00D142B5" w:rsidRDefault="004C68E6" w:rsidP="00F3511E">
            <w:pPr>
              <w:pStyle w:val="TableParagraph"/>
              <w:spacing w:before="130"/>
              <w:jc w:val="both"/>
              <w:rPr>
                <w:rFonts w:asciiTheme="minorHAnsi" w:hAnsiTheme="minorHAnsi" w:cstheme="minorHAnsi"/>
                <w:sz w:val="20"/>
                <w:szCs w:val="20"/>
              </w:rPr>
            </w:pPr>
            <w:r w:rsidRPr="00D142B5">
              <w:rPr>
                <w:rFonts w:asciiTheme="minorHAnsi" w:hAnsiTheme="minorHAnsi" w:cstheme="minorHAnsi"/>
                <w:sz w:val="20"/>
                <w:szCs w:val="20"/>
              </w:rPr>
              <w:t>Comité de revue</w:t>
            </w:r>
          </w:p>
        </w:tc>
        <w:tc>
          <w:tcPr>
            <w:tcW w:w="1416" w:type="dxa"/>
          </w:tcPr>
          <w:p w14:paraId="33780486" w14:textId="77777777" w:rsidR="008E0AFC" w:rsidRPr="00D142B5" w:rsidRDefault="004C68E6" w:rsidP="00F3511E">
            <w:pPr>
              <w:pStyle w:val="TableParagraph"/>
              <w:spacing w:before="6" w:line="240" w:lineRule="atLeast"/>
              <w:ind w:right="252"/>
              <w:jc w:val="both"/>
              <w:rPr>
                <w:rFonts w:asciiTheme="minorHAnsi" w:hAnsiTheme="minorHAnsi" w:cstheme="minorHAnsi"/>
                <w:sz w:val="20"/>
                <w:szCs w:val="20"/>
              </w:rPr>
            </w:pPr>
            <w:r w:rsidRPr="00D142B5">
              <w:rPr>
                <w:rFonts w:asciiTheme="minorHAnsi" w:hAnsiTheme="minorHAnsi" w:cstheme="minorHAnsi"/>
                <w:sz w:val="20"/>
                <w:szCs w:val="20"/>
              </w:rPr>
              <w:t>Responsable du projet</w:t>
            </w:r>
          </w:p>
        </w:tc>
        <w:tc>
          <w:tcPr>
            <w:tcW w:w="6449" w:type="dxa"/>
            <w:shd w:val="clear" w:color="auto" w:fill="auto"/>
          </w:tcPr>
          <w:p w14:paraId="1E524C7E" w14:textId="77777777" w:rsidR="008E0AFC" w:rsidRPr="00D142B5" w:rsidRDefault="004C68E6" w:rsidP="00F3511E">
            <w:pPr>
              <w:pStyle w:val="TableParagraph"/>
              <w:tabs>
                <w:tab w:val="left" w:pos="468"/>
                <w:tab w:val="left" w:pos="469"/>
              </w:tabs>
              <w:spacing w:before="3"/>
              <w:jc w:val="both"/>
              <w:rPr>
                <w:rFonts w:asciiTheme="minorHAnsi" w:hAnsiTheme="minorHAnsi" w:cstheme="minorHAnsi"/>
                <w:sz w:val="20"/>
                <w:szCs w:val="20"/>
              </w:rPr>
            </w:pPr>
            <w:r w:rsidRPr="00D142B5">
              <w:rPr>
                <w:rFonts w:asciiTheme="minorHAnsi" w:hAnsiTheme="minorHAnsi" w:cstheme="minorHAnsi"/>
                <w:sz w:val="20"/>
                <w:szCs w:val="20"/>
              </w:rPr>
              <w:t>Prend</w:t>
            </w:r>
            <w:r w:rsidR="00310707" w:rsidRPr="00D142B5">
              <w:rPr>
                <w:rFonts w:asciiTheme="minorHAnsi" w:hAnsiTheme="minorHAnsi" w:cstheme="minorHAnsi"/>
                <w:sz w:val="20"/>
                <w:szCs w:val="20"/>
              </w:rPr>
              <w:t>s</w:t>
            </w:r>
            <w:r w:rsidRPr="00D142B5">
              <w:rPr>
                <w:rFonts w:asciiTheme="minorHAnsi" w:hAnsiTheme="minorHAnsi" w:cstheme="minorHAnsi"/>
                <w:sz w:val="20"/>
                <w:szCs w:val="20"/>
              </w:rPr>
              <w:t xml:space="preserve"> les décisions sur le processus de mise en œuvre du</w:t>
            </w:r>
            <w:r w:rsidRPr="00D142B5">
              <w:rPr>
                <w:rFonts w:asciiTheme="minorHAnsi" w:hAnsiTheme="minorHAnsi" w:cstheme="minorHAnsi"/>
                <w:spacing w:val="-18"/>
                <w:sz w:val="20"/>
                <w:szCs w:val="20"/>
              </w:rPr>
              <w:t xml:space="preserve"> </w:t>
            </w:r>
            <w:r w:rsidRPr="00D142B5">
              <w:rPr>
                <w:rFonts w:asciiTheme="minorHAnsi" w:hAnsiTheme="minorHAnsi" w:cstheme="minorHAnsi"/>
                <w:sz w:val="20"/>
                <w:szCs w:val="20"/>
              </w:rPr>
              <w:t>projet,</w:t>
            </w:r>
            <w:r w:rsidR="00FA59A2" w:rsidRPr="00D142B5">
              <w:rPr>
                <w:rFonts w:asciiTheme="minorHAnsi" w:hAnsiTheme="minorHAnsi" w:cstheme="minorHAnsi"/>
                <w:sz w:val="20"/>
                <w:szCs w:val="20"/>
              </w:rPr>
              <w:t xml:space="preserve"> </w:t>
            </w:r>
            <w:r w:rsidRPr="00D142B5">
              <w:rPr>
                <w:rFonts w:asciiTheme="minorHAnsi" w:hAnsiTheme="minorHAnsi" w:cstheme="minorHAnsi"/>
                <w:sz w:val="20"/>
                <w:szCs w:val="20"/>
              </w:rPr>
              <w:t>conformément à ses attributions</w:t>
            </w:r>
          </w:p>
        </w:tc>
      </w:tr>
      <w:tr w:rsidR="008E0AFC" w:rsidRPr="00C14E36" w14:paraId="137AA018" w14:textId="77777777" w:rsidTr="00B80008">
        <w:trPr>
          <w:trHeight w:val="974"/>
          <w:jc w:val="center"/>
        </w:trPr>
        <w:tc>
          <w:tcPr>
            <w:tcW w:w="2128" w:type="dxa"/>
          </w:tcPr>
          <w:p w14:paraId="6C9D7C71" w14:textId="77777777" w:rsidR="008E0AFC" w:rsidRPr="00D142B5" w:rsidRDefault="004C68E6" w:rsidP="00F3511E">
            <w:pPr>
              <w:pStyle w:val="TableParagraph"/>
              <w:spacing w:line="240" w:lineRule="atLeast"/>
              <w:ind w:right="160"/>
              <w:jc w:val="both"/>
              <w:rPr>
                <w:rFonts w:asciiTheme="minorHAnsi" w:hAnsiTheme="minorHAnsi" w:cstheme="minorHAnsi"/>
                <w:sz w:val="20"/>
                <w:szCs w:val="20"/>
              </w:rPr>
            </w:pPr>
            <w:r w:rsidRPr="00D142B5">
              <w:rPr>
                <w:rFonts w:asciiTheme="minorHAnsi" w:hAnsiTheme="minorHAnsi" w:cstheme="minorHAnsi"/>
                <w:sz w:val="20"/>
                <w:szCs w:val="20"/>
              </w:rPr>
              <w:t>Conseils de collectivités territoriales de la zone d’intervention</w:t>
            </w:r>
          </w:p>
        </w:tc>
        <w:tc>
          <w:tcPr>
            <w:tcW w:w="1416" w:type="dxa"/>
          </w:tcPr>
          <w:p w14:paraId="70BBF495" w14:textId="77777777" w:rsidR="008E0AFC" w:rsidRPr="00D142B5" w:rsidRDefault="008E0AFC" w:rsidP="00F3511E">
            <w:pPr>
              <w:pStyle w:val="TableParagraph"/>
              <w:jc w:val="both"/>
              <w:rPr>
                <w:rFonts w:asciiTheme="minorHAnsi" w:hAnsiTheme="minorHAnsi" w:cstheme="minorHAnsi"/>
                <w:sz w:val="20"/>
                <w:szCs w:val="20"/>
              </w:rPr>
            </w:pPr>
          </w:p>
          <w:p w14:paraId="75A2E9F1" w14:textId="77777777" w:rsidR="008E0AFC" w:rsidRPr="00D142B5" w:rsidRDefault="004C68E6" w:rsidP="00F3511E">
            <w:pPr>
              <w:pStyle w:val="TableParagraph"/>
              <w:spacing w:before="124"/>
              <w:jc w:val="both"/>
              <w:rPr>
                <w:rFonts w:asciiTheme="minorHAnsi" w:hAnsiTheme="minorHAnsi" w:cstheme="minorHAnsi"/>
                <w:sz w:val="20"/>
                <w:szCs w:val="20"/>
              </w:rPr>
            </w:pPr>
            <w:r w:rsidRPr="00D142B5">
              <w:rPr>
                <w:rFonts w:asciiTheme="minorHAnsi" w:hAnsiTheme="minorHAnsi" w:cstheme="minorHAnsi"/>
                <w:sz w:val="20"/>
                <w:szCs w:val="20"/>
              </w:rPr>
              <w:t>Bénéficiaire</w:t>
            </w:r>
          </w:p>
        </w:tc>
        <w:tc>
          <w:tcPr>
            <w:tcW w:w="6449" w:type="dxa"/>
          </w:tcPr>
          <w:p w14:paraId="05F5BF76" w14:textId="77777777" w:rsidR="008E0AFC" w:rsidRPr="00D142B5" w:rsidRDefault="004C68E6" w:rsidP="00F3511E">
            <w:pPr>
              <w:pStyle w:val="TableParagraph"/>
              <w:tabs>
                <w:tab w:val="left" w:pos="463"/>
                <w:tab w:val="left" w:pos="464"/>
              </w:tabs>
              <w:spacing w:before="114"/>
              <w:ind w:right="183"/>
              <w:jc w:val="both"/>
              <w:rPr>
                <w:rFonts w:asciiTheme="minorHAnsi" w:hAnsiTheme="minorHAnsi" w:cstheme="minorHAnsi"/>
                <w:sz w:val="20"/>
                <w:szCs w:val="20"/>
              </w:rPr>
            </w:pPr>
            <w:r w:rsidRPr="00D142B5">
              <w:rPr>
                <w:rFonts w:asciiTheme="minorHAnsi" w:hAnsiTheme="minorHAnsi" w:cstheme="minorHAnsi"/>
                <w:sz w:val="20"/>
                <w:szCs w:val="20"/>
              </w:rPr>
              <w:t>Identifient les changements souhaités et les stratégies spécifiques pour les obtenir</w:t>
            </w:r>
            <w:r w:rsidRPr="00D142B5">
              <w:rPr>
                <w:rFonts w:asciiTheme="minorHAnsi" w:hAnsiTheme="minorHAnsi" w:cstheme="minorHAnsi"/>
                <w:spacing w:val="-3"/>
                <w:sz w:val="20"/>
                <w:szCs w:val="20"/>
              </w:rPr>
              <w:t xml:space="preserve"> </w:t>
            </w:r>
            <w:r w:rsidRPr="00D142B5">
              <w:rPr>
                <w:rFonts w:asciiTheme="minorHAnsi" w:hAnsiTheme="minorHAnsi" w:cstheme="minorHAnsi"/>
                <w:sz w:val="20"/>
                <w:szCs w:val="20"/>
              </w:rPr>
              <w:t>;</w:t>
            </w:r>
          </w:p>
          <w:p w14:paraId="3FBEBD8D" w14:textId="77777777" w:rsidR="008E0AFC" w:rsidRPr="00D142B5" w:rsidRDefault="004C68E6" w:rsidP="00F3511E">
            <w:pPr>
              <w:pStyle w:val="TableParagraph"/>
              <w:tabs>
                <w:tab w:val="left" w:pos="463"/>
                <w:tab w:val="left" w:pos="464"/>
              </w:tabs>
              <w:spacing w:line="252" w:lineRule="exact"/>
              <w:jc w:val="both"/>
              <w:rPr>
                <w:rFonts w:asciiTheme="minorHAnsi" w:hAnsiTheme="minorHAnsi" w:cstheme="minorHAnsi"/>
                <w:sz w:val="20"/>
                <w:szCs w:val="20"/>
              </w:rPr>
            </w:pPr>
            <w:r w:rsidRPr="00D142B5">
              <w:rPr>
                <w:rFonts w:asciiTheme="minorHAnsi" w:hAnsiTheme="minorHAnsi" w:cstheme="minorHAnsi"/>
                <w:sz w:val="20"/>
                <w:szCs w:val="20"/>
              </w:rPr>
              <w:t>Contribuent financièrement à l’atteinte des résultats du</w:t>
            </w:r>
            <w:r w:rsidRPr="00D142B5">
              <w:rPr>
                <w:rFonts w:asciiTheme="minorHAnsi" w:hAnsiTheme="minorHAnsi" w:cstheme="minorHAnsi"/>
                <w:spacing w:val="-16"/>
                <w:sz w:val="20"/>
                <w:szCs w:val="20"/>
              </w:rPr>
              <w:t xml:space="preserve"> </w:t>
            </w:r>
            <w:r w:rsidRPr="00D142B5">
              <w:rPr>
                <w:rFonts w:asciiTheme="minorHAnsi" w:hAnsiTheme="minorHAnsi" w:cstheme="minorHAnsi"/>
                <w:sz w:val="20"/>
                <w:szCs w:val="20"/>
              </w:rPr>
              <w:t>projet</w:t>
            </w:r>
          </w:p>
        </w:tc>
      </w:tr>
      <w:tr w:rsidR="008E0AFC" w:rsidRPr="00C14E36" w14:paraId="0C15BDC7" w14:textId="77777777" w:rsidTr="00B80008">
        <w:trPr>
          <w:trHeight w:val="743"/>
          <w:jc w:val="center"/>
        </w:trPr>
        <w:tc>
          <w:tcPr>
            <w:tcW w:w="2128" w:type="dxa"/>
          </w:tcPr>
          <w:p w14:paraId="625C7256" w14:textId="77777777" w:rsidR="008E0AFC" w:rsidRPr="00D142B5" w:rsidRDefault="004C68E6" w:rsidP="00F3511E">
            <w:pPr>
              <w:pStyle w:val="TableParagraph"/>
              <w:spacing w:before="1" w:line="244" w:lineRule="exact"/>
              <w:ind w:right="82"/>
              <w:jc w:val="both"/>
              <w:rPr>
                <w:rFonts w:asciiTheme="minorHAnsi" w:hAnsiTheme="minorHAnsi" w:cstheme="minorHAnsi"/>
                <w:sz w:val="20"/>
                <w:szCs w:val="20"/>
              </w:rPr>
            </w:pPr>
            <w:r w:rsidRPr="00D142B5">
              <w:rPr>
                <w:rFonts w:asciiTheme="minorHAnsi" w:hAnsiTheme="minorHAnsi" w:cstheme="minorHAnsi"/>
                <w:sz w:val="20"/>
                <w:szCs w:val="20"/>
              </w:rPr>
              <w:t>Organisations de la société civile de la zone d’intervention</w:t>
            </w:r>
            <w:r w:rsidR="00EB4ED9" w:rsidRPr="00D142B5">
              <w:rPr>
                <w:rFonts w:asciiTheme="minorHAnsi" w:hAnsiTheme="minorHAnsi" w:cstheme="minorHAnsi"/>
                <w:sz w:val="20"/>
                <w:szCs w:val="20"/>
              </w:rPr>
              <w:t>/ONG</w:t>
            </w:r>
          </w:p>
        </w:tc>
        <w:tc>
          <w:tcPr>
            <w:tcW w:w="1416" w:type="dxa"/>
          </w:tcPr>
          <w:p w14:paraId="0F9B413C" w14:textId="77777777" w:rsidR="008E0AFC" w:rsidRPr="00D142B5" w:rsidRDefault="008E0AFC" w:rsidP="00F3511E">
            <w:pPr>
              <w:pStyle w:val="TableParagraph"/>
              <w:spacing w:before="5"/>
              <w:jc w:val="both"/>
              <w:rPr>
                <w:rFonts w:asciiTheme="minorHAnsi" w:hAnsiTheme="minorHAnsi" w:cstheme="minorHAnsi"/>
                <w:sz w:val="20"/>
                <w:szCs w:val="20"/>
              </w:rPr>
            </w:pPr>
          </w:p>
          <w:p w14:paraId="5222552A" w14:textId="77777777" w:rsidR="008E0AFC" w:rsidRPr="00D142B5" w:rsidRDefault="004C68E6" w:rsidP="00F3511E">
            <w:pPr>
              <w:pStyle w:val="TableParagraph"/>
              <w:spacing w:before="1"/>
              <w:jc w:val="both"/>
              <w:rPr>
                <w:rFonts w:asciiTheme="minorHAnsi" w:hAnsiTheme="minorHAnsi" w:cstheme="minorHAnsi"/>
                <w:sz w:val="20"/>
                <w:szCs w:val="20"/>
              </w:rPr>
            </w:pPr>
            <w:r w:rsidRPr="00D142B5">
              <w:rPr>
                <w:rFonts w:asciiTheme="minorHAnsi" w:hAnsiTheme="minorHAnsi" w:cstheme="minorHAnsi"/>
                <w:sz w:val="20"/>
                <w:szCs w:val="20"/>
              </w:rPr>
              <w:t>Bénéficiaire</w:t>
            </w:r>
          </w:p>
        </w:tc>
        <w:tc>
          <w:tcPr>
            <w:tcW w:w="6449" w:type="dxa"/>
          </w:tcPr>
          <w:p w14:paraId="0A2A1935" w14:textId="77777777" w:rsidR="008E0AFC" w:rsidRPr="00D142B5" w:rsidRDefault="004C68E6" w:rsidP="00F3511E">
            <w:pPr>
              <w:pStyle w:val="TableParagraph"/>
              <w:tabs>
                <w:tab w:val="left" w:pos="468"/>
                <w:tab w:val="left" w:pos="469"/>
              </w:tabs>
              <w:ind w:right="204"/>
              <w:jc w:val="both"/>
              <w:rPr>
                <w:rFonts w:asciiTheme="minorHAnsi" w:hAnsiTheme="minorHAnsi" w:cstheme="minorHAnsi"/>
                <w:sz w:val="20"/>
                <w:szCs w:val="20"/>
              </w:rPr>
            </w:pPr>
            <w:r w:rsidRPr="00D142B5">
              <w:rPr>
                <w:rFonts w:asciiTheme="minorHAnsi" w:hAnsiTheme="minorHAnsi" w:cstheme="minorHAnsi"/>
                <w:sz w:val="20"/>
                <w:szCs w:val="20"/>
              </w:rPr>
              <w:t xml:space="preserve">S’engagent à contribuer durablement à l’amélioration de </w:t>
            </w:r>
            <w:r w:rsidRPr="00D142B5">
              <w:rPr>
                <w:rFonts w:asciiTheme="minorHAnsi" w:hAnsiTheme="minorHAnsi" w:cstheme="minorHAnsi"/>
                <w:spacing w:val="1"/>
                <w:sz w:val="20"/>
                <w:szCs w:val="20"/>
              </w:rPr>
              <w:t xml:space="preserve">la </w:t>
            </w:r>
            <w:r w:rsidR="00277DA6" w:rsidRPr="00D142B5">
              <w:rPr>
                <w:rFonts w:asciiTheme="minorHAnsi" w:hAnsiTheme="minorHAnsi" w:cstheme="minorHAnsi"/>
                <w:spacing w:val="1"/>
                <w:sz w:val="20"/>
                <w:szCs w:val="20"/>
              </w:rPr>
              <w:t xml:space="preserve">participation citoyenne et de la cohésion sociale </w:t>
            </w:r>
          </w:p>
        </w:tc>
      </w:tr>
      <w:tr w:rsidR="00EB4ED9" w:rsidRPr="00C14E36" w14:paraId="3E989B4B" w14:textId="77777777" w:rsidTr="00B80008">
        <w:trPr>
          <w:trHeight w:val="742"/>
          <w:jc w:val="center"/>
        </w:trPr>
        <w:tc>
          <w:tcPr>
            <w:tcW w:w="2128" w:type="dxa"/>
          </w:tcPr>
          <w:p w14:paraId="391E459F" w14:textId="77777777" w:rsidR="00EB4ED9" w:rsidRPr="00D142B5" w:rsidRDefault="00EB4ED9" w:rsidP="00F3511E">
            <w:pPr>
              <w:pStyle w:val="TableParagraph"/>
              <w:spacing w:before="4"/>
              <w:jc w:val="both"/>
              <w:rPr>
                <w:rFonts w:asciiTheme="minorHAnsi" w:hAnsiTheme="minorHAnsi" w:cstheme="minorHAnsi"/>
                <w:sz w:val="20"/>
                <w:szCs w:val="20"/>
              </w:rPr>
            </w:pPr>
            <w:r w:rsidRPr="00D142B5">
              <w:rPr>
                <w:rFonts w:asciiTheme="minorHAnsi" w:hAnsiTheme="minorHAnsi" w:cstheme="minorHAnsi"/>
                <w:sz w:val="20"/>
                <w:szCs w:val="20"/>
              </w:rPr>
              <w:t>Communautés hôtes et les Personnes Déplacées Internes (PDIs).</w:t>
            </w:r>
          </w:p>
        </w:tc>
        <w:tc>
          <w:tcPr>
            <w:tcW w:w="1416" w:type="dxa"/>
          </w:tcPr>
          <w:p w14:paraId="5961C5CB" w14:textId="77777777" w:rsidR="00EB4ED9" w:rsidRPr="00D142B5" w:rsidRDefault="00055ED4" w:rsidP="00F3511E">
            <w:pPr>
              <w:pStyle w:val="TableParagraph"/>
              <w:spacing w:before="4"/>
              <w:jc w:val="both"/>
              <w:rPr>
                <w:rFonts w:asciiTheme="minorHAnsi" w:hAnsiTheme="minorHAnsi" w:cstheme="minorHAnsi"/>
                <w:sz w:val="20"/>
                <w:szCs w:val="20"/>
              </w:rPr>
            </w:pPr>
            <w:r w:rsidRPr="00D142B5">
              <w:rPr>
                <w:rFonts w:asciiTheme="minorHAnsi" w:hAnsiTheme="minorHAnsi" w:cstheme="minorHAnsi"/>
                <w:sz w:val="20"/>
                <w:szCs w:val="20"/>
              </w:rPr>
              <w:t>Bénéficiaires</w:t>
            </w:r>
          </w:p>
        </w:tc>
        <w:tc>
          <w:tcPr>
            <w:tcW w:w="6449" w:type="dxa"/>
          </w:tcPr>
          <w:p w14:paraId="16EDDF34" w14:textId="77777777" w:rsidR="00EB4ED9" w:rsidRPr="00D142B5" w:rsidRDefault="00EB4ED9" w:rsidP="00F3511E">
            <w:pPr>
              <w:pStyle w:val="TableParagraph"/>
              <w:tabs>
                <w:tab w:val="left" w:pos="468"/>
                <w:tab w:val="left" w:pos="469"/>
              </w:tabs>
              <w:spacing w:before="2" w:line="240" w:lineRule="atLeast"/>
              <w:ind w:right="424"/>
              <w:jc w:val="both"/>
              <w:rPr>
                <w:rFonts w:asciiTheme="minorHAnsi" w:hAnsiTheme="minorHAnsi" w:cstheme="minorHAnsi"/>
                <w:sz w:val="20"/>
                <w:szCs w:val="20"/>
              </w:rPr>
            </w:pPr>
            <w:r w:rsidRPr="00D142B5">
              <w:rPr>
                <w:rFonts w:asciiTheme="minorHAnsi" w:hAnsiTheme="minorHAnsi" w:cstheme="minorHAnsi"/>
                <w:sz w:val="20"/>
                <w:szCs w:val="20"/>
              </w:rPr>
              <w:t>Identifient les actions communes à mener pour renforcer la cohésion sociale dans leur milieu et leur autonomisation ;</w:t>
            </w:r>
          </w:p>
        </w:tc>
      </w:tr>
      <w:tr w:rsidR="008E0AFC" w:rsidRPr="00C14E36" w14:paraId="1B4879F7" w14:textId="77777777" w:rsidTr="00B80008">
        <w:trPr>
          <w:trHeight w:val="742"/>
          <w:jc w:val="center"/>
        </w:trPr>
        <w:tc>
          <w:tcPr>
            <w:tcW w:w="2128" w:type="dxa"/>
          </w:tcPr>
          <w:p w14:paraId="7F8A5812" w14:textId="77777777" w:rsidR="008E0AFC" w:rsidRPr="00D142B5" w:rsidRDefault="008E0AFC" w:rsidP="00F3511E">
            <w:pPr>
              <w:pStyle w:val="TableParagraph"/>
              <w:spacing w:before="4"/>
              <w:jc w:val="both"/>
              <w:rPr>
                <w:rFonts w:asciiTheme="minorHAnsi" w:hAnsiTheme="minorHAnsi" w:cstheme="minorHAnsi"/>
                <w:sz w:val="20"/>
                <w:szCs w:val="20"/>
              </w:rPr>
            </w:pPr>
          </w:p>
          <w:p w14:paraId="7961A3D8" w14:textId="77777777" w:rsidR="008E0AFC" w:rsidRPr="00D142B5" w:rsidRDefault="004C68E6" w:rsidP="00F3511E">
            <w:pPr>
              <w:pStyle w:val="TableParagraph"/>
              <w:jc w:val="both"/>
              <w:rPr>
                <w:rFonts w:asciiTheme="minorHAnsi" w:hAnsiTheme="minorHAnsi" w:cstheme="minorHAnsi"/>
                <w:sz w:val="20"/>
                <w:szCs w:val="20"/>
              </w:rPr>
            </w:pPr>
            <w:r w:rsidRPr="00D142B5">
              <w:rPr>
                <w:rFonts w:asciiTheme="minorHAnsi" w:hAnsiTheme="minorHAnsi" w:cstheme="minorHAnsi"/>
                <w:sz w:val="20"/>
                <w:szCs w:val="20"/>
              </w:rPr>
              <w:t>Radios locales</w:t>
            </w:r>
          </w:p>
        </w:tc>
        <w:tc>
          <w:tcPr>
            <w:tcW w:w="1416" w:type="dxa"/>
          </w:tcPr>
          <w:p w14:paraId="31D798AB" w14:textId="77777777" w:rsidR="008E0AFC" w:rsidRPr="00D142B5" w:rsidRDefault="008E0AFC" w:rsidP="00F3511E">
            <w:pPr>
              <w:pStyle w:val="TableParagraph"/>
              <w:spacing w:before="4"/>
              <w:jc w:val="both"/>
              <w:rPr>
                <w:rFonts w:asciiTheme="minorHAnsi" w:hAnsiTheme="minorHAnsi" w:cstheme="minorHAnsi"/>
                <w:sz w:val="20"/>
                <w:szCs w:val="20"/>
              </w:rPr>
            </w:pPr>
          </w:p>
          <w:p w14:paraId="3708B40F" w14:textId="77777777" w:rsidR="008E0AFC" w:rsidRPr="00D142B5" w:rsidRDefault="004C68E6" w:rsidP="00F3511E">
            <w:pPr>
              <w:pStyle w:val="TableParagraph"/>
              <w:jc w:val="both"/>
              <w:rPr>
                <w:rFonts w:asciiTheme="minorHAnsi" w:hAnsiTheme="minorHAnsi" w:cstheme="minorHAnsi"/>
                <w:sz w:val="20"/>
                <w:szCs w:val="20"/>
              </w:rPr>
            </w:pPr>
            <w:r w:rsidRPr="00D142B5">
              <w:rPr>
                <w:rFonts w:asciiTheme="minorHAnsi" w:hAnsiTheme="minorHAnsi" w:cstheme="minorHAnsi"/>
                <w:sz w:val="20"/>
                <w:szCs w:val="20"/>
              </w:rPr>
              <w:t>Bénéficiaire</w:t>
            </w:r>
          </w:p>
        </w:tc>
        <w:tc>
          <w:tcPr>
            <w:tcW w:w="6449" w:type="dxa"/>
          </w:tcPr>
          <w:p w14:paraId="63F0786B" w14:textId="77777777" w:rsidR="008E0AFC" w:rsidRPr="00D142B5" w:rsidRDefault="004C68E6" w:rsidP="00F3511E">
            <w:pPr>
              <w:pStyle w:val="TableParagraph"/>
              <w:tabs>
                <w:tab w:val="left" w:pos="468"/>
                <w:tab w:val="left" w:pos="469"/>
              </w:tabs>
              <w:spacing w:before="2" w:line="240" w:lineRule="atLeast"/>
              <w:ind w:right="424"/>
              <w:jc w:val="both"/>
              <w:rPr>
                <w:rFonts w:asciiTheme="minorHAnsi" w:hAnsiTheme="minorHAnsi" w:cstheme="minorHAnsi"/>
                <w:sz w:val="20"/>
                <w:szCs w:val="20"/>
              </w:rPr>
            </w:pPr>
            <w:r w:rsidRPr="00D142B5">
              <w:rPr>
                <w:rFonts w:asciiTheme="minorHAnsi" w:hAnsiTheme="minorHAnsi" w:cstheme="minorHAnsi"/>
                <w:sz w:val="20"/>
                <w:szCs w:val="20"/>
              </w:rPr>
              <w:t>Contribuent à l’amélioration de la redevabilité des élus vis-à-vis des populations,</w:t>
            </w:r>
            <w:r w:rsidRPr="00D142B5">
              <w:rPr>
                <w:rFonts w:asciiTheme="minorHAnsi" w:hAnsiTheme="minorHAnsi" w:cstheme="minorHAnsi"/>
                <w:spacing w:val="-2"/>
                <w:sz w:val="20"/>
                <w:szCs w:val="20"/>
              </w:rPr>
              <w:t xml:space="preserve"> </w:t>
            </w:r>
            <w:r w:rsidRPr="00D142B5">
              <w:rPr>
                <w:rFonts w:asciiTheme="minorHAnsi" w:hAnsiTheme="minorHAnsi" w:cstheme="minorHAnsi"/>
                <w:sz w:val="20"/>
                <w:szCs w:val="20"/>
              </w:rPr>
              <w:t>à</w:t>
            </w:r>
            <w:r w:rsidRPr="00D142B5">
              <w:rPr>
                <w:rFonts w:asciiTheme="minorHAnsi" w:hAnsiTheme="minorHAnsi" w:cstheme="minorHAnsi"/>
                <w:spacing w:val="-4"/>
                <w:sz w:val="20"/>
                <w:szCs w:val="20"/>
              </w:rPr>
              <w:t xml:space="preserve"> </w:t>
            </w:r>
            <w:r w:rsidRPr="00D142B5">
              <w:rPr>
                <w:rFonts w:asciiTheme="minorHAnsi" w:hAnsiTheme="minorHAnsi" w:cstheme="minorHAnsi"/>
                <w:sz w:val="20"/>
                <w:szCs w:val="20"/>
              </w:rPr>
              <w:t>la</w:t>
            </w:r>
            <w:r w:rsidRPr="00D142B5">
              <w:rPr>
                <w:rFonts w:asciiTheme="minorHAnsi" w:hAnsiTheme="minorHAnsi" w:cstheme="minorHAnsi"/>
                <w:spacing w:val="-4"/>
                <w:sz w:val="20"/>
                <w:szCs w:val="20"/>
              </w:rPr>
              <w:t xml:space="preserve"> </w:t>
            </w:r>
            <w:r w:rsidRPr="00D142B5">
              <w:rPr>
                <w:rFonts w:asciiTheme="minorHAnsi" w:hAnsiTheme="minorHAnsi" w:cstheme="minorHAnsi"/>
                <w:sz w:val="20"/>
                <w:szCs w:val="20"/>
              </w:rPr>
              <w:t>promotion</w:t>
            </w:r>
            <w:r w:rsidRPr="00D142B5">
              <w:rPr>
                <w:rFonts w:asciiTheme="minorHAnsi" w:hAnsiTheme="minorHAnsi" w:cstheme="minorHAnsi"/>
                <w:spacing w:val="-2"/>
                <w:sz w:val="20"/>
                <w:szCs w:val="20"/>
              </w:rPr>
              <w:t xml:space="preserve"> </w:t>
            </w:r>
            <w:r w:rsidRPr="00D142B5">
              <w:rPr>
                <w:rFonts w:asciiTheme="minorHAnsi" w:hAnsiTheme="minorHAnsi" w:cstheme="minorHAnsi"/>
                <w:sz w:val="20"/>
                <w:szCs w:val="20"/>
              </w:rPr>
              <w:t>de</w:t>
            </w:r>
            <w:r w:rsidRPr="00D142B5">
              <w:rPr>
                <w:rFonts w:asciiTheme="minorHAnsi" w:hAnsiTheme="minorHAnsi" w:cstheme="minorHAnsi"/>
                <w:spacing w:val="-3"/>
                <w:sz w:val="20"/>
                <w:szCs w:val="20"/>
              </w:rPr>
              <w:t xml:space="preserve"> </w:t>
            </w:r>
            <w:r w:rsidRPr="00D142B5">
              <w:rPr>
                <w:rFonts w:asciiTheme="minorHAnsi" w:hAnsiTheme="minorHAnsi" w:cstheme="minorHAnsi"/>
                <w:sz w:val="20"/>
                <w:szCs w:val="20"/>
              </w:rPr>
              <w:t>la</w:t>
            </w:r>
            <w:r w:rsidRPr="00D142B5">
              <w:rPr>
                <w:rFonts w:asciiTheme="minorHAnsi" w:hAnsiTheme="minorHAnsi" w:cstheme="minorHAnsi"/>
                <w:spacing w:val="-4"/>
                <w:sz w:val="20"/>
                <w:szCs w:val="20"/>
              </w:rPr>
              <w:t xml:space="preserve"> </w:t>
            </w:r>
            <w:r w:rsidRPr="00D142B5">
              <w:rPr>
                <w:rFonts w:asciiTheme="minorHAnsi" w:hAnsiTheme="minorHAnsi" w:cstheme="minorHAnsi"/>
                <w:sz w:val="20"/>
                <w:szCs w:val="20"/>
              </w:rPr>
              <w:t>citoyenneté,</w:t>
            </w:r>
            <w:r w:rsidRPr="00D142B5">
              <w:rPr>
                <w:rFonts w:asciiTheme="minorHAnsi" w:hAnsiTheme="minorHAnsi" w:cstheme="minorHAnsi"/>
                <w:spacing w:val="-2"/>
                <w:sz w:val="20"/>
                <w:szCs w:val="20"/>
              </w:rPr>
              <w:t xml:space="preserve"> </w:t>
            </w:r>
            <w:r w:rsidRPr="00D142B5">
              <w:rPr>
                <w:rFonts w:asciiTheme="minorHAnsi" w:hAnsiTheme="minorHAnsi" w:cstheme="minorHAnsi"/>
                <w:sz w:val="20"/>
                <w:szCs w:val="20"/>
              </w:rPr>
              <w:t>et</w:t>
            </w:r>
            <w:r w:rsidRPr="00D142B5">
              <w:rPr>
                <w:rFonts w:asciiTheme="minorHAnsi" w:hAnsiTheme="minorHAnsi" w:cstheme="minorHAnsi"/>
                <w:spacing w:val="-7"/>
                <w:sz w:val="20"/>
                <w:szCs w:val="20"/>
              </w:rPr>
              <w:t xml:space="preserve"> </w:t>
            </w:r>
            <w:r w:rsidRPr="00D142B5">
              <w:rPr>
                <w:rFonts w:asciiTheme="minorHAnsi" w:hAnsiTheme="minorHAnsi" w:cstheme="minorHAnsi"/>
                <w:sz w:val="20"/>
                <w:szCs w:val="20"/>
              </w:rPr>
              <w:t>à</w:t>
            </w:r>
            <w:r w:rsidRPr="00D142B5">
              <w:rPr>
                <w:rFonts w:asciiTheme="minorHAnsi" w:hAnsiTheme="minorHAnsi" w:cstheme="minorHAnsi"/>
                <w:spacing w:val="-4"/>
                <w:sz w:val="20"/>
                <w:szCs w:val="20"/>
              </w:rPr>
              <w:t xml:space="preserve"> </w:t>
            </w:r>
            <w:r w:rsidRPr="00D142B5">
              <w:rPr>
                <w:rFonts w:asciiTheme="minorHAnsi" w:hAnsiTheme="minorHAnsi" w:cstheme="minorHAnsi"/>
                <w:sz w:val="20"/>
                <w:szCs w:val="20"/>
              </w:rPr>
              <w:t>l’information</w:t>
            </w:r>
            <w:r w:rsidRPr="00D142B5">
              <w:rPr>
                <w:rFonts w:asciiTheme="minorHAnsi" w:hAnsiTheme="minorHAnsi" w:cstheme="minorHAnsi"/>
                <w:spacing w:val="-5"/>
                <w:sz w:val="20"/>
                <w:szCs w:val="20"/>
              </w:rPr>
              <w:t xml:space="preserve"> </w:t>
            </w:r>
            <w:r w:rsidRPr="00D142B5">
              <w:rPr>
                <w:rFonts w:asciiTheme="minorHAnsi" w:hAnsiTheme="minorHAnsi" w:cstheme="minorHAnsi"/>
                <w:sz w:val="20"/>
                <w:szCs w:val="20"/>
              </w:rPr>
              <w:t>des populations</w:t>
            </w:r>
          </w:p>
        </w:tc>
      </w:tr>
      <w:tr w:rsidR="008E0AFC" w:rsidRPr="00C14E36" w14:paraId="28FE36BE" w14:textId="77777777" w:rsidTr="000E5C13">
        <w:trPr>
          <w:trHeight w:val="1759"/>
          <w:jc w:val="center"/>
        </w:trPr>
        <w:tc>
          <w:tcPr>
            <w:tcW w:w="2128" w:type="dxa"/>
            <w:shd w:val="clear" w:color="auto" w:fill="auto"/>
          </w:tcPr>
          <w:p w14:paraId="467BAB15" w14:textId="77777777" w:rsidR="008E0AFC" w:rsidRPr="00D142B5" w:rsidRDefault="008E0AFC" w:rsidP="00F3511E">
            <w:pPr>
              <w:pStyle w:val="TableParagraph"/>
              <w:jc w:val="both"/>
              <w:rPr>
                <w:rFonts w:asciiTheme="minorHAnsi" w:hAnsiTheme="minorHAnsi" w:cstheme="minorHAnsi"/>
                <w:sz w:val="20"/>
                <w:szCs w:val="20"/>
              </w:rPr>
            </w:pPr>
          </w:p>
          <w:p w14:paraId="115F20DE" w14:textId="77777777" w:rsidR="008E0AFC" w:rsidRPr="00D142B5" w:rsidRDefault="008E0AFC" w:rsidP="00F3511E">
            <w:pPr>
              <w:pStyle w:val="TableParagraph"/>
              <w:jc w:val="both"/>
              <w:rPr>
                <w:rFonts w:asciiTheme="minorHAnsi" w:hAnsiTheme="minorHAnsi" w:cstheme="minorHAnsi"/>
                <w:sz w:val="20"/>
                <w:szCs w:val="20"/>
              </w:rPr>
            </w:pPr>
          </w:p>
          <w:p w14:paraId="097CAF21" w14:textId="77777777" w:rsidR="008E0AFC" w:rsidRPr="00D142B5" w:rsidRDefault="008E0AFC" w:rsidP="00F3511E">
            <w:pPr>
              <w:pStyle w:val="TableParagraph"/>
              <w:jc w:val="both"/>
              <w:rPr>
                <w:rFonts w:asciiTheme="minorHAnsi" w:hAnsiTheme="minorHAnsi" w:cstheme="minorHAnsi"/>
                <w:sz w:val="20"/>
                <w:szCs w:val="20"/>
              </w:rPr>
            </w:pPr>
          </w:p>
          <w:p w14:paraId="0F574D99" w14:textId="77777777" w:rsidR="008E0AFC" w:rsidRPr="00D142B5" w:rsidRDefault="004C68E6" w:rsidP="00F3511E">
            <w:pPr>
              <w:pStyle w:val="TableParagraph"/>
              <w:jc w:val="both"/>
              <w:rPr>
                <w:rFonts w:asciiTheme="minorHAnsi" w:hAnsiTheme="minorHAnsi" w:cstheme="minorHAnsi"/>
                <w:sz w:val="20"/>
                <w:szCs w:val="20"/>
              </w:rPr>
            </w:pPr>
            <w:r w:rsidRPr="00D142B5">
              <w:rPr>
                <w:rFonts w:asciiTheme="minorHAnsi" w:hAnsiTheme="minorHAnsi" w:cstheme="minorHAnsi"/>
                <w:sz w:val="20"/>
                <w:szCs w:val="20"/>
              </w:rPr>
              <w:t>Coordination du projet</w:t>
            </w:r>
          </w:p>
        </w:tc>
        <w:tc>
          <w:tcPr>
            <w:tcW w:w="1416" w:type="dxa"/>
            <w:shd w:val="clear" w:color="auto" w:fill="auto"/>
          </w:tcPr>
          <w:p w14:paraId="23489A6F" w14:textId="77777777" w:rsidR="008E0AFC" w:rsidRPr="00D142B5" w:rsidRDefault="008E0AFC" w:rsidP="00F3511E">
            <w:pPr>
              <w:pStyle w:val="TableParagraph"/>
              <w:jc w:val="both"/>
              <w:rPr>
                <w:rFonts w:asciiTheme="minorHAnsi" w:hAnsiTheme="minorHAnsi" w:cstheme="minorHAnsi"/>
                <w:sz w:val="20"/>
                <w:szCs w:val="20"/>
              </w:rPr>
            </w:pPr>
          </w:p>
          <w:p w14:paraId="3359627A" w14:textId="77777777" w:rsidR="008E0AFC" w:rsidRPr="00D142B5" w:rsidRDefault="008E0AFC" w:rsidP="00F3511E">
            <w:pPr>
              <w:pStyle w:val="TableParagraph"/>
              <w:jc w:val="both"/>
              <w:rPr>
                <w:rFonts w:asciiTheme="minorHAnsi" w:hAnsiTheme="minorHAnsi" w:cstheme="minorHAnsi"/>
                <w:sz w:val="20"/>
                <w:szCs w:val="20"/>
              </w:rPr>
            </w:pPr>
          </w:p>
          <w:p w14:paraId="0723A71C" w14:textId="77777777" w:rsidR="008E0AFC" w:rsidRPr="00D142B5" w:rsidRDefault="000F0E12" w:rsidP="00F3511E">
            <w:pPr>
              <w:pStyle w:val="TableParagraph"/>
              <w:spacing w:before="149"/>
              <w:ind w:right="396"/>
              <w:jc w:val="both"/>
              <w:rPr>
                <w:rFonts w:asciiTheme="minorHAnsi" w:hAnsiTheme="minorHAnsi" w:cstheme="minorHAnsi"/>
                <w:sz w:val="20"/>
                <w:szCs w:val="20"/>
              </w:rPr>
            </w:pPr>
            <w:r>
              <w:rPr>
                <w:rFonts w:asciiTheme="minorHAnsi" w:hAnsiTheme="minorHAnsi" w:cstheme="minorHAnsi"/>
                <w:sz w:val="20"/>
                <w:szCs w:val="20"/>
              </w:rPr>
              <w:t>Equipe de g</w:t>
            </w:r>
            <w:r w:rsidR="004C68E6" w:rsidRPr="00D142B5">
              <w:rPr>
                <w:rFonts w:asciiTheme="minorHAnsi" w:hAnsiTheme="minorHAnsi" w:cstheme="minorHAnsi"/>
                <w:sz w:val="20"/>
                <w:szCs w:val="20"/>
              </w:rPr>
              <w:t>estion du projet</w:t>
            </w:r>
          </w:p>
        </w:tc>
        <w:tc>
          <w:tcPr>
            <w:tcW w:w="6449" w:type="dxa"/>
            <w:shd w:val="clear" w:color="auto" w:fill="auto"/>
          </w:tcPr>
          <w:p w14:paraId="7DCE86E7" w14:textId="77777777" w:rsidR="008E0AFC" w:rsidRPr="00D142B5" w:rsidRDefault="004C68E6" w:rsidP="00F3511E">
            <w:pPr>
              <w:pStyle w:val="TableParagraph"/>
              <w:tabs>
                <w:tab w:val="left" w:pos="468"/>
                <w:tab w:val="left" w:pos="469"/>
              </w:tabs>
              <w:spacing w:line="254" w:lineRule="exact"/>
              <w:jc w:val="both"/>
              <w:rPr>
                <w:rFonts w:asciiTheme="minorHAnsi" w:hAnsiTheme="minorHAnsi" w:cstheme="minorHAnsi"/>
                <w:sz w:val="20"/>
                <w:szCs w:val="20"/>
              </w:rPr>
            </w:pPr>
            <w:r w:rsidRPr="00D142B5">
              <w:rPr>
                <w:rFonts w:asciiTheme="minorHAnsi" w:hAnsiTheme="minorHAnsi" w:cstheme="minorHAnsi"/>
                <w:sz w:val="20"/>
                <w:szCs w:val="20"/>
              </w:rPr>
              <w:t>Prépare et met</w:t>
            </w:r>
            <w:r w:rsidR="0099429A" w:rsidRPr="00D142B5">
              <w:rPr>
                <w:rFonts w:asciiTheme="minorHAnsi" w:hAnsiTheme="minorHAnsi" w:cstheme="minorHAnsi"/>
                <w:sz w:val="20"/>
                <w:szCs w:val="20"/>
              </w:rPr>
              <w:t>s</w:t>
            </w:r>
            <w:r w:rsidRPr="00D142B5">
              <w:rPr>
                <w:rFonts w:asciiTheme="minorHAnsi" w:hAnsiTheme="minorHAnsi" w:cstheme="minorHAnsi"/>
                <w:sz w:val="20"/>
                <w:szCs w:val="20"/>
              </w:rPr>
              <w:t xml:space="preserve"> en œuvre les plans annuels de travail, dans les délais</w:t>
            </w:r>
            <w:r w:rsidRPr="00D142B5">
              <w:rPr>
                <w:rFonts w:asciiTheme="minorHAnsi" w:hAnsiTheme="minorHAnsi" w:cstheme="minorHAnsi"/>
                <w:spacing w:val="-13"/>
                <w:sz w:val="20"/>
                <w:szCs w:val="20"/>
              </w:rPr>
              <w:t xml:space="preserve"> </w:t>
            </w:r>
            <w:r w:rsidRPr="00D142B5">
              <w:rPr>
                <w:rFonts w:asciiTheme="minorHAnsi" w:hAnsiTheme="minorHAnsi" w:cstheme="minorHAnsi"/>
                <w:sz w:val="20"/>
                <w:szCs w:val="20"/>
              </w:rPr>
              <w:t>;</w:t>
            </w:r>
          </w:p>
          <w:p w14:paraId="771A52C9" w14:textId="77777777" w:rsidR="008E0AFC" w:rsidRPr="00D142B5" w:rsidRDefault="004C68E6" w:rsidP="00F3511E">
            <w:pPr>
              <w:pStyle w:val="TableParagraph"/>
              <w:tabs>
                <w:tab w:val="left" w:pos="468"/>
                <w:tab w:val="left" w:pos="469"/>
              </w:tabs>
              <w:spacing w:before="1"/>
              <w:ind w:right="240"/>
              <w:jc w:val="both"/>
              <w:rPr>
                <w:rFonts w:asciiTheme="minorHAnsi" w:hAnsiTheme="minorHAnsi" w:cstheme="minorHAnsi"/>
                <w:sz w:val="20"/>
                <w:szCs w:val="20"/>
              </w:rPr>
            </w:pPr>
            <w:r w:rsidRPr="00D142B5">
              <w:rPr>
                <w:rFonts w:asciiTheme="minorHAnsi" w:hAnsiTheme="minorHAnsi" w:cstheme="minorHAnsi"/>
                <w:sz w:val="20"/>
                <w:szCs w:val="20"/>
              </w:rPr>
              <w:t>Contribue, avec le Responsable de programme et les bénéficiaires, à</w:t>
            </w:r>
            <w:r w:rsidRPr="00D142B5">
              <w:rPr>
                <w:rFonts w:asciiTheme="minorHAnsi" w:hAnsiTheme="minorHAnsi" w:cstheme="minorHAnsi"/>
                <w:spacing w:val="-27"/>
                <w:sz w:val="20"/>
                <w:szCs w:val="20"/>
              </w:rPr>
              <w:t xml:space="preserve"> </w:t>
            </w:r>
            <w:r w:rsidRPr="00D142B5">
              <w:rPr>
                <w:rFonts w:asciiTheme="minorHAnsi" w:hAnsiTheme="minorHAnsi" w:cstheme="minorHAnsi"/>
                <w:sz w:val="20"/>
                <w:szCs w:val="20"/>
              </w:rPr>
              <w:t>la mise à jour du journal des risques, du journal des enseignements</w:t>
            </w:r>
            <w:r w:rsidRPr="00D142B5">
              <w:rPr>
                <w:rFonts w:asciiTheme="minorHAnsi" w:hAnsiTheme="minorHAnsi" w:cstheme="minorHAnsi"/>
                <w:spacing w:val="-26"/>
                <w:sz w:val="20"/>
                <w:szCs w:val="20"/>
              </w:rPr>
              <w:t xml:space="preserve"> </w:t>
            </w:r>
            <w:r w:rsidRPr="00D142B5">
              <w:rPr>
                <w:rFonts w:asciiTheme="minorHAnsi" w:hAnsiTheme="minorHAnsi" w:cstheme="minorHAnsi"/>
                <w:sz w:val="20"/>
                <w:szCs w:val="20"/>
              </w:rPr>
              <w:t>tirés</w:t>
            </w:r>
          </w:p>
          <w:p w14:paraId="47E6E76C" w14:textId="77777777" w:rsidR="008E0AFC" w:rsidRPr="00D142B5" w:rsidRDefault="004C68E6" w:rsidP="00F3511E">
            <w:pPr>
              <w:pStyle w:val="TableParagraph"/>
              <w:tabs>
                <w:tab w:val="left" w:pos="468"/>
                <w:tab w:val="left" w:pos="469"/>
              </w:tabs>
              <w:spacing w:line="252" w:lineRule="exact"/>
              <w:jc w:val="both"/>
              <w:rPr>
                <w:rFonts w:asciiTheme="minorHAnsi" w:hAnsiTheme="minorHAnsi" w:cstheme="minorHAnsi"/>
                <w:sz w:val="20"/>
                <w:szCs w:val="20"/>
              </w:rPr>
            </w:pPr>
            <w:r w:rsidRPr="00D142B5">
              <w:rPr>
                <w:rFonts w:asciiTheme="minorHAnsi" w:hAnsiTheme="minorHAnsi" w:cstheme="minorHAnsi"/>
                <w:sz w:val="20"/>
                <w:szCs w:val="20"/>
              </w:rPr>
              <w:t>Contribue au contrôle de la qualité dans la mise en œuvre des activités</w:t>
            </w:r>
            <w:r w:rsidRPr="00D142B5">
              <w:rPr>
                <w:rFonts w:asciiTheme="minorHAnsi" w:hAnsiTheme="minorHAnsi" w:cstheme="minorHAnsi"/>
                <w:spacing w:val="-26"/>
                <w:sz w:val="20"/>
                <w:szCs w:val="20"/>
              </w:rPr>
              <w:t xml:space="preserve"> </w:t>
            </w:r>
            <w:r w:rsidRPr="00D142B5">
              <w:rPr>
                <w:rFonts w:asciiTheme="minorHAnsi" w:hAnsiTheme="minorHAnsi" w:cstheme="minorHAnsi"/>
                <w:sz w:val="20"/>
                <w:szCs w:val="20"/>
              </w:rPr>
              <w:t>;</w:t>
            </w:r>
          </w:p>
          <w:p w14:paraId="00490490" w14:textId="77777777" w:rsidR="008E0AFC" w:rsidRPr="00D142B5" w:rsidRDefault="004C68E6" w:rsidP="00F3511E">
            <w:pPr>
              <w:pStyle w:val="TableParagraph"/>
              <w:tabs>
                <w:tab w:val="left" w:pos="468"/>
                <w:tab w:val="left" w:pos="469"/>
              </w:tabs>
              <w:spacing w:before="1"/>
              <w:ind w:right="702"/>
              <w:jc w:val="both"/>
              <w:rPr>
                <w:rFonts w:asciiTheme="minorHAnsi" w:hAnsiTheme="minorHAnsi" w:cstheme="minorHAnsi"/>
                <w:sz w:val="20"/>
                <w:szCs w:val="20"/>
              </w:rPr>
            </w:pPr>
            <w:r w:rsidRPr="00D142B5">
              <w:rPr>
                <w:rFonts w:asciiTheme="minorHAnsi" w:hAnsiTheme="minorHAnsi" w:cstheme="minorHAnsi"/>
                <w:sz w:val="20"/>
                <w:szCs w:val="20"/>
              </w:rPr>
              <w:t>Élabore et diffuse les différents rapports techniques et</w:t>
            </w:r>
            <w:r w:rsidRPr="00D142B5">
              <w:rPr>
                <w:rFonts w:asciiTheme="minorHAnsi" w:hAnsiTheme="minorHAnsi" w:cstheme="minorHAnsi"/>
                <w:spacing w:val="-31"/>
                <w:sz w:val="20"/>
                <w:szCs w:val="20"/>
              </w:rPr>
              <w:t xml:space="preserve"> </w:t>
            </w:r>
            <w:r w:rsidRPr="00D142B5">
              <w:rPr>
                <w:rFonts w:asciiTheme="minorHAnsi" w:hAnsiTheme="minorHAnsi" w:cstheme="minorHAnsi"/>
                <w:sz w:val="20"/>
                <w:szCs w:val="20"/>
              </w:rPr>
              <w:t>financiers requis</w:t>
            </w:r>
            <w:r w:rsidRPr="00D142B5">
              <w:rPr>
                <w:rFonts w:asciiTheme="minorHAnsi" w:hAnsiTheme="minorHAnsi" w:cstheme="minorHAnsi"/>
                <w:spacing w:val="-1"/>
                <w:sz w:val="20"/>
                <w:szCs w:val="20"/>
              </w:rPr>
              <w:t xml:space="preserve"> </w:t>
            </w:r>
            <w:r w:rsidRPr="00D142B5">
              <w:rPr>
                <w:rFonts w:asciiTheme="minorHAnsi" w:hAnsiTheme="minorHAnsi" w:cstheme="minorHAnsi"/>
                <w:sz w:val="20"/>
                <w:szCs w:val="20"/>
              </w:rPr>
              <w:t>;</w:t>
            </w:r>
          </w:p>
          <w:p w14:paraId="0C40B220" w14:textId="77777777" w:rsidR="008E0AFC" w:rsidRPr="00D142B5" w:rsidRDefault="004C68E6" w:rsidP="00F3511E">
            <w:pPr>
              <w:pStyle w:val="TableParagraph"/>
              <w:tabs>
                <w:tab w:val="left" w:pos="468"/>
                <w:tab w:val="left" w:pos="469"/>
              </w:tabs>
              <w:spacing w:before="2" w:line="232" w:lineRule="exact"/>
              <w:jc w:val="both"/>
              <w:rPr>
                <w:rFonts w:asciiTheme="minorHAnsi" w:hAnsiTheme="minorHAnsi" w:cstheme="minorHAnsi"/>
                <w:sz w:val="20"/>
                <w:szCs w:val="20"/>
              </w:rPr>
            </w:pPr>
            <w:r w:rsidRPr="00D142B5">
              <w:rPr>
                <w:rFonts w:asciiTheme="minorHAnsi" w:hAnsiTheme="minorHAnsi" w:cstheme="minorHAnsi"/>
                <w:sz w:val="20"/>
                <w:szCs w:val="20"/>
              </w:rPr>
              <w:t>Assure la gestion administrative, financière et comptable du</w:t>
            </w:r>
            <w:r w:rsidRPr="00D142B5">
              <w:rPr>
                <w:rFonts w:asciiTheme="minorHAnsi" w:hAnsiTheme="minorHAnsi" w:cstheme="minorHAnsi"/>
                <w:spacing w:val="-19"/>
                <w:sz w:val="20"/>
                <w:szCs w:val="20"/>
              </w:rPr>
              <w:t xml:space="preserve"> </w:t>
            </w:r>
            <w:r w:rsidRPr="00D142B5">
              <w:rPr>
                <w:rFonts w:asciiTheme="minorHAnsi" w:hAnsiTheme="minorHAnsi" w:cstheme="minorHAnsi"/>
                <w:sz w:val="20"/>
                <w:szCs w:val="20"/>
              </w:rPr>
              <w:t>projet</w:t>
            </w:r>
          </w:p>
        </w:tc>
      </w:tr>
      <w:tr w:rsidR="00704D41" w:rsidRPr="00C14E36" w14:paraId="68351F2A" w14:textId="77777777" w:rsidTr="00B80008">
        <w:trPr>
          <w:trHeight w:val="754"/>
          <w:jc w:val="center"/>
        </w:trPr>
        <w:tc>
          <w:tcPr>
            <w:tcW w:w="2128" w:type="dxa"/>
          </w:tcPr>
          <w:p w14:paraId="3B86D2F5" w14:textId="77777777" w:rsidR="00704D41" w:rsidRPr="00D142B5" w:rsidRDefault="00704D41" w:rsidP="00F3511E">
            <w:pPr>
              <w:pStyle w:val="TableParagraph"/>
              <w:jc w:val="both"/>
              <w:rPr>
                <w:rFonts w:asciiTheme="minorHAnsi" w:hAnsiTheme="minorHAnsi" w:cstheme="minorHAnsi"/>
                <w:sz w:val="20"/>
                <w:szCs w:val="20"/>
              </w:rPr>
            </w:pPr>
            <w:r>
              <w:rPr>
                <w:rFonts w:asciiTheme="minorHAnsi" w:hAnsiTheme="minorHAnsi" w:cstheme="minorHAnsi"/>
                <w:sz w:val="20"/>
                <w:szCs w:val="20"/>
              </w:rPr>
              <w:t>PVNU</w:t>
            </w:r>
          </w:p>
        </w:tc>
        <w:tc>
          <w:tcPr>
            <w:tcW w:w="1416" w:type="dxa"/>
          </w:tcPr>
          <w:p w14:paraId="3E57D795" w14:textId="77777777" w:rsidR="00704D41" w:rsidRPr="00D142B5" w:rsidRDefault="00704D41" w:rsidP="00F3511E">
            <w:pPr>
              <w:pStyle w:val="TableParagraph"/>
              <w:jc w:val="both"/>
              <w:rPr>
                <w:rFonts w:asciiTheme="minorHAnsi" w:hAnsiTheme="minorHAnsi" w:cstheme="minorHAnsi"/>
                <w:sz w:val="20"/>
                <w:szCs w:val="20"/>
              </w:rPr>
            </w:pPr>
            <w:r>
              <w:rPr>
                <w:rFonts w:asciiTheme="minorHAnsi" w:hAnsiTheme="minorHAnsi" w:cstheme="minorHAnsi"/>
                <w:sz w:val="20"/>
                <w:szCs w:val="20"/>
              </w:rPr>
              <w:t>Partenaire Technique</w:t>
            </w:r>
          </w:p>
        </w:tc>
        <w:tc>
          <w:tcPr>
            <w:tcW w:w="6449" w:type="dxa"/>
          </w:tcPr>
          <w:p w14:paraId="4AF657BA" w14:textId="77777777" w:rsidR="00704D41" w:rsidRDefault="00704D41" w:rsidP="00704D41">
            <w:pPr>
              <w:pStyle w:val="TableParagraph"/>
              <w:jc w:val="both"/>
              <w:rPr>
                <w:rFonts w:asciiTheme="minorHAnsi" w:hAnsiTheme="minorHAnsi" w:cstheme="minorHAnsi"/>
                <w:sz w:val="20"/>
                <w:szCs w:val="20"/>
              </w:rPr>
            </w:pPr>
            <w:r>
              <w:rPr>
                <w:rFonts w:asciiTheme="minorHAnsi" w:hAnsiTheme="minorHAnsi" w:cstheme="minorHAnsi"/>
                <w:sz w:val="20"/>
                <w:szCs w:val="20"/>
              </w:rPr>
              <w:t>Contribue à la mobilisation des ressources humaines en appui au projet</w:t>
            </w:r>
          </w:p>
          <w:p w14:paraId="67906A49" w14:textId="77777777" w:rsidR="00704D41" w:rsidRDefault="00704D41" w:rsidP="00704D41">
            <w:pPr>
              <w:pStyle w:val="TableParagraph"/>
              <w:jc w:val="both"/>
              <w:rPr>
                <w:rFonts w:asciiTheme="minorHAnsi" w:hAnsiTheme="minorHAnsi" w:cstheme="minorHAnsi"/>
                <w:sz w:val="20"/>
                <w:szCs w:val="20"/>
              </w:rPr>
            </w:pPr>
            <w:r>
              <w:rPr>
                <w:rFonts w:asciiTheme="minorHAnsi" w:hAnsiTheme="minorHAnsi" w:cstheme="minorHAnsi"/>
                <w:sz w:val="20"/>
                <w:szCs w:val="20"/>
              </w:rPr>
              <w:t>Assure la gestion administrative des Volontaires</w:t>
            </w:r>
          </w:p>
          <w:p w14:paraId="2A4A6C0E" w14:textId="77777777" w:rsidR="00704D41" w:rsidRDefault="00704D41" w:rsidP="00704D41">
            <w:pPr>
              <w:pStyle w:val="TableParagraph"/>
              <w:jc w:val="both"/>
              <w:rPr>
                <w:rFonts w:asciiTheme="minorHAnsi" w:hAnsiTheme="minorHAnsi" w:cstheme="minorHAnsi"/>
                <w:sz w:val="20"/>
                <w:szCs w:val="20"/>
              </w:rPr>
            </w:pPr>
            <w:r>
              <w:rPr>
                <w:rFonts w:asciiTheme="minorHAnsi" w:hAnsiTheme="minorHAnsi" w:cstheme="minorHAnsi"/>
                <w:sz w:val="20"/>
                <w:szCs w:val="20"/>
              </w:rPr>
              <w:t>Encadre et renforce les capacités des Volontaires</w:t>
            </w:r>
          </w:p>
          <w:p w14:paraId="04202065" w14:textId="77777777" w:rsidR="00704D41" w:rsidRDefault="00704D41" w:rsidP="00704D41">
            <w:pPr>
              <w:pStyle w:val="TableParagraph"/>
              <w:jc w:val="both"/>
              <w:rPr>
                <w:rFonts w:asciiTheme="minorHAnsi" w:hAnsiTheme="minorHAnsi" w:cstheme="minorHAnsi"/>
                <w:sz w:val="20"/>
                <w:szCs w:val="20"/>
              </w:rPr>
            </w:pPr>
            <w:r>
              <w:rPr>
                <w:rFonts w:asciiTheme="minorHAnsi" w:hAnsiTheme="minorHAnsi" w:cstheme="minorHAnsi"/>
                <w:sz w:val="20"/>
                <w:szCs w:val="20"/>
              </w:rPr>
              <w:t>Apporte un appui conseil continu</w:t>
            </w:r>
          </w:p>
          <w:p w14:paraId="5F8764DB" w14:textId="77777777" w:rsidR="00704D41" w:rsidRPr="00D142B5" w:rsidRDefault="00704D41" w:rsidP="00704D41">
            <w:pPr>
              <w:pStyle w:val="TableParagraph"/>
              <w:jc w:val="both"/>
              <w:rPr>
                <w:rFonts w:asciiTheme="minorHAnsi" w:hAnsiTheme="minorHAnsi" w:cstheme="minorHAnsi"/>
                <w:sz w:val="20"/>
                <w:szCs w:val="20"/>
              </w:rPr>
            </w:pPr>
            <w:r>
              <w:rPr>
                <w:rFonts w:asciiTheme="minorHAnsi" w:hAnsiTheme="minorHAnsi" w:cstheme="minorHAnsi"/>
                <w:sz w:val="20"/>
                <w:szCs w:val="20"/>
              </w:rPr>
              <w:t>Mobilisation potentiellement des ressources supplémentaires pour la mise n’œuvre du projet</w:t>
            </w:r>
          </w:p>
        </w:tc>
      </w:tr>
      <w:tr w:rsidR="008E0AFC" w:rsidRPr="00C14E36" w14:paraId="1C10022C" w14:textId="77777777" w:rsidTr="00B80008">
        <w:trPr>
          <w:trHeight w:val="754"/>
          <w:jc w:val="center"/>
        </w:trPr>
        <w:tc>
          <w:tcPr>
            <w:tcW w:w="2128" w:type="dxa"/>
          </w:tcPr>
          <w:p w14:paraId="58F986E4" w14:textId="77777777" w:rsidR="008E0AFC" w:rsidRPr="00D142B5" w:rsidRDefault="00EB3103" w:rsidP="00F3511E">
            <w:pPr>
              <w:pStyle w:val="TableParagraph"/>
              <w:jc w:val="both"/>
              <w:rPr>
                <w:rFonts w:asciiTheme="minorHAnsi" w:hAnsiTheme="minorHAnsi" w:cstheme="minorHAnsi"/>
                <w:sz w:val="20"/>
                <w:szCs w:val="20"/>
              </w:rPr>
            </w:pPr>
            <w:r w:rsidRPr="00D142B5">
              <w:rPr>
                <w:rFonts w:asciiTheme="minorHAnsi" w:hAnsiTheme="minorHAnsi" w:cstheme="minorHAnsi"/>
                <w:sz w:val="20"/>
                <w:szCs w:val="20"/>
              </w:rPr>
              <w:t>SP/CONAD</w:t>
            </w:r>
          </w:p>
        </w:tc>
        <w:tc>
          <w:tcPr>
            <w:tcW w:w="1416" w:type="dxa"/>
          </w:tcPr>
          <w:p w14:paraId="77B8C399" w14:textId="77777777" w:rsidR="008E0AFC" w:rsidRPr="00D142B5" w:rsidRDefault="00EB3103" w:rsidP="00F3511E">
            <w:pPr>
              <w:pStyle w:val="TableParagraph"/>
              <w:jc w:val="both"/>
              <w:rPr>
                <w:rFonts w:asciiTheme="minorHAnsi" w:hAnsiTheme="minorHAnsi" w:cstheme="minorHAnsi"/>
                <w:sz w:val="20"/>
                <w:szCs w:val="20"/>
              </w:rPr>
            </w:pPr>
            <w:r w:rsidRPr="00D142B5">
              <w:rPr>
                <w:rFonts w:asciiTheme="minorHAnsi" w:hAnsiTheme="minorHAnsi" w:cstheme="minorHAnsi"/>
                <w:sz w:val="20"/>
                <w:szCs w:val="20"/>
              </w:rPr>
              <w:t xml:space="preserve">Partenaire de </w:t>
            </w:r>
            <w:r w:rsidR="004C68E6" w:rsidRPr="00D142B5">
              <w:rPr>
                <w:rFonts w:asciiTheme="minorHAnsi" w:hAnsiTheme="minorHAnsi" w:cstheme="minorHAnsi"/>
                <w:sz w:val="20"/>
                <w:szCs w:val="20"/>
              </w:rPr>
              <w:t>mise en</w:t>
            </w:r>
          </w:p>
          <w:p w14:paraId="0634BE92" w14:textId="77777777" w:rsidR="008E0AFC" w:rsidRPr="00D142B5" w:rsidRDefault="004C68E6" w:rsidP="00F3511E">
            <w:pPr>
              <w:pStyle w:val="TableParagraph"/>
              <w:jc w:val="both"/>
              <w:rPr>
                <w:rFonts w:asciiTheme="minorHAnsi" w:hAnsiTheme="minorHAnsi" w:cstheme="minorHAnsi"/>
                <w:sz w:val="20"/>
                <w:szCs w:val="20"/>
              </w:rPr>
            </w:pPr>
            <w:r w:rsidRPr="00D142B5">
              <w:rPr>
                <w:rFonts w:asciiTheme="minorHAnsi" w:hAnsiTheme="minorHAnsi" w:cstheme="minorHAnsi"/>
                <w:sz w:val="20"/>
                <w:szCs w:val="20"/>
              </w:rPr>
              <w:t>œuvre</w:t>
            </w:r>
          </w:p>
        </w:tc>
        <w:tc>
          <w:tcPr>
            <w:tcW w:w="6449" w:type="dxa"/>
          </w:tcPr>
          <w:p w14:paraId="307F8F6D" w14:textId="77777777" w:rsidR="008E0AFC" w:rsidRPr="00D142B5" w:rsidRDefault="00EB3103" w:rsidP="00F3511E">
            <w:pPr>
              <w:pStyle w:val="TableParagraph"/>
              <w:jc w:val="both"/>
              <w:rPr>
                <w:rFonts w:asciiTheme="minorHAnsi" w:hAnsiTheme="minorHAnsi" w:cstheme="minorHAnsi"/>
                <w:sz w:val="20"/>
                <w:szCs w:val="20"/>
              </w:rPr>
            </w:pPr>
            <w:r w:rsidRPr="00D142B5">
              <w:rPr>
                <w:rFonts w:asciiTheme="minorHAnsi" w:hAnsiTheme="minorHAnsi" w:cstheme="minorHAnsi"/>
                <w:sz w:val="20"/>
                <w:szCs w:val="20"/>
              </w:rPr>
              <w:t>Évalue l’atteinte des cibles des indicateurs dans les résultats qui</w:t>
            </w:r>
            <w:r w:rsidRPr="00D142B5">
              <w:rPr>
                <w:rFonts w:asciiTheme="minorHAnsi" w:hAnsiTheme="minorHAnsi" w:cstheme="minorHAnsi"/>
                <w:spacing w:val="-17"/>
                <w:sz w:val="20"/>
                <w:szCs w:val="20"/>
              </w:rPr>
              <w:t xml:space="preserve"> </w:t>
            </w:r>
            <w:r w:rsidRPr="00D142B5">
              <w:rPr>
                <w:rFonts w:asciiTheme="minorHAnsi" w:hAnsiTheme="minorHAnsi" w:cstheme="minorHAnsi"/>
                <w:sz w:val="20"/>
                <w:szCs w:val="20"/>
              </w:rPr>
              <w:t xml:space="preserve">le </w:t>
            </w:r>
            <w:r w:rsidR="004C68E6" w:rsidRPr="00D142B5">
              <w:rPr>
                <w:rFonts w:asciiTheme="minorHAnsi" w:hAnsiTheme="minorHAnsi" w:cstheme="minorHAnsi"/>
                <w:sz w:val="20"/>
                <w:szCs w:val="20"/>
              </w:rPr>
              <w:t>concerne ;</w:t>
            </w:r>
          </w:p>
          <w:p w14:paraId="28AE1EC4" w14:textId="77777777" w:rsidR="008E0AFC" w:rsidRPr="00D142B5" w:rsidRDefault="004C68E6" w:rsidP="00F3511E">
            <w:pPr>
              <w:pStyle w:val="TableParagraph"/>
              <w:tabs>
                <w:tab w:val="left" w:pos="468"/>
                <w:tab w:val="left" w:pos="469"/>
              </w:tabs>
              <w:spacing w:before="1"/>
              <w:jc w:val="both"/>
              <w:rPr>
                <w:rFonts w:asciiTheme="minorHAnsi" w:hAnsiTheme="minorHAnsi" w:cstheme="minorHAnsi"/>
                <w:sz w:val="20"/>
                <w:szCs w:val="20"/>
              </w:rPr>
            </w:pPr>
            <w:r w:rsidRPr="00D142B5">
              <w:rPr>
                <w:rFonts w:asciiTheme="minorHAnsi" w:hAnsiTheme="minorHAnsi" w:cstheme="minorHAnsi"/>
                <w:sz w:val="20"/>
                <w:szCs w:val="20"/>
              </w:rPr>
              <w:t>Capitalise les résultats du projet dans les rapports nationaux</w:t>
            </w:r>
            <w:r w:rsidRPr="00D142B5">
              <w:rPr>
                <w:rFonts w:asciiTheme="minorHAnsi" w:hAnsiTheme="minorHAnsi" w:cstheme="minorHAnsi"/>
                <w:spacing w:val="-21"/>
                <w:sz w:val="20"/>
                <w:szCs w:val="20"/>
              </w:rPr>
              <w:t xml:space="preserve"> </w:t>
            </w:r>
            <w:r w:rsidRPr="00D142B5">
              <w:rPr>
                <w:rFonts w:asciiTheme="minorHAnsi" w:hAnsiTheme="minorHAnsi" w:cstheme="minorHAnsi"/>
                <w:sz w:val="20"/>
                <w:szCs w:val="20"/>
              </w:rPr>
              <w:t>;</w:t>
            </w:r>
          </w:p>
          <w:p w14:paraId="3ADF1AB2" w14:textId="77777777" w:rsidR="008E0AFC" w:rsidRPr="00D142B5" w:rsidRDefault="004C68E6" w:rsidP="00F3511E">
            <w:pPr>
              <w:pStyle w:val="TableParagraph"/>
              <w:tabs>
                <w:tab w:val="left" w:pos="468"/>
                <w:tab w:val="left" w:pos="469"/>
              </w:tabs>
              <w:spacing w:before="1" w:line="232" w:lineRule="exact"/>
              <w:jc w:val="both"/>
              <w:rPr>
                <w:rFonts w:asciiTheme="minorHAnsi" w:hAnsiTheme="minorHAnsi" w:cstheme="minorHAnsi"/>
                <w:sz w:val="20"/>
                <w:szCs w:val="20"/>
              </w:rPr>
            </w:pPr>
            <w:r w:rsidRPr="00D142B5">
              <w:rPr>
                <w:rFonts w:asciiTheme="minorHAnsi" w:hAnsiTheme="minorHAnsi" w:cstheme="minorHAnsi"/>
                <w:sz w:val="20"/>
                <w:szCs w:val="20"/>
              </w:rPr>
              <w:t>Participe à la mise à jour et à la gestion préventive</w:t>
            </w:r>
            <w:r w:rsidRPr="00D142B5">
              <w:rPr>
                <w:rFonts w:asciiTheme="minorHAnsi" w:hAnsiTheme="minorHAnsi" w:cstheme="minorHAnsi"/>
                <w:spacing w:val="-33"/>
                <w:sz w:val="20"/>
                <w:szCs w:val="20"/>
              </w:rPr>
              <w:t xml:space="preserve"> </w:t>
            </w:r>
            <w:r w:rsidRPr="00D142B5">
              <w:rPr>
                <w:rFonts w:asciiTheme="minorHAnsi" w:hAnsiTheme="minorHAnsi" w:cstheme="minorHAnsi"/>
                <w:sz w:val="20"/>
                <w:szCs w:val="20"/>
              </w:rPr>
              <w:t>des risques</w:t>
            </w:r>
          </w:p>
        </w:tc>
      </w:tr>
      <w:tr w:rsidR="008E0AFC" w:rsidRPr="000E5C13" w14:paraId="586BB179" w14:textId="77777777" w:rsidTr="00B80008">
        <w:trPr>
          <w:trHeight w:val="1010"/>
          <w:jc w:val="center"/>
        </w:trPr>
        <w:tc>
          <w:tcPr>
            <w:tcW w:w="2128" w:type="dxa"/>
          </w:tcPr>
          <w:p w14:paraId="2D300DDB" w14:textId="77777777" w:rsidR="008E0AFC" w:rsidRPr="00D142B5" w:rsidRDefault="008E0AFC" w:rsidP="00F3511E">
            <w:pPr>
              <w:pStyle w:val="TableParagraph"/>
              <w:jc w:val="both"/>
              <w:rPr>
                <w:rFonts w:asciiTheme="minorHAnsi" w:hAnsiTheme="minorHAnsi" w:cstheme="minorHAnsi"/>
                <w:sz w:val="20"/>
                <w:szCs w:val="20"/>
              </w:rPr>
            </w:pPr>
          </w:p>
          <w:p w14:paraId="2790430E" w14:textId="77777777" w:rsidR="008E0AFC" w:rsidRPr="00D142B5" w:rsidRDefault="004C68E6" w:rsidP="00F3511E">
            <w:pPr>
              <w:pStyle w:val="TableParagraph"/>
              <w:spacing w:before="140"/>
              <w:jc w:val="both"/>
              <w:rPr>
                <w:rFonts w:asciiTheme="minorHAnsi" w:hAnsiTheme="minorHAnsi" w:cstheme="minorHAnsi"/>
                <w:sz w:val="20"/>
                <w:szCs w:val="20"/>
              </w:rPr>
            </w:pPr>
            <w:r w:rsidRPr="00D142B5">
              <w:rPr>
                <w:rFonts w:asciiTheme="minorHAnsi" w:hAnsiTheme="minorHAnsi" w:cstheme="minorHAnsi"/>
                <w:sz w:val="20"/>
                <w:szCs w:val="20"/>
              </w:rPr>
              <w:t>SP/PNDES</w:t>
            </w:r>
          </w:p>
        </w:tc>
        <w:tc>
          <w:tcPr>
            <w:tcW w:w="1416" w:type="dxa"/>
          </w:tcPr>
          <w:p w14:paraId="64694846" w14:textId="77777777" w:rsidR="008E0AFC" w:rsidRPr="00D142B5" w:rsidRDefault="004C68E6" w:rsidP="00F3511E">
            <w:pPr>
              <w:pStyle w:val="TableParagraph"/>
              <w:spacing w:before="140"/>
              <w:ind w:right="177"/>
              <w:jc w:val="both"/>
              <w:rPr>
                <w:rFonts w:asciiTheme="minorHAnsi" w:hAnsiTheme="minorHAnsi" w:cstheme="minorHAnsi"/>
                <w:sz w:val="20"/>
                <w:szCs w:val="20"/>
              </w:rPr>
            </w:pPr>
            <w:r w:rsidRPr="00D142B5">
              <w:rPr>
                <w:rFonts w:asciiTheme="minorHAnsi" w:hAnsiTheme="minorHAnsi" w:cstheme="minorHAnsi"/>
                <w:sz w:val="20"/>
                <w:szCs w:val="20"/>
              </w:rPr>
              <w:t>Partenaire de mise en œuvre</w:t>
            </w:r>
          </w:p>
        </w:tc>
        <w:tc>
          <w:tcPr>
            <w:tcW w:w="6449" w:type="dxa"/>
          </w:tcPr>
          <w:p w14:paraId="36069D9E" w14:textId="77777777" w:rsidR="008E0AFC" w:rsidRPr="00D142B5" w:rsidRDefault="004C68E6" w:rsidP="00F3511E">
            <w:pPr>
              <w:pStyle w:val="TableParagraph"/>
              <w:tabs>
                <w:tab w:val="left" w:pos="468"/>
                <w:tab w:val="left" w:pos="469"/>
              </w:tabs>
              <w:spacing w:before="6"/>
              <w:jc w:val="both"/>
              <w:rPr>
                <w:rFonts w:asciiTheme="minorHAnsi" w:hAnsiTheme="minorHAnsi" w:cstheme="minorHAnsi"/>
                <w:sz w:val="20"/>
                <w:szCs w:val="20"/>
              </w:rPr>
            </w:pPr>
            <w:r w:rsidRPr="00D142B5">
              <w:rPr>
                <w:rFonts w:asciiTheme="minorHAnsi" w:hAnsiTheme="minorHAnsi" w:cstheme="minorHAnsi"/>
                <w:sz w:val="20"/>
                <w:szCs w:val="20"/>
              </w:rPr>
              <w:t>Évalue l’atteinte des cibles des indicateurs, notamment les</w:t>
            </w:r>
            <w:r w:rsidRPr="00D142B5">
              <w:rPr>
                <w:rFonts w:asciiTheme="minorHAnsi" w:hAnsiTheme="minorHAnsi" w:cstheme="minorHAnsi"/>
                <w:spacing w:val="-10"/>
                <w:sz w:val="20"/>
                <w:szCs w:val="20"/>
              </w:rPr>
              <w:t xml:space="preserve"> </w:t>
            </w:r>
            <w:r w:rsidRPr="00D142B5">
              <w:rPr>
                <w:rFonts w:asciiTheme="minorHAnsi" w:hAnsiTheme="minorHAnsi" w:cstheme="minorHAnsi"/>
                <w:sz w:val="20"/>
                <w:szCs w:val="20"/>
              </w:rPr>
              <w:t>taux</w:t>
            </w:r>
          </w:p>
          <w:p w14:paraId="36D9775D" w14:textId="77777777" w:rsidR="008E0AFC" w:rsidRPr="00D142B5" w:rsidRDefault="004C68E6" w:rsidP="00F3511E">
            <w:pPr>
              <w:pStyle w:val="TableParagraph"/>
              <w:spacing w:line="243" w:lineRule="exact"/>
              <w:jc w:val="both"/>
              <w:rPr>
                <w:rFonts w:asciiTheme="minorHAnsi" w:hAnsiTheme="minorHAnsi" w:cstheme="minorHAnsi"/>
                <w:sz w:val="20"/>
                <w:szCs w:val="20"/>
              </w:rPr>
            </w:pPr>
            <w:r w:rsidRPr="00D142B5">
              <w:rPr>
                <w:rFonts w:asciiTheme="minorHAnsi" w:hAnsiTheme="minorHAnsi" w:cstheme="minorHAnsi"/>
                <w:sz w:val="20"/>
                <w:szCs w:val="20"/>
              </w:rPr>
              <w:t>d’atteintes des effets attendus des PLD de la zone d’intervention ;</w:t>
            </w:r>
          </w:p>
          <w:p w14:paraId="4FC4F0C4" w14:textId="77777777" w:rsidR="008E0AFC" w:rsidRPr="00D142B5" w:rsidRDefault="004C68E6" w:rsidP="00F3511E">
            <w:pPr>
              <w:pStyle w:val="TableParagraph"/>
              <w:tabs>
                <w:tab w:val="left" w:pos="468"/>
                <w:tab w:val="left" w:pos="469"/>
              </w:tabs>
              <w:spacing w:line="253" w:lineRule="exact"/>
              <w:jc w:val="both"/>
              <w:rPr>
                <w:rFonts w:asciiTheme="minorHAnsi" w:hAnsiTheme="minorHAnsi" w:cstheme="minorHAnsi"/>
                <w:sz w:val="20"/>
                <w:szCs w:val="20"/>
              </w:rPr>
            </w:pPr>
            <w:r w:rsidRPr="00D142B5">
              <w:rPr>
                <w:rFonts w:asciiTheme="minorHAnsi" w:hAnsiTheme="minorHAnsi" w:cstheme="minorHAnsi"/>
                <w:sz w:val="20"/>
                <w:szCs w:val="20"/>
              </w:rPr>
              <w:t>Capitalise les résultats du projet dans les rapports nationaux</w:t>
            </w:r>
            <w:r w:rsidRPr="00D142B5">
              <w:rPr>
                <w:rFonts w:asciiTheme="minorHAnsi" w:hAnsiTheme="minorHAnsi" w:cstheme="minorHAnsi"/>
                <w:spacing w:val="-21"/>
                <w:sz w:val="20"/>
                <w:szCs w:val="20"/>
              </w:rPr>
              <w:t xml:space="preserve"> </w:t>
            </w:r>
            <w:r w:rsidRPr="00D142B5">
              <w:rPr>
                <w:rFonts w:asciiTheme="minorHAnsi" w:hAnsiTheme="minorHAnsi" w:cstheme="minorHAnsi"/>
                <w:sz w:val="20"/>
                <w:szCs w:val="20"/>
              </w:rPr>
              <w:t>;</w:t>
            </w:r>
          </w:p>
          <w:p w14:paraId="51558211" w14:textId="77777777" w:rsidR="008E0AFC" w:rsidRPr="00D142B5" w:rsidRDefault="004C68E6" w:rsidP="00F3511E">
            <w:pPr>
              <w:pStyle w:val="TableParagraph"/>
              <w:tabs>
                <w:tab w:val="left" w:pos="468"/>
                <w:tab w:val="left" w:pos="469"/>
              </w:tabs>
              <w:spacing w:before="1" w:line="232" w:lineRule="exact"/>
              <w:jc w:val="both"/>
              <w:rPr>
                <w:rFonts w:asciiTheme="minorHAnsi" w:hAnsiTheme="minorHAnsi" w:cstheme="minorHAnsi"/>
                <w:sz w:val="20"/>
                <w:szCs w:val="20"/>
              </w:rPr>
            </w:pPr>
            <w:r w:rsidRPr="00D142B5">
              <w:rPr>
                <w:rFonts w:asciiTheme="minorHAnsi" w:hAnsiTheme="minorHAnsi" w:cstheme="minorHAnsi"/>
                <w:sz w:val="20"/>
                <w:szCs w:val="20"/>
              </w:rPr>
              <w:t>Participe à la mise à jour et à la gestion préventive des</w:t>
            </w:r>
            <w:r w:rsidRPr="00D142B5">
              <w:rPr>
                <w:rFonts w:asciiTheme="minorHAnsi" w:hAnsiTheme="minorHAnsi" w:cstheme="minorHAnsi"/>
                <w:spacing w:val="-32"/>
                <w:sz w:val="20"/>
                <w:szCs w:val="20"/>
              </w:rPr>
              <w:t xml:space="preserve"> </w:t>
            </w:r>
            <w:r w:rsidRPr="00D142B5">
              <w:rPr>
                <w:rFonts w:asciiTheme="minorHAnsi" w:hAnsiTheme="minorHAnsi" w:cstheme="minorHAnsi"/>
                <w:sz w:val="20"/>
                <w:szCs w:val="20"/>
              </w:rPr>
              <w:t>risques</w:t>
            </w:r>
          </w:p>
        </w:tc>
      </w:tr>
      <w:tr w:rsidR="008E0AFC" w:rsidRPr="00C14E36" w14:paraId="3F0B02A2" w14:textId="77777777" w:rsidTr="00B80008">
        <w:trPr>
          <w:trHeight w:val="2018"/>
          <w:jc w:val="center"/>
        </w:trPr>
        <w:tc>
          <w:tcPr>
            <w:tcW w:w="2128" w:type="dxa"/>
          </w:tcPr>
          <w:p w14:paraId="36844CFE" w14:textId="77777777" w:rsidR="008E0AFC" w:rsidRPr="00D142B5" w:rsidRDefault="008E0AFC" w:rsidP="00F3511E">
            <w:pPr>
              <w:pStyle w:val="TableParagraph"/>
              <w:jc w:val="both"/>
              <w:rPr>
                <w:rFonts w:asciiTheme="minorHAnsi" w:hAnsiTheme="minorHAnsi" w:cstheme="minorHAnsi"/>
                <w:sz w:val="20"/>
                <w:szCs w:val="20"/>
              </w:rPr>
            </w:pPr>
          </w:p>
          <w:p w14:paraId="0C8A848B" w14:textId="77777777" w:rsidR="008E0AFC" w:rsidRPr="00D142B5" w:rsidRDefault="008E0AFC" w:rsidP="00F3511E">
            <w:pPr>
              <w:pStyle w:val="TableParagraph"/>
              <w:jc w:val="both"/>
              <w:rPr>
                <w:rFonts w:asciiTheme="minorHAnsi" w:hAnsiTheme="minorHAnsi" w:cstheme="minorHAnsi"/>
                <w:sz w:val="20"/>
                <w:szCs w:val="20"/>
              </w:rPr>
            </w:pPr>
          </w:p>
          <w:p w14:paraId="390B7AEC" w14:textId="77777777" w:rsidR="008E0AFC" w:rsidRPr="00D142B5" w:rsidRDefault="008E0AFC" w:rsidP="00F3511E">
            <w:pPr>
              <w:pStyle w:val="TableParagraph"/>
              <w:jc w:val="both"/>
              <w:rPr>
                <w:rFonts w:asciiTheme="minorHAnsi" w:hAnsiTheme="minorHAnsi" w:cstheme="minorHAnsi"/>
                <w:sz w:val="20"/>
                <w:szCs w:val="20"/>
              </w:rPr>
            </w:pPr>
          </w:p>
          <w:p w14:paraId="087792F1" w14:textId="393B12F1" w:rsidR="008E0AFC" w:rsidRPr="00D142B5" w:rsidRDefault="004C68E6" w:rsidP="00F3511E">
            <w:pPr>
              <w:pStyle w:val="TableParagraph"/>
              <w:spacing w:before="156"/>
              <w:jc w:val="both"/>
              <w:rPr>
                <w:rFonts w:asciiTheme="minorHAnsi" w:hAnsiTheme="minorHAnsi" w:cstheme="minorHAnsi"/>
                <w:sz w:val="20"/>
                <w:szCs w:val="20"/>
              </w:rPr>
            </w:pPr>
            <w:r w:rsidRPr="00D142B5">
              <w:rPr>
                <w:rFonts w:asciiTheme="minorHAnsi" w:hAnsiTheme="minorHAnsi" w:cstheme="minorHAnsi"/>
                <w:sz w:val="20"/>
                <w:szCs w:val="20"/>
              </w:rPr>
              <w:t>MAT</w:t>
            </w:r>
            <w:r w:rsidR="009B0E91">
              <w:rPr>
                <w:rFonts w:asciiTheme="minorHAnsi" w:hAnsiTheme="minorHAnsi" w:cstheme="minorHAnsi"/>
                <w:sz w:val="20"/>
                <w:szCs w:val="20"/>
              </w:rPr>
              <w:t>D</w:t>
            </w:r>
            <w:r w:rsidRPr="00D142B5">
              <w:rPr>
                <w:rFonts w:asciiTheme="minorHAnsi" w:hAnsiTheme="minorHAnsi" w:cstheme="minorHAnsi"/>
                <w:sz w:val="20"/>
                <w:szCs w:val="20"/>
              </w:rPr>
              <w:t>/DGCT</w:t>
            </w:r>
          </w:p>
        </w:tc>
        <w:tc>
          <w:tcPr>
            <w:tcW w:w="1416" w:type="dxa"/>
          </w:tcPr>
          <w:p w14:paraId="6E4CEDE8" w14:textId="77777777" w:rsidR="008E0AFC" w:rsidRPr="00D142B5" w:rsidRDefault="008E0AFC" w:rsidP="00F3511E">
            <w:pPr>
              <w:pStyle w:val="TableParagraph"/>
              <w:jc w:val="both"/>
              <w:rPr>
                <w:rFonts w:asciiTheme="minorHAnsi" w:hAnsiTheme="minorHAnsi" w:cstheme="minorHAnsi"/>
                <w:sz w:val="20"/>
                <w:szCs w:val="20"/>
              </w:rPr>
            </w:pPr>
          </w:p>
          <w:p w14:paraId="184FCCA1" w14:textId="77777777" w:rsidR="008E0AFC" w:rsidRPr="00D142B5" w:rsidRDefault="008E0AFC" w:rsidP="00F3511E">
            <w:pPr>
              <w:pStyle w:val="TableParagraph"/>
              <w:jc w:val="both"/>
              <w:rPr>
                <w:rFonts w:asciiTheme="minorHAnsi" w:hAnsiTheme="minorHAnsi" w:cstheme="minorHAnsi"/>
                <w:sz w:val="20"/>
                <w:szCs w:val="20"/>
              </w:rPr>
            </w:pPr>
          </w:p>
          <w:p w14:paraId="4869ECF7" w14:textId="77777777" w:rsidR="008E0AFC" w:rsidRPr="00D142B5" w:rsidRDefault="008E0AFC" w:rsidP="00F3511E">
            <w:pPr>
              <w:pStyle w:val="TableParagraph"/>
              <w:spacing w:before="12"/>
              <w:jc w:val="both"/>
              <w:rPr>
                <w:rFonts w:asciiTheme="minorHAnsi" w:hAnsiTheme="minorHAnsi" w:cstheme="minorHAnsi"/>
                <w:sz w:val="20"/>
                <w:szCs w:val="20"/>
              </w:rPr>
            </w:pPr>
          </w:p>
          <w:p w14:paraId="22B4AD94" w14:textId="77777777" w:rsidR="008E0AFC" w:rsidRPr="00D142B5" w:rsidRDefault="004C68E6" w:rsidP="00F3511E">
            <w:pPr>
              <w:pStyle w:val="TableParagraph"/>
              <w:ind w:right="108"/>
              <w:jc w:val="both"/>
              <w:rPr>
                <w:rFonts w:asciiTheme="minorHAnsi" w:hAnsiTheme="minorHAnsi" w:cstheme="minorHAnsi"/>
                <w:sz w:val="20"/>
                <w:szCs w:val="20"/>
              </w:rPr>
            </w:pPr>
            <w:r w:rsidRPr="00D142B5">
              <w:rPr>
                <w:rFonts w:asciiTheme="minorHAnsi" w:hAnsiTheme="minorHAnsi" w:cstheme="minorHAnsi"/>
                <w:sz w:val="20"/>
                <w:szCs w:val="20"/>
              </w:rPr>
              <w:t>Tutelle administrative</w:t>
            </w:r>
          </w:p>
        </w:tc>
        <w:tc>
          <w:tcPr>
            <w:tcW w:w="6449" w:type="dxa"/>
          </w:tcPr>
          <w:p w14:paraId="0873C52F" w14:textId="77777777" w:rsidR="008E0AFC" w:rsidRPr="00D142B5" w:rsidRDefault="004C68E6" w:rsidP="00F3511E">
            <w:pPr>
              <w:pStyle w:val="TableParagraph"/>
              <w:tabs>
                <w:tab w:val="left" w:pos="468"/>
                <w:tab w:val="left" w:pos="469"/>
              </w:tabs>
              <w:spacing w:before="2"/>
              <w:jc w:val="both"/>
              <w:rPr>
                <w:rFonts w:asciiTheme="minorHAnsi" w:hAnsiTheme="minorHAnsi" w:cstheme="minorHAnsi"/>
                <w:sz w:val="20"/>
                <w:szCs w:val="20"/>
              </w:rPr>
            </w:pPr>
            <w:r w:rsidRPr="00D142B5">
              <w:rPr>
                <w:rFonts w:asciiTheme="minorHAnsi" w:hAnsiTheme="minorHAnsi" w:cstheme="minorHAnsi"/>
                <w:sz w:val="20"/>
                <w:szCs w:val="20"/>
              </w:rPr>
              <w:t>Identifie avec l’équipe de projet les changements souhaités et</w:t>
            </w:r>
            <w:r w:rsidRPr="00D142B5">
              <w:rPr>
                <w:rFonts w:asciiTheme="minorHAnsi" w:hAnsiTheme="minorHAnsi" w:cstheme="minorHAnsi"/>
                <w:spacing w:val="-18"/>
                <w:sz w:val="20"/>
                <w:szCs w:val="20"/>
              </w:rPr>
              <w:t xml:space="preserve"> </w:t>
            </w:r>
            <w:r w:rsidRPr="00D142B5">
              <w:rPr>
                <w:rFonts w:asciiTheme="minorHAnsi" w:hAnsiTheme="minorHAnsi" w:cstheme="minorHAnsi"/>
                <w:sz w:val="20"/>
                <w:szCs w:val="20"/>
              </w:rPr>
              <w:t>les</w:t>
            </w:r>
            <w:r w:rsidR="00FA59A2" w:rsidRPr="00D142B5">
              <w:rPr>
                <w:rFonts w:asciiTheme="minorHAnsi" w:hAnsiTheme="minorHAnsi" w:cstheme="minorHAnsi"/>
                <w:sz w:val="20"/>
                <w:szCs w:val="20"/>
              </w:rPr>
              <w:t xml:space="preserve"> </w:t>
            </w:r>
            <w:r w:rsidRPr="00D142B5">
              <w:rPr>
                <w:rFonts w:asciiTheme="minorHAnsi" w:hAnsiTheme="minorHAnsi" w:cstheme="minorHAnsi"/>
                <w:sz w:val="20"/>
                <w:szCs w:val="20"/>
              </w:rPr>
              <w:t>stratégies spécifiques pour obtenir ces changements ;</w:t>
            </w:r>
          </w:p>
          <w:p w14:paraId="5C605B50" w14:textId="77777777" w:rsidR="008E0AFC" w:rsidRPr="00D142B5" w:rsidRDefault="004C68E6" w:rsidP="00F3511E">
            <w:pPr>
              <w:pStyle w:val="TableParagraph"/>
              <w:tabs>
                <w:tab w:val="left" w:pos="468"/>
                <w:tab w:val="left" w:pos="469"/>
              </w:tabs>
              <w:spacing w:before="1"/>
              <w:jc w:val="both"/>
              <w:rPr>
                <w:rFonts w:asciiTheme="minorHAnsi" w:hAnsiTheme="minorHAnsi" w:cstheme="minorHAnsi"/>
                <w:sz w:val="20"/>
                <w:szCs w:val="20"/>
              </w:rPr>
            </w:pPr>
            <w:r w:rsidRPr="00D142B5">
              <w:rPr>
                <w:rFonts w:asciiTheme="minorHAnsi" w:hAnsiTheme="minorHAnsi" w:cstheme="minorHAnsi"/>
                <w:sz w:val="20"/>
                <w:szCs w:val="20"/>
              </w:rPr>
              <w:t>Évalue l’atteinte des cibles des indicateurs dans les résultats qui</w:t>
            </w:r>
            <w:r w:rsidRPr="00D142B5">
              <w:rPr>
                <w:rFonts w:asciiTheme="minorHAnsi" w:hAnsiTheme="minorHAnsi" w:cstheme="minorHAnsi"/>
                <w:spacing w:val="-31"/>
                <w:sz w:val="20"/>
                <w:szCs w:val="20"/>
              </w:rPr>
              <w:t xml:space="preserve"> </w:t>
            </w:r>
            <w:r w:rsidRPr="00D142B5">
              <w:rPr>
                <w:rFonts w:asciiTheme="minorHAnsi" w:hAnsiTheme="minorHAnsi" w:cstheme="minorHAnsi"/>
                <w:sz w:val="20"/>
                <w:szCs w:val="20"/>
              </w:rPr>
              <w:t>le concerne</w:t>
            </w:r>
            <w:r w:rsidRPr="00D142B5">
              <w:rPr>
                <w:rFonts w:asciiTheme="minorHAnsi" w:hAnsiTheme="minorHAnsi" w:cstheme="minorHAnsi"/>
                <w:spacing w:val="-2"/>
                <w:sz w:val="20"/>
                <w:szCs w:val="20"/>
              </w:rPr>
              <w:t xml:space="preserve"> </w:t>
            </w:r>
            <w:r w:rsidRPr="00D142B5">
              <w:rPr>
                <w:rFonts w:asciiTheme="minorHAnsi" w:hAnsiTheme="minorHAnsi" w:cstheme="minorHAnsi"/>
                <w:sz w:val="20"/>
                <w:szCs w:val="20"/>
              </w:rPr>
              <w:t>;</w:t>
            </w:r>
          </w:p>
          <w:p w14:paraId="779BF196" w14:textId="77777777" w:rsidR="008E0AFC" w:rsidRPr="00D142B5" w:rsidRDefault="004C68E6" w:rsidP="00F3511E">
            <w:pPr>
              <w:pStyle w:val="TableParagraph"/>
              <w:tabs>
                <w:tab w:val="left" w:pos="468"/>
                <w:tab w:val="left" w:pos="469"/>
              </w:tabs>
              <w:spacing w:before="1" w:line="253" w:lineRule="exact"/>
              <w:jc w:val="both"/>
              <w:rPr>
                <w:rFonts w:asciiTheme="minorHAnsi" w:hAnsiTheme="minorHAnsi" w:cstheme="minorHAnsi"/>
                <w:sz w:val="20"/>
                <w:szCs w:val="20"/>
              </w:rPr>
            </w:pPr>
            <w:r w:rsidRPr="00D142B5">
              <w:rPr>
                <w:rFonts w:asciiTheme="minorHAnsi" w:hAnsiTheme="minorHAnsi" w:cstheme="minorHAnsi"/>
                <w:sz w:val="20"/>
                <w:szCs w:val="20"/>
              </w:rPr>
              <w:t>Capitalise les résultats du projet dans les rapports nationaux</w:t>
            </w:r>
            <w:r w:rsidRPr="00D142B5">
              <w:rPr>
                <w:rFonts w:asciiTheme="minorHAnsi" w:hAnsiTheme="minorHAnsi" w:cstheme="minorHAnsi"/>
                <w:spacing w:val="-22"/>
                <w:sz w:val="20"/>
                <w:szCs w:val="20"/>
              </w:rPr>
              <w:t xml:space="preserve"> </w:t>
            </w:r>
            <w:r w:rsidRPr="00D142B5">
              <w:rPr>
                <w:rFonts w:asciiTheme="minorHAnsi" w:hAnsiTheme="minorHAnsi" w:cstheme="minorHAnsi"/>
                <w:sz w:val="20"/>
                <w:szCs w:val="20"/>
              </w:rPr>
              <w:t>;</w:t>
            </w:r>
          </w:p>
          <w:p w14:paraId="34900C6A" w14:textId="77777777" w:rsidR="008E0AFC" w:rsidRPr="00D142B5" w:rsidRDefault="004C68E6" w:rsidP="00F3511E">
            <w:pPr>
              <w:pStyle w:val="TableParagraph"/>
              <w:tabs>
                <w:tab w:val="left" w:pos="468"/>
                <w:tab w:val="left" w:pos="469"/>
              </w:tabs>
              <w:spacing w:line="253" w:lineRule="exact"/>
              <w:jc w:val="both"/>
              <w:rPr>
                <w:rFonts w:asciiTheme="minorHAnsi" w:hAnsiTheme="minorHAnsi" w:cstheme="minorHAnsi"/>
                <w:sz w:val="20"/>
                <w:szCs w:val="20"/>
              </w:rPr>
            </w:pPr>
            <w:r w:rsidRPr="00D142B5">
              <w:rPr>
                <w:rFonts w:asciiTheme="minorHAnsi" w:hAnsiTheme="minorHAnsi" w:cstheme="minorHAnsi"/>
                <w:sz w:val="20"/>
                <w:szCs w:val="20"/>
              </w:rPr>
              <w:t>Participe</w:t>
            </w:r>
            <w:r w:rsidRPr="00D142B5">
              <w:rPr>
                <w:rFonts w:asciiTheme="minorHAnsi" w:hAnsiTheme="minorHAnsi" w:cstheme="minorHAnsi"/>
                <w:spacing w:val="-3"/>
                <w:sz w:val="20"/>
                <w:szCs w:val="20"/>
              </w:rPr>
              <w:t xml:space="preserve"> </w:t>
            </w:r>
            <w:r w:rsidRPr="00D142B5">
              <w:rPr>
                <w:rFonts w:asciiTheme="minorHAnsi" w:hAnsiTheme="minorHAnsi" w:cstheme="minorHAnsi"/>
                <w:sz w:val="20"/>
                <w:szCs w:val="20"/>
              </w:rPr>
              <w:t>à</w:t>
            </w:r>
            <w:r w:rsidRPr="00D142B5">
              <w:rPr>
                <w:rFonts w:asciiTheme="minorHAnsi" w:hAnsiTheme="minorHAnsi" w:cstheme="minorHAnsi"/>
                <w:spacing w:val="-4"/>
                <w:sz w:val="20"/>
                <w:szCs w:val="20"/>
              </w:rPr>
              <w:t xml:space="preserve"> </w:t>
            </w:r>
            <w:r w:rsidRPr="00D142B5">
              <w:rPr>
                <w:rFonts w:asciiTheme="minorHAnsi" w:hAnsiTheme="minorHAnsi" w:cstheme="minorHAnsi"/>
                <w:sz w:val="20"/>
                <w:szCs w:val="20"/>
              </w:rPr>
              <w:t>la</w:t>
            </w:r>
            <w:r w:rsidRPr="00D142B5">
              <w:rPr>
                <w:rFonts w:asciiTheme="minorHAnsi" w:hAnsiTheme="minorHAnsi" w:cstheme="minorHAnsi"/>
                <w:spacing w:val="-4"/>
                <w:sz w:val="20"/>
                <w:szCs w:val="20"/>
              </w:rPr>
              <w:t xml:space="preserve"> </w:t>
            </w:r>
            <w:r w:rsidRPr="00D142B5">
              <w:rPr>
                <w:rFonts w:asciiTheme="minorHAnsi" w:hAnsiTheme="minorHAnsi" w:cstheme="minorHAnsi"/>
                <w:sz w:val="20"/>
                <w:szCs w:val="20"/>
              </w:rPr>
              <w:t>mise</w:t>
            </w:r>
            <w:r w:rsidRPr="00D142B5">
              <w:rPr>
                <w:rFonts w:asciiTheme="minorHAnsi" w:hAnsiTheme="minorHAnsi" w:cstheme="minorHAnsi"/>
                <w:spacing w:val="-3"/>
                <w:sz w:val="20"/>
                <w:szCs w:val="20"/>
              </w:rPr>
              <w:t xml:space="preserve"> </w:t>
            </w:r>
            <w:r w:rsidRPr="00D142B5">
              <w:rPr>
                <w:rFonts w:asciiTheme="minorHAnsi" w:hAnsiTheme="minorHAnsi" w:cstheme="minorHAnsi"/>
                <w:sz w:val="20"/>
                <w:szCs w:val="20"/>
              </w:rPr>
              <w:t>à</w:t>
            </w:r>
            <w:r w:rsidRPr="00D142B5">
              <w:rPr>
                <w:rFonts w:asciiTheme="minorHAnsi" w:hAnsiTheme="minorHAnsi" w:cstheme="minorHAnsi"/>
                <w:spacing w:val="-4"/>
                <w:sz w:val="20"/>
                <w:szCs w:val="20"/>
              </w:rPr>
              <w:t xml:space="preserve"> </w:t>
            </w:r>
            <w:r w:rsidRPr="00D142B5">
              <w:rPr>
                <w:rFonts w:asciiTheme="minorHAnsi" w:hAnsiTheme="minorHAnsi" w:cstheme="minorHAnsi"/>
                <w:sz w:val="20"/>
                <w:szCs w:val="20"/>
              </w:rPr>
              <w:t>jour</w:t>
            </w:r>
            <w:r w:rsidRPr="00D142B5">
              <w:rPr>
                <w:rFonts w:asciiTheme="minorHAnsi" w:hAnsiTheme="minorHAnsi" w:cstheme="minorHAnsi"/>
                <w:spacing w:val="-5"/>
                <w:sz w:val="20"/>
                <w:szCs w:val="20"/>
              </w:rPr>
              <w:t xml:space="preserve"> </w:t>
            </w:r>
            <w:r w:rsidRPr="00D142B5">
              <w:rPr>
                <w:rFonts w:asciiTheme="minorHAnsi" w:hAnsiTheme="minorHAnsi" w:cstheme="minorHAnsi"/>
                <w:sz w:val="20"/>
                <w:szCs w:val="20"/>
              </w:rPr>
              <w:t>et</w:t>
            </w:r>
            <w:r w:rsidRPr="00D142B5">
              <w:rPr>
                <w:rFonts w:asciiTheme="minorHAnsi" w:hAnsiTheme="minorHAnsi" w:cstheme="minorHAnsi"/>
                <w:spacing w:val="-2"/>
                <w:sz w:val="20"/>
                <w:szCs w:val="20"/>
              </w:rPr>
              <w:t xml:space="preserve"> </w:t>
            </w:r>
            <w:r w:rsidRPr="00D142B5">
              <w:rPr>
                <w:rFonts w:asciiTheme="minorHAnsi" w:hAnsiTheme="minorHAnsi" w:cstheme="minorHAnsi"/>
                <w:sz w:val="20"/>
                <w:szCs w:val="20"/>
              </w:rPr>
              <w:t>à</w:t>
            </w:r>
            <w:r w:rsidRPr="00D142B5">
              <w:rPr>
                <w:rFonts w:asciiTheme="minorHAnsi" w:hAnsiTheme="minorHAnsi" w:cstheme="minorHAnsi"/>
                <w:spacing w:val="-4"/>
                <w:sz w:val="20"/>
                <w:szCs w:val="20"/>
              </w:rPr>
              <w:t xml:space="preserve"> </w:t>
            </w:r>
            <w:r w:rsidRPr="00D142B5">
              <w:rPr>
                <w:rFonts w:asciiTheme="minorHAnsi" w:hAnsiTheme="minorHAnsi" w:cstheme="minorHAnsi"/>
                <w:sz w:val="20"/>
                <w:szCs w:val="20"/>
              </w:rPr>
              <w:t>la</w:t>
            </w:r>
            <w:r w:rsidRPr="00D142B5">
              <w:rPr>
                <w:rFonts w:asciiTheme="minorHAnsi" w:hAnsiTheme="minorHAnsi" w:cstheme="minorHAnsi"/>
                <w:spacing w:val="-4"/>
                <w:sz w:val="20"/>
                <w:szCs w:val="20"/>
              </w:rPr>
              <w:t xml:space="preserve"> </w:t>
            </w:r>
            <w:r w:rsidRPr="00D142B5">
              <w:rPr>
                <w:rFonts w:asciiTheme="minorHAnsi" w:hAnsiTheme="minorHAnsi" w:cstheme="minorHAnsi"/>
                <w:sz w:val="20"/>
                <w:szCs w:val="20"/>
              </w:rPr>
              <w:t>gestion</w:t>
            </w:r>
            <w:r w:rsidRPr="00D142B5">
              <w:rPr>
                <w:rFonts w:asciiTheme="minorHAnsi" w:hAnsiTheme="minorHAnsi" w:cstheme="minorHAnsi"/>
                <w:spacing w:val="-5"/>
                <w:sz w:val="20"/>
                <w:szCs w:val="20"/>
              </w:rPr>
              <w:t xml:space="preserve"> </w:t>
            </w:r>
            <w:r w:rsidRPr="00D142B5">
              <w:rPr>
                <w:rFonts w:asciiTheme="minorHAnsi" w:hAnsiTheme="minorHAnsi" w:cstheme="minorHAnsi"/>
                <w:sz w:val="20"/>
                <w:szCs w:val="20"/>
              </w:rPr>
              <w:t>préventive</w:t>
            </w:r>
            <w:r w:rsidRPr="00D142B5">
              <w:rPr>
                <w:rFonts w:asciiTheme="minorHAnsi" w:hAnsiTheme="minorHAnsi" w:cstheme="minorHAnsi"/>
                <w:spacing w:val="-7"/>
                <w:sz w:val="20"/>
                <w:szCs w:val="20"/>
              </w:rPr>
              <w:t xml:space="preserve"> </w:t>
            </w:r>
            <w:r w:rsidRPr="00D142B5">
              <w:rPr>
                <w:rFonts w:asciiTheme="minorHAnsi" w:hAnsiTheme="minorHAnsi" w:cstheme="minorHAnsi"/>
                <w:sz w:val="20"/>
                <w:szCs w:val="20"/>
              </w:rPr>
              <w:t>des</w:t>
            </w:r>
            <w:r w:rsidRPr="00D142B5">
              <w:rPr>
                <w:rFonts w:asciiTheme="minorHAnsi" w:hAnsiTheme="minorHAnsi" w:cstheme="minorHAnsi"/>
                <w:spacing w:val="-2"/>
                <w:sz w:val="20"/>
                <w:szCs w:val="20"/>
              </w:rPr>
              <w:t xml:space="preserve"> </w:t>
            </w:r>
            <w:r w:rsidRPr="00D142B5">
              <w:rPr>
                <w:rFonts w:asciiTheme="minorHAnsi" w:hAnsiTheme="minorHAnsi" w:cstheme="minorHAnsi"/>
                <w:sz w:val="20"/>
                <w:szCs w:val="20"/>
              </w:rPr>
              <w:t>risques</w:t>
            </w:r>
          </w:p>
          <w:p w14:paraId="15392157" w14:textId="77777777" w:rsidR="008E0AFC" w:rsidRPr="00D142B5" w:rsidRDefault="004C68E6" w:rsidP="00F3511E">
            <w:pPr>
              <w:pStyle w:val="TableParagraph"/>
              <w:tabs>
                <w:tab w:val="left" w:pos="468"/>
                <w:tab w:val="left" w:pos="469"/>
              </w:tabs>
              <w:spacing w:before="1"/>
              <w:jc w:val="both"/>
              <w:rPr>
                <w:rFonts w:asciiTheme="minorHAnsi" w:hAnsiTheme="minorHAnsi" w:cstheme="minorHAnsi"/>
                <w:sz w:val="20"/>
                <w:szCs w:val="20"/>
              </w:rPr>
            </w:pPr>
            <w:r w:rsidRPr="00D142B5">
              <w:rPr>
                <w:rFonts w:asciiTheme="minorHAnsi" w:hAnsiTheme="minorHAnsi" w:cstheme="minorHAnsi"/>
                <w:sz w:val="20"/>
                <w:szCs w:val="20"/>
              </w:rPr>
              <w:t>Participe aux activités de suivi</w:t>
            </w:r>
            <w:r w:rsidRPr="00D142B5">
              <w:rPr>
                <w:rFonts w:asciiTheme="minorHAnsi" w:hAnsiTheme="minorHAnsi" w:cstheme="minorHAnsi"/>
                <w:spacing w:val="-4"/>
                <w:sz w:val="20"/>
                <w:szCs w:val="20"/>
              </w:rPr>
              <w:t xml:space="preserve"> </w:t>
            </w:r>
            <w:r w:rsidRPr="00D142B5">
              <w:rPr>
                <w:rFonts w:asciiTheme="minorHAnsi" w:hAnsiTheme="minorHAnsi" w:cstheme="minorHAnsi"/>
                <w:sz w:val="20"/>
                <w:szCs w:val="20"/>
              </w:rPr>
              <w:t>terrain</w:t>
            </w:r>
          </w:p>
          <w:p w14:paraId="4BC0D07C" w14:textId="77777777" w:rsidR="008E0AFC" w:rsidRPr="00D142B5" w:rsidRDefault="004C68E6" w:rsidP="00F3511E">
            <w:pPr>
              <w:pStyle w:val="TableParagraph"/>
              <w:tabs>
                <w:tab w:val="left" w:pos="468"/>
                <w:tab w:val="left" w:pos="469"/>
              </w:tabs>
              <w:spacing w:before="1" w:line="232" w:lineRule="exact"/>
              <w:jc w:val="both"/>
              <w:rPr>
                <w:rFonts w:asciiTheme="minorHAnsi" w:hAnsiTheme="minorHAnsi" w:cstheme="minorHAnsi"/>
                <w:sz w:val="20"/>
                <w:szCs w:val="20"/>
              </w:rPr>
            </w:pPr>
            <w:r w:rsidRPr="00D142B5">
              <w:rPr>
                <w:rFonts w:asciiTheme="minorHAnsi" w:hAnsiTheme="minorHAnsi" w:cstheme="minorHAnsi"/>
                <w:sz w:val="20"/>
                <w:szCs w:val="20"/>
              </w:rPr>
              <w:t>S’assure de la bonne exécution financière du</w:t>
            </w:r>
            <w:r w:rsidRPr="00D142B5">
              <w:rPr>
                <w:rFonts w:asciiTheme="minorHAnsi" w:hAnsiTheme="minorHAnsi" w:cstheme="minorHAnsi"/>
                <w:spacing w:val="-10"/>
                <w:sz w:val="20"/>
                <w:szCs w:val="20"/>
              </w:rPr>
              <w:t xml:space="preserve"> </w:t>
            </w:r>
            <w:r w:rsidRPr="00D142B5">
              <w:rPr>
                <w:rFonts w:asciiTheme="minorHAnsi" w:hAnsiTheme="minorHAnsi" w:cstheme="minorHAnsi"/>
                <w:sz w:val="20"/>
                <w:szCs w:val="20"/>
              </w:rPr>
              <w:t>projet</w:t>
            </w:r>
          </w:p>
        </w:tc>
      </w:tr>
      <w:tr w:rsidR="008E0AFC" w:rsidRPr="00C14E36" w14:paraId="05F4D54D" w14:textId="77777777" w:rsidTr="00B80008">
        <w:trPr>
          <w:trHeight w:val="1994"/>
          <w:jc w:val="center"/>
        </w:trPr>
        <w:tc>
          <w:tcPr>
            <w:tcW w:w="2128" w:type="dxa"/>
          </w:tcPr>
          <w:p w14:paraId="2470D5AC" w14:textId="77777777" w:rsidR="008E0AFC" w:rsidRPr="00D142B5" w:rsidRDefault="008E0AFC" w:rsidP="00F3511E">
            <w:pPr>
              <w:pStyle w:val="TableParagraph"/>
              <w:jc w:val="both"/>
              <w:rPr>
                <w:rFonts w:asciiTheme="minorHAnsi" w:hAnsiTheme="minorHAnsi" w:cstheme="minorHAnsi"/>
                <w:sz w:val="20"/>
                <w:szCs w:val="20"/>
              </w:rPr>
            </w:pPr>
          </w:p>
          <w:p w14:paraId="17C1F2A4" w14:textId="77777777" w:rsidR="008E0AFC" w:rsidRPr="00D142B5" w:rsidRDefault="008E0AFC" w:rsidP="00F3511E">
            <w:pPr>
              <w:pStyle w:val="TableParagraph"/>
              <w:jc w:val="both"/>
              <w:rPr>
                <w:rFonts w:asciiTheme="minorHAnsi" w:hAnsiTheme="minorHAnsi" w:cstheme="minorHAnsi"/>
                <w:sz w:val="20"/>
                <w:szCs w:val="20"/>
              </w:rPr>
            </w:pPr>
          </w:p>
          <w:p w14:paraId="0686382D" w14:textId="77777777" w:rsidR="008E0AFC" w:rsidRPr="00D142B5" w:rsidRDefault="008E0AFC" w:rsidP="00F3511E">
            <w:pPr>
              <w:pStyle w:val="TableParagraph"/>
              <w:jc w:val="both"/>
              <w:rPr>
                <w:rFonts w:asciiTheme="minorHAnsi" w:hAnsiTheme="minorHAnsi" w:cstheme="minorHAnsi"/>
                <w:sz w:val="20"/>
                <w:szCs w:val="20"/>
              </w:rPr>
            </w:pPr>
          </w:p>
          <w:p w14:paraId="6625CB78" w14:textId="77777777" w:rsidR="008E0AFC" w:rsidRPr="00D142B5" w:rsidRDefault="004C68E6" w:rsidP="00F3511E">
            <w:pPr>
              <w:pStyle w:val="TableParagraph"/>
              <w:spacing w:before="144"/>
              <w:jc w:val="both"/>
              <w:rPr>
                <w:rFonts w:asciiTheme="minorHAnsi" w:hAnsiTheme="minorHAnsi" w:cstheme="minorHAnsi"/>
                <w:sz w:val="20"/>
                <w:szCs w:val="20"/>
              </w:rPr>
            </w:pPr>
            <w:r w:rsidRPr="00D142B5">
              <w:rPr>
                <w:rFonts w:asciiTheme="minorHAnsi" w:hAnsiTheme="minorHAnsi" w:cstheme="minorHAnsi"/>
                <w:sz w:val="20"/>
                <w:szCs w:val="20"/>
              </w:rPr>
              <w:t>MATD/DGESS</w:t>
            </w:r>
          </w:p>
        </w:tc>
        <w:tc>
          <w:tcPr>
            <w:tcW w:w="1416" w:type="dxa"/>
          </w:tcPr>
          <w:p w14:paraId="52FBB27A" w14:textId="77777777" w:rsidR="008E0AFC" w:rsidRPr="00D142B5" w:rsidRDefault="008E0AFC" w:rsidP="00F3511E">
            <w:pPr>
              <w:pStyle w:val="TableParagraph"/>
              <w:jc w:val="both"/>
              <w:rPr>
                <w:rFonts w:asciiTheme="minorHAnsi" w:hAnsiTheme="minorHAnsi" w:cstheme="minorHAnsi"/>
                <w:sz w:val="20"/>
                <w:szCs w:val="20"/>
              </w:rPr>
            </w:pPr>
          </w:p>
          <w:p w14:paraId="1CFAE424" w14:textId="77777777" w:rsidR="008E0AFC" w:rsidRPr="00D142B5" w:rsidRDefault="008E0AFC" w:rsidP="00F3511E">
            <w:pPr>
              <w:pStyle w:val="TableParagraph"/>
              <w:jc w:val="both"/>
              <w:rPr>
                <w:rFonts w:asciiTheme="minorHAnsi" w:hAnsiTheme="minorHAnsi" w:cstheme="minorHAnsi"/>
                <w:sz w:val="20"/>
                <w:szCs w:val="20"/>
              </w:rPr>
            </w:pPr>
          </w:p>
          <w:p w14:paraId="600EE92E" w14:textId="77777777" w:rsidR="008E0AFC" w:rsidRPr="00D142B5" w:rsidRDefault="004C68E6" w:rsidP="00F3511E">
            <w:pPr>
              <w:pStyle w:val="TableParagraph"/>
              <w:spacing w:before="144"/>
              <w:jc w:val="both"/>
              <w:rPr>
                <w:rFonts w:asciiTheme="minorHAnsi" w:hAnsiTheme="minorHAnsi" w:cstheme="minorHAnsi"/>
                <w:sz w:val="20"/>
                <w:szCs w:val="20"/>
              </w:rPr>
            </w:pPr>
            <w:r w:rsidRPr="00D142B5">
              <w:rPr>
                <w:rFonts w:asciiTheme="minorHAnsi" w:hAnsiTheme="minorHAnsi" w:cstheme="minorHAnsi"/>
                <w:sz w:val="20"/>
                <w:szCs w:val="20"/>
              </w:rPr>
              <w:t>Suivi de</w:t>
            </w:r>
          </w:p>
          <w:p w14:paraId="37147B14" w14:textId="77777777" w:rsidR="008E0AFC" w:rsidRPr="00D142B5" w:rsidRDefault="004C68E6" w:rsidP="00F3511E">
            <w:pPr>
              <w:pStyle w:val="TableParagraph"/>
              <w:ind w:right="129"/>
              <w:jc w:val="both"/>
              <w:rPr>
                <w:rFonts w:asciiTheme="minorHAnsi" w:hAnsiTheme="minorHAnsi" w:cstheme="minorHAnsi"/>
                <w:sz w:val="20"/>
                <w:szCs w:val="20"/>
              </w:rPr>
            </w:pPr>
            <w:r w:rsidRPr="00D142B5">
              <w:rPr>
                <w:rFonts w:asciiTheme="minorHAnsi" w:hAnsiTheme="minorHAnsi" w:cstheme="minorHAnsi"/>
                <w:sz w:val="20"/>
                <w:szCs w:val="20"/>
              </w:rPr>
              <w:t>l’exécution du projet</w:t>
            </w:r>
          </w:p>
        </w:tc>
        <w:tc>
          <w:tcPr>
            <w:tcW w:w="6449" w:type="dxa"/>
          </w:tcPr>
          <w:p w14:paraId="27C2814A" w14:textId="77777777" w:rsidR="008E0AFC" w:rsidRPr="00D142B5" w:rsidRDefault="004C68E6" w:rsidP="00F3511E">
            <w:pPr>
              <w:pStyle w:val="TableParagraph"/>
              <w:tabs>
                <w:tab w:val="left" w:pos="468"/>
                <w:tab w:val="left" w:pos="469"/>
              </w:tabs>
              <w:spacing w:before="2"/>
              <w:jc w:val="both"/>
              <w:rPr>
                <w:rFonts w:asciiTheme="minorHAnsi" w:hAnsiTheme="minorHAnsi" w:cstheme="minorHAnsi"/>
                <w:sz w:val="20"/>
                <w:szCs w:val="20"/>
              </w:rPr>
            </w:pPr>
            <w:r w:rsidRPr="00D142B5">
              <w:rPr>
                <w:rFonts w:asciiTheme="minorHAnsi" w:hAnsiTheme="minorHAnsi" w:cstheme="minorHAnsi"/>
                <w:sz w:val="20"/>
                <w:szCs w:val="20"/>
              </w:rPr>
              <w:t>Suit l’avancement du projet à travers ses indicateurs</w:t>
            </w:r>
            <w:r w:rsidRPr="00D142B5">
              <w:rPr>
                <w:rFonts w:asciiTheme="minorHAnsi" w:hAnsiTheme="minorHAnsi" w:cstheme="minorHAnsi"/>
                <w:spacing w:val="-8"/>
                <w:sz w:val="20"/>
                <w:szCs w:val="20"/>
              </w:rPr>
              <w:t xml:space="preserve"> </w:t>
            </w:r>
            <w:r w:rsidRPr="00D142B5">
              <w:rPr>
                <w:rFonts w:asciiTheme="minorHAnsi" w:hAnsiTheme="minorHAnsi" w:cstheme="minorHAnsi"/>
                <w:sz w:val="20"/>
                <w:szCs w:val="20"/>
              </w:rPr>
              <w:t>clés</w:t>
            </w:r>
          </w:p>
          <w:p w14:paraId="6BE6B13F" w14:textId="77777777" w:rsidR="008E0AFC" w:rsidRPr="00D142B5" w:rsidRDefault="004C68E6" w:rsidP="00F3511E">
            <w:pPr>
              <w:pStyle w:val="TableParagraph"/>
              <w:tabs>
                <w:tab w:val="left" w:pos="468"/>
                <w:tab w:val="left" w:pos="469"/>
              </w:tabs>
              <w:spacing w:before="1"/>
              <w:ind w:right="35"/>
              <w:jc w:val="both"/>
              <w:rPr>
                <w:rFonts w:asciiTheme="minorHAnsi" w:hAnsiTheme="minorHAnsi" w:cstheme="minorHAnsi"/>
                <w:sz w:val="20"/>
                <w:szCs w:val="20"/>
              </w:rPr>
            </w:pPr>
            <w:r w:rsidRPr="00D142B5">
              <w:rPr>
                <w:rFonts w:asciiTheme="minorHAnsi" w:hAnsiTheme="minorHAnsi" w:cstheme="minorHAnsi"/>
                <w:sz w:val="20"/>
                <w:szCs w:val="20"/>
              </w:rPr>
              <w:t>Évalue le projet, dans le cadre de la tenue des Assemblées générales des projets et programmes du Burkina</w:t>
            </w:r>
            <w:r w:rsidRPr="00D142B5">
              <w:rPr>
                <w:rFonts w:asciiTheme="minorHAnsi" w:hAnsiTheme="minorHAnsi" w:cstheme="minorHAnsi"/>
                <w:spacing w:val="-7"/>
                <w:sz w:val="20"/>
                <w:szCs w:val="20"/>
              </w:rPr>
              <w:t xml:space="preserve"> </w:t>
            </w:r>
            <w:r w:rsidRPr="00D142B5">
              <w:rPr>
                <w:rFonts w:asciiTheme="minorHAnsi" w:hAnsiTheme="minorHAnsi" w:cstheme="minorHAnsi"/>
                <w:sz w:val="20"/>
                <w:szCs w:val="20"/>
              </w:rPr>
              <w:t>Faso,</w:t>
            </w:r>
          </w:p>
          <w:p w14:paraId="0C2AB507" w14:textId="77777777" w:rsidR="008E0AFC" w:rsidRPr="00D142B5" w:rsidRDefault="00106E9B" w:rsidP="00F3511E">
            <w:pPr>
              <w:pStyle w:val="TableParagraph"/>
              <w:tabs>
                <w:tab w:val="left" w:pos="468"/>
                <w:tab w:val="left" w:pos="469"/>
              </w:tabs>
              <w:spacing w:line="252" w:lineRule="exact"/>
              <w:jc w:val="both"/>
              <w:rPr>
                <w:rFonts w:asciiTheme="minorHAnsi" w:hAnsiTheme="minorHAnsi" w:cstheme="minorHAnsi"/>
                <w:sz w:val="20"/>
                <w:szCs w:val="20"/>
              </w:rPr>
            </w:pPr>
            <w:r w:rsidRPr="00D142B5">
              <w:rPr>
                <w:rFonts w:asciiTheme="minorHAnsi" w:hAnsiTheme="minorHAnsi" w:cstheme="minorHAnsi"/>
                <w:sz w:val="20"/>
                <w:szCs w:val="20"/>
              </w:rPr>
              <w:t>v</w:t>
            </w:r>
            <w:r w:rsidR="004C68E6" w:rsidRPr="00D142B5">
              <w:rPr>
                <w:rFonts w:asciiTheme="minorHAnsi" w:hAnsiTheme="minorHAnsi" w:cstheme="minorHAnsi"/>
                <w:sz w:val="20"/>
                <w:szCs w:val="20"/>
              </w:rPr>
              <w:t>entile et utilise à bon escient les bases de données produites</w:t>
            </w:r>
            <w:r w:rsidR="004C68E6" w:rsidRPr="00D142B5">
              <w:rPr>
                <w:rFonts w:asciiTheme="minorHAnsi" w:hAnsiTheme="minorHAnsi" w:cstheme="minorHAnsi"/>
                <w:spacing w:val="-21"/>
                <w:sz w:val="20"/>
                <w:szCs w:val="20"/>
              </w:rPr>
              <w:t xml:space="preserve"> </w:t>
            </w:r>
            <w:r w:rsidR="004C68E6" w:rsidRPr="00D142B5">
              <w:rPr>
                <w:rFonts w:asciiTheme="minorHAnsi" w:hAnsiTheme="minorHAnsi" w:cstheme="minorHAnsi"/>
                <w:sz w:val="20"/>
                <w:szCs w:val="20"/>
              </w:rPr>
              <w:t>avec</w:t>
            </w:r>
          </w:p>
          <w:p w14:paraId="5D6F79D3" w14:textId="77777777" w:rsidR="008E0AFC" w:rsidRPr="00D142B5" w:rsidRDefault="004C68E6" w:rsidP="00F3511E">
            <w:pPr>
              <w:pStyle w:val="TableParagraph"/>
              <w:ind w:right="102"/>
              <w:jc w:val="both"/>
              <w:rPr>
                <w:rFonts w:asciiTheme="minorHAnsi" w:hAnsiTheme="minorHAnsi" w:cstheme="minorHAnsi"/>
                <w:sz w:val="20"/>
                <w:szCs w:val="20"/>
              </w:rPr>
            </w:pPr>
            <w:r w:rsidRPr="00D142B5">
              <w:rPr>
                <w:rFonts w:asciiTheme="minorHAnsi" w:hAnsiTheme="minorHAnsi" w:cstheme="minorHAnsi"/>
                <w:sz w:val="20"/>
                <w:szCs w:val="20"/>
              </w:rPr>
              <w:t>l’appui du projet en vue d’améliorer la prise de décision dans le pilotage de la décentralisation</w:t>
            </w:r>
          </w:p>
          <w:p w14:paraId="18A17AE8" w14:textId="77777777" w:rsidR="008E0AFC" w:rsidRPr="00D142B5" w:rsidRDefault="004C68E6" w:rsidP="00F3511E">
            <w:pPr>
              <w:pStyle w:val="TableParagraph"/>
              <w:tabs>
                <w:tab w:val="left" w:pos="468"/>
                <w:tab w:val="left" w:pos="469"/>
              </w:tabs>
              <w:spacing w:before="1" w:line="240" w:lineRule="atLeast"/>
              <w:ind w:right="400"/>
              <w:jc w:val="both"/>
              <w:rPr>
                <w:rFonts w:asciiTheme="minorHAnsi" w:hAnsiTheme="minorHAnsi" w:cstheme="minorHAnsi"/>
                <w:sz w:val="20"/>
                <w:szCs w:val="20"/>
              </w:rPr>
            </w:pPr>
            <w:r w:rsidRPr="00D142B5">
              <w:rPr>
                <w:rFonts w:asciiTheme="minorHAnsi" w:hAnsiTheme="minorHAnsi" w:cstheme="minorHAnsi"/>
                <w:sz w:val="20"/>
                <w:szCs w:val="20"/>
              </w:rPr>
              <w:t>contribue aux évaluations (à mi-parcours et finale) du projet pour</w:t>
            </w:r>
            <w:r w:rsidRPr="00D142B5">
              <w:rPr>
                <w:rFonts w:asciiTheme="minorHAnsi" w:hAnsiTheme="minorHAnsi" w:cstheme="minorHAnsi"/>
                <w:spacing w:val="-33"/>
                <w:sz w:val="20"/>
                <w:szCs w:val="20"/>
              </w:rPr>
              <w:t xml:space="preserve"> </w:t>
            </w:r>
            <w:r w:rsidRPr="00D142B5">
              <w:rPr>
                <w:rFonts w:asciiTheme="minorHAnsi" w:hAnsiTheme="minorHAnsi" w:cstheme="minorHAnsi"/>
                <w:sz w:val="20"/>
                <w:szCs w:val="20"/>
              </w:rPr>
              <w:t>en capitaliser les</w:t>
            </w:r>
            <w:r w:rsidRPr="00D142B5">
              <w:rPr>
                <w:rFonts w:asciiTheme="minorHAnsi" w:hAnsiTheme="minorHAnsi" w:cstheme="minorHAnsi"/>
                <w:spacing w:val="-4"/>
                <w:sz w:val="20"/>
                <w:szCs w:val="20"/>
              </w:rPr>
              <w:t xml:space="preserve"> </w:t>
            </w:r>
            <w:r w:rsidRPr="00D142B5">
              <w:rPr>
                <w:rFonts w:asciiTheme="minorHAnsi" w:hAnsiTheme="minorHAnsi" w:cstheme="minorHAnsi"/>
                <w:sz w:val="20"/>
                <w:szCs w:val="20"/>
              </w:rPr>
              <w:t>expériences</w:t>
            </w:r>
          </w:p>
        </w:tc>
      </w:tr>
      <w:tr w:rsidR="008E0AFC" w:rsidRPr="00C14E36" w14:paraId="018D944D" w14:textId="77777777" w:rsidTr="00B80008">
        <w:trPr>
          <w:trHeight w:val="1010"/>
          <w:jc w:val="center"/>
        </w:trPr>
        <w:tc>
          <w:tcPr>
            <w:tcW w:w="2128" w:type="dxa"/>
          </w:tcPr>
          <w:p w14:paraId="1CA7953C" w14:textId="77777777" w:rsidR="008E0AFC" w:rsidRPr="00D142B5" w:rsidRDefault="008E0AFC" w:rsidP="00F3511E">
            <w:pPr>
              <w:pStyle w:val="TableParagraph"/>
              <w:jc w:val="both"/>
              <w:rPr>
                <w:rFonts w:asciiTheme="minorHAnsi" w:hAnsiTheme="minorHAnsi" w:cstheme="minorHAnsi"/>
                <w:sz w:val="20"/>
                <w:szCs w:val="20"/>
              </w:rPr>
            </w:pPr>
          </w:p>
          <w:p w14:paraId="6414E35B" w14:textId="77777777" w:rsidR="008E0AFC" w:rsidRPr="00D142B5" w:rsidRDefault="004C68E6" w:rsidP="00F3511E">
            <w:pPr>
              <w:pStyle w:val="TableParagraph"/>
              <w:spacing w:before="140"/>
              <w:jc w:val="both"/>
              <w:rPr>
                <w:rFonts w:asciiTheme="minorHAnsi" w:hAnsiTheme="minorHAnsi" w:cstheme="minorHAnsi"/>
                <w:sz w:val="20"/>
                <w:szCs w:val="20"/>
              </w:rPr>
            </w:pPr>
            <w:r w:rsidRPr="00D142B5">
              <w:rPr>
                <w:rFonts w:asciiTheme="minorHAnsi" w:hAnsiTheme="minorHAnsi" w:cstheme="minorHAnsi"/>
                <w:sz w:val="20"/>
                <w:szCs w:val="20"/>
              </w:rPr>
              <w:t>MATD/DGMEC</w:t>
            </w:r>
          </w:p>
        </w:tc>
        <w:tc>
          <w:tcPr>
            <w:tcW w:w="1416" w:type="dxa"/>
          </w:tcPr>
          <w:p w14:paraId="1062FB9E" w14:textId="77777777" w:rsidR="008E0AFC" w:rsidRPr="00D142B5" w:rsidRDefault="008E0AFC" w:rsidP="00F3511E">
            <w:pPr>
              <w:pStyle w:val="TableParagraph"/>
              <w:spacing w:before="8"/>
              <w:jc w:val="both"/>
              <w:rPr>
                <w:rFonts w:asciiTheme="minorHAnsi" w:hAnsiTheme="minorHAnsi" w:cstheme="minorHAnsi"/>
                <w:sz w:val="20"/>
                <w:szCs w:val="20"/>
              </w:rPr>
            </w:pPr>
          </w:p>
          <w:p w14:paraId="405BA2E8" w14:textId="77777777" w:rsidR="008E0AFC" w:rsidRPr="00D142B5" w:rsidRDefault="004C68E6" w:rsidP="00F3511E">
            <w:pPr>
              <w:pStyle w:val="TableParagraph"/>
              <w:ind w:right="108"/>
              <w:jc w:val="both"/>
              <w:rPr>
                <w:rFonts w:asciiTheme="minorHAnsi" w:hAnsiTheme="minorHAnsi" w:cstheme="minorHAnsi"/>
                <w:sz w:val="20"/>
                <w:szCs w:val="20"/>
              </w:rPr>
            </w:pPr>
            <w:r w:rsidRPr="00D142B5">
              <w:rPr>
                <w:rFonts w:asciiTheme="minorHAnsi" w:hAnsiTheme="minorHAnsi" w:cstheme="minorHAnsi"/>
                <w:sz w:val="20"/>
                <w:szCs w:val="20"/>
              </w:rPr>
              <w:t>Tutelle administrative</w:t>
            </w:r>
          </w:p>
        </w:tc>
        <w:tc>
          <w:tcPr>
            <w:tcW w:w="6449" w:type="dxa"/>
          </w:tcPr>
          <w:p w14:paraId="16857533" w14:textId="77777777" w:rsidR="008E0AFC" w:rsidRPr="00D142B5" w:rsidRDefault="004C68E6" w:rsidP="00F3511E">
            <w:pPr>
              <w:pStyle w:val="TableParagraph"/>
              <w:tabs>
                <w:tab w:val="left" w:pos="468"/>
                <w:tab w:val="left" w:pos="469"/>
              </w:tabs>
              <w:spacing w:before="2"/>
              <w:ind w:right="177"/>
              <w:jc w:val="both"/>
              <w:rPr>
                <w:rFonts w:asciiTheme="minorHAnsi" w:hAnsiTheme="minorHAnsi" w:cstheme="minorHAnsi"/>
                <w:sz w:val="20"/>
                <w:szCs w:val="20"/>
              </w:rPr>
            </w:pPr>
            <w:r w:rsidRPr="00D142B5">
              <w:rPr>
                <w:rFonts w:asciiTheme="minorHAnsi" w:hAnsiTheme="minorHAnsi" w:cstheme="minorHAnsi"/>
                <w:sz w:val="20"/>
                <w:szCs w:val="20"/>
              </w:rPr>
              <w:t>Apporte son assistance pour la mise en œuvre des activités en</w:t>
            </w:r>
            <w:r w:rsidRPr="00D142B5">
              <w:rPr>
                <w:rFonts w:asciiTheme="minorHAnsi" w:hAnsiTheme="minorHAnsi" w:cstheme="minorHAnsi"/>
                <w:spacing w:val="-18"/>
                <w:sz w:val="20"/>
                <w:szCs w:val="20"/>
              </w:rPr>
              <w:t xml:space="preserve"> </w:t>
            </w:r>
            <w:r w:rsidRPr="00D142B5">
              <w:rPr>
                <w:rFonts w:asciiTheme="minorHAnsi" w:hAnsiTheme="minorHAnsi" w:cstheme="minorHAnsi"/>
                <w:sz w:val="20"/>
                <w:szCs w:val="20"/>
              </w:rPr>
              <w:t>relation</w:t>
            </w:r>
            <w:r w:rsidR="00FA59A2" w:rsidRPr="00D142B5">
              <w:rPr>
                <w:rFonts w:asciiTheme="minorHAnsi" w:hAnsiTheme="minorHAnsi" w:cstheme="minorHAnsi"/>
                <w:sz w:val="20"/>
                <w:szCs w:val="20"/>
              </w:rPr>
              <w:t xml:space="preserve"> </w:t>
            </w:r>
            <w:r w:rsidRPr="00D142B5">
              <w:rPr>
                <w:rFonts w:asciiTheme="minorHAnsi" w:hAnsiTheme="minorHAnsi" w:cstheme="minorHAnsi"/>
                <w:sz w:val="20"/>
                <w:szCs w:val="20"/>
              </w:rPr>
              <w:t>avec l’état civil</w:t>
            </w:r>
          </w:p>
          <w:p w14:paraId="18EDF3FB" w14:textId="77777777" w:rsidR="008E0AFC" w:rsidRPr="00D142B5" w:rsidRDefault="004C68E6" w:rsidP="00F3511E">
            <w:pPr>
              <w:pStyle w:val="TableParagraph"/>
              <w:tabs>
                <w:tab w:val="left" w:pos="468"/>
                <w:tab w:val="left" w:pos="469"/>
              </w:tabs>
              <w:spacing w:before="1"/>
              <w:jc w:val="both"/>
              <w:rPr>
                <w:rFonts w:asciiTheme="minorHAnsi" w:hAnsiTheme="minorHAnsi" w:cstheme="minorHAnsi"/>
                <w:sz w:val="20"/>
                <w:szCs w:val="20"/>
              </w:rPr>
            </w:pPr>
            <w:r w:rsidRPr="00D142B5">
              <w:rPr>
                <w:rFonts w:asciiTheme="minorHAnsi" w:hAnsiTheme="minorHAnsi" w:cstheme="minorHAnsi"/>
                <w:sz w:val="20"/>
                <w:szCs w:val="20"/>
              </w:rPr>
              <w:t>Assure le contrôle qualité des</w:t>
            </w:r>
            <w:r w:rsidRPr="00D142B5">
              <w:rPr>
                <w:rFonts w:asciiTheme="minorHAnsi" w:hAnsiTheme="minorHAnsi" w:cstheme="minorHAnsi"/>
                <w:spacing w:val="-3"/>
                <w:sz w:val="20"/>
                <w:szCs w:val="20"/>
              </w:rPr>
              <w:t xml:space="preserve"> </w:t>
            </w:r>
            <w:r w:rsidRPr="00D142B5">
              <w:rPr>
                <w:rFonts w:asciiTheme="minorHAnsi" w:hAnsiTheme="minorHAnsi" w:cstheme="minorHAnsi"/>
                <w:sz w:val="20"/>
                <w:szCs w:val="20"/>
              </w:rPr>
              <w:t>livrables</w:t>
            </w:r>
          </w:p>
          <w:p w14:paraId="7BB59E79" w14:textId="77777777" w:rsidR="008E0AFC" w:rsidRPr="00D142B5" w:rsidRDefault="004C68E6" w:rsidP="00F3511E">
            <w:pPr>
              <w:pStyle w:val="TableParagraph"/>
              <w:tabs>
                <w:tab w:val="left" w:pos="468"/>
                <w:tab w:val="left" w:pos="469"/>
              </w:tabs>
              <w:spacing w:before="2" w:line="232" w:lineRule="exact"/>
              <w:jc w:val="both"/>
              <w:rPr>
                <w:rFonts w:asciiTheme="minorHAnsi" w:hAnsiTheme="minorHAnsi" w:cstheme="minorHAnsi"/>
                <w:sz w:val="20"/>
                <w:szCs w:val="20"/>
              </w:rPr>
            </w:pPr>
            <w:r w:rsidRPr="00D142B5">
              <w:rPr>
                <w:rFonts w:asciiTheme="minorHAnsi" w:hAnsiTheme="minorHAnsi" w:cstheme="minorHAnsi"/>
                <w:sz w:val="20"/>
                <w:szCs w:val="20"/>
              </w:rPr>
              <w:t>Contribue au renforcement des capacités des acteurs</w:t>
            </w:r>
            <w:r w:rsidRPr="00D142B5">
              <w:rPr>
                <w:rFonts w:asciiTheme="minorHAnsi" w:hAnsiTheme="minorHAnsi" w:cstheme="minorHAnsi"/>
                <w:spacing w:val="-10"/>
                <w:sz w:val="20"/>
                <w:szCs w:val="20"/>
              </w:rPr>
              <w:t xml:space="preserve"> </w:t>
            </w:r>
            <w:r w:rsidRPr="00D142B5">
              <w:rPr>
                <w:rFonts w:asciiTheme="minorHAnsi" w:hAnsiTheme="minorHAnsi" w:cstheme="minorHAnsi"/>
                <w:sz w:val="20"/>
                <w:szCs w:val="20"/>
              </w:rPr>
              <w:t>bénéficiaires</w:t>
            </w:r>
          </w:p>
        </w:tc>
      </w:tr>
      <w:tr w:rsidR="008E0AFC" w:rsidRPr="00C14E36" w14:paraId="28D03B54" w14:textId="77777777" w:rsidTr="00B80008">
        <w:trPr>
          <w:trHeight w:val="753"/>
          <w:jc w:val="center"/>
        </w:trPr>
        <w:tc>
          <w:tcPr>
            <w:tcW w:w="2128" w:type="dxa"/>
          </w:tcPr>
          <w:p w14:paraId="2F7F09B1" w14:textId="77777777" w:rsidR="008E0AFC" w:rsidRPr="00D142B5" w:rsidRDefault="004C68E6" w:rsidP="00F3511E">
            <w:pPr>
              <w:pStyle w:val="TableParagraph"/>
              <w:spacing w:before="132"/>
              <w:jc w:val="both"/>
              <w:rPr>
                <w:rFonts w:asciiTheme="minorHAnsi" w:hAnsiTheme="minorHAnsi" w:cstheme="minorHAnsi"/>
                <w:sz w:val="20"/>
                <w:szCs w:val="20"/>
              </w:rPr>
            </w:pPr>
            <w:r w:rsidRPr="00D142B5">
              <w:rPr>
                <w:rFonts w:asciiTheme="minorHAnsi" w:hAnsiTheme="minorHAnsi" w:cstheme="minorHAnsi"/>
                <w:sz w:val="20"/>
                <w:szCs w:val="20"/>
              </w:rPr>
              <w:t>Faitières des CT (ARBF, AMBF)</w:t>
            </w:r>
          </w:p>
        </w:tc>
        <w:tc>
          <w:tcPr>
            <w:tcW w:w="1416" w:type="dxa"/>
          </w:tcPr>
          <w:p w14:paraId="37A39C3A" w14:textId="77777777" w:rsidR="008E0AFC" w:rsidRPr="00D142B5" w:rsidRDefault="004C68E6" w:rsidP="00F3511E">
            <w:pPr>
              <w:pStyle w:val="TableParagraph"/>
              <w:spacing w:before="7" w:line="244" w:lineRule="exact"/>
              <w:ind w:right="117"/>
              <w:jc w:val="both"/>
              <w:rPr>
                <w:rFonts w:asciiTheme="minorHAnsi" w:hAnsiTheme="minorHAnsi" w:cstheme="minorHAnsi"/>
                <w:sz w:val="20"/>
                <w:szCs w:val="20"/>
              </w:rPr>
            </w:pPr>
            <w:r w:rsidRPr="00D142B5">
              <w:rPr>
                <w:rFonts w:asciiTheme="minorHAnsi" w:hAnsiTheme="minorHAnsi" w:cstheme="minorHAnsi"/>
                <w:sz w:val="20"/>
                <w:szCs w:val="20"/>
              </w:rPr>
              <w:t>Partenaires de mise en œuvre</w:t>
            </w:r>
          </w:p>
        </w:tc>
        <w:tc>
          <w:tcPr>
            <w:tcW w:w="6449" w:type="dxa"/>
          </w:tcPr>
          <w:p w14:paraId="1AAD22A5" w14:textId="77777777" w:rsidR="008E0AFC" w:rsidRPr="00D142B5" w:rsidRDefault="004C68E6" w:rsidP="00F3511E">
            <w:pPr>
              <w:pStyle w:val="TableParagraph"/>
              <w:tabs>
                <w:tab w:val="left" w:pos="468"/>
                <w:tab w:val="left" w:pos="469"/>
              </w:tabs>
              <w:spacing w:before="2"/>
              <w:ind w:right="177"/>
              <w:jc w:val="both"/>
              <w:rPr>
                <w:rFonts w:asciiTheme="minorHAnsi" w:hAnsiTheme="minorHAnsi" w:cstheme="minorHAnsi"/>
                <w:sz w:val="20"/>
                <w:szCs w:val="20"/>
              </w:rPr>
            </w:pPr>
            <w:r w:rsidRPr="00D142B5">
              <w:rPr>
                <w:rFonts w:asciiTheme="minorHAnsi" w:hAnsiTheme="minorHAnsi" w:cstheme="minorHAnsi"/>
                <w:sz w:val="20"/>
                <w:szCs w:val="20"/>
              </w:rPr>
              <w:t>Assure le plaidoyer pour la mobilisation des ressources et la mise</w:t>
            </w:r>
            <w:r w:rsidRPr="00D142B5">
              <w:rPr>
                <w:rFonts w:asciiTheme="minorHAnsi" w:hAnsiTheme="minorHAnsi" w:cstheme="minorHAnsi"/>
                <w:spacing w:val="-21"/>
                <w:sz w:val="20"/>
                <w:szCs w:val="20"/>
              </w:rPr>
              <w:t xml:space="preserve"> </w:t>
            </w:r>
            <w:r w:rsidRPr="00D142B5">
              <w:rPr>
                <w:rFonts w:asciiTheme="minorHAnsi" w:hAnsiTheme="minorHAnsi" w:cstheme="minorHAnsi"/>
                <w:sz w:val="20"/>
                <w:szCs w:val="20"/>
              </w:rPr>
              <w:t>en</w:t>
            </w:r>
            <w:r w:rsidR="00FA59A2" w:rsidRPr="00D142B5">
              <w:rPr>
                <w:rFonts w:asciiTheme="minorHAnsi" w:hAnsiTheme="minorHAnsi" w:cstheme="minorHAnsi"/>
                <w:sz w:val="20"/>
                <w:szCs w:val="20"/>
              </w:rPr>
              <w:t xml:space="preserve"> </w:t>
            </w:r>
            <w:r w:rsidRPr="00D142B5">
              <w:rPr>
                <w:rFonts w:asciiTheme="minorHAnsi" w:hAnsiTheme="minorHAnsi" w:cstheme="minorHAnsi"/>
                <w:sz w:val="20"/>
                <w:szCs w:val="20"/>
              </w:rPr>
              <w:t>œuvre des engagements pris par l’État</w:t>
            </w:r>
          </w:p>
          <w:p w14:paraId="7F16CD55" w14:textId="77777777" w:rsidR="008E0AFC" w:rsidRPr="00D142B5" w:rsidRDefault="004C68E6" w:rsidP="00F3511E">
            <w:pPr>
              <w:pStyle w:val="TableParagraph"/>
              <w:tabs>
                <w:tab w:val="left" w:pos="468"/>
                <w:tab w:val="left" w:pos="469"/>
              </w:tabs>
              <w:spacing w:before="1" w:line="232" w:lineRule="exact"/>
              <w:jc w:val="both"/>
              <w:rPr>
                <w:rFonts w:asciiTheme="minorHAnsi" w:hAnsiTheme="minorHAnsi" w:cstheme="minorHAnsi"/>
                <w:sz w:val="20"/>
                <w:szCs w:val="20"/>
              </w:rPr>
            </w:pPr>
            <w:r w:rsidRPr="00D142B5">
              <w:rPr>
                <w:rFonts w:asciiTheme="minorHAnsi" w:hAnsiTheme="minorHAnsi" w:cstheme="minorHAnsi"/>
                <w:sz w:val="20"/>
                <w:szCs w:val="20"/>
              </w:rPr>
              <w:t>Contribue à la mise en œuvre des</w:t>
            </w:r>
            <w:r w:rsidRPr="00D142B5">
              <w:rPr>
                <w:rFonts w:asciiTheme="minorHAnsi" w:hAnsiTheme="minorHAnsi" w:cstheme="minorHAnsi"/>
                <w:spacing w:val="-9"/>
                <w:sz w:val="20"/>
                <w:szCs w:val="20"/>
              </w:rPr>
              <w:t xml:space="preserve"> </w:t>
            </w:r>
            <w:r w:rsidRPr="00D142B5">
              <w:rPr>
                <w:rFonts w:asciiTheme="minorHAnsi" w:hAnsiTheme="minorHAnsi" w:cstheme="minorHAnsi"/>
                <w:sz w:val="20"/>
                <w:szCs w:val="20"/>
              </w:rPr>
              <w:t>activités</w:t>
            </w:r>
          </w:p>
        </w:tc>
      </w:tr>
      <w:tr w:rsidR="008E0AFC" w:rsidRPr="00C14E36" w14:paraId="1C87A650" w14:textId="77777777" w:rsidTr="00B80008">
        <w:trPr>
          <w:trHeight w:val="1006"/>
          <w:jc w:val="center"/>
        </w:trPr>
        <w:tc>
          <w:tcPr>
            <w:tcW w:w="2128" w:type="dxa"/>
          </w:tcPr>
          <w:p w14:paraId="5780CC52" w14:textId="77777777" w:rsidR="008E0AFC" w:rsidRPr="00D142B5" w:rsidRDefault="00EB4ED9" w:rsidP="00F3511E">
            <w:pPr>
              <w:pStyle w:val="TableParagraph"/>
              <w:spacing w:before="16" w:line="240" w:lineRule="atLeast"/>
              <w:ind w:right="94"/>
              <w:jc w:val="both"/>
              <w:rPr>
                <w:rFonts w:asciiTheme="minorHAnsi" w:hAnsiTheme="minorHAnsi" w:cstheme="minorHAnsi"/>
                <w:sz w:val="20"/>
                <w:szCs w:val="20"/>
              </w:rPr>
            </w:pPr>
            <w:r w:rsidRPr="00D142B5">
              <w:rPr>
                <w:rFonts w:asciiTheme="minorHAnsi" w:hAnsiTheme="minorHAnsi" w:cstheme="minorHAnsi"/>
                <w:sz w:val="20"/>
                <w:szCs w:val="20"/>
              </w:rPr>
              <w:t>Les 3 Directions Régionales /</w:t>
            </w:r>
            <w:r w:rsidR="004C68E6" w:rsidRPr="00D142B5">
              <w:rPr>
                <w:rFonts w:asciiTheme="minorHAnsi" w:hAnsiTheme="minorHAnsi" w:cstheme="minorHAnsi"/>
                <w:sz w:val="20"/>
                <w:szCs w:val="20"/>
              </w:rPr>
              <w:t>Ministère de la femme de la solidarité nationale et de la famille</w:t>
            </w:r>
            <w:r w:rsidR="000F0E12">
              <w:rPr>
                <w:rFonts w:asciiTheme="minorHAnsi" w:hAnsiTheme="minorHAnsi" w:cstheme="minorHAnsi"/>
                <w:sz w:val="20"/>
                <w:szCs w:val="20"/>
              </w:rPr>
              <w:t xml:space="preserve"> et de l’action humanitaire</w:t>
            </w:r>
          </w:p>
        </w:tc>
        <w:tc>
          <w:tcPr>
            <w:tcW w:w="1416" w:type="dxa"/>
          </w:tcPr>
          <w:p w14:paraId="032B5895" w14:textId="77777777" w:rsidR="008E0AFC" w:rsidRPr="00D142B5" w:rsidRDefault="004C68E6" w:rsidP="00F3511E">
            <w:pPr>
              <w:pStyle w:val="TableParagraph"/>
              <w:spacing w:before="140"/>
              <w:ind w:right="177"/>
              <w:jc w:val="both"/>
              <w:rPr>
                <w:rFonts w:asciiTheme="minorHAnsi" w:hAnsiTheme="minorHAnsi" w:cstheme="minorHAnsi"/>
                <w:sz w:val="20"/>
                <w:szCs w:val="20"/>
              </w:rPr>
            </w:pPr>
            <w:r w:rsidRPr="00D142B5">
              <w:rPr>
                <w:rFonts w:asciiTheme="minorHAnsi" w:hAnsiTheme="minorHAnsi" w:cstheme="minorHAnsi"/>
                <w:sz w:val="20"/>
                <w:szCs w:val="20"/>
              </w:rPr>
              <w:t>Partenaire de mise en œuvre</w:t>
            </w:r>
          </w:p>
        </w:tc>
        <w:tc>
          <w:tcPr>
            <w:tcW w:w="6449" w:type="dxa"/>
          </w:tcPr>
          <w:p w14:paraId="30F20A19" w14:textId="77777777" w:rsidR="008E0AFC" w:rsidRPr="00D142B5" w:rsidRDefault="004C68E6" w:rsidP="00F3511E">
            <w:pPr>
              <w:pStyle w:val="TableParagraph"/>
              <w:tabs>
                <w:tab w:val="left" w:pos="468"/>
                <w:tab w:val="left" w:pos="469"/>
              </w:tabs>
              <w:spacing w:before="2"/>
              <w:ind w:right="177"/>
              <w:jc w:val="both"/>
              <w:rPr>
                <w:rFonts w:asciiTheme="minorHAnsi" w:hAnsiTheme="minorHAnsi" w:cstheme="minorHAnsi"/>
                <w:sz w:val="20"/>
                <w:szCs w:val="20"/>
              </w:rPr>
            </w:pPr>
            <w:r w:rsidRPr="00D142B5">
              <w:rPr>
                <w:rFonts w:asciiTheme="minorHAnsi" w:hAnsiTheme="minorHAnsi" w:cstheme="minorHAnsi"/>
                <w:sz w:val="20"/>
                <w:szCs w:val="20"/>
              </w:rPr>
              <w:t>Évalue l’atteinte des cibles des indicateurs dans les résultats</w:t>
            </w:r>
            <w:r w:rsidRPr="00D142B5">
              <w:rPr>
                <w:rFonts w:asciiTheme="minorHAnsi" w:hAnsiTheme="minorHAnsi" w:cstheme="minorHAnsi"/>
                <w:spacing w:val="-27"/>
                <w:sz w:val="20"/>
                <w:szCs w:val="20"/>
              </w:rPr>
              <w:t xml:space="preserve"> </w:t>
            </w:r>
            <w:r w:rsidRPr="00D142B5">
              <w:rPr>
                <w:rFonts w:asciiTheme="minorHAnsi" w:hAnsiTheme="minorHAnsi" w:cstheme="minorHAnsi"/>
                <w:sz w:val="20"/>
                <w:szCs w:val="20"/>
              </w:rPr>
              <w:t>concernant</w:t>
            </w:r>
            <w:r w:rsidR="00FA59A2" w:rsidRPr="00D142B5">
              <w:rPr>
                <w:rFonts w:asciiTheme="minorHAnsi" w:hAnsiTheme="minorHAnsi" w:cstheme="minorHAnsi"/>
                <w:sz w:val="20"/>
                <w:szCs w:val="20"/>
              </w:rPr>
              <w:t xml:space="preserve"> </w:t>
            </w:r>
            <w:r w:rsidRPr="00D142B5">
              <w:rPr>
                <w:rFonts w:asciiTheme="minorHAnsi" w:hAnsiTheme="minorHAnsi" w:cstheme="minorHAnsi"/>
                <w:sz w:val="20"/>
                <w:szCs w:val="20"/>
              </w:rPr>
              <w:t>le genre, la gestion des urgences,</w:t>
            </w:r>
            <w:r w:rsidR="00273D12" w:rsidRPr="00D142B5">
              <w:rPr>
                <w:rFonts w:asciiTheme="minorHAnsi" w:hAnsiTheme="minorHAnsi" w:cstheme="minorHAnsi"/>
                <w:sz w:val="20"/>
                <w:szCs w:val="20"/>
              </w:rPr>
              <w:t xml:space="preserve"> </w:t>
            </w:r>
            <w:r w:rsidRPr="00D142B5">
              <w:rPr>
                <w:rFonts w:asciiTheme="minorHAnsi" w:hAnsiTheme="minorHAnsi" w:cstheme="minorHAnsi"/>
                <w:sz w:val="20"/>
                <w:szCs w:val="20"/>
              </w:rPr>
              <w:t>l’équité et l’inclusion ;</w:t>
            </w:r>
          </w:p>
          <w:p w14:paraId="507A1CE0" w14:textId="77777777" w:rsidR="008E0AFC" w:rsidRPr="00D142B5" w:rsidRDefault="004C68E6" w:rsidP="00F3511E">
            <w:pPr>
              <w:pStyle w:val="TableParagraph"/>
              <w:tabs>
                <w:tab w:val="left" w:pos="468"/>
                <w:tab w:val="left" w:pos="469"/>
              </w:tabs>
              <w:spacing w:before="1" w:line="253" w:lineRule="exact"/>
              <w:jc w:val="both"/>
              <w:rPr>
                <w:rFonts w:asciiTheme="minorHAnsi" w:hAnsiTheme="minorHAnsi" w:cstheme="minorHAnsi"/>
                <w:sz w:val="20"/>
                <w:szCs w:val="20"/>
              </w:rPr>
            </w:pPr>
            <w:r w:rsidRPr="00D142B5">
              <w:rPr>
                <w:rFonts w:asciiTheme="minorHAnsi" w:hAnsiTheme="minorHAnsi" w:cstheme="minorHAnsi"/>
                <w:sz w:val="20"/>
                <w:szCs w:val="20"/>
              </w:rPr>
              <w:t>Capitalise les résultats du projet dans les rapports nationaux</w:t>
            </w:r>
            <w:r w:rsidRPr="00D142B5">
              <w:rPr>
                <w:rFonts w:asciiTheme="minorHAnsi" w:hAnsiTheme="minorHAnsi" w:cstheme="minorHAnsi"/>
                <w:spacing w:val="-22"/>
                <w:sz w:val="20"/>
                <w:szCs w:val="20"/>
              </w:rPr>
              <w:t xml:space="preserve"> </w:t>
            </w:r>
            <w:r w:rsidRPr="00D142B5">
              <w:rPr>
                <w:rFonts w:asciiTheme="minorHAnsi" w:hAnsiTheme="minorHAnsi" w:cstheme="minorHAnsi"/>
                <w:sz w:val="20"/>
                <w:szCs w:val="20"/>
              </w:rPr>
              <w:t>;</w:t>
            </w:r>
          </w:p>
          <w:p w14:paraId="77B2AC44" w14:textId="77777777" w:rsidR="008E0AFC" w:rsidRPr="00D142B5" w:rsidRDefault="004C68E6" w:rsidP="00F3511E">
            <w:pPr>
              <w:pStyle w:val="TableParagraph"/>
              <w:tabs>
                <w:tab w:val="left" w:pos="468"/>
                <w:tab w:val="left" w:pos="469"/>
              </w:tabs>
              <w:spacing w:line="231" w:lineRule="exact"/>
              <w:jc w:val="both"/>
              <w:rPr>
                <w:rFonts w:asciiTheme="minorHAnsi" w:hAnsiTheme="minorHAnsi" w:cstheme="minorHAnsi"/>
                <w:sz w:val="20"/>
                <w:szCs w:val="20"/>
              </w:rPr>
            </w:pPr>
            <w:r w:rsidRPr="00D142B5">
              <w:rPr>
                <w:rFonts w:asciiTheme="minorHAnsi" w:hAnsiTheme="minorHAnsi" w:cstheme="minorHAnsi"/>
                <w:sz w:val="20"/>
                <w:szCs w:val="20"/>
              </w:rPr>
              <w:t>Participe</w:t>
            </w:r>
            <w:r w:rsidRPr="00D142B5">
              <w:rPr>
                <w:rFonts w:asciiTheme="minorHAnsi" w:hAnsiTheme="minorHAnsi" w:cstheme="minorHAnsi"/>
                <w:spacing w:val="-3"/>
                <w:sz w:val="20"/>
                <w:szCs w:val="20"/>
              </w:rPr>
              <w:t xml:space="preserve"> </w:t>
            </w:r>
            <w:r w:rsidRPr="00D142B5">
              <w:rPr>
                <w:rFonts w:asciiTheme="minorHAnsi" w:hAnsiTheme="minorHAnsi" w:cstheme="minorHAnsi"/>
                <w:sz w:val="20"/>
                <w:szCs w:val="20"/>
              </w:rPr>
              <w:t>à</w:t>
            </w:r>
            <w:r w:rsidRPr="00D142B5">
              <w:rPr>
                <w:rFonts w:asciiTheme="minorHAnsi" w:hAnsiTheme="minorHAnsi" w:cstheme="minorHAnsi"/>
                <w:spacing w:val="-4"/>
                <w:sz w:val="20"/>
                <w:szCs w:val="20"/>
              </w:rPr>
              <w:t xml:space="preserve"> </w:t>
            </w:r>
            <w:r w:rsidRPr="00D142B5">
              <w:rPr>
                <w:rFonts w:asciiTheme="minorHAnsi" w:hAnsiTheme="minorHAnsi" w:cstheme="minorHAnsi"/>
                <w:sz w:val="20"/>
                <w:szCs w:val="20"/>
              </w:rPr>
              <w:t>la</w:t>
            </w:r>
            <w:r w:rsidRPr="00D142B5">
              <w:rPr>
                <w:rFonts w:asciiTheme="minorHAnsi" w:hAnsiTheme="minorHAnsi" w:cstheme="minorHAnsi"/>
                <w:spacing w:val="-4"/>
                <w:sz w:val="20"/>
                <w:szCs w:val="20"/>
              </w:rPr>
              <w:t xml:space="preserve"> </w:t>
            </w:r>
            <w:r w:rsidRPr="00D142B5">
              <w:rPr>
                <w:rFonts w:asciiTheme="minorHAnsi" w:hAnsiTheme="minorHAnsi" w:cstheme="minorHAnsi"/>
                <w:sz w:val="20"/>
                <w:szCs w:val="20"/>
              </w:rPr>
              <w:t>mise</w:t>
            </w:r>
            <w:r w:rsidRPr="00D142B5">
              <w:rPr>
                <w:rFonts w:asciiTheme="minorHAnsi" w:hAnsiTheme="minorHAnsi" w:cstheme="minorHAnsi"/>
                <w:spacing w:val="-3"/>
                <w:sz w:val="20"/>
                <w:szCs w:val="20"/>
              </w:rPr>
              <w:t xml:space="preserve"> </w:t>
            </w:r>
            <w:r w:rsidRPr="00D142B5">
              <w:rPr>
                <w:rFonts w:asciiTheme="minorHAnsi" w:hAnsiTheme="minorHAnsi" w:cstheme="minorHAnsi"/>
                <w:sz w:val="20"/>
                <w:szCs w:val="20"/>
              </w:rPr>
              <w:t>à</w:t>
            </w:r>
            <w:r w:rsidRPr="00D142B5">
              <w:rPr>
                <w:rFonts w:asciiTheme="minorHAnsi" w:hAnsiTheme="minorHAnsi" w:cstheme="minorHAnsi"/>
                <w:spacing w:val="-4"/>
                <w:sz w:val="20"/>
                <w:szCs w:val="20"/>
              </w:rPr>
              <w:t xml:space="preserve"> </w:t>
            </w:r>
            <w:r w:rsidRPr="00D142B5">
              <w:rPr>
                <w:rFonts w:asciiTheme="minorHAnsi" w:hAnsiTheme="minorHAnsi" w:cstheme="minorHAnsi"/>
                <w:sz w:val="20"/>
                <w:szCs w:val="20"/>
              </w:rPr>
              <w:t>jour</w:t>
            </w:r>
            <w:r w:rsidRPr="00D142B5">
              <w:rPr>
                <w:rFonts w:asciiTheme="minorHAnsi" w:hAnsiTheme="minorHAnsi" w:cstheme="minorHAnsi"/>
                <w:spacing w:val="-5"/>
                <w:sz w:val="20"/>
                <w:szCs w:val="20"/>
              </w:rPr>
              <w:t xml:space="preserve"> </w:t>
            </w:r>
            <w:r w:rsidRPr="00D142B5">
              <w:rPr>
                <w:rFonts w:asciiTheme="minorHAnsi" w:hAnsiTheme="minorHAnsi" w:cstheme="minorHAnsi"/>
                <w:sz w:val="20"/>
                <w:szCs w:val="20"/>
              </w:rPr>
              <w:t>et</w:t>
            </w:r>
            <w:r w:rsidRPr="00D142B5">
              <w:rPr>
                <w:rFonts w:asciiTheme="minorHAnsi" w:hAnsiTheme="minorHAnsi" w:cstheme="minorHAnsi"/>
                <w:spacing w:val="-2"/>
                <w:sz w:val="20"/>
                <w:szCs w:val="20"/>
              </w:rPr>
              <w:t xml:space="preserve"> </w:t>
            </w:r>
            <w:r w:rsidRPr="00D142B5">
              <w:rPr>
                <w:rFonts w:asciiTheme="minorHAnsi" w:hAnsiTheme="minorHAnsi" w:cstheme="minorHAnsi"/>
                <w:sz w:val="20"/>
                <w:szCs w:val="20"/>
              </w:rPr>
              <w:t>à</w:t>
            </w:r>
            <w:r w:rsidRPr="00D142B5">
              <w:rPr>
                <w:rFonts w:asciiTheme="minorHAnsi" w:hAnsiTheme="minorHAnsi" w:cstheme="minorHAnsi"/>
                <w:spacing w:val="-4"/>
                <w:sz w:val="20"/>
                <w:szCs w:val="20"/>
              </w:rPr>
              <w:t xml:space="preserve"> </w:t>
            </w:r>
            <w:r w:rsidRPr="00D142B5">
              <w:rPr>
                <w:rFonts w:asciiTheme="minorHAnsi" w:hAnsiTheme="minorHAnsi" w:cstheme="minorHAnsi"/>
                <w:sz w:val="20"/>
                <w:szCs w:val="20"/>
              </w:rPr>
              <w:t>la</w:t>
            </w:r>
            <w:r w:rsidRPr="00D142B5">
              <w:rPr>
                <w:rFonts w:asciiTheme="minorHAnsi" w:hAnsiTheme="minorHAnsi" w:cstheme="minorHAnsi"/>
                <w:spacing w:val="-4"/>
                <w:sz w:val="20"/>
                <w:szCs w:val="20"/>
              </w:rPr>
              <w:t xml:space="preserve"> </w:t>
            </w:r>
            <w:r w:rsidRPr="00D142B5">
              <w:rPr>
                <w:rFonts w:asciiTheme="minorHAnsi" w:hAnsiTheme="minorHAnsi" w:cstheme="minorHAnsi"/>
                <w:sz w:val="20"/>
                <w:szCs w:val="20"/>
              </w:rPr>
              <w:t>gestion</w:t>
            </w:r>
            <w:r w:rsidRPr="00D142B5">
              <w:rPr>
                <w:rFonts w:asciiTheme="minorHAnsi" w:hAnsiTheme="minorHAnsi" w:cstheme="minorHAnsi"/>
                <w:spacing w:val="-5"/>
                <w:sz w:val="20"/>
                <w:szCs w:val="20"/>
              </w:rPr>
              <w:t xml:space="preserve"> </w:t>
            </w:r>
            <w:r w:rsidRPr="00D142B5">
              <w:rPr>
                <w:rFonts w:asciiTheme="minorHAnsi" w:hAnsiTheme="minorHAnsi" w:cstheme="minorHAnsi"/>
                <w:sz w:val="20"/>
                <w:szCs w:val="20"/>
              </w:rPr>
              <w:t>préventive</w:t>
            </w:r>
            <w:r w:rsidRPr="00D142B5">
              <w:rPr>
                <w:rFonts w:asciiTheme="minorHAnsi" w:hAnsiTheme="minorHAnsi" w:cstheme="minorHAnsi"/>
                <w:spacing w:val="-7"/>
                <w:sz w:val="20"/>
                <w:szCs w:val="20"/>
              </w:rPr>
              <w:t xml:space="preserve"> </w:t>
            </w:r>
            <w:r w:rsidRPr="00D142B5">
              <w:rPr>
                <w:rFonts w:asciiTheme="minorHAnsi" w:hAnsiTheme="minorHAnsi" w:cstheme="minorHAnsi"/>
                <w:sz w:val="20"/>
                <w:szCs w:val="20"/>
              </w:rPr>
              <w:t>des</w:t>
            </w:r>
            <w:r w:rsidRPr="00D142B5">
              <w:rPr>
                <w:rFonts w:asciiTheme="minorHAnsi" w:hAnsiTheme="minorHAnsi" w:cstheme="minorHAnsi"/>
                <w:spacing w:val="-2"/>
                <w:sz w:val="20"/>
                <w:szCs w:val="20"/>
              </w:rPr>
              <w:t xml:space="preserve"> </w:t>
            </w:r>
            <w:r w:rsidRPr="00D142B5">
              <w:rPr>
                <w:rFonts w:asciiTheme="minorHAnsi" w:hAnsiTheme="minorHAnsi" w:cstheme="minorHAnsi"/>
                <w:sz w:val="20"/>
                <w:szCs w:val="20"/>
              </w:rPr>
              <w:t>risques</w:t>
            </w:r>
          </w:p>
        </w:tc>
      </w:tr>
      <w:tr w:rsidR="008E0AFC" w:rsidRPr="00C14E36" w14:paraId="5F5BA037" w14:textId="77777777" w:rsidTr="00B80008">
        <w:trPr>
          <w:trHeight w:val="998"/>
          <w:jc w:val="center"/>
        </w:trPr>
        <w:tc>
          <w:tcPr>
            <w:tcW w:w="2128" w:type="dxa"/>
          </w:tcPr>
          <w:p w14:paraId="1B041D69" w14:textId="77777777" w:rsidR="008E0AFC" w:rsidRPr="00D142B5" w:rsidRDefault="008E0AFC" w:rsidP="00F3511E">
            <w:pPr>
              <w:pStyle w:val="TableParagraph"/>
              <w:jc w:val="both"/>
              <w:rPr>
                <w:rFonts w:asciiTheme="minorHAnsi" w:hAnsiTheme="minorHAnsi" w:cstheme="minorHAnsi"/>
                <w:sz w:val="20"/>
                <w:szCs w:val="20"/>
              </w:rPr>
            </w:pPr>
          </w:p>
          <w:p w14:paraId="07E91087" w14:textId="77777777" w:rsidR="008E0AFC" w:rsidRPr="00D142B5" w:rsidRDefault="004C68E6" w:rsidP="00F3511E">
            <w:pPr>
              <w:pStyle w:val="TableParagraph"/>
              <w:tabs>
                <w:tab w:val="left" w:pos="1282"/>
                <w:tab w:val="left" w:pos="1878"/>
              </w:tabs>
              <w:spacing w:line="244" w:lineRule="auto"/>
              <w:ind w:right="94"/>
              <w:jc w:val="both"/>
              <w:rPr>
                <w:rFonts w:asciiTheme="minorHAnsi" w:hAnsiTheme="minorHAnsi" w:cstheme="minorHAnsi"/>
                <w:sz w:val="20"/>
                <w:szCs w:val="20"/>
              </w:rPr>
            </w:pPr>
            <w:r w:rsidRPr="00D142B5">
              <w:rPr>
                <w:rFonts w:asciiTheme="minorHAnsi" w:hAnsiTheme="minorHAnsi" w:cstheme="minorHAnsi"/>
                <w:sz w:val="20"/>
                <w:szCs w:val="20"/>
              </w:rPr>
              <w:t>Ministère</w:t>
            </w:r>
            <w:r w:rsidRPr="00D142B5">
              <w:rPr>
                <w:rFonts w:asciiTheme="minorHAnsi" w:hAnsiTheme="minorHAnsi" w:cstheme="minorHAnsi"/>
                <w:sz w:val="20"/>
                <w:szCs w:val="20"/>
              </w:rPr>
              <w:tab/>
              <w:t>de</w:t>
            </w:r>
            <w:r w:rsidRPr="00D142B5">
              <w:rPr>
                <w:rFonts w:asciiTheme="minorHAnsi" w:hAnsiTheme="minorHAnsi" w:cstheme="minorHAnsi"/>
                <w:sz w:val="20"/>
                <w:szCs w:val="20"/>
              </w:rPr>
              <w:tab/>
              <w:t>la sécurité</w:t>
            </w:r>
          </w:p>
        </w:tc>
        <w:tc>
          <w:tcPr>
            <w:tcW w:w="1416" w:type="dxa"/>
          </w:tcPr>
          <w:p w14:paraId="132BB42F" w14:textId="77777777" w:rsidR="008E0AFC" w:rsidRPr="00D142B5" w:rsidRDefault="004C68E6" w:rsidP="00F3511E">
            <w:pPr>
              <w:pStyle w:val="TableParagraph"/>
              <w:spacing w:before="137"/>
              <w:ind w:right="177"/>
              <w:jc w:val="both"/>
              <w:rPr>
                <w:rFonts w:asciiTheme="minorHAnsi" w:hAnsiTheme="minorHAnsi" w:cstheme="minorHAnsi"/>
                <w:sz w:val="20"/>
                <w:szCs w:val="20"/>
              </w:rPr>
            </w:pPr>
            <w:r w:rsidRPr="00D142B5">
              <w:rPr>
                <w:rFonts w:asciiTheme="minorHAnsi" w:hAnsiTheme="minorHAnsi" w:cstheme="minorHAnsi"/>
                <w:sz w:val="20"/>
                <w:szCs w:val="20"/>
              </w:rPr>
              <w:t>Partenaire de mise en œuvre</w:t>
            </w:r>
          </w:p>
        </w:tc>
        <w:tc>
          <w:tcPr>
            <w:tcW w:w="6449" w:type="dxa"/>
          </w:tcPr>
          <w:p w14:paraId="0EAC17D7" w14:textId="77777777" w:rsidR="008E0AFC" w:rsidRPr="00D142B5" w:rsidRDefault="004C68E6" w:rsidP="00F3511E">
            <w:pPr>
              <w:pStyle w:val="TableParagraph"/>
              <w:tabs>
                <w:tab w:val="left" w:pos="468"/>
                <w:tab w:val="left" w:pos="469"/>
              </w:tabs>
              <w:spacing w:before="2"/>
              <w:ind w:right="177"/>
              <w:jc w:val="both"/>
              <w:rPr>
                <w:rFonts w:asciiTheme="minorHAnsi" w:hAnsiTheme="minorHAnsi" w:cstheme="minorHAnsi"/>
                <w:sz w:val="20"/>
                <w:szCs w:val="20"/>
              </w:rPr>
            </w:pPr>
            <w:r w:rsidRPr="00D142B5">
              <w:rPr>
                <w:rFonts w:asciiTheme="minorHAnsi" w:hAnsiTheme="minorHAnsi" w:cstheme="minorHAnsi"/>
                <w:sz w:val="20"/>
                <w:szCs w:val="20"/>
              </w:rPr>
              <w:t>Participe à la mise en œuvre des actions en lien avec la restauration</w:t>
            </w:r>
            <w:r w:rsidRPr="00D142B5">
              <w:rPr>
                <w:rFonts w:asciiTheme="minorHAnsi" w:hAnsiTheme="minorHAnsi" w:cstheme="minorHAnsi"/>
                <w:spacing w:val="-31"/>
                <w:sz w:val="20"/>
                <w:szCs w:val="20"/>
              </w:rPr>
              <w:t xml:space="preserve"> </w:t>
            </w:r>
            <w:r w:rsidRPr="00D142B5">
              <w:rPr>
                <w:rFonts w:asciiTheme="minorHAnsi" w:hAnsiTheme="minorHAnsi" w:cstheme="minorHAnsi"/>
                <w:sz w:val="20"/>
                <w:szCs w:val="20"/>
              </w:rPr>
              <w:t>de la sécurité et la cohésion</w:t>
            </w:r>
            <w:r w:rsidRPr="00D142B5">
              <w:rPr>
                <w:rFonts w:asciiTheme="minorHAnsi" w:hAnsiTheme="minorHAnsi" w:cstheme="minorHAnsi"/>
                <w:spacing w:val="-9"/>
                <w:sz w:val="20"/>
                <w:szCs w:val="20"/>
              </w:rPr>
              <w:t xml:space="preserve"> </w:t>
            </w:r>
            <w:r w:rsidRPr="00D142B5">
              <w:rPr>
                <w:rFonts w:asciiTheme="minorHAnsi" w:hAnsiTheme="minorHAnsi" w:cstheme="minorHAnsi"/>
                <w:sz w:val="20"/>
                <w:szCs w:val="20"/>
              </w:rPr>
              <w:t>sociale</w:t>
            </w:r>
          </w:p>
          <w:p w14:paraId="7B1B3F63" w14:textId="77777777" w:rsidR="008E0AFC" w:rsidRPr="00D142B5" w:rsidRDefault="004C68E6" w:rsidP="00F3511E">
            <w:pPr>
              <w:pStyle w:val="TableParagraph"/>
              <w:tabs>
                <w:tab w:val="left" w:pos="468"/>
                <w:tab w:val="left" w:pos="469"/>
              </w:tabs>
              <w:spacing w:before="1" w:line="240" w:lineRule="atLeast"/>
              <w:ind w:right="276"/>
              <w:jc w:val="both"/>
              <w:rPr>
                <w:rFonts w:asciiTheme="minorHAnsi" w:hAnsiTheme="minorHAnsi" w:cstheme="minorHAnsi"/>
                <w:sz w:val="20"/>
                <w:szCs w:val="20"/>
              </w:rPr>
            </w:pPr>
            <w:r w:rsidRPr="00D142B5">
              <w:rPr>
                <w:rFonts w:asciiTheme="minorHAnsi" w:hAnsiTheme="minorHAnsi" w:cstheme="minorHAnsi"/>
                <w:sz w:val="20"/>
                <w:szCs w:val="20"/>
              </w:rPr>
              <w:t>Participe au renforcement des capacités des volontaires et des</w:t>
            </w:r>
            <w:r w:rsidRPr="00D142B5">
              <w:rPr>
                <w:rFonts w:asciiTheme="minorHAnsi" w:hAnsiTheme="minorHAnsi" w:cstheme="minorHAnsi"/>
                <w:spacing w:val="-31"/>
                <w:sz w:val="20"/>
                <w:szCs w:val="20"/>
              </w:rPr>
              <w:t xml:space="preserve"> </w:t>
            </w:r>
            <w:r w:rsidRPr="00D142B5">
              <w:rPr>
                <w:rFonts w:asciiTheme="minorHAnsi" w:hAnsiTheme="minorHAnsi" w:cstheme="minorHAnsi"/>
                <w:sz w:val="20"/>
                <w:szCs w:val="20"/>
              </w:rPr>
              <w:t>polices de</w:t>
            </w:r>
            <w:r w:rsidRPr="00D142B5">
              <w:rPr>
                <w:rFonts w:asciiTheme="minorHAnsi" w:hAnsiTheme="minorHAnsi" w:cstheme="minorHAnsi"/>
                <w:spacing w:val="-1"/>
                <w:sz w:val="20"/>
                <w:szCs w:val="20"/>
              </w:rPr>
              <w:t xml:space="preserve"> </w:t>
            </w:r>
            <w:r w:rsidRPr="00D142B5">
              <w:rPr>
                <w:rFonts w:asciiTheme="minorHAnsi" w:hAnsiTheme="minorHAnsi" w:cstheme="minorHAnsi"/>
                <w:sz w:val="20"/>
                <w:szCs w:val="20"/>
              </w:rPr>
              <w:t>proximité</w:t>
            </w:r>
          </w:p>
        </w:tc>
      </w:tr>
      <w:tr w:rsidR="008E0AFC" w:rsidRPr="000E5C13" w14:paraId="4BD2C701" w14:textId="77777777" w:rsidTr="00B80008">
        <w:trPr>
          <w:trHeight w:val="1464"/>
          <w:jc w:val="center"/>
        </w:trPr>
        <w:tc>
          <w:tcPr>
            <w:tcW w:w="2128" w:type="dxa"/>
          </w:tcPr>
          <w:p w14:paraId="591E4382" w14:textId="77777777" w:rsidR="000E5C13" w:rsidRPr="00D142B5" w:rsidRDefault="004C68E6" w:rsidP="00F3511E">
            <w:pPr>
              <w:pStyle w:val="TableParagraph"/>
              <w:spacing w:before="2"/>
              <w:ind w:right="96"/>
              <w:jc w:val="both"/>
              <w:rPr>
                <w:rFonts w:asciiTheme="minorHAnsi" w:hAnsiTheme="minorHAnsi" w:cstheme="minorHAnsi"/>
                <w:sz w:val="20"/>
                <w:szCs w:val="20"/>
              </w:rPr>
            </w:pPr>
            <w:r w:rsidRPr="00D142B5">
              <w:rPr>
                <w:rFonts w:asciiTheme="minorHAnsi" w:hAnsiTheme="minorHAnsi" w:cstheme="minorHAnsi"/>
                <w:sz w:val="20"/>
                <w:szCs w:val="20"/>
              </w:rPr>
              <w:t xml:space="preserve">Autres projets et programmes d’appui à la décentralisation </w:t>
            </w:r>
          </w:p>
          <w:p w14:paraId="7910B0C8" w14:textId="77777777" w:rsidR="008E0AFC" w:rsidRPr="00D142B5" w:rsidRDefault="008E0AFC" w:rsidP="00F3511E">
            <w:pPr>
              <w:pStyle w:val="TableParagraph"/>
              <w:spacing w:line="221" w:lineRule="exact"/>
              <w:jc w:val="both"/>
              <w:rPr>
                <w:rFonts w:asciiTheme="minorHAnsi" w:hAnsiTheme="minorHAnsi" w:cstheme="minorHAnsi"/>
                <w:sz w:val="20"/>
                <w:szCs w:val="20"/>
              </w:rPr>
            </w:pPr>
          </w:p>
        </w:tc>
        <w:tc>
          <w:tcPr>
            <w:tcW w:w="1416" w:type="dxa"/>
          </w:tcPr>
          <w:p w14:paraId="105AF1B4" w14:textId="77777777" w:rsidR="008E0AFC" w:rsidRPr="00D142B5" w:rsidRDefault="008E0AFC" w:rsidP="00F3511E">
            <w:pPr>
              <w:pStyle w:val="TableParagraph"/>
              <w:spacing w:before="12"/>
              <w:jc w:val="both"/>
              <w:rPr>
                <w:rFonts w:asciiTheme="minorHAnsi" w:hAnsiTheme="minorHAnsi" w:cstheme="minorHAnsi"/>
                <w:sz w:val="20"/>
                <w:szCs w:val="20"/>
              </w:rPr>
            </w:pPr>
          </w:p>
          <w:p w14:paraId="0BF74269" w14:textId="77777777" w:rsidR="008E0AFC" w:rsidRPr="00D142B5" w:rsidRDefault="004C68E6" w:rsidP="00F3511E">
            <w:pPr>
              <w:pStyle w:val="TableParagraph"/>
              <w:ind w:right="177"/>
              <w:jc w:val="both"/>
              <w:rPr>
                <w:rFonts w:asciiTheme="minorHAnsi" w:hAnsiTheme="minorHAnsi" w:cstheme="minorHAnsi"/>
                <w:sz w:val="20"/>
                <w:szCs w:val="20"/>
              </w:rPr>
            </w:pPr>
            <w:r w:rsidRPr="00D142B5">
              <w:rPr>
                <w:rFonts w:asciiTheme="minorHAnsi" w:hAnsiTheme="minorHAnsi" w:cstheme="minorHAnsi"/>
                <w:sz w:val="20"/>
                <w:szCs w:val="20"/>
              </w:rPr>
              <w:t>Partenaire de mise en œuvre</w:t>
            </w:r>
          </w:p>
        </w:tc>
        <w:tc>
          <w:tcPr>
            <w:tcW w:w="6449" w:type="dxa"/>
          </w:tcPr>
          <w:p w14:paraId="27BB7C94" w14:textId="77777777" w:rsidR="008E0AFC" w:rsidRPr="00D142B5" w:rsidRDefault="004C68E6" w:rsidP="00F3511E">
            <w:pPr>
              <w:pStyle w:val="TableParagraph"/>
              <w:tabs>
                <w:tab w:val="left" w:pos="468"/>
                <w:tab w:val="left" w:pos="469"/>
              </w:tabs>
              <w:spacing w:before="107"/>
              <w:jc w:val="both"/>
              <w:rPr>
                <w:rFonts w:asciiTheme="minorHAnsi" w:hAnsiTheme="minorHAnsi" w:cstheme="minorHAnsi"/>
                <w:sz w:val="20"/>
                <w:szCs w:val="20"/>
              </w:rPr>
            </w:pPr>
            <w:r w:rsidRPr="00D142B5">
              <w:rPr>
                <w:rFonts w:asciiTheme="minorHAnsi" w:hAnsiTheme="minorHAnsi" w:cstheme="minorHAnsi"/>
                <w:sz w:val="20"/>
                <w:szCs w:val="20"/>
              </w:rPr>
              <w:t>Partagent leurs meilleures pratiques, leurs expériences avec le projet</w:t>
            </w:r>
            <w:r w:rsidRPr="00D142B5">
              <w:rPr>
                <w:rFonts w:asciiTheme="minorHAnsi" w:hAnsiTheme="minorHAnsi" w:cstheme="minorHAnsi"/>
                <w:spacing w:val="-17"/>
                <w:sz w:val="20"/>
                <w:szCs w:val="20"/>
              </w:rPr>
              <w:t xml:space="preserve"> </w:t>
            </w:r>
            <w:r w:rsidRPr="00D142B5">
              <w:rPr>
                <w:rFonts w:asciiTheme="minorHAnsi" w:hAnsiTheme="minorHAnsi" w:cstheme="minorHAnsi"/>
                <w:sz w:val="20"/>
                <w:szCs w:val="20"/>
              </w:rPr>
              <w:t>;</w:t>
            </w:r>
          </w:p>
          <w:p w14:paraId="5EA709B6" w14:textId="77777777" w:rsidR="008E0AFC" w:rsidRPr="00D142B5" w:rsidRDefault="00055ED4" w:rsidP="00F3511E">
            <w:pPr>
              <w:pStyle w:val="TableParagraph"/>
              <w:tabs>
                <w:tab w:val="left" w:pos="468"/>
                <w:tab w:val="left" w:pos="469"/>
              </w:tabs>
              <w:spacing w:before="1"/>
              <w:ind w:right="239"/>
              <w:jc w:val="both"/>
              <w:rPr>
                <w:rFonts w:asciiTheme="minorHAnsi" w:hAnsiTheme="minorHAnsi" w:cstheme="minorHAnsi"/>
                <w:sz w:val="20"/>
                <w:szCs w:val="20"/>
              </w:rPr>
            </w:pPr>
            <w:r w:rsidRPr="00D142B5">
              <w:rPr>
                <w:rFonts w:asciiTheme="minorHAnsi" w:hAnsiTheme="minorHAnsi" w:cstheme="minorHAnsi"/>
                <w:sz w:val="20"/>
                <w:szCs w:val="20"/>
              </w:rPr>
              <w:t>Coorganisent</w:t>
            </w:r>
            <w:r w:rsidR="004C68E6" w:rsidRPr="00D142B5">
              <w:rPr>
                <w:rFonts w:asciiTheme="minorHAnsi" w:hAnsiTheme="minorHAnsi" w:cstheme="minorHAnsi"/>
                <w:sz w:val="20"/>
                <w:szCs w:val="20"/>
              </w:rPr>
              <w:t xml:space="preserve"> avec le projet, des activités de capitalisation des</w:t>
            </w:r>
            <w:r w:rsidR="004C68E6" w:rsidRPr="00D142B5">
              <w:rPr>
                <w:rFonts w:asciiTheme="minorHAnsi" w:hAnsiTheme="minorHAnsi" w:cstheme="minorHAnsi"/>
                <w:spacing w:val="-32"/>
                <w:sz w:val="20"/>
                <w:szCs w:val="20"/>
              </w:rPr>
              <w:t xml:space="preserve"> </w:t>
            </w:r>
            <w:r w:rsidR="004C68E6" w:rsidRPr="00D142B5">
              <w:rPr>
                <w:rFonts w:asciiTheme="minorHAnsi" w:hAnsiTheme="minorHAnsi" w:cstheme="minorHAnsi"/>
                <w:sz w:val="20"/>
                <w:szCs w:val="20"/>
              </w:rPr>
              <w:t>bonnes pratiques des acteurs locaux, dans leurs zones d’intervention respectives</w:t>
            </w:r>
          </w:p>
          <w:p w14:paraId="492C840D" w14:textId="77777777" w:rsidR="008E0AFC" w:rsidRPr="00D142B5" w:rsidRDefault="004C68E6" w:rsidP="00F3511E">
            <w:pPr>
              <w:pStyle w:val="TableParagraph"/>
              <w:tabs>
                <w:tab w:val="left" w:pos="468"/>
                <w:tab w:val="left" w:pos="469"/>
              </w:tabs>
              <w:spacing w:line="252" w:lineRule="exact"/>
              <w:jc w:val="both"/>
              <w:rPr>
                <w:rFonts w:asciiTheme="minorHAnsi" w:hAnsiTheme="minorHAnsi" w:cstheme="minorHAnsi"/>
                <w:sz w:val="20"/>
                <w:szCs w:val="20"/>
              </w:rPr>
            </w:pPr>
            <w:r w:rsidRPr="00D142B5">
              <w:rPr>
                <w:rFonts w:asciiTheme="minorHAnsi" w:hAnsiTheme="minorHAnsi" w:cstheme="minorHAnsi"/>
                <w:sz w:val="20"/>
                <w:szCs w:val="20"/>
              </w:rPr>
              <w:t>Mutualisent leurs ressources pour l’atteinte des résultats</w:t>
            </w:r>
            <w:r w:rsidRPr="00D142B5">
              <w:rPr>
                <w:rFonts w:asciiTheme="minorHAnsi" w:hAnsiTheme="minorHAnsi" w:cstheme="minorHAnsi"/>
                <w:spacing w:val="-14"/>
                <w:sz w:val="20"/>
                <w:szCs w:val="20"/>
              </w:rPr>
              <w:t xml:space="preserve"> </w:t>
            </w:r>
            <w:r w:rsidRPr="00D142B5">
              <w:rPr>
                <w:rFonts w:asciiTheme="minorHAnsi" w:hAnsiTheme="minorHAnsi" w:cstheme="minorHAnsi"/>
                <w:sz w:val="20"/>
                <w:szCs w:val="20"/>
              </w:rPr>
              <w:t>communs</w:t>
            </w:r>
          </w:p>
        </w:tc>
      </w:tr>
      <w:tr w:rsidR="008E0AFC" w:rsidRPr="000E5C13" w14:paraId="65381DAF" w14:textId="77777777" w:rsidTr="00B80008">
        <w:trPr>
          <w:trHeight w:val="497"/>
          <w:jc w:val="center"/>
        </w:trPr>
        <w:tc>
          <w:tcPr>
            <w:tcW w:w="2128" w:type="dxa"/>
          </w:tcPr>
          <w:p w14:paraId="70295ADC" w14:textId="77777777" w:rsidR="008E0AFC" w:rsidRPr="00D142B5" w:rsidRDefault="004C68E6" w:rsidP="00F3511E">
            <w:pPr>
              <w:pStyle w:val="TableParagraph"/>
              <w:spacing w:before="8"/>
              <w:jc w:val="both"/>
              <w:rPr>
                <w:rFonts w:asciiTheme="minorHAnsi" w:hAnsiTheme="minorHAnsi" w:cstheme="minorHAnsi"/>
                <w:sz w:val="20"/>
                <w:szCs w:val="20"/>
              </w:rPr>
            </w:pPr>
            <w:r w:rsidRPr="00D142B5">
              <w:rPr>
                <w:rFonts w:asciiTheme="minorHAnsi" w:hAnsiTheme="minorHAnsi" w:cstheme="minorHAnsi"/>
                <w:sz w:val="20"/>
                <w:szCs w:val="20"/>
              </w:rPr>
              <w:t>Les services techniques</w:t>
            </w:r>
          </w:p>
          <w:p w14:paraId="7D8FA088" w14:textId="77777777" w:rsidR="008E0AFC" w:rsidRPr="00D142B5" w:rsidRDefault="004C68E6" w:rsidP="00F3511E">
            <w:pPr>
              <w:pStyle w:val="TableParagraph"/>
              <w:spacing w:line="225" w:lineRule="exact"/>
              <w:jc w:val="both"/>
              <w:rPr>
                <w:rFonts w:asciiTheme="minorHAnsi" w:hAnsiTheme="minorHAnsi" w:cstheme="minorHAnsi"/>
                <w:sz w:val="20"/>
                <w:szCs w:val="20"/>
              </w:rPr>
            </w:pPr>
            <w:r w:rsidRPr="00D142B5">
              <w:rPr>
                <w:rFonts w:asciiTheme="minorHAnsi" w:hAnsiTheme="minorHAnsi" w:cstheme="minorHAnsi"/>
                <w:sz w:val="20"/>
                <w:szCs w:val="20"/>
              </w:rPr>
              <w:t>déconcentrés de l’État</w:t>
            </w:r>
            <w:r w:rsidR="00EB4ED9" w:rsidRPr="00D142B5">
              <w:rPr>
                <w:rFonts w:asciiTheme="minorHAnsi" w:hAnsiTheme="minorHAnsi" w:cstheme="minorHAnsi"/>
                <w:sz w:val="20"/>
                <w:szCs w:val="20"/>
              </w:rPr>
              <w:t xml:space="preserve"> (DR des Droits Humains, DR de la solidarité et des </w:t>
            </w:r>
            <w:r w:rsidR="00055ED4" w:rsidRPr="00D142B5">
              <w:rPr>
                <w:rFonts w:asciiTheme="minorHAnsi" w:hAnsiTheme="minorHAnsi" w:cstheme="minorHAnsi"/>
                <w:sz w:val="20"/>
                <w:szCs w:val="20"/>
              </w:rPr>
              <w:t>femmes,</w:t>
            </w:r>
            <w:r w:rsidR="00EB4ED9" w:rsidRPr="00D142B5">
              <w:rPr>
                <w:rFonts w:asciiTheme="minorHAnsi" w:hAnsiTheme="minorHAnsi" w:cstheme="minorHAnsi"/>
                <w:sz w:val="20"/>
                <w:szCs w:val="20"/>
              </w:rPr>
              <w:t xml:space="preserve"> DREP, DR de la jeunesse et de </w:t>
            </w:r>
            <w:r w:rsidR="00BA0E25" w:rsidRPr="00D142B5">
              <w:rPr>
                <w:rFonts w:asciiTheme="minorHAnsi" w:hAnsiTheme="minorHAnsi" w:cstheme="minorHAnsi"/>
                <w:sz w:val="20"/>
                <w:szCs w:val="20"/>
              </w:rPr>
              <w:t>l’entreprenariat</w:t>
            </w:r>
            <w:r w:rsidR="00EB4ED9" w:rsidRPr="00D142B5">
              <w:rPr>
                <w:rFonts w:asciiTheme="minorHAnsi" w:hAnsiTheme="minorHAnsi" w:cstheme="minorHAnsi"/>
                <w:sz w:val="20"/>
                <w:szCs w:val="20"/>
              </w:rPr>
              <w:t>)</w:t>
            </w:r>
          </w:p>
        </w:tc>
        <w:tc>
          <w:tcPr>
            <w:tcW w:w="1416" w:type="dxa"/>
          </w:tcPr>
          <w:p w14:paraId="0A0E6FEE" w14:textId="77777777" w:rsidR="008E0AFC" w:rsidRPr="00D142B5" w:rsidRDefault="004C68E6" w:rsidP="00F3511E">
            <w:pPr>
              <w:pStyle w:val="TableParagraph"/>
              <w:spacing w:before="8" w:line="240" w:lineRule="atLeast"/>
              <w:ind w:right="177"/>
              <w:jc w:val="both"/>
              <w:rPr>
                <w:rFonts w:asciiTheme="minorHAnsi" w:hAnsiTheme="minorHAnsi" w:cstheme="minorHAnsi"/>
                <w:sz w:val="20"/>
                <w:szCs w:val="20"/>
              </w:rPr>
            </w:pPr>
            <w:r w:rsidRPr="00D142B5">
              <w:rPr>
                <w:rFonts w:asciiTheme="minorHAnsi" w:hAnsiTheme="minorHAnsi" w:cstheme="minorHAnsi"/>
                <w:sz w:val="20"/>
                <w:szCs w:val="20"/>
              </w:rPr>
              <w:t>Partenaire de mise en</w:t>
            </w:r>
            <w:r w:rsidR="00B80008" w:rsidRPr="00D142B5">
              <w:rPr>
                <w:rFonts w:asciiTheme="minorHAnsi" w:hAnsiTheme="minorHAnsi" w:cstheme="minorHAnsi"/>
                <w:sz w:val="20"/>
                <w:szCs w:val="20"/>
              </w:rPr>
              <w:t xml:space="preserve"> œuvre</w:t>
            </w:r>
          </w:p>
        </w:tc>
        <w:tc>
          <w:tcPr>
            <w:tcW w:w="6449" w:type="dxa"/>
          </w:tcPr>
          <w:p w14:paraId="66E8ADF0" w14:textId="77777777" w:rsidR="008E0AFC" w:rsidRPr="00D142B5" w:rsidRDefault="004C68E6" w:rsidP="00F3511E">
            <w:pPr>
              <w:pStyle w:val="TableParagraph"/>
              <w:tabs>
                <w:tab w:val="left" w:pos="468"/>
                <w:tab w:val="left" w:pos="469"/>
              </w:tabs>
              <w:spacing w:before="2" w:line="240" w:lineRule="atLeast"/>
              <w:ind w:right="177"/>
              <w:jc w:val="both"/>
              <w:rPr>
                <w:rFonts w:asciiTheme="minorHAnsi" w:hAnsiTheme="minorHAnsi" w:cstheme="minorHAnsi"/>
                <w:sz w:val="20"/>
                <w:szCs w:val="20"/>
              </w:rPr>
            </w:pPr>
            <w:r w:rsidRPr="00D142B5">
              <w:rPr>
                <w:rFonts w:asciiTheme="minorHAnsi" w:hAnsiTheme="minorHAnsi" w:cstheme="minorHAnsi"/>
                <w:sz w:val="20"/>
                <w:szCs w:val="20"/>
              </w:rPr>
              <w:t>Apportent leur appui technique pour la mise en œuvre des activités dans les domaines qui les concernent</w:t>
            </w:r>
            <w:r w:rsidRPr="00D142B5">
              <w:rPr>
                <w:rFonts w:asciiTheme="minorHAnsi" w:hAnsiTheme="minorHAnsi" w:cstheme="minorHAnsi"/>
                <w:spacing w:val="-2"/>
                <w:sz w:val="20"/>
                <w:szCs w:val="20"/>
              </w:rPr>
              <w:t xml:space="preserve"> </w:t>
            </w:r>
            <w:r w:rsidRPr="00D142B5">
              <w:rPr>
                <w:rFonts w:asciiTheme="minorHAnsi" w:hAnsiTheme="minorHAnsi" w:cstheme="minorHAnsi"/>
                <w:sz w:val="20"/>
                <w:szCs w:val="20"/>
              </w:rPr>
              <w:t>;</w:t>
            </w:r>
          </w:p>
          <w:p w14:paraId="0765BE09" w14:textId="77777777" w:rsidR="00B80008" w:rsidRPr="00D142B5" w:rsidRDefault="00B80008" w:rsidP="00F3511E">
            <w:pPr>
              <w:pStyle w:val="TableParagraph"/>
              <w:tabs>
                <w:tab w:val="left" w:pos="468"/>
                <w:tab w:val="left" w:pos="469"/>
              </w:tabs>
              <w:spacing w:before="2" w:line="240" w:lineRule="atLeast"/>
              <w:ind w:right="177"/>
              <w:jc w:val="both"/>
              <w:rPr>
                <w:rFonts w:asciiTheme="minorHAnsi" w:hAnsiTheme="minorHAnsi" w:cstheme="minorHAnsi"/>
                <w:sz w:val="20"/>
                <w:szCs w:val="20"/>
              </w:rPr>
            </w:pPr>
            <w:r w:rsidRPr="00D142B5">
              <w:rPr>
                <w:rFonts w:asciiTheme="minorHAnsi" w:hAnsiTheme="minorHAnsi" w:cstheme="minorHAnsi"/>
                <w:sz w:val="20"/>
                <w:szCs w:val="20"/>
              </w:rPr>
              <w:t>Contribuent</w:t>
            </w:r>
            <w:r w:rsidRPr="00D142B5">
              <w:rPr>
                <w:rFonts w:asciiTheme="minorHAnsi" w:hAnsiTheme="minorHAnsi" w:cstheme="minorHAnsi"/>
                <w:spacing w:val="-4"/>
                <w:sz w:val="20"/>
                <w:szCs w:val="20"/>
              </w:rPr>
              <w:t xml:space="preserve"> </w:t>
            </w:r>
            <w:r w:rsidRPr="00D142B5">
              <w:rPr>
                <w:rFonts w:asciiTheme="minorHAnsi" w:hAnsiTheme="minorHAnsi" w:cstheme="minorHAnsi"/>
                <w:sz w:val="20"/>
                <w:szCs w:val="20"/>
              </w:rPr>
              <w:t>à</w:t>
            </w:r>
            <w:r w:rsidRPr="00D142B5">
              <w:rPr>
                <w:rFonts w:asciiTheme="minorHAnsi" w:hAnsiTheme="minorHAnsi" w:cstheme="minorHAnsi"/>
                <w:spacing w:val="-5"/>
                <w:sz w:val="20"/>
                <w:szCs w:val="20"/>
              </w:rPr>
              <w:t xml:space="preserve"> </w:t>
            </w:r>
            <w:r w:rsidRPr="00D142B5">
              <w:rPr>
                <w:rFonts w:asciiTheme="minorHAnsi" w:hAnsiTheme="minorHAnsi" w:cstheme="minorHAnsi"/>
                <w:sz w:val="20"/>
                <w:szCs w:val="20"/>
              </w:rPr>
              <w:t>la</w:t>
            </w:r>
            <w:r w:rsidRPr="00D142B5">
              <w:rPr>
                <w:rFonts w:asciiTheme="minorHAnsi" w:hAnsiTheme="minorHAnsi" w:cstheme="minorHAnsi"/>
                <w:spacing w:val="-5"/>
                <w:sz w:val="20"/>
                <w:szCs w:val="20"/>
              </w:rPr>
              <w:t xml:space="preserve"> </w:t>
            </w:r>
            <w:r w:rsidRPr="00D142B5">
              <w:rPr>
                <w:rFonts w:asciiTheme="minorHAnsi" w:hAnsiTheme="minorHAnsi" w:cstheme="minorHAnsi"/>
                <w:sz w:val="20"/>
                <w:szCs w:val="20"/>
              </w:rPr>
              <w:t>capitalisation</w:t>
            </w:r>
            <w:r w:rsidRPr="00D142B5">
              <w:rPr>
                <w:rFonts w:asciiTheme="minorHAnsi" w:hAnsiTheme="minorHAnsi" w:cstheme="minorHAnsi"/>
                <w:spacing w:val="-6"/>
                <w:sz w:val="20"/>
                <w:szCs w:val="20"/>
              </w:rPr>
              <w:t xml:space="preserve"> </w:t>
            </w:r>
            <w:r w:rsidRPr="00D142B5">
              <w:rPr>
                <w:rFonts w:asciiTheme="minorHAnsi" w:hAnsiTheme="minorHAnsi" w:cstheme="minorHAnsi"/>
                <w:sz w:val="20"/>
                <w:szCs w:val="20"/>
              </w:rPr>
              <w:t>de</w:t>
            </w:r>
            <w:r w:rsidRPr="00D142B5">
              <w:rPr>
                <w:rFonts w:asciiTheme="minorHAnsi" w:hAnsiTheme="minorHAnsi" w:cstheme="minorHAnsi"/>
                <w:spacing w:val="-3"/>
                <w:sz w:val="20"/>
                <w:szCs w:val="20"/>
              </w:rPr>
              <w:t xml:space="preserve"> </w:t>
            </w:r>
            <w:r w:rsidRPr="00D142B5">
              <w:rPr>
                <w:rFonts w:asciiTheme="minorHAnsi" w:hAnsiTheme="minorHAnsi" w:cstheme="minorHAnsi"/>
                <w:sz w:val="20"/>
                <w:szCs w:val="20"/>
              </w:rPr>
              <w:t>bonnes</w:t>
            </w:r>
            <w:r w:rsidRPr="00D142B5">
              <w:rPr>
                <w:rFonts w:asciiTheme="minorHAnsi" w:hAnsiTheme="minorHAnsi" w:cstheme="minorHAnsi"/>
                <w:spacing w:val="-3"/>
                <w:sz w:val="20"/>
                <w:szCs w:val="20"/>
              </w:rPr>
              <w:t xml:space="preserve"> </w:t>
            </w:r>
            <w:r w:rsidRPr="00D142B5">
              <w:rPr>
                <w:rFonts w:asciiTheme="minorHAnsi" w:hAnsiTheme="minorHAnsi" w:cstheme="minorHAnsi"/>
                <w:sz w:val="20"/>
                <w:szCs w:val="20"/>
              </w:rPr>
              <w:t>pratiques</w:t>
            </w:r>
            <w:r w:rsidRPr="00D142B5">
              <w:rPr>
                <w:rFonts w:asciiTheme="minorHAnsi" w:hAnsiTheme="minorHAnsi" w:cstheme="minorHAnsi"/>
                <w:spacing w:val="-3"/>
                <w:sz w:val="20"/>
                <w:szCs w:val="20"/>
              </w:rPr>
              <w:t xml:space="preserve"> </w:t>
            </w:r>
            <w:r w:rsidRPr="00D142B5">
              <w:rPr>
                <w:rFonts w:asciiTheme="minorHAnsi" w:hAnsiTheme="minorHAnsi" w:cstheme="minorHAnsi"/>
                <w:sz w:val="20"/>
                <w:szCs w:val="20"/>
              </w:rPr>
              <w:t>du</w:t>
            </w:r>
            <w:r w:rsidRPr="00D142B5">
              <w:rPr>
                <w:rFonts w:asciiTheme="minorHAnsi" w:hAnsiTheme="minorHAnsi" w:cstheme="minorHAnsi"/>
                <w:spacing w:val="-6"/>
                <w:sz w:val="20"/>
                <w:szCs w:val="20"/>
              </w:rPr>
              <w:t xml:space="preserve"> </w:t>
            </w:r>
            <w:r w:rsidRPr="00D142B5">
              <w:rPr>
                <w:rFonts w:asciiTheme="minorHAnsi" w:hAnsiTheme="minorHAnsi" w:cstheme="minorHAnsi"/>
                <w:sz w:val="20"/>
                <w:szCs w:val="20"/>
              </w:rPr>
              <w:t>projet</w:t>
            </w:r>
            <w:r w:rsidRPr="00D142B5">
              <w:rPr>
                <w:rFonts w:asciiTheme="minorHAnsi" w:hAnsiTheme="minorHAnsi" w:cstheme="minorHAnsi"/>
                <w:spacing w:val="-4"/>
                <w:sz w:val="20"/>
                <w:szCs w:val="20"/>
              </w:rPr>
              <w:t xml:space="preserve"> </w:t>
            </w:r>
            <w:r w:rsidRPr="00D142B5">
              <w:rPr>
                <w:rFonts w:asciiTheme="minorHAnsi" w:hAnsiTheme="minorHAnsi" w:cstheme="minorHAnsi"/>
                <w:sz w:val="20"/>
                <w:szCs w:val="20"/>
              </w:rPr>
              <w:t>dans</w:t>
            </w:r>
            <w:r w:rsidRPr="00D142B5">
              <w:rPr>
                <w:rFonts w:asciiTheme="minorHAnsi" w:hAnsiTheme="minorHAnsi" w:cstheme="minorHAnsi"/>
                <w:spacing w:val="-3"/>
                <w:sz w:val="20"/>
                <w:szCs w:val="20"/>
              </w:rPr>
              <w:t xml:space="preserve"> </w:t>
            </w:r>
            <w:r w:rsidRPr="00D142B5">
              <w:rPr>
                <w:rFonts w:asciiTheme="minorHAnsi" w:hAnsiTheme="minorHAnsi" w:cstheme="minorHAnsi"/>
                <w:sz w:val="20"/>
                <w:szCs w:val="20"/>
              </w:rPr>
              <w:t>les domaines qui les concernent.</w:t>
            </w:r>
          </w:p>
        </w:tc>
      </w:tr>
      <w:tr w:rsidR="00EB4ED9" w:rsidRPr="000E5C13" w14:paraId="39C14981" w14:textId="77777777" w:rsidTr="00B80008">
        <w:trPr>
          <w:trHeight w:val="753"/>
          <w:jc w:val="center"/>
        </w:trPr>
        <w:tc>
          <w:tcPr>
            <w:tcW w:w="2128" w:type="dxa"/>
          </w:tcPr>
          <w:p w14:paraId="34D7A82E" w14:textId="77777777" w:rsidR="00EB4ED9" w:rsidRPr="00D142B5" w:rsidRDefault="00EB4ED9" w:rsidP="00F3511E">
            <w:pPr>
              <w:pStyle w:val="TableParagraph"/>
              <w:spacing w:before="4"/>
              <w:jc w:val="both"/>
              <w:rPr>
                <w:rFonts w:asciiTheme="minorHAnsi" w:hAnsiTheme="minorHAnsi" w:cstheme="minorHAnsi"/>
                <w:sz w:val="20"/>
                <w:szCs w:val="20"/>
              </w:rPr>
            </w:pPr>
            <w:r w:rsidRPr="00D142B5">
              <w:rPr>
                <w:rFonts w:asciiTheme="minorHAnsi" w:hAnsiTheme="minorHAnsi" w:cstheme="minorHAnsi"/>
                <w:sz w:val="20"/>
                <w:szCs w:val="20"/>
              </w:rPr>
              <w:t xml:space="preserve">Organisation des jeunes et des femmes/ONGs des zones d’intervention du projet (GRAAP-AFRIQUE, AJDO, </w:t>
            </w:r>
            <w:r w:rsidR="00055ED4" w:rsidRPr="00D142B5">
              <w:rPr>
                <w:rFonts w:asciiTheme="minorHAnsi" w:hAnsiTheme="minorHAnsi" w:cstheme="minorHAnsi"/>
                <w:sz w:val="20"/>
                <w:szCs w:val="20"/>
              </w:rPr>
              <w:t>AREACCD, AF</w:t>
            </w:r>
            <w:r w:rsidRPr="00D142B5">
              <w:rPr>
                <w:rFonts w:asciiTheme="minorHAnsi" w:hAnsiTheme="minorHAnsi" w:cstheme="minorHAnsi"/>
                <w:sz w:val="20"/>
                <w:szCs w:val="20"/>
              </w:rPr>
              <w:t>/</w:t>
            </w:r>
            <w:r w:rsidR="00BA0E25" w:rsidRPr="00D142B5">
              <w:rPr>
                <w:rFonts w:asciiTheme="minorHAnsi" w:hAnsiTheme="minorHAnsi" w:cstheme="minorHAnsi"/>
                <w:sz w:val="20"/>
                <w:szCs w:val="20"/>
              </w:rPr>
              <w:t>LTM,</w:t>
            </w:r>
            <w:r w:rsidRPr="00D142B5">
              <w:rPr>
                <w:rFonts w:asciiTheme="minorHAnsi" w:hAnsiTheme="minorHAnsi" w:cstheme="minorHAnsi"/>
                <w:sz w:val="20"/>
                <w:szCs w:val="20"/>
              </w:rPr>
              <w:t xml:space="preserve"> VOIX DES FEMMES, GERDES…)</w:t>
            </w:r>
          </w:p>
        </w:tc>
        <w:tc>
          <w:tcPr>
            <w:tcW w:w="1416" w:type="dxa"/>
          </w:tcPr>
          <w:p w14:paraId="505BABE0" w14:textId="77777777" w:rsidR="00EB4ED9" w:rsidRPr="00D142B5" w:rsidRDefault="00EB4ED9" w:rsidP="00F3511E">
            <w:pPr>
              <w:pStyle w:val="TableParagraph"/>
              <w:jc w:val="both"/>
              <w:rPr>
                <w:rFonts w:asciiTheme="minorHAnsi" w:hAnsiTheme="minorHAnsi" w:cstheme="minorHAnsi"/>
                <w:sz w:val="20"/>
                <w:szCs w:val="20"/>
              </w:rPr>
            </w:pPr>
            <w:r w:rsidRPr="00D142B5">
              <w:rPr>
                <w:rFonts w:asciiTheme="minorHAnsi" w:hAnsiTheme="minorHAnsi" w:cstheme="minorHAnsi"/>
                <w:sz w:val="20"/>
                <w:szCs w:val="20"/>
              </w:rPr>
              <w:t>Partenaire de mise en œuvre</w:t>
            </w:r>
          </w:p>
        </w:tc>
        <w:tc>
          <w:tcPr>
            <w:tcW w:w="6449" w:type="dxa"/>
          </w:tcPr>
          <w:p w14:paraId="67DD8EEF" w14:textId="77777777" w:rsidR="00EB4ED9" w:rsidRPr="00D142B5" w:rsidRDefault="00EB4ED9" w:rsidP="00F3511E">
            <w:pPr>
              <w:pStyle w:val="TableParagraph"/>
              <w:tabs>
                <w:tab w:val="left" w:pos="468"/>
                <w:tab w:val="left" w:pos="469"/>
              </w:tabs>
              <w:spacing w:before="6" w:line="253" w:lineRule="exact"/>
              <w:jc w:val="both"/>
              <w:rPr>
                <w:rFonts w:asciiTheme="minorHAnsi" w:hAnsiTheme="minorHAnsi" w:cstheme="minorHAnsi"/>
                <w:sz w:val="20"/>
                <w:szCs w:val="20"/>
              </w:rPr>
            </w:pPr>
            <w:r w:rsidRPr="00D142B5">
              <w:rPr>
                <w:rFonts w:asciiTheme="minorHAnsi" w:hAnsiTheme="minorHAnsi" w:cstheme="minorHAnsi"/>
                <w:sz w:val="20"/>
                <w:szCs w:val="20"/>
              </w:rPr>
              <w:t>Apportent leur appui technique pour la mise en œuvre des activités dans les domaines qui les concernent ;</w:t>
            </w:r>
          </w:p>
        </w:tc>
      </w:tr>
      <w:tr w:rsidR="008E0AFC" w:rsidRPr="000E5C13" w14:paraId="201F0B13" w14:textId="77777777" w:rsidTr="00B80008">
        <w:trPr>
          <w:trHeight w:val="753"/>
          <w:jc w:val="center"/>
        </w:trPr>
        <w:tc>
          <w:tcPr>
            <w:tcW w:w="2128" w:type="dxa"/>
          </w:tcPr>
          <w:p w14:paraId="472DBC2B" w14:textId="77777777" w:rsidR="008E0AFC" w:rsidRPr="00D142B5" w:rsidRDefault="008E0AFC" w:rsidP="00F3511E">
            <w:pPr>
              <w:pStyle w:val="TableParagraph"/>
              <w:spacing w:before="4"/>
              <w:jc w:val="both"/>
              <w:rPr>
                <w:rFonts w:asciiTheme="minorHAnsi" w:hAnsiTheme="minorHAnsi" w:cstheme="minorHAnsi"/>
                <w:sz w:val="20"/>
                <w:szCs w:val="20"/>
              </w:rPr>
            </w:pPr>
          </w:p>
          <w:p w14:paraId="4098A373" w14:textId="77777777" w:rsidR="008E0AFC" w:rsidRPr="00D142B5" w:rsidRDefault="004C68E6" w:rsidP="00F3511E">
            <w:pPr>
              <w:pStyle w:val="TableParagraph"/>
              <w:jc w:val="both"/>
              <w:rPr>
                <w:rFonts w:asciiTheme="minorHAnsi" w:hAnsiTheme="minorHAnsi" w:cstheme="minorHAnsi"/>
                <w:sz w:val="20"/>
                <w:szCs w:val="20"/>
              </w:rPr>
            </w:pPr>
            <w:r w:rsidRPr="00D142B5">
              <w:rPr>
                <w:rFonts w:asciiTheme="minorHAnsi" w:hAnsiTheme="minorHAnsi" w:cstheme="minorHAnsi"/>
                <w:sz w:val="20"/>
                <w:szCs w:val="20"/>
              </w:rPr>
              <w:t>Les PTF</w:t>
            </w:r>
          </w:p>
        </w:tc>
        <w:tc>
          <w:tcPr>
            <w:tcW w:w="1416" w:type="dxa"/>
          </w:tcPr>
          <w:p w14:paraId="3AC346D9" w14:textId="77777777" w:rsidR="008E0AFC" w:rsidRPr="00D142B5" w:rsidRDefault="008E0AFC" w:rsidP="00F3511E">
            <w:pPr>
              <w:pStyle w:val="TableParagraph"/>
              <w:jc w:val="both"/>
              <w:rPr>
                <w:rFonts w:asciiTheme="minorHAnsi" w:hAnsiTheme="minorHAnsi" w:cstheme="minorHAnsi"/>
                <w:sz w:val="20"/>
                <w:szCs w:val="20"/>
              </w:rPr>
            </w:pPr>
          </w:p>
        </w:tc>
        <w:tc>
          <w:tcPr>
            <w:tcW w:w="6449" w:type="dxa"/>
          </w:tcPr>
          <w:p w14:paraId="7081C507" w14:textId="77777777" w:rsidR="008E0AFC" w:rsidRPr="00D142B5" w:rsidRDefault="004C68E6" w:rsidP="00F3511E">
            <w:pPr>
              <w:pStyle w:val="TableParagraph"/>
              <w:tabs>
                <w:tab w:val="left" w:pos="468"/>
                <w:tab w:val="left" w:pos="469"/>
              </w:tabs>
              <w:spacing w:before="6" w:line="253" w:lineRule="exact"/>
              <w:jc w:val="both"/>
              <w:rPr>
                <w:rFonts w:asciiTheme="minorHAnsi" w:hAnsiTheme="minorHAnsi" w:cstheme="minorHAnsi"/>
                <w:sz w:val="20"/>
                <w:szCs w:val="20"/>
              </w:rPr>
            </w:pPr>
            <w:r w:rsidRPr="00D142B5">
              <w:rPr>
                <w:rFonts w:asciiTheme="minorHAnsi" w:hAnsiTheme="minorHAnsi" w:cstheme="minorHAnsi"/>
                <w:sz w:val="20"/>
                <w:szCs w:val="20"/>
              </w:rPr>
              <w:t>Participent au Comité de</w:t>
            </w:r>
            <w:r w:rsidRPr="00D142B5">
              <w:rPr>
                <w:rFonts w:asciiTheme="minorHAnsi" w:hAnsiTheme="minorHAnsi" w:cstheme="minorHAnsi"/>
                <w:spacing w:val="-7"/>
                <w:sz w:val="20"/>
                <w:szCs w:val="20"/>
              </w:rPr>
              <w:t xml:space="preserve"> </w:t>
            </w:r>
            <w:r w:rsidRPr="00D142B5">
              <w:rPr>
                <w:rFonts w:asciiTheme="minorHAnsi" w:hAnsiTheme="minorHAnsi" w:cstheme="minorHAnsi"/>
                <w:sz w:val="20"/>
                <w:szCs w:val="20"/>
              </w:rPr>
              <w:t>revue</w:t>
            </w:r>
          </w:p>
          <w:p w14:paraId="3D708159" w14:textId="77777777" w:rsidR="008E0AFC" w:rsidRPr="00D142B5" w:rsidRDefault="004C68E6" w:rsidP="00F3511E">
            <w:pPr>
              <w:pStyle w:val="TableParagraph"/>
              <w:tabs>
                <w:tab w:val="left" w:pos="468"/>
                <w:tab w:val="left" w:pos="469"/>
              </w:tabs>
              <w:spacing w:line="253" w:lineRule="exact"/>
              <w:ind w:right="177"/>
              <w:jc w:val="both"/>
              <w:rPr>
                <w:rFonts w:asciiTheme="minorHAnsi" w:hAnsiTheme="minorHAnsi" w:cstheme="minorHAnsi"/>
                <w:sz w:val="20"/>
                <w:szCs w:val="20"/>
              </w:rPr>
            </w:pPr>
            <w:r w:rsidRPr="00D142B5">
              <w:rPr>
                <w:rFonts w:asciiTheme="minorHAnsi" w:hAnsiTheme="minorHAnsi" w:cstheme="minorHAnsi"/>
                <w:sz w:val="20"/>
                <w:szCs w:val="20"/>
              </w:rPr>
              <w:t>Mutualisent les moyens techniques et financiers de mise en œuvre</w:t>
            </w:r>
            <w:r w:rsidRPr="00D142B5">
              <w:rPr>
                <w:rFonts w:asciiTheme="minorHAnsi" w:hAnsiTheme="minorHAnsi" w:cstheme="minorHAnsi"/>
                <w:spacing w:val="-14"/>
                <w:sz w:val="20"/>
                <w:szCs w:val="20"/>
              </w:rPr>
              <w:t xml:space="preserve"> </w:t>
            </w:r>
            <w:r w:rsidRPr="00D142B5">
              <w:rPr>
                <w:rFonts w:asciiTheme="minorHAnsi" w:hAnsiTheme="minorHAnsi" w:cstheme="minorHAnsi"/>
                <w:sz w:val="20"/>
                <w:szCs w:val="20"/>
              </w:rPr>
              <w:t>à</w:t>
            </w:r>
            <w:r w:rsidR="00FA59A2" w:rsidRPr="00D142B5">
              <w:rPr>
                <w:rFonts w:asciiTheme="minorHAnsi" w:hAnsiTheme="minorHAnsi" w:cstheme="minorHAnsi"/>
                <w:sz w:val="20"/>
                <w:szCs w:val="20"/>
              </w:rPr>
              <w:t xml:space="preserve"> </w:t>
            </w:r>
            <w:r w:rsidRPr="00D142B5">
              <w:rPr>
                <w:rFonts w:asciiTheme="minorHAnsi" w:hAnsiTheme="minorHAnsi" w:cstheme="minorHAnsi"/>
                <w:sz w:val="20"/>
                <w:szCs w:val="20"/>
              </w:rPr>
              <w:t>travers des protocoles d’accord</w:t>
            </w:r>
          </w:p>
        </w:tc>
      </w:tr>
    </w:tbl>
    <w:p w14:paraId="61F8A647" w14:textId="77777777" w:rsidR="008E0AFC" w:rsidRPr="000E5C13" w:rsidRDefault="008E0AFC" w:rsidP="00F3511E">
      <w:pPr>
        <w:pStyle w:val="Corpsdetexte"/>
        <w:spacing w:before="7"/>
        <w:jc w:val="both"/>
        <w:rPr>
          <w:rFonts w:asciiTheme="minorHAnsi" w:hAnsiTheme="minorHAnsi" w:cstheme="minorHAnsi"/>
          <w:sz w:val="17"/>
        </w:rPr>
      </w:pPr>
    </w:p>
    <w:p w14:paraId="1B0FCB7C" w14:textId="77777777" w:rsidR="008E0AFC" w:rsidRPr="00766B87" w:rsidRDefault="004C68E6" w:rsidP="00F3511E">
      <w:pPr>
        <w:pStyle w:val="Corpsdetexte"/>
        <w:spacing w:before="56"/>
        <w:ind w:right="2"/>
        <w:jc w:val="both"/>
        <w:rPr>
          <w:rFonts w:asciiTheme="minorHAnsi" w:hAnsiTheme="minorHAnsi" w:cstheme="minorHAnsi"/>
        </w:rPr>
      </w:pPr>
      <w:r w:rsidRPr="000E5C13">
        <w:rPr>
          <w:rFonts w:asciiTheme="minorHAnsi" w:hAnsiTheme="minorHAnsi" w:cstheme="minorHAnsi"/>
        </w:rPr>
        <w:t>Les engagements avec les parties prenantes seront affinés dans les plans de travail annuels et les plans locaux de développement des collectivités territoriales cibles.</w:t>
      </w:r>
    </w:p>
    <w:p w14:paraId="47FE17C8" w14:textId="77777777" w:rsidR="008E0AFC" w:rsidRPr="00766B87" w:rsidRDefault="008E0AFC" w:rsidP="00F3511E">
      <w:pPr>
        <w:pStyle w:val="Corpsdetexte"/>
        <w:spacing w:before="12"/>
        <w:jc w:val="both"/>
        <w:rPr>
          <w:rFonts w:asciiTheme="minorHAnsi" w:hAnsiTheme="minorHAnsi" w:cstheme="minorHAnsi"/>
          <w:sz w:val="21"/>
        </w:rPr>
      </w:pPr>
    </w:p>
    <w:p w14:paraId="79E33549" w14:textId="77777777" w:rsidR="00B80008" w:rsidRPr="00766B87" w:rsidRDefault="00B80008" w:rsidP="00F3511E">
      <w:pPr>
        <w:jc w:val="both"/>
        <w:rPr>
          <w:rFonts w:asciiTheme="minorHAnsi" w:hAnsiTheme="minorHAnsi" w:cstheme="minorHAnsi"/>
          <w:b/>
          <w:bCs/>
          <w:sz w:val="24"/>
          <w:szCs w:val="24"/>
        </w:rPr>
      </w:pPr>
      <w:bookmarkStart w:id="102" w:name="_bookmark15"/>
      <w:bookmarkEnd w:id="102"/>
      <w:r w:rsidRPr="00766B87">
        <w:rPr>
          <w:rFonts w:asciiTheme="minorHAnsi" w:hAnsiTheme="minorHAnsi" w:cstheme="minorHAnsi"/>
        </w:rPr>
        <w:br w:type="page"/>
      </w:r>
    </w:p>
    <w:p w14:paraId="1C80255C" w14:textId="77777777" w:rsidR="008E0AFC" w:rsidRPr="000E5C13" w:rsidRDefault="0036578E" w:rsidP="009D0124">
      <w:pPr>
        <w:pStyle w:val="Titre2"/>
        <w:numPr>
          <w:ilvl w:val="0"/>
          <w:numId w:val="0"/>
        </w:numPr>
        <w:ind w:left="426"/>
        <w:jc w:val="both"/>
        <w:rPr>
          <w:rFonts w:asciiTheme="minorHAnsi" w:hAnsiTheme="minorHAnsi" w:cstheme="minorHAnsi"/>
          <w:b/>
          <w:bCs/>
        </w:rPr>
      </w:pPr>
      <w:bookmarkStart w:id="103" w:name="_Toc72886764"/>
      <w:r>
        <w:rPr>
          <w:rFonts w:asciiTheme="minorHAnsi" w:hAnsiTheme="minorHAnsi" w:cstheme="minorHAnsi"/>
          <w:b/>
          <w:bCs/>
        </w:rPr>
        <w:t xml:space="preserve">4.7. </w:t>
      </w:r>
      <w:r w:rsidR="004C68E6" w:rsidRPr="000E5C13">
        <w:rPr>
          <w:rFonts w:asciiTheme="minorHAnsi" w:hAnsiTheme="minorHAnsi" w:cstheme="minorHAnsi"/>
          <w:b/>
          <w:bCs/>
        </w:rPr>
        <w:t>Coopération Sud-Sud et Triangulaire</w:t>
      </w:r>
      <w:bookmarkEnd w:id="103"/>
    </w:p>
    <w:p w14:paraId="7B260D5D" w14:textId="77777777" w:rsidR="008E0AFC" w:rsidRPr="000E5C13" w:rsidRDefault="004C68E6" w:rsidP="00F3511E">
      <w:pPr>
        <w:pStyle w:val="Corpsdetexte"/>
        <w:spacing w:before="2"/>
        <w:ind w:right="2"/>
        <w:jc w:val="both"/>
        <w:rPr>
          <w:rFonts w:asciiTheme="minorHAnsi" w:hAnsiTheme="minorHAnsi" w:cstheme="minorHAnsi"/>
        </w:rPr>
      </w:pPr>
      <w:r w:rsidRPr="000E5C13">
        <w:rPr>
          <w:rFonts w:asciiTheme="minorHAnsi" w:hAnsiTheme="minorHAnsi" w:cstheme="minorHAnsi"/>
        </w:rPr>
        <w:t xml:space="preserve">Dans la mise en œuvre du projet, l’accent sera mis sur la coopération sud-sud notamment en matière de renforcement des capacités des acteurs des collectivités territoriales. L’accent sera </w:t>
      </w:r>
      <w:r w:rsidR="00523E1D" w:rsidRPr="000E5C13">
        <w:rPr>
          <w:rFonts w:asciiTheme="minorHAnsi" w:hAnsiTheme="minorHAnsi" w:cstheme="minorHAnsi"/>
        </w:rPr>
        <w:t xml:space="preserve">également </w:t>
      </w:r>
      <w:r w:rsidRPr="000E5C13">
        <w:rPr>
          <w:rFonts w:asciiTheme="minorHAnsi" w:hAnsiTheme="minorHAnsi" w:cstheme="minorHAnsi"/>
        </w:rPr>
        <w:t xml:space="preserve">mis sur les échanges d’expériences, l’apprentissage, le transfert de connaissances et de bonnes pratiques dans le domaine de la </w:t>
      </w:r>
      <w:r w:rsidR="000E5C13" w:rsidRPr="000E5C13">
        <w:rPr>
          <w:rFonts w:asciiTheme="minorHAnsi" w:hAnsiTheme="minorHAnsi" w:cstheme="minorHAnsi"/>
        </w:rPr>
        <w:t xml:space="preserve">promotion de la participation citoyenne et de la cohésion sociale. </w:t>
      </w:r>
      <w:r w:rsidRPr="000E5C13">
        <w:rPr>
          <w:rFonts w:asciiTheme="minorHAnsi" w:hAnsiTheme="minorHAnsi" w:cstheme="minorHAnsi"/>
        </w:rPr>
        <w:t xml:space="preserve"> En sus des voyages d’études, il sera noué des conventions de partenariat technique au sein des collectivités </w:t>
      </w:r>
      <w:r w:rsidR="000E5C13" w:rsidRPr="000E5C13">
        <w:rPr>
          <w:rFonts w:asciiTheme="minorHAnsi" w:hAnsiTheme="minorHAnsi" w:cstheme="minorHAnsi"/>
        </w:rPr>
        <w:t xml:space="preserve">territoriales </w:t>
      </w:r>
      <w:r w:rsidRPr="000E5C13">
        <w:rPr>
          <w:rFonts w:asciiTheme="minorHAnsi" w:hAnsiTheme="minorHAnsi" w:cstheme="minorHAnsi"/>
        </w:rPr>
        <w:t>de</w:t>
      </w:r>
      <w:r w:rsidRPr="000E5C13">
        <w:rPr>
          <w:rFonts w:asciiTheme="minorHAnsi" w:hAnsiTheme="minorHAnsi" w:cstheme="minorHAnsi"/>
          <w:spacing w:val="-5"/>
        </w:rPr>
        <w:t xml:space="preserve"> </w:t>
      </w:r>
      <w:r w:rsidRPr="000E5C13">
        <w:rPr>
          <w:rFonts w:asciiTheme="minorHAnsi" w:hAnsiTheme="minorHAnsi" w:cstheme="minorHAnsi"/>
        </w:rPr>
        <w:t>l’UEMOA.</w:t>
      </w:r>
    </w:p>
    <w:p w14:paraId="7DDBABE8" w14:textId="77777777" w:rsidR="008E0AFC" w:rsidRPr="000E5C13" w:rsidRDefault="008E0AFC" w:rsidP="00F3511E">
      <w:pPr>
        <w:pStyle w:val="Corpsdetexte"/>
        <w:spacing w:before="1"/>
        <w:jc w:val="both"/>
        <w:rPr>
          <w:rFonts w:asciiTheme="minorHAnsi" w:hAnsiTheme="minorHAnsi" w:cstheme="minorHAnsi"/>
        </w:rPr>
      </w:pPr>
    </w:p>
    <w:p w14:paraId="6F5EDEB0" w14:textId="77777777" w:rsidR="008E0AFC" w:rsidRPr="000E5C13" w:rsidRDefault="0036578E" w:rsidP="009D0124">
      <w:pPr>
        <w:pStyle w:val="Titre2"/>
        <w:numPr>
          <w:ilvl w:val="0"/>
          <w:numId w:val="0"/>
        </w:numPr>
        <w:ind w:left="576" w:hanging="576"/>
        <w:jc w:val="both"/>
        <w:rPr>
          <w:rFonts w:asciiTheme="minorHAnsi" w:hAnsiTheme="minorHAnsi" w:cstheme="minorHAnsi"/>
          <w:b/>
          <w:bCs/>
        </w:rPr>
      </w:pPr>
      <w:bookmarkStart w:id="104" w:name="_bookmark16"/>
      <w:bookmarkStart w:id="105" w:name="_Toc72886765"/>
      <w:bookmarkEnd w:id="104"/>
      <w:r>
        <w:rPr>
          <w:rFonts w:asciiTheme="minorHAnsi" w:hAnsiTheme="minorHAnsi" w:cstheme="minorHAnsi"/>
          <w:b/>
          <w:bCs/>
        </w:rPr>
        <w:t xml:space="preserve">4.8. </w:t>
      </w:r>
      <w:r w:rsidR="00936992">
        <w:rPr>
          <w:rFonts w:asciiTheme="minorHAnsi" w:hAnsiTheme="minorHAnsi" w:cstheme="minorHAnsi"/>
          <w:b/>
          <w:bCs/>
        </w:rPr>
        <w:t xml:space="preserve">Gestion des </w:t>
      </w:r>
      <w:r w:rsidR="004C68E6" w:rsidRPr="000E5C13">
        <w:rPr>
          <w:rFonts w:asciiTheme="minorHAnsi" w:hAnsiTheme="minorHAnsi" w:cstheme="minorHAnsi"/>
          <w:b/>
          <w:bCs/>
        </w:rPr>
        <w:t>Connaissances</w:t>
      </w:r>
      <w:bookmarkEnd w:id="105"/>
    </w:p>
    <w:p w14:paraId="2591E613" w14:textId="77777777" w:rsidR="008E0AFC" w:rsidRPr="000E5C13" w:rsidRDefault="004C68E6" w:rsidP="00F3511E">
      <w:pPr>
        <w:pStyle w:val="Corpsdetexte"/>
        <w:spacing w:before="58" w:line="268" w:lineRule="exact"/>
        <w:jc w:val="both"/>
        <w:rPr>
          <w:rFonts w:asciiTheme="minorHAnsi" w:hAnsiTheme="minorHAnsi" w:cstheme="minorHAnsi"/>
        </w:rPr>
      </w:pPr>
      <w:r w:rsidRPr="000E5C13">
        <w:rPr>
          <w:rFonts w:asciiTheme="minorHAnsi" w:hAnsiTheme="minorHAnsi" w:cstheme="minorHAnsi"/>
        </w:rPr>
        <w:t>Au titre de la production et de la valorisation des connaissances, les mesures suivantes seront mises</w:t>
      </w:r>
      <w:r w:rsidR="00B80008" w:rsidRPr="000E5C13">
        <w:rPr>
          <w:rFonts w:asciiTheme="minorHAnsi" w:hAnsiTheme="minorHAnsi" w:cstheme="minorHAnsi"/>
        </w:rPr>
        <w:t xml:space="preserve"> </w:t>
      </w:r>
      <w:r w:rsidRPr="000E5C13">
        <w:rPr>
          <w:rFonts w:asciiTheme="minorHAnsi" w:hAnsiTheme="minorHAnsi" w:cstheme="minorHAnsi"/>
        </w:rPr>
        <w:t>en œuvre :</w:t>
      </w:r>
    </w:p>
    <w:p w14:paraId="69341C2D" w14:textId="77777777" w:rsidR="008E0AFC" w:rsidRPr="000E5C13" w:rsidRDefault="002A5ED9" w:rsidP="00E514F1">
      <w:pPr>
        <w:pStyle w:val="Paragraphedeliste"/>
        <w:numPr>
          <w:ilvl w:val="0"/>
          <w:numId w:val="16"/>
        </w:numPr>
        <w:tabs>
          <w:tab w:val="left" w:pos="851"/>
        </w:tabs>
        <w:ind w:right="2"/>
        <w:jc w:val="both"/>
        <w:rPr>
          <w:rFonts w:asciiTheme="minorHAnsi" w:hAnsiTheme="minorHAnsi" w:cstheme="minorHAnsi"/>
        </w:rPr>
      </w:pPr>
      <w:r w:rsidRPr="000E5C13">
        <w:rPr>
          <w:rFonts w:asciiTheme="minorHAnsi" w:hAnsiTheme="minorHAnsi" w:cstheme="minorHAnsi"/>
        </w:rPr>
        <w:t>Une</w:t>
      </w:r>
      <w:r w:rsidR="004C68E6" w:rsidRPr="000E5C13">
        <w:rPr>
          <w:rFonts w:asciiTheme="minorHAnsi" w:hAnsiTheme="minorHAnsi" w:cstheme="minorHAnsi"/>
        </w:rPr>
        <w:t xml:space="preserve"> stratégie de communication sur le projet sera élaborée et mise en œuvre, en vue de renforcer sa visibilité et son appropriation par tous les acteurs du développement national. Elle accordera une place primordiale à la communication digitale de masse notamment, par l'utilisation des langues nationales</w:t>
      </w:r>
      <w:r w:rsidR="004C68E6" w:rsidRPr="000E5C13">
        <w:rPr>
          <w:rFonts w:asciiTheme="minorHAnsi" w:hAnsiTheme="minorHAnsi" w:cstheme="minorHAnsi"/>
          <w:spacing w:val="-6"/>
        </w:rPr>
        <w:t xml:space="preserve"> </w:t>
      </w:r>
      <w:r w:rsidR="004C68E6" w:rsidRPr="000E5C13">
        <w:rPr>
          <w:rFonts w:asciiTheme="minorHAnsi" w:hAnsiTheme="minorHAnsi" w:cstheme="minorHAnsi"/>
        </w:rPr>
        <w:t>;</w:t>
      </w:r>
    </w:p>
    <w:p w14:paraId="0F29C9CF" w14:textId="77777777" w:rsidR="008E0AFC" w:rsidRPr="000E5C13" w:rsidRDefault="002A5ED9" w:rsidP="00E514F1">
      <w:pPr>
        <w:pStyle w:val="Paragraphedeliste"/>
        <w:numPr>
          <w:ilvl w:val="0"/>
          <w:numId w:val="16"/>
        </w:numPr>
        <w:tabs>
          <w:tab w:val="left" w:pos="851"/>
        </w:tabs>
        <w:spacing w:before="2" w:line="280" w:lineRule="exact"/>
        <w:ind w:right="2"/>
        <w:jc w:val="both"/>
        <w:rPr>
          <w:rFonts w:asciiTheme="minorHAnsi" w:hAnsiTheme="minorHAnsi" w:cstheme="minorHAnsi"/>
        </w:rPr>
      </w:pPr>
      <w:r w:rsidRPr="000E5C13">
        <w:rPr>
          <w:rFonts w:asciiTheme="minorHAnsi" w:hAnsiTheme="minorHAnsi" w:cstheme="minorHAnsi"/>
        </w:rPr>
        <w:t>Un</w:t>
      </w:r>
      <w:r w:rsidR="004C68E6" w:rsidRPr="000E5C13">
        <w:rPr>
          <w:rFonts w:asciiTheme="minorHAnsi" w:hAnsiTheme="minorHAnsi" w:cstheme="minorHAnsi"/>
        </w:rPr>
        <w:t xml:space="preserve"> accent sera mis sur l’apprentissage et le partage de connaissances</w:t>
      </w:r>
      <w:r w:rsidR="004C68E6" w:rsidRPr="000E5C13">
        <w:rPr>
          <w:rFonts w:asciiTheme="minorHAnsi" w:hAnsiTheme="minorHAnsi" w:cstheme="minorHAnsi"/>
          <w:spacing w:val="-25"/>
        </w:rPr>
        <w:t xml:space="preserve"> </w:t>
      </w:r>
      <w:r w:rsidR="004C68E6" w:rsidRPr="000E5C13">
        <w:rPr>
          <w:rFonts w:asciiTheme="minorHAnsi" w:hAnsiTheme="minorHAnsi" w:cstheme="minorHAnsi"/>
        </w:rPr>
        <w:t>;</w:t>
      </w:r>
    </w:p>
    <w:p w14:paraId="512FCD69" w14:textId="77777777" w:rsidR="008E0AFC" w:rsidRPr="000E5C13" w:rsidRDefault="002A5ED9" w:rsidP="00E514F1">
      <w:pPr>
        <w:pStyle w:val="Paragraphedeliste"/>
        <w:numPr>
          <w:ilvl w:val="0"/>
          <w:numId w:val="16"/>
        </w:numPr>
        <w:tabs>
          <w:tab w:val="left" w:pos="851"/>
        </w:tabs>
        <w:ind w:right="2"/>
        <w:jc w:val="both"/>
        <w:rPr>
          <w:rFonts w:asciiTheme="minorHAnsi" w:hAnsiTheme="minorHAnsi" w:cstheme="minorHAnsi"/>
        </w:rPr>
      </w:pPr>
      <w:r w:rsidRPr="000E5C13">
        <w:rPr>
          <w:rFonts w:asciiTheme="minorHAnsi" w:hAnsiTheme="minorHAnsi" w:cstheme="minorHAnsi"/>
        </w:rPr>
        <w:t>Une</w:t>
      </w:r>
      <w:r w:rsidR="004C68E6" w:rsidRPr="000E5C13">
        <w:rPr>
          <w:rFonts w:asciiTheme="minorHAnsi" w:hAnsiTheme="minorHAnsi" w:cstheme="minorHAnsi"/>
        </w:rPr>
        <w:t xml:space="preserve"> banque de données des solutions locales cartographi</w:t>
      </w:r>
      <w:r w:rsidR="000E5C13" w:rsidRPr="000E5C13">
        <w:rPr>
          <w:rFonts w:asciiTheme="minorHAnsi" w:hAnsiTheme="minorHAnsi" w:cstheme="minorHAnsi"/>
        </w:rPr>
        <w:t xml:space="preserve">ées </w:t>
      </w:r>
      <w:r w:rsidR="004C68E6" w:rsidRPr="000E5C13">
        <w:rPr>
          <w:rFonts w:asciiTheme="minorHAnsi" w:hAnsiTheme="minorHAnsi" w:cstheme="minorHAnsi"/>
        </w:rPr>
        <w:t>sera mise à la disposition de tous les acteurs</w:t>
      </w:r>
      <w:r w:rsidR="004C68E6" w:rsidRPr="000E5C13">
        <w:rPr>
          <w:rFonts w:asciiTheme="minorHAnsi" w:hAnsiTheme="minorHAnsi" w:cstheme="minorHAnsi"/>
          <w:spacing w:val="-3"/>
        </w:rPr>
        <w:t xml:space="preserve"> </w:t>
      </w:r>
      <w:r w:rsidR="004C68E6" w:rsidRPr="000E5C13">
        <w:rPr>
          <w:rFonts w:asciiTheme="minorHAnsi" w:hAnsiTheme="minorHAnsi" w:cstheme="minorHAnsi"/>
        </w:rPr>
        <w:t>;</w:t>
      </w:r>
    </w:p>
    <w:p w14:paraId="31E80C5D" w14:textId="77777777" w:rsidR="008E0AFC" w:rsidRDefault="002A5ED9" w:rsidP="00E514F1">
      <w:pPr>
        <w:pStyle w:val="Paragraphedeliste"/>
        <w:numPr>
          <w:ilvl w:val="0"/>
          <w:numId w:val="16"/>
        </w:numPr>
        <w:tabs>
          <w:tab w:val="left" w:pos="851"/>
        </w:tabs>
        <w:ind w:right="2"/>
        <w:jc w:val="both"/>
        <w:rPr>
          <w:rFonts w:asciiTheme="minorHAnsi" w:hAnsiTheme="minorHAnsi" w:cstheme="minorHAnsi"/>
        </w:rPr>
      </w:pPr>
      <w:r w:rsidRPr="000E5C13">
        <w:rPr>
          <w:rFonts w:asciiTheme="minorHAnsi" w:hAnsiTheme="minorHAnsi" w:cstheme="minorHAnsi"/>
        </w:rPr>
        <w:t>La</w:t>
      </w:r>
      <w:r w:rsidR="002B2D1C" w:rsidRPr="000E5C13">
        <w:rPr>
          <w:rFonts w:asciiTheme="minorHAnsi" w:hAnsiTheme="minorHAnsi" w:cstheme="minorHAnsi"/>
        </w:rPr>
        <w:t xml:space="preserve"> conception et la publication d’infographies sur les bonnes pratiques issue</w:t>
      </w:r>
      <w:r w:rsidR="00523E1D" w:rsidRPr="000E5C13">
        <w:rPr>
          <w:rFonts w:asciiTheme="minorHAnsi" w:hAnsiTheme="minorHAnsi" w:cstheme="minorHAnsi"/>
        </w:rPr>
        <w:t xml:space="preserve">s des activités du projet ; </w:t>
      </w:r>
    </w:p>
    <w:p w14:paraId="2E2F0FBF" w14:textId="77777777" w:rsidR="00FD3366" w:rsidRPr="000E5C13" w:rsidRDefault="00FD3366" w:rsidP="00E514F1">
      <w:pPr>
        <w:pStyle w:val="Paragraphedeliste"/>
        <w:numPr>
          <w:ilvl w:val="0"/>
          <w:numId w:val="16"/>
        </w:numPr>
        <w:tabs>
          <w:tab w:val="left" w:pos="851"/>
        </w:tabs>
        <w:ind w:right="2"/>
        <w:jc w:val="both"/>
        <w:rPr>
          <w:rFonts w:asciiTheme="minorHAnsi" w:hAnsiTheme="minorHAnsi" w:cstheme="minorHAnsi"/>
        </w:rPr>
      </w:pPr>
      <w:r>
        <w:rPr>
          <w:rFonts w:asciiTheme="minorHAnsi" w:hAnsiTheme="minorHAnsi" w:cstheme="minorHAnsi"/>
        </w:rPr>
        <w:t xml:space="preserve">Le montage </w:t>
      </w:r>
      <w:r w:rsidR="002A5ED9">
        <w:rPr>
          <w:rFonts w:asciiTheme="minorHAnsi" w:hAnsiTheme="minorHAnsi" w:cstheme="minorHAnsi"/>
        </w:rPr>
        <w:t>d’un</w:t>
      </w:r>
      <w:r>
        <w:t xml:space="preserve"> film documentaire sur les meilleures pratiques</w:t>
      </w:r>
      <w:r w:rsidR="00B01266">
        <w:t> ;</w:t>
      </w:r>
    </w:p>
    <w:p w14:paraId="5E7BE28F" w14:textId="77777777" w:rsidR="008E0AFC" w:rsidRPr="000E5C13" w:rsidRDefault="002A5ED9" w:rsidP="00E514F1">
      <w:pPr>
        <w:pStyle w:val="Paragraphedeliste"/>
        <w:numPr>
          <w:ilvl w:val="0"/>
          <w:numId w:val="16"/>
        </w:numPr>
        <w:tabs>
          <w:tab w:val="left" w:pos="851"/>
        </w:tabs>
        <w:ind w:right="2"/>
        <w:jc w:val="both"/>
        <w:rPr>
          <w:rFonts w:asciiTheme="minorHAnsi" w:hAnsiTheme="minorHAnsi" w:cstheme="minorHAnsi"/>
        </w:rPr>
      </w:pPr>
      <w:r w:rsidRPr="000E5C13">
        <w:rPr>
          <w:rFonts w:asciiTheme="minorHAnsi" w:hAnsiTheme="minorHAnsi" w:cstheme="minorHAnsi"/>
        </w:rPr>
        <w:t>L’utilisation</w:t>
      </w:r>
      <w:r w:rsidR="004C68E6" w:rsidRPr="000E5C13">
        <w:rPr>
          <w:rFonts w:asciiTheme="minorHAnsi" w:hAnsiTheme="minorHAnsi" w:cstheme="minorHAnsi"/>
        </w:rPr>
        <w:t xml:space="preserve"> du site Web du MATD</w:t>
      </w:r>
      <w:r w:rsidR="00885273">
        <w:rPr>
          <w:rFonts w:asciiTheme="minorHAnsi" w:hAnsiTheme="minorHAnsi" w:cstheme="minorHAnsi"/>
        </w:rPr>
        <w:t>, de l’UNHCR</w:t>
      </w:r>
      <w:r w:rsidR="004C68E6" w:rsidRPr="000E5C13">
        <w:rPr>
          <w:rFonts w:asciiTheme="minorHAnsi" w:hAnsiTheme="minorHAnsi" w:cstheme="minorHAnsi"/>
        </w:rPr>
        <w:t xml:space="preserve"> et du PNUD pour publier les brochures, les résultats des évaluations, etc.</w:t>
      </w:r>
      <w:r w:rsidR="004C68E6" w:rsidRPr="000E5C13">
        <w:rPr>
          <w:rFonts w:asciiTheme="minorHAnsi" w:hAnsiTheme="minorHAnsi" w:cstheme="minorHAnsi"/>
          <w:spacing w:val="-3"/>
        </w:rPr>
        <w:t xml:space="preserve"> </w:t>
      </w:r>
      <w:r w:rsidR="004C68E6" w:rsidRPr="000E5C13">
        <w:rPr>
          <w:rFonts w:asciiTheme="minorHAnsi" w:hAnsiTheme="minorHAnsi" w:cstheme="minorHAnsi"/>
        </w:rPr>
        <w:t>;</w:t>
      </w:r>
    </w:p>
    <w:p w14:paraId="51AF6F6D" w14:textId="77777777" w:rsidR="008E0AFC" w:rsidRPr="000E5C13" w:rsidRDefault="002A5ED9" w:rsidP="00E514F1">
      <w:pPr>
        <w:pStyle w:val="Paragraphedeliste"/>
        <w:numPr>
          <w:ilvl w:val="0"/>
          <w:numId w:val="16"/>
        </w:numPr>
        <w:tabs>
          <w:tab w:val="left" w:pos="851"/>
        </w:tabs>
        <w:spacing w:line="279" w:lineRule="exact"/>
        <w:ind w:right="2"/>
        <w:jc w:val="both"/>
        <w:rPr>
          <w:rFonts w:asciiTheme="minorHAnsi" w:hAnsiTheme="minorHAnsi" w:cstheme="minorHAnsi"/>
        </w:rPr>
      </w:pPr>
      <w:r w:rsidRPr="000E5C13">
        <w:rPr>
          <w:rFonts w:asciiTheme="minorHAnsi" w:hAnsiTheme="minorHAnsi" w:cstheme="minorHAnsi"/>
        </w:rPr>
        <w:t>La</w:t>
      </w:r>
      <w:r w:rsidR="004C68E6" w:rsidRPr="000E5C13">
        <w:rPr>
          <w:rFonts w:asciiTheme="minorHAnsi" w:hAnsiTheme="minorHAnsi" w:cstheme="minorHAnsi"/>
        </w:rPr>
        <w:t xml:space="preserve"> mise à jour du journal des risques</w:t>
      </w:r>
      <w:r w:rsidR="004C68E6" w:rsidRPr="000E5C13">
        <w:rPr>
          <w:rFonts w:asciiTheme="minorHAnsi" w:hAnsiTheme="minorHAnsi" w:cstheme="minorHAnsi"/>
          <w:spacing w:val="-11"/>
        </w:rPr>
        <w:t xml:space="preserve"> </w:t>
      </w:r>
      <w:r w:rsidR="004C68E6" w:rsidRPr="000E5C13">
        <w:rPr>
          <w:rFonts w:asciiTheme="minorHAnsi" w:hAnsiTheme="minorHAnsi" w:cstheme="minorHAnsi"/>
        </w:rPr>
        <w:t>;</w:t>
      </w:r>
    </w:p>
    <w:p w14:paraId="52527C84" w14:textId="77777777" w:rsidR="008E0AFC" w:rsidRPr="000E5C13" w:rsidRDefault="002A5ED9" w:rsidP="00E514F1">
      <w:pPr>
        <w:pStyle w:val="Paragraphedeliste"/>
        <w:numPr>
          <w:ilvl w:val="0"/>
          <w:numId w:val="16"/>
        </w:numPr>
        <w:tabs>
          <w:tab w:val="left" w:pos="851"/>
        </w:tabs>
        <w:ind w:right="2"/>
        <w:jc w:val="both"/>
        <w:rPr>
          <w:rFonts w:asciiTheme="minorHAnsi" w:hAnsiTheme="minorHAnsi" w:cstheme="minorHAnsi"/>
        </w:rPr>
      </w:pPr>
      <w:r w:rsidRPr="000E5C13">
        <w:rPr>
          <w:rFonts w:asciiTheme="minorHAnsi" w:hAnsiTheme="minorHAnsi" w:cstheme="minorHAnsi"/>
        </w:rPr>
        <w:t>L’utilisation</w:t>
      </w:r>
      <w:r w:rsidR="004C68E6" w:rsidRPr="000E5C13">
        <w:rPr>
          <w:rFonts w:asciiTheme="minorHAnsi" w:hAnsiTheme="minorHAnsi" w:cstheme="minorHAnsi"/>
        </w:rPr>
        <w:t xml:space="preserve"> de la presse écrite, la presse audio-visuelle (RTB, BF1, Burkina Infos, </w:t>
      </w:r>
      <w:r w:rsidR="00885273">
        <w:rPr>
          <w:rFonts w:asciiTheme="minorHAnsi" w:hAnsiTheme="minorHAnsi" w:cstheme="minorHAnsi"/>
        </w:rPr>
        <w:t xml:space="preserve">RTB2 – Bobo Dioulasso </w:t>
      </w:r>
      <w:r w:rsidR="004C68E6" w:rsidRPr="000E5C13">
        <w:rPr>
          <w:rFonts w:asciiTheme="minorHAnsi" w:hAnsiTheme="minorHAnsi" w:cstheme="minorHAnsi"/>
        </w:rPr>
        <w:t>et des radios locales)</w:t>
      </w:r>
      <w:r w:rsidR="004C68E6" w:rsidRPr="000E5C13">
        <w:rPr>
          <w:rFonts w:asciiTheme="minorHAnsi" w:hAnsiTheme="minorHAnsi" w:cstheme="minorHAnsi"/>
          <w:spacing w:val="-1"/>
        </w:rPr>
        <w:t xml:space="preserve"> </w:t>
      </w:r>
      <w:r w:rsidR="004C68E6" w:rsidRPr="000E5C13">
        <w:rPr>
          <w:rFonts w:asciiTheme="minorHAnsi" w:hAnsiTheme="minorHAnsi" w:cstheme="minorHAnsi"/>
        </w:rPr>
        <w:t>;</w:t>
      </w:r>
    </w:p>
    <w:p w14:paraId="417FBE94" w14:textId="77777777" w:rsidR="008E0AFC" w:rsidRDefault="002A5ED9" w:rsidP="00E514F1">
      <w:pPr>
        <w:pStyle w:val="Paragraphedeliste"/>
        <w:numPr>
          <w:ilvl w:val="0"/>
          <w:numId w:val="16"/>
        </w:numPr>
        <w:tabs>
          <w:tab w:val="left" w:pos="851"/>
        </w:tabs>
        <w:spacing w:before="2" w:line="280" w:lineRule="exact"/>
        <w:ind w:right="2"/>
        <w:jc w:val="both"/>
        <w:rPr>
          <w:rFonts w:asciiTheme="minorHAnsi" w:hAnsiTheme="minorHAnsi" w:cstheme="minorHAnsi"/>
        </w:rPr>
      </w:pPr>
      <w:r w:rsidRPr="000E5C13">
        <w:rPr>
          <w:rFonts w:asciiTheme="minorHAnsi" w:hAnsiTheme="minorHAnsi" w:cstheme="minorHAnsi"/>
        </w:rPr>
        <w:t>La</w:t>
      </w:r>
      <w:r w:rsidR="004C68E6" w:rsidRPr="000E5C13">
        <w:rPr>
          <w:rFonts w:asciiTheme="minorHAnsi" w:hAnsiTheme="minorHAnsi" w:cstheme="minorHAnsi"/>
        </w:rPr>
        <w:t xml:space="preserve"> publication </w:t>
      </w:r>
      <w:r w:rsidR="00A03BC1" w:rsidRPr="000E5C13">
        <w:rPr>
          <w:rFonts w:asciiTheme="minorHAnsi" w:hAnsiTheme="minorHAnsi" w:cstheme="minorHAnsi"/>
        </w:rPr>
        <w:t>dans l’annuaire</w:t>
      </w:r>
      <w:r w:rsidR="004C68E6" w:rsidRPr="000E5C13">
        <w:rPr>
          <w:rFonts w:asciiTheme="minorHAnsi" w:hAnsiTheme="minorHAnsi" w:cstheme="minorHAnsi"/>
        </w:rPr>
        <w:t xml:space="preserve"> statistique des élus locaux</w:t>
      </w:r>
      <w:r w:rsidR="00943598" w:rsidRPr="000E5C13">
        <w:rPr>
          <w:rFonts w:asciiTheme="minorHAnsi" w:hAnsiTheme="minorHAnsi" w:cstheme="minorHAnsi"/>
        </w:rPr>
        <w:t xml:space="preserve">, l’annuaire </w:t>
      </w:r>
      <w:r w:rsidR="00927D5B" w:rsidRPr="000E5C13">
        <w:rPr>
          <w:rFonts w:asciiTheme="minorHAnsi" w:hAnsiTheme="minorHAnsi" w:cstheme="minorHAnsi"/>
        </w:rPr>
        <w:t>de la décentralisation</w:t>
      </w:r>
      <w:r w:rsidR="004C68E6" w:rsidRPr="000E5C13">
        <w:rPr>
          <w:rFonts w:asciiTheme="minorHAnsi" w:hAnsiTheme="minorHAnsi" w:cstheme="minorHAnsi"/>
          <w:spacing w:val="-18"/>
        </w:rPr>
        <w:t xml:space="preserve"> </w:t>
      </w:r>
      <w:r w:rsidR="00927D5B" w:rsidRPr="000E5C13">
        <w:rPr>
          <w:rFonts w:asciiTheme="minorHAnsi" w:hAnsiTheme="minorHAnsi" w:cstheme="minorHAnsi"/>
          <w:spacing w:val="-18"/>
        </w:rPr>
        <w:t xml:space="preserve">et </w:t>
      </w:r>
      <w:r w:rsidR="0005266A" w:rsidRPr="000E5C13">
        <w:rPr>
          <w:rFonts w:asciiTheme="minorHAnsi" w:hAnsiTheme="minorHAnsi" w:cstheme="minorHAnsi"/>
        </w:rPr>
        <w:t>l’annuaire des</w:t>
      </w:r>
      <w:r w:rsidR="00927D5B" w:rsidRPr="000E5C13">
        <w:rPr>
          <w:rFonts w:asciiTheme="minorHAnsi" w:hAnsiTheme="minorHAnsi" w:cstheme="minorHAnsi"/>
        </w:rPr>
        <w:t xml:space="preserve"> statistiques de vie</w:t>
      </w:r>
      <w:r w:rsidR="00523E1D" w:rsidRPr="000E5C13">
        <w:rPr>
          <w:rFonts w:asciiTheme="minorHAnsi" w:hAnsiTheme="minorHAnsi" w:cstheme="minorHAnsi"/>
        </w:rPr>
        <w:t>.</w:t>
      </w:r>
    </w:p>
    <w:p w14:paraId="5CBEF973" w14:textId="77777777" w:rsidR="00AD41FB" w:rsidRPr="009D0124" w:rsidRDefault="00AD41FB" w:rsidP="009D0124">
      <w:pPr>
        <w:widowControl/>
        <w:autoSpaceDE/>
        <w:autoSpaceDN/>
        <w:spacing w:line="276" w:lineRule="auto"/>
        <w:ind w:left="360"/>
        <w:contextualSpacing/>
        <w:jc w:val="both"/>
        <w:rPr>
          <w:rFonts w:asciiTheme="minorHAnsi" w:hAnsiTheme="minorHAnsi" w:cstheme="minorHAnsi"/>
        </w:rPr>
      </w:pPr>
      <w:r w:rsidRPr="009D0124">
        <w:rPr>
          <w:rFonts w:asciiTheme="minorHAnsi" w:hAnsiTheme="minorHAnsi" w:cstheme="minorHAnsi"/>
        </w:rPr>
        <w:t>La communication</w:t>
      </w:r>
      <w:r>
        <w:rPr>
          <w:rFonts w:asciiTheme="minorHAnsi" w:hAnsiTheme="minorHAnsi" w:cstheme="minorHAnsi"/>
        </w:rPr>
        <w:t>,</w:t>
      </w:r>
      <w:r w:rsidRPr="009D0124">
        <w:rPr>
          <w:rFonts w:asciiTheme="minorHAnsi" w:hAnsiTheme="minorHAnsi" w:cstheme="minorHAnsi"/>
        </w:rPr>
        <w:t xml:space="preserve"> qui concernera aussi bien la visibilité et les </w:t>
      </w:r>
      <w:r>
        <w:rPr>
          <w:rFonts w:asciiTheme="minorHAnsi" w:hAnsiTheme="minorHAnsi" w:cstheme="minorHAnsi"/>
        </w:rPr>
        <w:t xml:space="preserve">activités du projet au profit des groupes cibles, </w:t>
      </w:r>
      <w:r w:rsidRPr="009D0124">
        <w:rPr>
          <w:rFonts w:asciiTheme="minorHAnsi" w:hAnsiTheme="minorHAnsi" w:cstheme="minorHAnsi"/>
        </w:rPr>
        <w:t>sera contextualisée en y incluant des modes et canaux diversifiés tels que les réseaux sociaux, des théâtres, des sketchs, etc. qui sont adaptés à la communauté</w:t>
      </w:r>
      <w:r>
        <w:rPr>
          <w:rFonts w:asciiTheme="minorHAnsi" w:hAnsiTheme="minorHAnsi" w:cstheme="minorHAnsi"/>
        </w:rPr>
        <w:t>.</w:t>
      </w:r>
      <w:r w:rsidRPr="009D0124">
        <w:rPr>
          <w:rFonts w:asciiTheme="minorHAnsi" w:hAnsiTheme="minorHAnsi" w:cstheme="minorHAnsi"/>
        </w:rPr>
        <w:t xml:space="preserve"> </w:t>
      </w:r>
      <w:r>
        <w:rPr>
          <w:rFonts w:asciiTheme="minorHAnsi" w:hAnsiTheme="minorHAnsi" w:cstheme="minorHAnsi"/>
        </w:rPr>
        <w:t>Un partenariat sera développé avec l</w:t>
      </w:r>
      <w:r w:rsidRPr="009D0124">
        <w:rPr>
          <w:rFonts w:asciiTheme="minorHAnsi" w:hAnsiTheme="minorHAnsi" w:cstheme="minorHAnsi"/>
        </w:rPr>
        <w:t xml:space="preserve">es radios locales </w:t>
      </w:r>
      <w:r>
        <w:rPr>
          <w:rFonts w:asciiTheme="minorHAnsi" w:hAnsiTheme="minorHAnsi" w:cstheme="minorHAnsi"/>
        </w:rPr>
        <w:t xml:space="preserve">et des associations culturelles pour concevoir et mettre en œuvre des outils de communication adaptés aux réalités socioculturelles de chaque collectivité cible. </w:t>
      </w:r>
    </w:p>
    <w:p w14:paraId="257487C5" w14:textId="77777777" w:rsidR="00AD41FB" w:rsidRPr="009D0124" w:rsidRDefault="00AD41FB" w:rsidP="009D0124">
      <w:pPr>
        <w:tabs>
          <w:tab w:val="left" w:pos="851"/>
        </w:tabs>
        <w:spacing w:before="2" w:line="280" w:lineRule="exact"/>
        <w:ind w:left="360" w:right="2"/>
        <w:jc w:val="both"/>
        <w:rPr>
          <w:rFonts w:asciiTheme="minorHAnsi" w:hAnsiTheme="minorHAnsi" w:cstheme="minorHAnsi"/>
        </w:rPr>
      </w:pPr>
    </w:p>
    <w:p w14:paraId="028965FD" w14:textId="77777777" w:rsidR="00B80008" w:rsidRPr="00FF04D9" w:rsidRDefault="00B80008" w:rsidP="00F3511E">
      <w:pPr>
        <w:pStyle w:val="Paragraphedeliste"/>
        <w:tabs>
          <w:tab w:val="left" w:pos="851"/>
        </w:tabs>
        <w:spacing w:before="2" w:line="280" w:lineRule="exact"/>
        <w:ind w:left="0" w:right="2" w:firstLine="0"/>
        <w:jc w:val="both"/>
        <w:rPr>
          <w:rFonts w:asciiTheme="minorHAnsi" w:hAnsiTheme="minorHAnsi" w:cstheme="minorHAnsi"/>
        </w:rPr>
      </w:pPr>
    </w:p>
    <w:p w14:paraId="6C1A5115" w14:textId="77777777" w:rsidR="008E0AFC" w:rsidRPr="00FF04D9" w:rsidRDefault="0036578E" w:rsidP="009D0124">
      <w:pPr>
        <w:pStyle w:val="Titre2"/>
        <w:numPr>
          <w:ilvl w:val="0"/>
          <w:numId w:val="0"/>
        </w:numPr>
        <w:ind w:left="576" w:hanging="576"/>
        <w:jc w:val="both"/>
        <w:rPr>
          <w:rFonts w:asciiTheme="minorHAnsi" w:hAnsiTheme="minorHAnsi" w:cstheme="minorHAnsi"/>
          <w:b/>
          <w:bCs/>
        </w:rPr>
      </w:pPr>
      <w:bookmarkStart w:id="106" w:name="_bookmark17"/>
      <w:bookmarkStart w:id="107" w:name="_Toc72886766"/>
      <w:bookmarkEnd w:id="106"/>
      <w:r>
        <w:rPr>
          <w:rFonts w:asciiTheme="minorHAnsi" w:hAnsiTheme="minorHAnsi" w:cstheme="minorHAnsi"/>
          <w:b/>
          <w:bCs/>
        </w:rPr>
        <w:t xml:space="preserve">4.9. </w:t>
      </w:r>
      <w:r w:rsidR="004C68E6" w:rsidRPr="00FF04D9">
        <w:rPr>
          <w:rFonts w:asciiTheme="minorHAnsi" w:hAnsiTheme="minorHAnsi" w:cstheme="minorHAnsi"/>
          <w:b/>
          <w:bCs/>
        </w:rPr>
        <w:t>Durabilité et mise à l'échelle</w:t>
      </w:r>
      <w:bookmarkEnd w:id="107"/>
    </w:p>
    <w:p w14:paraId="48A578FC" w14:textId="77777777" w:rsidR="00523E1D" w:rsidRPr="00FF04D9" w:rsidRDefault="00523E1D" w:rsidP="00F3511E">
      <w:pPr>
        <w:pStyle w:val="Corpsdetexte"/>
        <w:ind w:right="2"/>
        <w:jc w:val="both"/>
        <w:rPr>
          <w:rFonts w:asciiTheme="minorHAnsi" w:hAnsiTheme="minorHAnsi" w:cstheme="minorHAnsi"/>
        </w:rPr>
      </w:pPr>
    </w:p>
    <w:p w14:paraId="0F1F2AC0" w14:textId="77777777" w:rsidR="005E07BF" w:rsidRPr="00FF04D9" w:rsidRDefault="005E07BF" w:rsidP="005E07BF">
      <w:pPr>
        <w:pStyle w:val="Corpsdetexte"/>
        <w:ind w:right="2"/>
        <w:jc w:val="both"/>
        <w:rPr>
          <w:rFonts w:asciiTheme="minorHAnsi" w:hAnsiTheme="minorHAnsi" w:cstheme="minorHAnsi"/>
        </w:rPr>
      </w:pPr>
      <w:r w:rsidRPr="00FF04D9">
        <w:rPr>
          <w:rFonts w:asciiTheme="minorHAnsi" w:hAnsiTheme="minorHAnsi" w:cstheme="minorHAnsi"/>
        </w:rPr>
        <w:t>La durabilité des résultats du projet sera assurée par l’approche retenue énoncée au niveau des principes directeurs. Elle se fondera sur quatre principes :</w:t>
      </w:r>
    </w:p>
    <w:p w14:paraId="39B7BB00" w14:textId="77777777" w:rsidR="005E07BF" w:rsidRPr="00FF04D9" w:rsidRDefault="005E07BF" w:rsidP="005E07BF">
      <w:pPr>
        <w:pStyle w:val="Corpsdetexte"/>
        <w:ind w:right="2"/>
        <w:jc w:val="both"/>
        <w:rPr>
          <w:rFonts w:asciiTheme="minorHAnsi" w:hAnsiTheme="minorHAnsi" w:cstheme="minorHAnsi"/>
        </w:rPr>
      </w:pPr>
    </w:p>
    <w:p w14:paraId="588DD221" w14:textId="77777777" w:rsidR="005E07BF" w:rsidRPr="008A1DBE" w:rsidRDefault="002A5ED9" w:rsidP="00E514F1">
      <w:pPr>
        <w:pStyle w:val="Corpsdetexte"/>
        <w:numPr>
          <w:ilvl w:val="0"/>
          <w:numId w:val="13"/>
        </w:numPr>
        <w:ind w:right="2"/>
        <w:jc w:val="both"/>
        <w:rPr>
          <w:rFonts w:asciiTheme="minorHAnsi" w:hAnsiTheme="minorHAnsi" w:cstheme="minorHAnsi"/>
        </w:rPr>
      </w:pPr>
      <w:r w:rsidRPr="008A1DBE">
        <w:rPr>
          <w:rFonts w:asciiTheme="minorHAnsi" w:hAnsiTheme="minorHAnsi" w:cstheme="minorHAnsi"/>
        </w:rPr>
        <w:t>L’amélioration</w:t>
      </w:r>
      <w:r w:rsidR="005E07BF" w:rsidRPr="008A1DBE">
        <w:rPr>
          <w:rFonts w:asciiTheme="minorHAnsi" w:hAnsiTheme="minorHAnsi" w:cstheme="minorHAnsi"/>
        </w:rPr>
        <w:t xml:space="preserve"> de l’expertise des acteurs locaux (jeunes, femmes, OSC, autorités locales, leaders communautaires et religieux) dans la gestion alternative des conflits et la culture de démocratie ;</w:t>
      </w:r>
    </w:p>
    <w:p w14:paraId="53C321BD" w14:textId="77777777" w:rsidR="005E07BF" w:rsidRPr="008A1DBE" w:rsidRDefault="002A5ED9" w:rsidP="00E514F1">
      <w:pPr>
        <w:pStyle w:val="Corpsdetexte"/>
        <w:numPr>
          <w:ilvl w:val="0"/>
          <w:numId w:val="13"/>
        </w:numPr>
        <w:ind w:right="2"/>
        <w:jc w:val="both"/>
        <w:rPr>
          <w:rFonts w:asciiTheme="minorHAnsi" w:hAnsiTheme="minorHAnsi" w:cstheme="minorHAnsi"/>
        </w:rPr>
      </w:pPr>
      <w:r w:rsidRPr="008A1DBE">
        <w:rPr>
          <w:rFonts w:asciiTheme="minorHAnsi" w:hAnsiTheme="minorHAnsi" w:cstheme="minorHAnsi"/>
        </w:rPr>
        <w:t>L’appui</w:t>
      </w:r>
      <w:r w:rsidR="005E07BF" w:rsidRPr="008A1DBE">
        <w:rPr>
          <w:rFonts w:asciiTheme="minorHAnsi" w:hAnsiTheme="minorHAnsi" w:cstheme="minorHAnsi"/>
        </w:rPr>
        <w:t xml:space="preserve"> technique aux organisations locales (OSC</w:t>
      </w:r>
      <w:r w:rsidR="005E07BF">
        <w:rPr>
          <w:rFonts w:asciiTheme="minorHAnsi" w:hAnsiTheme="minorHAnsi" w:cstheme="minorHAnsi"/>
        </w:rPr>
        <w:t>,</w:t>
      </w:r>
      <w:r w:rsidR="005E07BF" w:rsidRPr="008A1DBE">
        <w:rPr>
          <w:rFonts w:asciiTheme="minorHAnsi" w:hAnsiTheme="minorHAnsi" w:cstheme="minorHAnsi"/>
        </w:rPr>
        <w:t xml:space="preserve"> leaders religieux et traditionnels) dans la co-construction de la paix et de la cohésion sociale ; </w:t>
      </w:r>
    </w:p>
    <w:p w14:paraId="7FF2431F" w14:textId="77777777" w:rsidR="005E07BF" w:rsidRPr="008A1DBE" w:rsidRDefault="002A5ED9" w:rsidP="00E514F1">
      <w:pPr>
        <w:pStyle w:val="Corpsdetexte"/>
        <w:numPr>
          <w:ilvl w:val="0"/>
          <w:numId w:val="13"/>
        </w:numPr>
        <w:ind w:right="2"/>
        <w:jc w:val="both"/>
        <w:rPr>
          <w:rFonts w:asciiTheme="minorHAnsi" w:hAnsiTheme="minorHAnsi" w:cstheme="minorHAnsi"/>
        </w:rPr>
      </w:pPr>
      <w:r w:rsidRPr="008A1DBE">
        <w:rPr>
          <w:rFonts w:asciiTheme="minorHAnsi" w:hAnsiTheme="minorHAnsi" w:cstheme="minorHAnsi"/>
        </w:rPr>
        <w:t>L’amélioration</w:t>
      </w:r>
      <w:r w:rsidR="005E07BF" w:rsidRPr="008A1DBE">
        <w:rPr>
          <w:rFonts w:asciiTheme="minorHAnsi" w:hAnsiTheme="minorHAnsi" w:cstheme="minorHAnsi"/>
        </w:rPr>
        <w:t xml:space="preserve"> de la gouvernance au niveau des communes cibles du secteur de la sécurité communautaire par sa meilleure prise en compte dans la planification locale ;</w:t>
      </w:r>
    </w:p>
    <w:p w14:paraId="0C05F8F2" w14:textId="77777777" w:rsidR="005E07BF" w:rsidRDefault="002A5ED9" w:rsidP="00E514F1">
      <w:pPr>
        <w:pStyle w:val="Corpsdetexte"/>
        <w:numPr>
          <w:ilvl w:val="0"/>
          <w:numId w:val="13"/>
        </w:numPr>
        <w:ind w:right="2"/>
        <w:jc w:val="both"/>
        <w:rPr>
          <w:rFonts w:asciiTheme="minorHAnsi" w:hAnsiTheme="minorHAnsi" w:cstheme="minorHAnsi"/>
        </w:rPr>
      </w:pPr>
      <w:r w:rsidRPr="008A1DBE">
        <w:rPr>
          <w:rFonts w:asciiTheme="minorHAnsi" w:hAnsiTheme="minorHAnsi" w:cstheme="minorHAnsi"/>
        </w:rPr>
        <w:t>Le</w:t>
      </w:r>
      <w:r w:rsidR="005E07BF" w:rsidRPr="008A1DBE">
        <w:rPr>
          <w:rFonts w:asciiTheme="minorHAnsi" w:hAnsiTheme="minorHAnsi" w:cstheme="minorHAnsi"/>
        </w:rPr>
        <w:t xml:space="preserve"> renforcement du civisme et du contr</w:t>
      </w:r>
      <w:r w:rsidR="005E07BF">
        <w:rPr>
          <w:rFonts w:asciiTheme="minorHAnsi" w:hAnsiTheme="minorHAnsi" w:cstheme="minorHAnsi"/>
        </w:rPr>
        <w:t>ôle</w:t>
      </w:r>
      <w:r w:rsidR="005E07BF" w:rsidRPr="008A1DBE">
        <w:rPr>
          <w:rFonts w:asciiTheme="minorHAnsi" w:hAnsiTheme="minorHAnsi" w:cstheme="minorHAnsi"/>
        </w:rPr>
        <w:t xml:space="preserve"> citoyen de l’action publique à travers le renforcement des capacités des administrations locales, des OSC, des médias et des leaders religieux et traditionnels</w:t>
      </w:r>
      <w:r w:rsidR="005E07BF">
        <w:rPr>
          <w:rFonts w:asciiTheme="minorHAnsi" w:hAnsiTheme="minorHAnsi" w:cstheme="minorHAnsi"/>
        </w:rPr>
        <w:t>.</w:t>
      </w:r>
    </w:p>
    <w:p w14:paraId="5C2C18FB" w14:textId="77777777" w:rsidR="00094700" w:rsidRDefault="002A5ED9" w:rsidP="00E514F1">
      <w:pPr>
        <w:pStyle w:val="Paragraphedeliste"/>
        <w:numPr>
          <w:ilvl w:val="0"/>
          <w:numId w:val="13"/>
        </w:numPr>
        <w:ind w:right="2"/>
        <w:jc w:val="both"/>
        <w:rPr>
          <w:rFonts w:asciiTheme="minorHAnsi" w:hAnsiTheme="minorHAnsi" w:cstheme="minorHAnsi"/>
        </w:rPr>
      </w:pPr>
      <w:bookmarkStart w:id="108" w:name="_Hlk49617303"/>
      <w:r w:rsidRPr="00A374D9">
        <w:rPr>
          <w:rFonts w:asciiTheme="minorHAnsi" w:hAnsiTheme="minorHAnsi" w:cstheme="minorHAnsi"/>
        </w:rPr>
        <w:t>Le</w:t>
      </w:r>
      <w:r w:rsidR="005E07BF" w:rsidRPr="00A374D9">
        <w:rPr>
          <w:rFonts w:asciiTheme="minorHAnsi" w:hAnsiTheme="minorHAnsi" w:cstheme="minorHAnsi"/>
        </w:rPr>
        <w:t xml:space="preserve"> renforcement de la prise en compte de</w:t>
      </w:r>
      <w:r w:rsidR="00C00710" w:rsidRPr="00A374D9">
        <w:rPr>
          <w:rFonts w:asciiTheme="minorHAnsi" w:hAnsiTheme="minorHAnsi" w:cstheme="minorHAnsi"/>
        </w:rPr>
        <w:t xml:space="preserve"> la dimension genre</w:t>
      </w:r>
      <w:r w:rsidR="005E07BF" w:rsidRPr="00A374D9">
        <w:rPr>
          <w:rFonts w:asciiTheme="minorHAnsi" w:hAnsiTheme="minorHAnsi" w:cstheme="minorHAnsi"/>
        </w:rPr>
        <w:t xml:space="preserve"> dans la conception</w:t>
      </w:r>
      <w:r w:rsidR="00C00710" w:rsidRPr="00A374D9">
        <w:rPr>
          <w:rFonts w:asciiTheme="minorHAnsi" w:hAnsiTheme="minorHAnsi" w:cstheme="minorHAnsi"/>
        </w:rPr>
        <w:t>,</w:t>
      </w:r>
      <w:r w:rsidR="005E07BF" w:rsidRPr="00A374D9">
        <w:rPr>
          <w:rFonts w:asciiTheme="minorHAnsi" w:hAnsiTheme="minorHAnsi" w:cstheme="minorHAnsi"/>
        </w:rPr>
        <w:t xml:space="preserve"> la mise en œuvre</w:t>
      </w:r>
      <w:r w:rsidR="00C00710" w:rsidRPr="00A374D9">
        <w:rPr>
          <w:rFonts w:asciiTheme="minorHAnsi" w:hAnsiTheme="minorHAnsi" w:cstheme="minorHAnsi"/>
        </w:rPr>
        <w:t>, et la suivi et évaluation des</w:t>
      </w:r>
      <w:r w:rsidR="005E07BF" w:rsidRPr="00A374D9">
        <w:rPr>
          <w:rFonts w:asciiTheme="minorHAnsi" w:hAnsiTheme="minorHAnsi" w:cstheme="minorHAnsi"/>
        </w:rPr>
        <w:t xml:space="preserve"> actions du projet en vue d’assurer une participation effective de toutes les couches sociales notamment les femmes et les jeunes dans la gestion pérenne des acquis du projet.</w:t>
      </w:r>
      <w:bookmarkEnd w:id="108"/>
    </w:p>
    <w:p w14:paraId="22C73073" w14:textId="54D9FF41" w:rsidR="005E07BF" w:rsidRDefault="005E07BF" w:rsidP="00094700">
      <w:pPr>
        <w:ind w:right="2"/>
        <w:jc w:val="both"/>
        <w:rPr>
          <w:rFonts w:asciiTheme="minorHAnsi" w:hAnsiTheme="minorHAnsi" w:cstheme="minorHAnsi"/>
        </w:rPr>
      </w:pPr>
      <w:r w:rsidRPr="00094700">
        <w:rPr>
          <w:rFonts w:asciiTheme="minorHAnsi" w:hAnsiTheme="minorHAnsi" w:cstheme="minorHAnsi"/>
        </w:rPr>
        <w:t xml:space="preserve">La durabilité </w:t>
      </w:r>
      <w:r w:rsidR="00094700">
        <w:rPr>
          <w:rFonts w:asciiTheme="minorHAnsi" w:hAnsiTheme="minorHAnsi" w:cstheme="minorHAnsi"/>
        </w:rPr>
        <w:t>des résultats du</w:t>
      </w:r>
      <w:r w:rsidRPr="00094700">
        <w:rPr>
          <w:rFonts w:asciiTheme="minorHAnsi" w:hAnsiTheme="minorHAnsi" w:cstheme="minorHAnsi"/>
        </w:rPr>
        <w:t xml:space="preserve"> projet sera également assurée à travers son appropriation par les acteurs cibles (femmes, jeunes, agent des collectivités territoriales, membres des OSC) dans la conception et la mise en œuvre des activités. Cela permettra une gestion plus durable des acquis et la reproductivité des bonnes pratiques. </w:t>
      </w:r>
    </w:p>
    <w:p w14:paraId="4A223282" w14:textId="4685CA5F" w:rsidR="00C44374" w:rsidRDefault="00C44374" w:rsidP="00094700">
      <w:pPr>
        <w:ind w:right="2"/>
        <w:jc w:val="both"/>
        <w:rPr>
          <w:rFonts w:asciiTheme="minorHAnsi" w:hAnsiTheme="minorHAnsi" w:cstheme="minorHAnsi"/>
        </w:rPr>
      </w:pPr>
    </w:p>
    <w:p w14:paraId="14A3C283" w14:textId="77777777" w:rsidR="008E0AFC" w:rsidRPr="00355C48" w:rsidRDefault="000E70F6" w:rsidP="00F57E86">
      <w:pPr>
        <w:pStyle w:val="Titre1"/>
        <w:numPr>
          <w:ilvl w:val="0"/>
          <w:numId w:val="0"/>
        </w:numPr>
        <w:ind w:left="786"/>
        <w:jc w:val="both"/>
        <w:rPr>
          <w:rFonts w:asciiTheme="minorHAnsi" w:hAnsiTheme="minorHAnsi" w:cstheme="minorHAnsi"/>
          <w:sz w:val="22"/>
          <w:szCs w:val="22"/>
        </w:rPr>
      </w:pPr>
      <w:bookmarkStart w:id="109" w:name="_bookmark18"/>
      <w:bookmarkStart w:id="110" w:name="_Toc72886767"/>
      <w:bookmarkEnd w:id="109"/>
      <w:r>
        <w:rPr>
          <w:rFonts w:asciiTheme="minorHAnsi" w:hAnsiTheme="minorHAnsi" w:cstheme="minorHAnsi"/>
          <w:sz w:val="22"/>
          <w:szCs w:val="22"/>
        </w:rPr>
        <w:t xml:space="preserve">5. </w:t>
      </w:r>
      <w:r w:rsidR="004C68E6" w:rsidRPr="00355C48">
        <w:rPr>
          <w:rFonts w:asciiTheme="minorHAnsi" w:hAnsiTheme="minorHAnsi" w:cstheme="minorHAnsi"/>
          <w:sz w:val="22"/>
          <w:szCs w:val="22"/>
        </w:rPr>
        <w:t xml:space="preserve">GESTION </w:t>
      </w:r>
      <w:r w:rsidR="004C68E6" w:rsidRPr="00355C48">
        <w:rPr>
          <w:rFonts w:asciiTheme="minorHAnsi" w:hAnsiTheme="minorHAnsi" w:cstheme="minorHAnsi"/>
          <w:spacing w:val="-3"/>
          <w:sz w:val="22"/>
          <w:szCs w:val="22"/>
        </w:rPr>
        <w:t>DU</w:t>
      </w:r>
      <w:r w:rsidR="004C68E6" w:rsidRPr="00355C48">
        <w:rPr>
          <w:rFonts w:asciiTheme="minorHAnsi" w:hAnsiTheme="minorHAnsi" w:cstheme="minorHAnsi"/>
          <w:spacing w:val="-11"/>
          <w:sz w:val="22"/>
          <w:szCs w:val="22"/>
        </w:rPr>
        <w:t xml:space="preserve"> </w:t>
      </w:r>
      <w:r w:rsidR="004C68E6" w:rsidRPr="00355C48">
        <w:rPr>
          <w:rFonts w:asciiTheme="minorHAnsi" w:hAnsiTheme="minorHAnsi" w:cstheme="minorHAnsi"/>
          <w:spacing w:val="-3"/>
          <w:sz w:val="22"/>
          <w:szCs w:val="22"/>
        </w:rPr>
        <w:t>PROJET</w:t>
      </w:r>
      <w:bookmarkEnd w:id="110"/>
    </w:p>
    <w:p w14:paraId="6969CA91" w14:textId="77777777" w:rsidR="00096D40" w:rsidRPr="00355C48" w:rsidRDefault="00096D40" w:rsidP="00F3511E">
      <w:pPr>
        <w:pStyle w:val="Titre1"/>
        <w:numPr>
          <w:ilvl w:val="0"/>
          <w:numId w:val="0"/>
        </w:numPr>
        <w:ind w:left="720"/>
        <w:jc w:val="both"/>
        <w:rPr>
          <w:rFonts w:asciiTheme="minorHAnsi" w:hAnsiTheme="minorHAnsi" w:cstheme="minorHAnsi"/>
          <w:sz w:val="22"/>
          <w:szCs w:val="22"/>
        </w:rPr>
      </w:pPr>
    </w:p>
    <w:p w14:paraId="1A8D189C" w14:textId="77777777" w:rsidR="008E0AFC" w:rsidRPr="00355C48" w:rsidRDefault="000E70F6" w:rsidP="00F57E86">
      <w:pPr>
        <w:pStyle w:val="Titre2"/>
        <w:numPr>
          <w:ilvl w:val="0"/>
          <w:numId w:val="0"/>
        </w:numPr>
        <w:ind w:left="576" w:hanging="576"/>
        <w:jc w:val="both"/>
        <w:rPr>
          <w:rFonts w:asciiTheme="minorHAnsi" w:hAnsiTheme="minorHAnsi" w:cstheme="minorHAnsi"/>
          <w:b/>
          <w:bCs/>
          <w:sz w:val="22"/>
          <w:szCs w:val="22"/>
        </w:rPr>
      </w:pPr>
      <w:bookmarkStart w:id="111" w:name="_bookmark19"/>
      <w:bookmarkStart w:id="112" w:name="_Toc72886768"/>
      <w:bookmarkEnd w:id="111"/>
      <w:r>
        <w:rPr>
          <w:rFonts w:asciiTheme="minorHAnsi" w:hAnsiTheme="minorHAnsi" w:cstheme="minorHAnsi"/>
          <w:b/>
          <w:bCs/>
          <w:sz w:val="22"/>
          <w:szCs w:val="22"/>
        </w:rPr>
        <w:t xml:space="preserve">5.1. </w:t>
      </w:r>
      <w:r w:rsidR="004C68E6" w:rsidRPr="00355C48">
        <w:rPr>
          <w:rFonts w:asciiTheme="minorHAnsi" w:hAnsiTheme="minorHAnsi" w:cstheme="minorHAnsi"/>
          <w:b/>
          <w:bCs/>
          <w:sz w:val="22"/>
          <w:szCs w:val="22"/>
        </w:rPr>
        <w:t>Efficacité et</w:t>
      </w:r>
      <w:r w:rsidR="004C68E6" w:rsidRPr="00355C48">
        <w:rPr>
          <w:rFonts w:asciiTheme="minorHAnsi" w:hAnsiTheme="minorHAnsi" w:cstheme="minorHAnsi"/>
          <w:b/>
          <w:bCs/>
          <w:spacing w:val="-4"/>
          <w:sz w:val="22"/>
          <w:szCs w:val="22"/>
        </w:rPr>
        <w:t xml:space="preserve"> </w:t>
      </w:r>
      <w:r w:rsidR="004C68E6" w:rsidRPr="00355C48">
        <w:rPr>
          <w:rFonts w:asciiTheme="minorHAnsi" w:hAnsiTheme="minorHAnsi" w:cstheme="minorHAnsi"/>
          <w:b/>
          <w:bCs/>
          <w:sz w:val="22"/>
          <w:szCs w:val="22"/>
        </w:rPr>
        <w:t>efficience</w:t>
      </w:r>
      <w:bookmarkEnd w:id="112"/>
    </w:p>
    <w:p w14:paraId="2AB5B218" w14:textId="42FB1940" w:rsidR="00795EA4" w:rsidRDefault="004C68E6" w:rsidP="00795EA4">
      <w:pPr>
        <w:pStyle w:val="Commentaire"/>
      </w:pPr>
      <w:r w:rsidRPr="00355C48">
        <w:rPr>
          <w:rFonts w:asciiTheme="minorHAnsi" w:hAnsiTheme="minorHAnsi" w:cstheme="minorHAnsi"/>
        </w:rPr>
        <w:t xml:space="preserve">Pour atteindre les résultats escomptés dans </w:t>
      </w:r>
      <w:r w:rsidR="00FF04D9" w:rsidRPr="00355C48">
        <w:rPr>
          <w:rFonts w:asciiTheme="minorHAnsi" w:hAnsiTheme="minorHAnsi" w:cstheme="minorHAnsi"/>
        </w:rPr>
        <w:t xml:space="preserve">le </w:t>
      </w:r>
      <w:r w:rsidRPr="00355C48">
        <w:rPr>
          <w:rFonts w:asciiTheme="minorHAnsi" w:hAnsiTheme="minorHAnsi" w:cstheme="minorHAnsi"/>
        </w:rPr>
        <w:t xml:space="preserve">délai </w:t>
      </w:r>
      <w:r w:rsidR="00FF04D9" w:rsidRPr="00355C48">
        <w:rPr>
          <w:rFonts w:asciiTheme="minorHAnsi" w:hAnsiTheme="minorHAnsi" w:cstheme="minorHAnsi"/>
        </w:rPr>
        <w:t xml:space="preserve">de </w:t>
      </w:r>
      <w:r w:rsidR="00885273">
        <w:rPr>
          <w:rFonts w:asciiTheme="minorHAnsi" w:hAnsiTheme="minorHAnsi" w:cstheme="minorHAnsi"/>
        </w:rPr>
        <w:t xml:space="preserve">trois </w:t>
      </w:r>
      <w:r w:rsidR="00355C48" w:rsidRPr="00355C48">
        <w:rPr>
          <w:rFonts w:asciiTheme="minorHAnsi" w:hAnsiTheme="minorHAnsi" w:cstheme="minorHAnsi"/>
        </w:rPr>
        <w:t>ans impartis</w:t>
      </w:r>
      <w:r w:rsidRPr="00355C48">
        <w:rPr>
          <w:rFonts w:asciiTheme="minorHAnsi" w:hAnsiTheme="minorHAnsi" w:cstheme="minorHAnsi"/>
        </w:rPr>
        <w:t xml:space="preserve"> à l’exécution du projet, et avec les ressources disponibles, la stratégie de mise en œuvre prend en compte les bonnes pratiques capitalisées</w:t>
      </w:r>
      <w:r w:rsidR="00B80008" w:rsidRPr="00355C48">
        <w:rPr>
          <w:rStyle w:val="Appelnotedebasdep"/>
          <w:rFonts w:asciiTheme="minorHAnsi" w:hAnsiTheme="minorHAnsi" w:cstheme="minorHAnsi"/>
        </w:rPr>
        <w:footnoteReference w:id="28"/>
      </w:r>
      <w:r w:rsidRPr="00355C48">
        <w:rPr>
          <w:rFonts w:asciiTheme="minorHAnsi" w:hAnsiTheme="minorHAnsi" w:cstheme="minorHAnsi"/>
        </w:rPr>
        <w:t xml:space="preserve"> par les projets antérieurs d’appui à la décentralisation</w:t>
      </w:r>
      <w:r w:rsidR="00FF04D9" w:rsidRPr="00355C48">
        <w:rPr>
          <w:rFonts w:asciiTheme="minorHAnsi" w:hAnsiTheme="minorHAnsi" w:cstheme="minorHAnsi"/>
        </w:rPr>
        <w:t>, à la participation citoyenne, à la cohésion sociale</w:t>
      </w:r>
      <w:r w:rsidR="00885273">
        <w:rPr>
          <w:rFonts w:asciiTheme="minorHAnsi" w:hAnsiTheme="minorHAnsi" w:cstheme="minorHAnsi"/>
        </w:rPr>
        <w:t>,</w:t>
      </w:r>
      <w:r w:rsidRPr="00355C48">
        <w:rPr>
          <w:rFonts w:asciiTheme="minorHAnsi" w:hAnsiTheme="minorHAnsi" w:cstheme="minorHAnsi"/>
        </w:rPr>
        <w:t xml:space="preserve"> à la gouvernance locale </w:t>
      </w:r>
      <w:r w:rsidR="00885273">
        <w:rPr>
          <w:rFonts w:asciiTheme="minorHAnsi" w:hAnsiTheme="minorHAnsi" w:cstheme="minorHAnsi"/>
        </w:rPr>
        <w:t xml:space="preserve">et à l’autonomisation socioéconomique </w:t>
      </w:r>
      <w:r w:rsidRPr="00355C48">
        <w:rPr>
          <w:rFonts w:asciiTheme="minorHAnsi" w:hAnsiTheme="minorHAnsi" w:cstheme="minorHAnsi"/>
        </w:rPr>
        <w:t>soutenus par le PNUD</w:t>
      </w:r>
      <w:r w:rsidR="00885273">
        <w:rPr>
          <w:rFonts w:asciiTheme="minorHAnsi" w:hAnsiTheme="minorHAnsi" w:cstheme="minorHAnsi"/>
        </w:rPr>
        <w:t xml:space="preserve"> et l’UNHCR</w:t>
      </w:r>
      <w:r w:rsidRPr="00355C48">
        <w:rPr>
          <w:rFonts w:asciiTheme="minorHAnsi" w:hAnsiTheme="minorHAnsi" w:cstheme="minorHAnsi"/>
        </w:rPr>
        <w:t xml:space="preserve">. Elle s’appuie en particulier sur les leçons apprises de la mise en œuvre du projet d’Appui à la Décentralisation et </w:t>
      </w:r>
      <w:bookmarkStart w:id="113" w:name="_Hlk49164626"/>
      <w:r w:rsidRPr="00355C48">
        <w:rPr>
          <w:rFonts w:asciiTheme="minorHAnsi" w:hAnsiTheme="minorHAnsi" w:cstheme="minorHAnsi"/>
        </w:rPr>
        <w:t xml:space="preserve">à la Participation Citoyenne </w:t>
      </w:r>
      <w:bookmarkEnd w:id="113"/>
      <w:r w:rsidRPr="00355C48">
        <w:rPr>
          <w:rFonts w:asciiTheme="minorHAnsi" w:hAnsiTheme="minorHAnsi" w:cstheme="minorHAnsi"/>
        </w:rPr>
        <w:t xml:space="preserve">(ADEPAC), du Projet d’Appui aux Communes Rurales et aux Initiatives Communautaires (ACRIC) et du sous-Programme de Renforcement de la Gouvernance Locale et </w:t>
      </w:r>
      <w:r w:rsidR="00AA33DE">
        <w:rPr>
          <w:rFonts w:asciiTheme="minorHAnsi" w:hAnsiTheme="minorHAnsi" w:cstheme="minorHAnsi"/>
        </w:rPr>
        <w:t>a</w:t>
      </w:r>
      <w:r w:rsidRPr="00355C48">
        <w:rPr>
          <w:rFonts w:asciiTheme="minorHAnsi" w:hAnsiTheme="minorHAnsi" w:cstheme="minorHAnsi"/>
        </w:rPr>
        <w:t xml:space="preserve">dministrative (PRGLA). Les acquis du PAPCiDDeL </w:t>
      </w:r>
      <w:r w:rsidR="00FF04D9" w:rsidRPr="00355C48">
        <w:rPr>
          <w:rFonts w:asciiTheme="minorHAnsi" w:hAnsiTheme="minorHAnsi" w:cstheme="minorHAnsi"/>
        </w:rPr>
        <w:t xml:space="preserve">et du COSED </w:t>
      </w:r>
      <w:r w:rsidRPr="00355C48">
        <w:rPr>
          <w:rFonts w:asciiTheme="minorHAnsi" w:hAnsiTheme="minorHAnsi" w:cstheme="minorHAnsi"/>
        </w:rPr>
        <w:t xml:space="preserve">en cours d’exécution dans </w:t>
      </w:r>
      <w:r w:rsidR="00FF04D9" w:rsidRPr="00355C48">
        <w:rPr>
          <w:rFonts w:asciiTheme="minorHAnsi" w:hAnsiTheme="minorHAnsi" w:cstheme="minorHAnsi"/>
        </w:rPr>
        <w:t xml:space="preserve">différentes régions du pays </w:t>
      </w:r>
      <w:r w:rsidRPr="00355C48">
        <w:rPr>
          <w:rFonts w:asciiTheme="minorHAnsi" w:hAnsiTheme="minorHAnsi" w:cstheme="minorHAnsi"/>
        </w:rPr>
        <w:t>seront également pris en compte. Elle capitalise également l’expérience de la mise en œuvre du NIM du PNUD, ainsi que les meilleures pratiques des autres projets et programmes d’appui à la</w:t>
      </w:r>
      <w:r w:rsidR="00FF04D9" w:rsidRPr="00355C48">
        <w:rPr>
          <w:rFonts w:asciiTheme="minorHAnsi" w:hAnsiTheme="minorHAnsi" w:cstheme="minorHAnsi"/>
        </w:rPr>
        <w:t xml:space="preserve"> participation Citoyenne et à la cohésion sociale</w:t>
      </w:r>
      <w:r w:rsidR="00795EA4">
        <w:t xml:space="preserve"> comme le PDCS/GIZ</w:t>
      </w:r>
    </w:p>
    <w:p w14:paraId="36F3B870" w14:textId="77777777" w:rsidR="008E0AFC" w:rsidRPr="00355C48" w:rsidRDefault="004C68E6" w:rsidP="00F3511E">
      <w:pPr>
        <w:pStyle w:val="Corpsdetexte"/>
        <w:ind w:right="2"/>
        <w:jc w:val="both"/>
        <w:rPr>
          <w:rFonts w:asciiTheme="minorHAnsi" w:hAnsiTheme="minorHAnsi" w:cstheme="minorHAnsi"/>
        </w:rPr>
      </w:pPr>
      <w:r w:rsidRPr="00355C48">
        <w:rPr>
          <w:rFonts w:asciiTheme="minorHAnsi" w:hAnsiTheme="minorHAnsi" w:cstheme="minorHAnsi"/>
        </w:rPr>
        <w:t>En outre, des démarches de mise en œuvre des activités basées sur la théorie du changement et l’approche qualité permettront d’impliquer les différentes parties prenantes et de responsabiliser les bénéficiaires afin de maximiser les performances du projet.</w:t>
      </w:r>
    </w:p>
    <w:p w14:paraId="3EF7755B" w14:textId="77777777" w:rsidR="008E0AFC" w:rsidRPr="00355C48" w:rsidRDefault="008E0AFC" w:rsidP="00F3511E">
      <w:pPr>
        <w:pStyle w:val="Corpsdetexte"/>
        <w:spacing w:before="1"/>
        <w:jc w:val="both"/>
        <w:rPr>
          <w:rFonts w:asciiTheme="minorHAnsi" w:hAnsiTheme="minorHAnsi" w:cstheme="minorHAnsi"/>
        </w:rPr>
      </w:pPr>
    </w:p>
    <w:p w14:paraId="365E07A4" w14:textId="77777777" w:rsidR="008E0AFC" w:rsidRPr="00355C48" w:rsidRDefault="004C68E6" w:rsidP="00F3511E">
      <w:pPr>
        <w:pStyle w:val="Corpsdetexte"/>
        <w:jc w:val="both"/>
        <w:rPr>
          <w:rFonts w:asciiTheme="minorHAnsi" w:hAnsiTheme="minorHAnsi" w:cstheme="minorHAnsi"/>
        </w:rPr>
      </w:pPr>
      <w:r w:rsidRPr="00355C48">
        <w:rPr>
          <w:rFonts w:asciiTheme="minorHAnsi" w:hAnsiTheme="minorHAnsi" w:cstheme="minorHAnsi"/>
        </w:rPr>
        <w:t>Les principaux fondements de la gestion efficace et efficiente seront :</w:t>
      </w:r>
    </w:p>
    <w:p w14:paraId="5057E16A" w14:textId="77777777" w:rsidR="008E0AFC" w:rsidRPr="00355C48" w:rsidRDefault="002A5ED9" w:rsidP="00E514F1">
      <w:pPr>
        <w:pStyle w:val="Paragraphedeliste"/>
        <w:numPr>
          <w:ilvl w:val="0"/>
          <w:numId w:val="17"/>
        </w:numPr>
        <w:ind w:right="2"/>
        <w:jc w:val="both"/>
        <w:rPr>
          <w:rFonts w:asciiTheme="minorHAnsi" w:hAnsiTheme="minorHAnsi" w:cstheme="minorHAnsi"/>
        </w:rPr>
      </w:pPr>
      <w:r w:rsidRPr="00355C48">
        <w:rPr>
          <w:rFonts w:asciiTheme="minorHAnsi" w:hAnsiTheme="minorHAnsi" w:cstheme="minorHAnsi"/>
          <w:b/>
        </w:rPr>
        <w:t>L’application</w:t>
      </w:r>
      <w:r w:rsidR="004C68E6" w:rsidRPr="00355C48">
        <w:rPr>
          <w:rFonts w:asciiTheme="minorHAnsi" w:hAnsiTheme="minorHAnsi" w:cstheme="minorHAnsi"/>
          <w:b/>
        </w:rPr>
        <w:t xml:space="preserve"> de la modalité d’exécution directe (DIM) dans le processus d’acquisition des biens et des services nécessaires à la mise en œuvre du projet</w:t>
      </w:r>
      <w:r w:rsidR="0092276D" w:rsidRPr="00355C48">
        <w:rPr>
          <w:rFonts w:asciiTheme="minorHAnsi" w:hAnsiTheme="minorHAnsi" w:cstheme="minorHAnsi"/>
          <w:b/>
        </w:rPr>
        <w:t> :</w:t>
      </w:r>
      <w:r w:rsidR="004C68E6" w:rsidRPr="00355C48">
        <w:rPr>
          <w:rFonts w:asciiTheme="minorHAnsi" w:hAnsiTheme="minorHAnsi" w:cstheme="minorHAnsi"/>
          <w:b/>
        </w:rPr>
        <w:t xml:space="preserve"> </w:t>
      </w:r>
      <w:r w:rsidR="0092276D" w:rsidRPr="00355C48">
        <w:rPr>
          <w:rFonts w:asciiTheme="minorHAnsi" w:hAnsiTheme="minorHAnsi" w:cstheme="minorHAnsi"/>
          <w:bCs/>
        </w:rPr>
        <w:t>d</w:t>
      </w:r>
      <w:r w:rsidR="004C68E6" w:rsidRPr="00355C48">
        <w:rPr>
          <w:rFonts w:asciiTheme="minorHAnsi" w:hAnsiTheme="minorHAnsi" w:cstheme="minorHAnsi"/>
          <w:bCs/>
        </w:rPr>
        <w:t>a</w:t>
      </w:r>
      <w:r w:rsidR="004C68E6" w:rsidRPr="00355C48">
        <w:rPr>
          <w:rFonts w:asciiTheme="minorHAnsi" w:hAnsiTheme="minorHAnsi" w:cstheme="minorHAnsi"/>
        </w:rPr>
        <w:t>ns cette modalité DIM, le PNUD a les capacités techniques et administratives pour prendre en charge la mobilisation des intrants requis et leur mise en œuvre efficace pour atteindre les produits prévus. Le PNUD assure la responsabilité et la redevabilité générale de la gestion pour la mise en œuvre du projet ;</w:t>
      </w:r>
    </w:p>
    <w:p w14:paraId="566F7A3F" w14:textId="77777777" w:rsidR="008E0AFC" w:rsidRPr="00355C48" w:rsidRDefault="002A5ED9" w:rsidP="00E514F1">
      <w:pPr>
        <w:pStyle w:val="Paragraphedeliste"/>
        <w:numPr>
          <w:ilvl w:val="0"/>
          <w:numId w:val="17"/>
        </w:numPr>
        <w:spacing w:before="2"/>
        <w:ind w:right="2"/>
        <w:jc w:val="both"/>
        <w:rPr>
          <w:rFonts w:asciiTheme="minorHAnsi" w:hAnsiTheme="minorHAnsi" w:cstheme="minorHAnsi"/>
        </w:rPr>
      </w:pPr>
      <w:r w:rsidRPr="00355C48">
        <w:rPr>
          <w:rFonts w:asciiTheme="minorHAnsi" w:hAnsiTheme="minorHAnsi" w:cstheme="minorHAnsi"/>
          <w:b/>
        </w:rPr>
        <w:t>La</w:t>
      </w:r>
      <w:r w:rsidR="004C68E6" w:rsidRPr="00355C48">
        <w:rPr>
          <w:rFonts w:asciiTheme="minorHAnsi" w:hAnsiTheme="minorHAnsi" w:cstheme="minorHAnsi"/>
          <w:b/>
        </w:rPr>
        <w:t xml:space="preserve"> </w:t>
      </w:r>
      <w:r w:rsidR="009E2178" w:rsidRPr="00355C48">
        <w:rPr>
          <w:rFonts w:asciiTheme="minorHAnsi" w:hAnsiTheme="minorHAnsi" w:cstheme="minorHAnsi"/>
          <w:b/>
        </w:rPr>
        <w:t xml:space="preserve">mise en place d’un staff au sein </w:t>
      </w:r>
      <w:r w:rsidR="004C68E6" w:rsidRPr="00355C48">
        <w:rPr>
          <w:rFonts w:asciiTheme="minorHAnsi" w:hAnsiTheme="minorHAnsi" w:cstheme="minorHAnsi"/>
          <w:b/>
        </w:rPr>
        <w:t>d</w:t>
      </w:r>
      <w:r w:rsidR="00FF04D9" w:rsidRPr="00355C48">
        <w:rPr>
          <w:rFonts w:asciiTheme="minorHAnsi" w:hAnsiTheme="minorHAnsi" w:cstheme="minorHAnsi"/>
          <w:b/>
        </w:rPr>
        <w:t xml:space="preserve">u </w:t>
      </w:r>
      <w:r w:rsidR="004C68E6" w:rsidRPr="00355C48">
        <w:rPr>
          <w:rFonts w:asciiTheme="minorHAnsi" w:hAnsiTheme="minorHAnsi" w:cstheme="minorHAnsi"/>
          <w:b/>
        </w:rPr>
        <w:t>bureau intégré</w:t>
      </w:r>
      <w:r w:rsidR="00FF04D9" w:rsidRPr="00355C48">
        <w:rPr>
          <w:rFonts w:asciiTheme="minorHAnsi" w:hAnsiTheme="minorHAnsi" w:cstheme="minorHAnsi"/>
          <w:b/>
        </w:rPr>
        <w:t xml:space="preserve"> </w:t>
      </w:r>
      <w:r w:rsidR="004C68E6" w:rsidRPr="00355C48">
        <w:rPr>
          <w:rFonts w:asciiTheme="minorHAnsi" w:hAnsiTheme="minorHAnsi" w:cstheme="minorHAnsi"/>
          <w:b/>
        </w:rPr>
        <w:t xml:space="preserve">dans </w:t>
      </w:r>
      <w:r w:rsidR="00FF04D9" w:rsidRPr="00355C48">
        <w:rPr>
          <w:rFonts w:asciiTheme="minorHAnsi" w:hAnsiTheme="minorHAnsi" w:cstheme="minorHAnsi"/>
          <w:b/>
        </w:rPr>
        <w:t>les Haut</w:t>
      </w:r>
      <w:r w:rsidR="006552B6">
        <w:rPr>
          <w:rFonts w:asciiTheme="minorHAnsi" w:hAnsiTheme="minorHAnsi" w:cstheme="minorHAnsi"/>
          <w:b/>
        </w:rPr>
        <w:t>s</w:t>
      </w:r>
      <w:r w:rsidR="00FF04D9" w:rsidRPr="00355C48">
        <w:rPr>
          <w:rFonts w:asciiTheme="minorHAnsi" w:hAnsiTheme="minorHAnsi" w:cstheme="minorHAnsi"/>
          <w:b/>
        </w:rPr>
        <w:t>-Bassins</w:t>
      </w:r>
      <w:r w:rsidR="00771AFD" w:rsidRPr="00355C48">
        <w:rPr>
          <w:rFonts w:asciiTheme="minorHAnsi" w:hAnsiTheme="minorHAnsi" w:cstheme="minorHAnsi"/>
          <w:b/>
        </w:rPr>
        <w:t xml:space="preserve"> </w:t>
      </w:r>
      <w:r w:rsidR="004C68E6" w:rsidRPr="00355C48">
        <w:rPr>
          <w:rFonts w:asciiTheme="minorHAnsi" w:hAnsiTheme="minorHAnsi" w:cstheme="minorHAnsi"/>
        </w:rPr>
        <w:t>comme point foca</w:t>
      </w:r>
      <w:r w:rsidR="00355C48" w:rsidRPr="00355C48">
        <w:rPr>
          <w:rFonts w:asciiTheme="minorHAnsi" w:hAnsiTheme="minorHAnsi" w:cstheme="minorHAnsi"/>
        </w:rPr>
        <w:t>l</w:t>
      </w:r>
      <w:r w:rsidR="004C68E6" w:rsidRPr="00355C48">
        <w:rPr>
          <w:rFonts w:asciiTheme="minorHAnsi" w:hAnsiTheme="minorHAnsi" w:cstheme="minorHAnsi"/>
        </w:rPr>
        <w:t xml:space="preserve"> dans la mise en œuvre des activités du projet en partenariat avec les différentes communes cibles</w:t>
      </w:r>
      <w:r w:rsidR="00A26ACD" w:rsidRPr="00355C48">
        <w:rPr>
          <w:rFonts w:asciiTheme="minorHAnsi" w:hAnsiTheme="minorHAnsi" w:cstheme="minorHAnsi"/>
        </w:rPr>
        <w:t xml:space="preserve">.  </w:t>
      </w:r>
    </w:p>
    <w:p w14:paraId="0DB19B75" w14:textId="77777777" w:rsidR="009E2178" w:rsidRPr="00355C48" w:rsidRDefault="002A5ED9" w:rsidP="00E514F1">
      <w:pPr>
        <w:pStyle w:val="Paragraphedeliste"/>
        <w:numPr>
          <w:ilvl w:val="0"/>
          <w:numId w:val="17"/>
        </w:numPr>
        <w:spacing w:before="2"/>
        <w:ind w:right="2"/>
        <w:jc w:val="both"/>
        <w:rPr>
          <w:rFonts w:asciiTheme="minorHAnsi" w:hAnsiTheme="minorHAnsi" w:cstheme="minorHAnsi"/>
        </w:rPr>
      </w:pPr>
      <w:r w:rsidRPr="00355C48">
        <w:rPr>
          <w:rFonts w:asciiTheme="minorHAnsi" w:hAnsiTheme="minorHAnsi" w:cstheme="minorHAnsi"/>
          <w:b/>
          <w:bCs/>
        </w:rPr>
        <w:t>La</w:t>
      </w:r>
      <w:r w:rsidR="00A26ACD" w:rsidRPr="00355C48">
        <w:rPr>
          <w:rFonts w:asciiTheme="minorHAnsi" w:hAnsiTheme="minorHAnsi" w:cstheme="minorHAnsi"/>
          <w:b/>
          <w:bCs/>
        </w:rPr>
        <w:t xml:space="preserve"> coordination de proximité sera assurée par le Bureau Intégré</w:t>
      </w:r>
      <w:r w:rsidR="0092276D" w:rsidRPr="00355C48">
        <w:rPr>
          <w:rFonts w:asciiTheme="minorHAnsi" w:hAnsiTheme="minorHAnsi" w:cstheme="minorHAnsi"/>
          <w:b/>
          <w:bCs/>
        </w:rPr>
        <w:t> </w:t>
      </w:r>
      <w:r w:rsidR="0092276D" w:rsidRPr="00355C48">
        <w:rPr>
          <w:rFonts w:asciiTheme="minorHAnsi" w:hAnsiTheme="minorHAnsi" w:cstheme="minorHAnsi"/>
        </w:rPr>
        <w:t>:</w:t>
      </w:r>
      <w:r w:rsidR="00A26ACD" w:rsidRPr="00355C48">
        <w:rPr>
          <w:rFonts w:asciiTheme="minorHAnsi" w:hAnsiTheme="minorHAnsi" w:cstheme="minorHAnsi"/>
        </w:rPr>
        <w:t xml:space="preserve"> </w:t>
      </w:r>
      <w:r w:rsidR="0092276D" w:rsidRPr="00355C48">
        <w:rPr>
          <w:rFonts w:asciiTheme="minorHAnsi" w:hAnsiTheme="minorHAnsi" w:cstheme="minorHAnsi"/>
        </w:rPr>
        <w:t>l</w:t>
      </w:r>
      <w:r w:rsidR="00A26ACD" w:rsidRPr="00355C48">
        <w:rPr>
          <w:rFonts w:asciiTheme="minorHAnsi" w:hAnsiTheme="minorHAnsi" w:cstheme="minorHAnsi"/>
        </w:rPr>
        <w:t xml:space="preserve">a coordination consistera surtout </w:t>
      </w:r>
      <w:r w:rsidR="0005266A" w:rsidRPr="00355C48">
        <w:rPr>
          <w:rFonts w:asciiTheme="minorHAnsi" w:hAnsiTheme="minorHAnsi" w:cstheme="minorHAnsi"/>
        </w:rPr>
        <w:t>à</w:t>
      </w:r>
      <w:r w:rsidR="00A26ACD" w:rsidRPr="00355C48">
        <w:rPr>
          <w:rFonts w:asciiTheme="minorHAnsi" w:hAnsiTheme="minorHAnsi" w:cstheme="minorHAnsi"/>
        </w:rPr>
        <w:t xml:space="preserve"> animer les différents espaces de concertation et de coordination qui existent ou qui seront mis en place afin d’assurer une meilleure synergie d’action entre les différentes parties prenantes dans la conception, le financement et la mise en œuvre des actions.</w:t>
      </w:r>
    </w:p>
    <w:p w14:paraId="71A57F70" w14:textId="77777777" w:rsidR="007926DA" w:rsidRPr="00355C48" w:rsidRDefault="002A5ED9" w:rsidP="00E514F1">
      <w:pPr>
        <w:pStyle w:val="Paragraphedeliste"/>
        <w:numPr>
          <w:ilvl w:val="0"/>
          <w:numId w:val="17"/>
        </w:numPr>
        <w:spacing w:before="81"/>
        <w:ind w:right="2"/>
        <w:jc w:val="both"/>
        <w:rPr>
          <w:rFonts w:asciiTheme="minorHAnsi" w:hAnsiTheme="minorHAnsi" w:cstheme="minorHAnsi"/>
          <w:b/>
        </w:rPr>
      </w:pPr>
      <w:r w:rsidRPr="00355C48">
        <w:rPr>
          <w:rFonts w:asciiTheme="minorHAnsi" w:hAnsiTheme="minorHAnsi" w:cstheme="minorHAnsi"/>
          <w:b/>
        </w:rPr>
        <w:t>La</w:t>
      </w:r>
      <w:r w:rsidR="004C68E6" w:rsidRPr="00355C48">
        <w:rPr>
          <w:rFonts w:asciiTheme="minorHAnsi" w:hAnsiTheme="minorHAnsi" w:cstheme="minorHAnsi"/>
          <w:b/>
        </w:rPr>
        <w:t xml:space="preserve"> signature de conventions avec des ONG et/ou des associations </w:t>
      </w:r>
      <w:r w:rsidR="004C68E6" w:rsidRPr="00355C48">
        <w:rPr>
          <w:rFonts w:asciiTheme="minorHAnsi" w:hAnsiTheme="minorHAnsi" w:cstheme="minorHAnsi"/>
        </w:rPr>
        <w:t xml:space="preserve">pour la mise en œuvre de certaines activités sur le terrain (renforcement capacité, activité de sensibilisation et </w:t>
      </w:r>
      <w:r w:rsidR="00355C48" w:rsidRPr="00355C48">
        <w:rPr>
          <w:rFonts w:asciiTheme="minorHAnsi" w:hAnsiTheme="minorHAnsi" w:cstheme="minorHAnsi"/>
        </w:rPr>
        <w:t>de formation</w:t>
      </w:r>
      <w:r w:rsidR="004C68E6" w:rsidRPr="00355C48">
        <w:rPr>
          <w:rFonts w:asciiTheme="minorHAnsi" w:hAnsiTheme="minorHAnsi" w:cstheme="minorHAnsi"/>
        </w:rPr>
        <w:t>)</w:t>
      </w:r>
      <w:r w:rsidR="00B80008" w:rsidRPr="00355C48">
        <w:rPr>
          <w:rFonts w:asciiTheme="minorHAnsi" w:hAnsiTheme="minorHAnsi" w:cstheme="minorHAnsi"/>
        </w:rPr>
        <w:t xml:space="preserve"> </w:t>
      </w:r>
      <w:r w:rsidR="004C68E6" w:rsidRPr="00355C48">
        <w:rPr>
          <w:rFonts w:asciiTheme="minorHAnsi" w:hAnsiTheme="minorHAnsi" w:cstheme="minorHAnsi"/>
          <w:b/>
        </w:rPr>
        <w:t>;</w:t>
      </w:r>
      <w:r w:rsidR="007926DA" w:rsidRPr="00355C48">
        <w:rPr>
          <w:rFonts w:asciiTheme="minorHAnsi" w:hAnsiTheme="minorHAnsi" w:cstheme="minorHAnsi"/>
          <w:b/>
        </w:rPr>
        <w:br w:type="page"/>
      </w:r>
    </w:p>
    <w:p w14:paraId="7516E4C5" w14:textId="77777777" w:rsidR="008E0AFC" w:rsidRPr="00355C48" w:rsidRDefault="004C68E6" w:rsidP="00E514F1">
      <w:pPr>
        <w:pStyle w:val="Paragraphedeliste"/>
        <w:numPr>
          <w:ilvl w:val="0"/>
          <w:numId w:val="17"/>
        </w:numPr>
        <w:spacing w:before="79"/>
        <w:ind w:right="2"/>
        <w:jc w:val="both"/>
        <w:rPr>
          <w:rFonts w:asciiTheme="minorHAnsi" w:hAnsiTheme="minorHAnsi" w:cstheme="minorHAnsi"/>
        </w:rPr>
      </w:pPr>
      <w:r w:rsidRPr="00355C48">
        <w:rPr>
          <w:rFonts w:asciiTheme="minorHAnsi" w:hAnsiTheme="minorHAnsi" w:cstheme="minorHAnsi"/>
          <w:b/>
        </w:rPr>
        <w:t xml:space="preserve">l’adoption d’une stratégie de mise en œuvre des activités portée sur l’approche qualité et la gestion du changement : </w:t>
      </w:r>
      <w:r w:rsidRPr="00355C48">
        <w:rPr>
          <w:rFonts w:asciiTheme="minorHAnsi" w:hAnsiTheme="minorHAnsi" w:cstheme="minorHAnsi"/>
        </w:rPr>
        <w:t>il s’agira, en combinant les deux approches, d’impliquer systématiquement les bénéficiaires dans la détermination de leurs besoins de renforcement  de capacités en lien avec des objectifs clairs de changement ; d’identifier la meilleure approche pour obtenir ce changement ainsi que les contributions collaboratives nécessaires ; de déterminer les conditions de la durabilité des effets de l’activité. Cette option a pour but de créer les conditions pour que les acteurs locaux apportent des solutions et approches endogènes à la réalisation des changements qu’ils souhaitent</w:t>
      </w:r>
      <w:r w:rsidRPr="00355C48">
        <w:rPr>
          <w:rFonts w:asciiTheme="minorHAnsi" w:hAnsiTheme="minorHAnsi" w:cstheme="minorHAnsi"/>
          <w:spacing w:val="-12"/>
        </w:rPr>
        <w:t xml:space="preserve"> </w:t>
      </w:r>
      <w:r w:rsidRPr="00355C48">
        <w:rPr>
          <w:rFonts w:asciiTheme="minorHAnsi" w:hAnsiTheme="minorHAnsi" w:cstheme="minorHAnsi"/>
        </w:rPr>
        <w:t>;</w:t>
      </w:r>
    </w:p>
    <w:p w14:paraId="0A5347CA" w14:textId="77777777" w:rsidR="008E0AFC" w:rsidRPr="00355C48" w:rsidRDefault="004C68E6" w:rsidP="00E514F1">
      <w:pPr>
        <w:pStyle w:val="Paragraphedeliste"/>
        <w:numPr>
          <w:ilvl w:val="0"/>
          <w:numId w:val="17"/>
        </w:numPr>
        <w:spacing w:before="80"/>
        <w:ind w:right="2"/>
        <w:jc w:val="both"/>
        <w:rPr>
          <w:rFonts w:asciiTheme="minorHAnsi" w:hAnsiTheme="minorHAnsi" w:cstheme="minorHAnsi"/>
        </w:rPr>
      </w:pPr>
      <w:bookmarkStart w:id="114" w:name="_Hlk73568561"/>
      <w:r w:rsidRPr="00355C48">
        <w:rPr>
          <w:rFonts w:asciiTheme="minorHAnsi" w:hAnsiTheme="minorHAnsi" w:cstheme="minorHAnsi"/>
          <w:b/>
        </w:rPr>
        <w:t xml:space="preserve">la construction de partenariats stratégiques avec d’autres acteurs intervenant dans la zone de concentration </w:t>
      </w:r>
      <w:bookmarkEnd w:id="114"/>
      <w:r w:rsidRPr="00355C48">
        <w:rPr>
          <w:rFonts w:asciiTheme="minorHAnsi" w:hAnsiTheme="minorHAnsi" w:cstheme="minorHAnsi"/>
          <w:b/>
        </w:rPr>
        <w:t xml:space="preserve">: </w:t>
      </w:r>
      <w:r w:rsidRPr="00355C48">
        <w:rPr>
          <w:rFonts w:asciiTheme="minorHAnsi" w:hAnsiTheme="minorHAnsi" w:cstheme="minorHAnsi"/>
        </w:rPr>
        <w:t xml:space="preserve">avec les communes bénéficiaires, le projet identifiera les autres partenaires au développement local en vue d’asseoir, ensemble, des stratégies communales ou régionales de renforcement des capacités au regard des besoins de changements identifiés. Ainsi, le projet bénéficiera des effets de synergies et de complémentarités de ces partenaires pour atteindre ses objectifs avec le minimum </w:t>
      </w:r>
      <w:r w:rsidRPr="00355C48">
        <w:rPr>
          <w:rFonts w:asciiTheme="minorHAnsi" w:hAnsiTheme="minorHAnsi" w:cstheme="minorHAnsi"/>
          <w:spacing w:val="1"/>
        </w:rPr>
        <w:t xml:space="preserve">de </w:t>
      </w:r>
      <w:r w:rsidRPr="00355C48">
        <w:rPr>
          <w:rFonts w:asciiTheme="minorHAnsi" w:hAnsiTheme="minorHAnsi" w:cstheme="minorHAnsi"/>
        </w:rPr>
        <w:t>ressources</w:t>
      </w:r>
      <w:r w:rsidRPr="00355C48">
        <w:rPr>
          <w:rFonts w:asciiTheme="minorHAnsi" w:hAnsiTheme="minorHAnsi" w:cstheme="minorHAnsi"/>
          <w:spacing w:val="-18"/>
        </w:rPr>
        <w:t xml:space="preserve"> </w:t>
      </w:r>
      <w:r w:rsidRPr="00355C48">
        <w:rPr>
          <w:rFonts w:asciiTheme="minorHAnsi" w:hAnsiTheme="minorHAnsi" w:cstheme="minorHAnsi"/>
        </w:rPr>
        <w:t>;</w:t>
      </w:r>
    </w:p>
    <w:p w14:paraId="37F5CB5A" w14:textId="77777777" w:rsidR="00A40EB9" w:rsidRPr="00355C48" w:rsidRDefault="002A5ED9" w:rsidP="00E514F1">
      <w:pPr>
        <w:pStyle w:val="Paragraphedeliste"/>
        <w:numPr>
          <w:ilvl w:val="0"/>
          <w:numId w:val="17"/>
        </w:numPr>
        <w:jc w:val="both"/>
        <w:rPr>
          <w:rFonts w:asciiTheme="minorHAnsi" w:eastAsia="Arial Unicode MS" w:hAnsiTheme="minorHAnsi" w:cstheme="minorHAnsi"/>
          <w:bCs/>
        </w:rPr>
      </w:pPr>
      <w:r w:rsidRPr="00355C48">
        <w:rPr>
          <w:rFonts w:asciiTheme="minorHAnsi" w:hAnsiTheme="minorHAnsi" w:cstheme="minorHAnsi"/>
          <w:b/>
        </w:rPr>
        <w:t>L’expertise</w:t>
      </w:r>
      <w:r w:rsidR="004D1CCE" w:rsidRPr="00355C48">
        <w:rPr>
          <w:rFonts w:asciiTheme="minorHAnsi" w:hAnsiTheme="minorHAnsi" w:cstheme="minorHAnsi"/>
          <w:b/>
        </w:rPr>
        <w:t xml:space="preserve"> globale et les outils et méthodologies du PNUD sur la « Local Integrity </w:t>
      </w:r>
      <w:r w:rsidR="00055ED4" w:rsidRPr="00355C48">
        <w:rPr>
          <w:rFonts w:asciiTheme="minorHAnsi" w:hAnsiTheme="minorHAnsi" w:cstheme="minorHAnsi"/>
          <w:b/>
        </w:rPr>
        <w:t>Plans »</w:t>
      </w:r>
      <w:r w:rsidR="00204038" w:rsidRPr="00355C48">
        <w:rPr>
          <w:rFonts w:asciiTheme="minorHAnsi" w:hAnsiTheme="minorHAnsi" w:cstheme="minorHAnsi"/>
          <w:b/>
        </w:rPr>
        <w:t xml:space="preserve"> et</w:t>
      </w:r>
      <w:r w:rsidR="004D1CCE" w:rsidRPr="00355C48">
        <w:rPr>
          <w:rFonts w:asciiTheme="minorHAnsi" w:hAnsiTheme="minorHAnsi" w:cstheme="minorHAnsi"/>
          <w:b/>
        </w:rPr>
        <w:t xml:space="preserve"> « Open Data » ainsi la Sécurité Communautaire et la Cohésion Sociale</w:t>
      </w:r>
      <w:r w:rsidR="00A40EB9" w:rsidRPr="00355C48">
        <w:rPr>
          <w:rFonts w:asciiTheme="minorHAnsi" w:hAnsiTheme="minorHAnsi" w:cstheme="minorHAnsi"/>
          <w:b/>
        </w:rPr>
        <w:t xml:space="preserve"> : </w:t>
      </w:r>
      <w:r w:rsidR="00A40EB9" w:rsidRPr="00355C48">
        <w:rPr>
          <w:rFonts w:asciiTheme="minorHAnsi" w:eastAsia="Arial Unicode MS" w:hAnsiTheme="minorHAnsi" w:cstheme="minorHAnsi"/>
          <w:bCs/>
        </w:rPr>
        <w:t xml:space="preserve">Pour parer au développement </w:t>
      </w:r>
      <w:r w:rsidR="00BE43B7">
        <w:rPr>
          <w:rFonts w:asciiTheme="minorHAnsi" w:eastAsia="Arial Unicode MS" w:hAnsiTheme="minorHAnsi" w:cstheme="minorHAnsi"/>
          <w:bCs/>
        </w:rPr>
        <w:t xml:space="preserve">d’un </w:t>
      </w:r>
      <w:r w:rsidR="00A40EB9" w:rsidRPr="00355C48">
        <w:rPr>
          <w:rFonts w:asciiTheme="minorHAnsi" w:eastAsia="Arial Unicode MS" w:hAnsiTheme="minorHAnsi" w:cstheme="minorHAnsi"/>
          <w:bCs/>
        </w:rPr>
        <w:t>l</w:t>
      </w:r>
      <w:r w:rsidR="00BE43B7">
        <w:rPr>
          <w:rFonts w:asciiTheme="minorHAnsi" w:eastAsia="Arial Unicode MS" w:hAnsiTheme="minorHAnsi" w:cstheme="minorHAnsi"/>
          <w:bCs/>
        </w:rPr>
        <w:t>’</w:t>
      </w:r>
      <w:r w:rsidR="00A40EB9" w:rsidRPr="00355C48">
        <w:rPr>
          <w:rFonts w:asciiTheme="minorHAnsi" w:eastAsia="Arial Unicode MS" w:hAnsiTheme="minorHAnsi" w:cstheme="minorHAnsi"/>
          <w:bCs/>
        </w:rPr>
        <w:t>environnement propice à la corruption et au laxisme dans la gestion administrative des affaires locales, le PNUD mettra son expertise dans le domaine de l’évaluation des risques, d’élaboration et de mise en œuvre des plans d’intégrité au profit des collectivités territoriales cibles.</w:t>
      </w:r>
    </w:p>
    <w:p w14:paraId="6B8713A9" w14:textId="77777777" w:rsidR="00A40EB9" w:rsidRDefault="002A5ED9" w:rsidP="00E514F1">
      <w:pPr>
        <w:pStyle w:val="Paragraphedeliste"/>
        <w:numPr>
          <w:ilvl w:val="0"/>
          <w:numId w:val="17"/>
        </w:numPr>
        <w:jc w:val="both"/>
        <w:rPr>
          <w:rFonts w:asciiTheme="minorHAnsi" w:hAnsiTheme="minorHAnsi" w:cstheme="minorHAnsi"/>
        </w:rPr>
      </w:pPr>
      <w:r w:rsidRPr="00355C48">
        <w:rPr>
          <w:rFonts w:asciiTheme="minorHAnsi" w:eastAsia="Arial Unicode MS" w:hAnsiTheme="minorHAnsi" w:cstheme="minorHAnsi"/>
          <w:b/>
        </w:rPr>
        <w:t>L’appui</w:t>
      </w:r>
      <w:r w:rsidR="00A40EB9" w:rsidRPr="00355C48">
        <w:rPr>
          <w:rFonts w:asciiTheme="minorHAnsi" w:eastAsia="Arial Unicode MS" w:hAnsiTheme="minorHAnsi" w:cstheme="minorHAnsi"/>
          <w:b/>
        </w:rPr>
        <w:t xml:space="preserve"> à l’amélioration des conditions sécuritaires</w:t>
      </w:r>
      <w:r w:rsidR="00A40EB9" w:rsidRPr="00355C48">
        <w:rPr>
          <w:rFonts w:asciiTheme="minorHAnsi" w:eastAsia="Arial Unicode MS" w:hAnsiTheme="minorHAnsi" w:cstheme="minorHAnsi"/>
          <w:bCs/>
        </w:rPr>
        <w:t xml:space="preserve">, le PNUD mettra son </w:t>
      </w:r>
      <w:r w:rsidR="0005266A" w:rsidRPr="00355C48">
        <w:rPr>
          <w:rFonts w:asciiTheme="minorHAnsi" w:eastAsia="Arial Unicode MS" w:hAnsiTheme="minorHAnsi" w:cstheme="minorHAnsi"/>
          <w:bCs/>
        </w:rPr>
        <w:t>savoir-faire</w:t>
      </w:r>
      <w:r w:rsidR="00A40EB9" w:rsidRPr="00355C48">
        <w:rPr>
          <w:rFonts w:asciiTheme="minorHAnsi" w:eastAsia="Arial Unicode MS" w:hAnsiTheme="minorHAnsi" w:cstheme="minorHAnsi"/>
          <w:bCs/>
        </w:rPr>
        <w:t xml:space="preserve"> dans la mise </w:t>
      </w:r>
      <w:r w:rsidR="00A40EB9" w:rsidRPr="00355C48">
        <w:rPr>
          <w:rFonts w:asciiTheme="minorHAnsi" w:hAnsiTheme="minorHAnsi" w:cstheme="minorHAnsi"/>
        </w:rPr>
        <w:t>en pratique de l’approche de la sécurité communautaire et de la cohésion sociale qui consiste à opérationnaliser la sécurité humaine, le développement humain et les paradigmes de construction de « l'État » au niveau local. Cette approche dans les collectivités territoriales cibles vise la promotion des mécanismes endogènes et des espaces communautaires d’interaction qui contribue à mettre les communautés et leurs membres à « l’abri de la peur</w:t>
      </w:r>
      <w:r w:rsidR="004878C4" w:rsidRPr="00355C48">
        <w:rPr>
          <w:rFonts w:asciiTheme="minorHAnsi" w:hAnsiTheme="minorHAnsi" w:cstheme="minorHAnsi"/>
        </w:rPr>
        <w:t xml:space="preserve"> » </w:t>
      </w:r>
      <w:r w:rsidR="00A40EB9" w:rsidRPr="00355C48">
        <w:rPr>
          <w:rFonts w:asciiTheme="minorHAnsi" w:hAnsiTheme="minorHAnsi" w:cstheme="minorHAnsi"/>
        </w:rPr>
        <w:t xml:space="preserve">(free from fear) ». </w:t>
      </w:r>
    </w:p>
    <w:p w14:paraId="380A1DAD" w14:textId="77777777" w:rsidR="000311B7" w:rsidRPr="000311B7" w:rsidRDefault="002A5ED9" w:rsidP="00E514F1">
      <w:pPr>
        <w:pStyle w:val="Paragraphedeliste"/>
        <w:numPr>
          <w:ilvl w:val="0"/>
          <w:numId w:val="17"/>
        </w:numPr>
        <w:jc w:val="both"/>
        <w:rPr>
          <w:rFonts w:asciiTheme="minorHAnsi" w:hAnsiTheme="minorHAnsi" w:cstheme="minorHAnsi"/>
        </w:rPr>
      </w:pPr>
      <w:r w:rsidRPr="000311B7">
        <w:rPr>
          <w:rFonts w:asciiTheme="minorHAnsi" w:eastAsia="Arial Unicode MS" w:hAnsiTheme="minorHAnsi" w:cstheme="minorHAnsi"/>
          <w:b/>
        </w:rPr>
        <w:t>L’intégration</w:t>
      </w:r>
      <w:r w:rsidR="000311B7" w:rsidRPr="000311B7">
        <w:rPr>
          <w:rFonts w:asciiTheme="minorHAnsi" w:eastAsia="Arial Unicode MS" w:hAnsiTheme="minorHAnsi" w:cstheme="minorHAnsi"/>
          <w:b/>
        </w:rPr>
        <w:t xml:space="preserve"> d</w:t>
      </w:r>
      <w:r w:rsidR="00543118">
        <w:rPr>
          <w:rFonts w:asciiTheme="minorHAnsi" w:eastAsia="Arial Unicode MS" w:hAnsiTheme="minorHAnsi" w:cstheme="minorHAnsi"/>
          <w:b/>
        </w:rPr>
        <w:t>e</w:t>
      </w:r>
      <w:r w:rsidR="000311B7" w:rsidRPr="000311B7">
        <w:rPr>
          <w:rFonts w:asciiTheme="minorHAnsi" w:eastAsia="Arial Unicode MS" w:hAnsiTheme="minorHAnsi" w:cstheme="minorHAnsi"/>
          <w:b/>
        </w:rPr>
        <w:t xml:space="preserve"> la dimension genre : </w:t>
      </w:r>
      <w:r w:rsidR="000311B7" w:rsidRPr="000311B7">
        <w:rPr>
          <w:rFonts w:asciiTheme="minorHAnsi" w:eastAsia="Arial Unicode MS" w:hAnsiTheme="minorHAnsi" w:cstheme="minorHAnsi"/>
          <w:bCs/>
        </w:rPr>
        <w:t>la promotion de l'égalité des sexes et l'autonomisation des femmes est une priorité centrale du PNUD et intrinsèque à son approche fondée sur les droits de l'homme. Cet effort comprend la promotion des droits fondamentaux des femmes et des filles, la lutte contre les pratiques discriminatoires et la remise en cause des rôles et des stéréotypes qui créent des inégalités et l’exclusion. Ainsi, l'intégration de la dimension genre est assurée dans tou</w:t>
      </w:r>
      <w:r w:rsidR="00543118">
        <w:rPr>
          <w:rFonts w:asciiTheme="minorHAnsi" w:eastAsia="Arial Unicode MS" w:hAnsiTheme="minorHAnsi" w:cstheme="minorHAnsi"/>
          <w:bCs/>
        </w:rPr>
        <w:t>tes</w:t>
      </w:r>
      <w:r w:rsidR="000311B7" w:rsidRPr="000311B7">
        <w:rPr>
          <w:rFonts w:asciiTheme="minorHAnsi" w:eastAsia="Arial Unicode MS" w:hAnsiTheme="minorHAnsi" w:cstheme="minorHAnsi"/>
          <w:bCs/>
        </w:rPr>
        <w:t xml:space="preserve"> les étapes</w:t>
      </w:r>
      <w:r w:rsidR="000311B7" w:rsidRPr="000311B7">
        <w:rPr>
          <w:rFonts w:asciiTheme="minorHAnsi" w:eastAsia="Arial Unicode MS" w:hAnsiTheme="minorHAnsi" w:cstheme="minorHAnsi"/>
          <w:b/>
        </w:rPr>
        <w:t xml:space="preserve"> </w:t>
      </w:r>
      <w:r w:rsidR="000311B7" w:rsidRPr="000311B7">
        <w:rPr>
          <w:rFonts w:asciiTheme="minorHAnsi" w:eastAsia="Arial Unicode MS" w:hAnsiTheme="minorHAnsi" w:cstheme="minorHAnsi"/>
          <w:bCs/>
        </w:rPr>
        <w:t xml:space="preserve">pour garantir que la conception, la mise en œuvre et le suivi et évaluation du projet </w:t>
      </w:r>
      <w:r w:rsidR="00A374D9">
        <w:rPr>
          <w:rFonts w:asciiTheme="minorHAnsi" w:eastAsia="Arial Unicode MS" w:hAnsiTheme="minorHAnsi" w:cstheme="minorHAnsi"/>
          <w:bCs/>
        </w:rPr>
        <w:t>est sensible au</w:t>
      </w:r>
      <w:r w:rsidR="000311B7" w:rsidRPr="000311B7">
        <w:rPr>
          <w:rFonts w:asciiTheme="minorHAnsi" w:eastAsia="Arial Unicode MS" w:hAnsiTheme="minorHAnsi" w:cstheme="minorHAnsi"/>
          <w:bCs/>
        </w:rPr>
        <w:t xml:space="preserve"> genre et cherche à identifier et à intégrer les différents besoins, contraintes, </w:t>
      </w:r>
      <w:r w:rsidR="00A374D9">
        <w:rPr>
          <w:rFonts w:asciiTheme="minorHAnsi" w:eastAsia="Arial Unicode MS" w:hAnsiTheme="minorHAnsi" w:cstheme="minorHAnsi"/>
          <w:bCs/>
        </w:rPr>
        <w:t>capacités</w:t>
      </w:r>
      <w:r w:rsidR="000311B7" w:rsidRPr="000311B7">
        <w:rPr>
          <w:rFonts w:asciiTheme="minorHAnsi" w:eastAsia="Arial Unicode MS" w:hAnsiTheme="minorHAnsi" w:cstheme="minorHAnsi"/>
          <w:bCs/>
        </w:rPr>
        <w:t xml:space="preserve"> et priorités des femmes, des hommes, des filles et des garçons.</w:t>
      </w:r>
    </w:p>
    <w:p w14:paraId="7721433F" w14:textId="77777777" w:rsidR="004D1CCE" w:rsidRPr="00027D49" w:rsidRDefault="004D1CCE" w:rsidP="00F3511E">
      <w:pPr>
        <w:pStyle w:val="Paragraphedeliste"/>
        <w:spacing w:before="81"/>
        <w:ind w:left="0" w:right="2" w:firstLine="0"/>
        <w:jc w:val="both"/>
        <w:rPr>
          <w:rFonts w:asciiTheme="minorHAnsi" w:hAnsiTheme="minorHAnsi" w:cstheme="minorHAnsi"/>
        </w:rPr>
      </w:pPr>
    </w:p>
    <w:p w14:paraId="521DBA14" w14:textId="77777777" w:rsidR="008E0AFC" w:rsidRPr="00027D49" w:rsidRDefault="000E70F6" w:rsidP="00F57E86">
      <w:pPr>
        <w:pStyle w:val="Titre2"/>
        <w:numPr>
          <w:ilvl w:val="0"/>
          <w:numId w:val="0"/>
        </w:numPr>
        <w:ind w:left="576" w:hanging="576"/>
        <w:jc w:val="both"/>
        <w:rPr>
          <w:rFonts w:asciiTheme="minorHAnsi" w:hAnsiTheme="minorHAnsi" w:cstheme="minorHAnsi"/>
          <w:b/>
          <w:bCs/>
          <w:sz w:val="22"/>
          <w:szCs w:val="22"/>
        </w:rPr>
      </w:pPr>
      <w:bookmarkStart w:id="115" w:name="_bookmark20"/>
      <w:bookmarkStart w:id="116" w:name="_Toc72886769"/>
      <w:bookmarkEnd w:id="115"/>
      <w:r>
        <w:rPr>
          <w:rFonts w:asciiTheme="minorHAnsi" w:hAnsiTheme="minorHAnsi" w:cstheme="minorHAnsi"/>
          <w:b/>
          <w:bCs/>
          <w:sz w:val="22"/>
          <w:szCs w:val="22"/>
        </w:rPr>
        <w:t xml:space="preserve">5.2. </w:t>
      </w:r>
      <w:r w:rsidR="004C68E6" w:rsidRPr="00027D49">
        <w:rPr>
          <w:rFonts w:asciiTheme="minorHAnsi" w:hAnsiTheme="minorHAnsi" w:cstheme="minorHAnsi"/>
          <w:b/>
          <w:bCs/>
          <w:sz w:val="22"/>
          <w:szCs w:val="22"/>
        </w:rPr>
        <w:t>Gestion de</w:t>
      </w:r>
      <w:r w:rsidR="004C68E6" w:rsidRPr="00027D49">
        <w:rPr>
          <w:rFonts w:asciiTheme="minorHAnsi" w:hAnsiTheme="minorHAnsi" w:cstheme="minorHAnsi"/>
          <w:b/>
          <w:bCs/>
          <w:spacing w:val="-3"/>
          <w:sz w:val="22"/>
          <w:szCs w:val="22"/>
        </w:rPr>
        <w:t xml:space="preserve"> </w:t>
      </w:r>
      <w:r w:rsidR="004C68E6" w:rsidRPr="00027D49">
        <w:rPr>
          <w:rFonts w:asciiTheme="minorHAnsi" w:hAnsiTheme="minorHAnsi" w:cstheme="minorHAnsi"/>
          <w:b/>
          <w:bCs/>
          <w:sz w:val="22"/>
          <w:szCs w:val="22"/>
        </w:rPr>
        <w:t>projet</w:t>
      </w:r>
      <w:bookmarkEnd w:id="116"/>
    </w:p>
    <w:p w14:paraId="59786436" w14:textId="77777777" w:rsidR="008E0AFC" w:rsidRPr="00027D49" w:rsidRDefault="004C68E6" w:rsidP="00F3511E">
      <w:pPr>
        <w:pStyle w:val="Corpsdetexte"/>
        <w:spacing w:before="60"/>
        <w:ind w:right="2"/>
        <w:jc w:val="both"/>
        <w:rPr>
          <w:rFonts w:asciiTheme="minorHAnsi" w:hAnsiTheme="minorHAnsi" w:cstheme="minorHAnsi"/>
        </w:rPr>
      </w:pPr>
      <w:r w:rsidRPr="00027D49">
        <w:rPr>
          <w:rFonts w:asciiTheme="minorHAnsi" w:hAnsiTheme="minorHAnsi" w:cstheme="minorHAnsi"/>
        </w:rPr>
        <w:t xml:space="preserve">Le projet sera rattaché au programme budgétaire décentralisation du MATD basé à Ouagadougou. Ses activités couvriront les communes d’interventions retenues dans les </w:t>
      </w:r>
      <w:r w:rsidR="002B54F0">
        <w:rPr>
          <w:rFonts w:asciiTheme="minorHAnsi" w:hAnsiTheme="minorHAnsi" w:cstheme="minorHAnsi"/>
        </w:rPr>
        <w:t>trois</w:t>
      </w:r>
      <w:r w:rsidR="002B54F0" w:rsidRPr="00027D49">
        <w:rPr>
          <w:rFonts w:asciiTheme="minorHAnsi" w:hAnsiTheme="minorHAnsi" w:cstheme="minorHAnsi"/>
        </w:rPr>
        <w:t xml:space="preserve"> </w:t>
      </w:r>
      <w:r w:rsidRPr="00027D49">
        <w:rPr>
          <w:rFonts w:asciiTheme="minorHAnsi" w:hAnsiTheme="minorHAnsi" w:cstheme="minorHAnsi"/>
        </w:rPr>
        <w:t>régions d</w:t>
      </w:r>
      <w:r w:rsidR="00355C48" w:rsidRPr="00027D49">
        <w:rPr>
          <w:rFonts w:asciiTheme="minorHAnsi" w:hAnsiTheme="minorHAnsi" w:cstheme="minorHAnsi"/>
        </w:rPr>
        <w:t>es Haut</w:t>
      </w:r>
      <w:r w:rsidR="006552B6">
        <w:rPr>
          <w:rFonts w:asciiTheme="minorHAnsi" w:hAnsiTheme="minorHAnsi" w:cstheme="minorHAnsi"/>
        </w:rPr>
        <w:t>s</w:t>
      </w:r>
      <w:r w:rsidR="00355C48" w:rsidRPr="00027D49">
        <w:rPr>
          <w:rFonts w:asciiTheme="minorHAnsi" w:hAnsiTheme="minorHAnsi" w:cstheme="minorHAnsi"/>
        </w:rPr>
        <w:t>- Bassin, des Cascades</w:t>
      </w:r>
      <w:r w:rsidR="00F32A2B">
        <w:rPr>
          <w:rFonts w:asciiTheme="minorHAnsi" w:hAnsiTheme="minorHAnsi" w:cstheme="minorHAnsi"/>
        </w:rPr>
        <w:t xml:space="preserve"> </w:t>
      </w:r>
      <w:r w:rsidR="00CA467C">
        <w:rPr>
          <w:rFonts w:asciiTheme="minorHAnsi" w:hAnsiTheme="minorHAnsi" w:cstheme="minorHAnsi"/>
        </w:rPr>
        <w:t>et</w:t>
      </w:r>
      <w:r w:rsidR="00CA467C" w:rsidRPr="00027D49">
        <w:rPr>
          <w:rFonts w:asciiTheme="minorHAnsi" w:hAnsiTheme="minorHAnsi" w:cstheme="minorHAnsi"/>
        </w:rPr>
        <w:t xml:space="preserve"> </w:t>
      </w:r>
      <w:r w:rsidR="00355C48" w:rsidRPr="00027D49">
        <w:rPr>
          <w:rFonts w:asciiTheme="minorHAnsi" w:hAnsiTheme="minorHAnsi" w:cstheme="minorHAnsi"/>
        </w:rPr>
        <w:t>du Sud-Ouest.</w:t>
      </w:r>
      <w:r w:rsidRPr="00027D49">
        <w:rPr>
          <w:rFonts w:asciiTheme="minorHAnsi" w:hAnsiTheme="minorHAnsi" w:cstheme="minorHAnsi"/>
        </w:rPr>
        <w:t xml:space="preserve"> Il développera une synergie d’action avec les autres programmes </w:t>
      </w:r>
      <w:r w:rsidR="00355C48" w:rsidRPr="00027D49">
        <w:rPr>
          <w:rFonts w:asciiTheme="minorHAnsi" w:hAnsiTheme="minorHAnsi" w:cstheme="minorHAnsi"/>
        </w:rPr>
        <w:t>intervenant d</w:t>
      </w:r>
      <w:r w:rsidRPr="00027D49">
        <w:rPr>
          <w:rFonts w:asciiTheme="minorHAnsi" w:hAnsiTheme="minorHAnsi" w:cstheme="minorHAnsi"/>
        </w:rPr>
        <w:t>ans ces Régions</w:t>
      </w:r>
      <w:r w:rsidRPr="00027D49">
        <w:rPr>
          <w:rFonts w:asciiTheme="minorHAnsi" w:hAnsiTheme="minorHAnsi" w:cstheme="minorHAnsi"/>
          <w:color w:val="FF0000"/>
        </w:rPr>
        <w:t xml:space="preserve">. </w:t>
      </w:r>
      <w:r w:rsidRPr="00027D49">
        <w:rPr>
          <w:rFonts w:asciiTheme="minorHAnsi" w:hAnsiTheme="minorHAnsi" w:cstheme="minorHAnsi"/>
        </w:rPr>
        <w:t xml:space="preserve">De façon spécifique pour tous ces programmes dans ces régions, le projet </w:t>
      </w:r>
      <w:r w:rsidR="00355C48" w:rsidRPr="00027D49">
        <w:rPr>
          <w:rFonts w:asciiTheme="minorHAnsi" w:hAnsiTheme="minorHAnsi" w:cstheme="minorHAnsi"/>
        </w:rPr>
        <w:t xml:space="preserve">PaCoS </w:t>
      </w:r>
      <w:r w:rsidR="0005266A" w:rsidRPr="00027D49">
        <w:rPr>
          <w:rFonts w:asciiTheme="minorHAnsi" w:hAnsiTheme="minorHAnsi" w:cstheme="minorHAnsi"/>
        </w:rPr>
        <w:t>mettra</w:t>
      </w:r>
      <w:r w:rsidRPr="00027D49">
        <w:rPr>
          <w:rFonts w:asciiTheme="minorHAnsi" w:hAnsiTheme="minorHAnsi" w:cstheme="minorHAnsi"/>
        </w:rPr>
        <w:t xml:space="preserve"> à leur disposition </w:t>
      </w:r>
      <w:r w:rsidR="002829A3" w:rsidRPr="00027D49">
        <w:rPr>
          <w:rFonts w:asciiTheme="minorHAnsi" w:hAnsiTheme="minorHAnsi" w:cstheme="minorHAnsi"/>
        </w:rPr>
        <w:t xml:space="preserve">l’expertise globale du PNUD au niveau de la </w:t>
      </w:r>
      <w:r w:rsidR="00027D49" w:rsidRPr="00027D49">
        <w:rPr>
          <w:rFonts w:asciiTheme="minorHAnsi" w:hAnsiTheme="minorHAnsi" w:cstheme="minorHAnsi"/>
        </w:rPr>
        <w:t xml:space="preserve">promotion de la participation citoyenne et de la cohésion sociale </w:t>
      </w:r>
      <w:r w:rsidR="002829A3" w:rsidRPr="00027D49">
        <w:rPr>
          <w:rFonts w:asciiTheme="minorHAnsi" w:hAnsiTheme="minorHAnsi" w:cstheme="minorHAnsi"/>
        </w:rPr>
        <w:t xml:space="preserve">dans un contexte de crise et fragilité, y inclus les outils et méthodologies testés dans plusieurs pays sur la Sécurité Communautaire et la Cohésion Sociale ainsi que les Plans Locaux d’Intégrité.  En outre, </w:t>
      </w:r>
      <w:r w:rsidRPr="00027D49">
        <w:rPr>
          <w:rFonts w:asciiTheme="minorHAnsi" w:hAnsiTheme="minorHAnsi" w:cstheme="minorHAnsi"/>
        </w:rPr>
        <w:t xml:space="preserve">les supports techniques pédagogiques et didactiques tirés de l’expérience du PNUD </w:t>
      </w:r>
      <w:r w:rsidR="002829A3" w:rsidRPr="00027D49">
        <w:rPr>
          <w:rFonts w:asciiTheme="minorHAnsi" w:hAnsiTheme="minorHAnsi" w:cstheme="minorHAnsi"/>
        </w:rPr>
        <w:t xml:space="preserve">au Burkina Faso seront mis </w:t>
      </w:r>
      <w:r w:rsidR="004878C4" w:rsidRPr="00027D49">
        <w:rPr>
          <w:rFonts w:asciiTheme="minorHAnsi" w:hAnsiTheme="minorHAnsi" w:cstheme="minorHAnsi"/>
        </w:rPr>
        <w:t>à</w:t>
      </w:r>
      <w:r w:rsidR="002829A3" w:rsidRPr="00027D49">
        <w:rPr>
          <w:rFonts w:asciiTheme="minorHAnsi" w:hAnsiTheme="minorHAnsi" w:cstheme="minorHAnsi"/>
        </w:rPr>
        <w:t xml:space="preserve"> disposition </w:t>
      </w:r>
      <w:r w:rsidRPr="00027D49">
        <w:rPr>
          <w:rFonts w:asciiTheme="minorHAnsi" w:hAnsiTheme="minorHAnsi" w:cstheme="minorHAnsi"/>
        </w:rPr>
        <w:t xml:space="preserve">pour renforcer leurs performances dans leur zone d’intervention. </w:t>
      </w:r>
    </w:p>
    <w:p w14:paraId="7AA94860" w14:textId="77777777" w:rsidR="008E0AFC" w:rsidRPr="00027D49" w:rsidRDefault="008E0AFC" w:rsidP="00F3511E">
      <w:pPr>
        <w:pStyle w:val="Corpsdetexte"/>
        <w:spacing w:before="4"/>
        <w:jc w:val="both"/>
        <w:rPr>
          <w:rFonts w:asciiTheme="minorHAnsi" w:hAnsiTheme="minorHAnsi" w:cstheme="minorHAnsi"/>
        </w:rPr>
      </w:pPr>
    </w:p>
    <w:p w14:paraId="4B4A8622" w14:textId="77777777" w:rsidR="008E0AFC" w:rsidRPr="00027D49" w:rsidRDefault="002A5ED9" w:rsidP="00E514F1">
      <w:pPr>
        <w:pStyle w:val="Paragraphedeliste"/>
        <w:numPr>
          <w:ilvl w:val="0"/>
          <w:numId w:val="18"/>
        </w:numPr>
        <w:spacing w:line="237" w:lineRule="auto"/>
        <w:ind w:right="2"/>
        <w:jc w:val="both"/>
        <w:rPr>
          <w:rFonts w:asciiTheme="minorHAnsi" w:hAnsiTheme="minorHAnsi" w:cstheme="minorHAnsi"/>
        </w:rPr>
      </w:pPr>
      <w:r w:rsidRPr="00027D49">
        <w:rPr>
          <w:rFonts w:asciiTheme="minorHAnsi" w:hAnsiTheme="minorHAnsi" w:cstheme="minorHAnsi"/>
          <w:b/>
        </w:rPr>
        <w:t>La</w:t>
      </w:r>
      <w:r w:rsidR="004C68E6" w:rsidRPr="00027D49">
        <w:rPr>
          <w:rFonts w:asciiTheme="minorHAnsi" w:hAnsiTheme="minorHAnsi" w:cstheme="minorHAnsi"/>
          <w:b/>
        </w:rPr>
        <w:t xml:space="preserve"> gestion administrative, financière et comptable </w:t>
      </w:r>
      <w:r w:rsidR="004C68E6" w:rsidRPr="00027D49">
        <w:rPr>
          <w:rFonts w:asciiTheme="minorHAnsi" w:hAnsiTheme="minorHAnsi" w:cstheme="minorHAnsi"/>
        </w:rPr>
        <w:t xml:space="preserve">qui consiste à planifier, appliquer les Politiques et Procédures du Programme et des Opérations (POPP), à contrôler </w:t>
      </w:r>
      <w:r w:rsidR="007F5949" w:rsidRPr="00027D49">
        <w:rPr>
          <w:rFonts w:asciiTheme="minorHAnsi" w:hAnsiTheme="minorHAnsi" w:cstheme="minorHAnsi"/>
        </w:rPr>
        <w:t>l’utilisation des</w:t>
      </w:r>
      <w:r w:rsidR="004C68E6" w:rsidRPr="00027D49">
        <w:rPr>
          <w:rFonts w:asciiTheme="minorHAnsi" w:hAnsiTheme="minorHAnsi" w:cstheme="minorHAnsi"/>
        </w:rPr>
        <w:t xml:space="preserve"> ressources humaines, matérielles et financières du projet ; et à élaborer les différents rapports financiers ;</w:t>
      </w:r>
    </w:p>
    <w:p w14:paraId="0508988D" w14:textId="77777777" w:rsidR="00AD5799" w:rsidRPr="002A5ED9" w:rsidRDefault="002A5ED9" w:rsidP="002A5ED9">
      <w:pPr>
        <w:pStyle w:val="Paragraphedeliste"/>
        <w:numPr>
          <w:ilvl w:val="0"/>
          <w:numId w:val="18"/>
        </w:numPr>
        <w:jc w:val="both"/>
        <w:rPr>
          <w:bCs/>
        </w:rPr>
      </w:pPr>
      <w:r>
        <w:rPr>
          <w:rFonts w:asciiTheme="minorHAnsi" w:hAnsiTheme="minorHAnsi" w:cstheme="minorHAnsi"/>
          <w:b/>
        </w:rPr>
        <w:t>L</w:t>
      </w:r>
      <w:r w:rsidR="004C68E6" w:rsidRPr="002A5ED9">
        <w:rPr>
          <w:rFonts w:asciiTheme="minorHAnsi" w:hAnsiTheme="minorHAnsi" w:cstheme="minorHAnsi"/>
          <w:b/>
        </w:rPr>
        <w:t xml:space="preserve">e suivi-évaluation </w:t>
      </w:r>
      <w:r w:rsidR="004C68E6" w:rsidRPr="002A5ED9">
        <w:rPr>
          <w:rFonts w:asciiTheme="minorHAnsi" w:hAnsiTheme="minorHAnsi" w:cstheme="minorHAnsi"/>
        </w:rPr>
        <w:t>dont les principales activités porteront sur la conception et la mise en œuvre des outils de suivi ; le suivi des indicateurs, la production des plans et rapports d’activités, la mise à jour des enseignements tirés et des risques ; la préparation des sessions du</w:t>
      </w:r>
      <w:r w:rsidR="004C68E6" w:rsidRPr="002A5ED9">
        <w:rPr>
          <w:rFonts w:asciiTheme="minorHAnsi" w:hAnsiTheme="minorHAnsi" w:cstheme="minorHAnsi"/>
          <w:spacing w:val="6"/>
        </w:rPr>
        <w:t xml:space="preserve"> </w:t>
      </w:r>
      <w:r w:rsidR="004C68E6" w:rsidRPr="002A5ED9">
        <w:rPr>
          <w:rFonts w:asciiTheme="minorHAnsi" w:hAnsiTheme="minorHAnsi" w:cstheme="minorHAnsi"/>
        </w:rPr>
        <w:t>Comité</w:t>
      </w:r>
      <w:r w:rsidR="004C68E6" w:rsidRPr="002A5ED9">
        <w:rPr>
          <w:rFonts w:asciiTheme="minorHAnsi" w:hAnsiTheme="minorHAnsi" w:cstheme="minorHAnsi"/>
          <w:spacing w:val="8"/>
        </w:rPr>
        <w:t xml:space="preserve"> </w:t>
      </w:r>
      <w:r w:rsidR="004C68E6" w:rsidRPr="002A5ED9">
        <w:rPr>
          <w:rFonts w:asciiTheme="minorHAnsi" w:hAnsiTheme="minorHAnsi" w:cstheme="minorHAnsi"/>
        </w:rPr>
        <w:t>de</w:t>
      </w:r>
      <w:r w:rsidR="004C68E6" w:rsidRPr="002A5ED9">
        <w:rPr>
          <w:rFonts w:asciiTheme="minorHAnsi" w:hAnsiTheme="minorHAnsi" w:cstheme="minorHAnsi"/>
          <w:spacing w:val="8"/>
        </w:rPr>
        <w:t xml:space="preserve"> </w:t>
      </w:r>
      <w:r w:rsidR="004C68E6" w:rsidRPr="002A5ED9">
        <w:rPr>
          <w:rFonts w:asciiTheme="minorHAnsi" w:hAnsiTheme="minorHAnsi" w:cstheme="minorHAnsi"/>
        </w:rPr>
        <w:t>revue,</w:t>
      </w:r>
      <w:r w:rsidR="004C68E6" w:rsidRPr="002A5ED9">
        <w:rPr>
          <w:rFonts w:asciiTheme="minorHAnsi" w:hAnsiTheme="minorHAnsi" w:cstheme="minorHAnsi"/>
          <w:spacing w:val="7"/>
        </w:rPr>
        <w:t xml:space="preserve"> </w:t>
      </w:r>
      <w:r w:rsidR="004C68E6" w:rsidRPr="002A5ED9">
        <w:rPr>
          <w:rFonts w:asciiTheme="minorHAnsi" w:hAnsiTheme="minorHAnsi" w:cstheme="minorHAnsi"/>
        </w:rPr>
        <w:t>la</w:t>
      </w:r>
      <w:r w:rsidR="004C68E6" w:rsidRPr="002A5ED9">
        <w:rPr>
          <w:rFonts w:asciiTheme="minorHAnsi" w:hAnsiTheme="minorHAnsi" w:cstheme="minorHAnsi"/>
          <w:spacing w:val="8"/>
        </w:rPr>
        <w:t xml:space="preserve"> </w:t>
      </w:r>
      <w:r w:rsidR="004C68E6" w:rsidRPr="002A5ED9">
        <w:rPr>
          <w:rFonts w:asciiTheme="minorHAnsi" w:hAnsiTheme="minorHAnsi" w:cstheme="minorHAnsi"/>
        </w:rPr>
        <w:t>mise</w:t>
      </w:r>
      <w:r w:rsidR="004C68E6" w:rsidRPr="002A5ED9">
        <w:rPr>
          <w:rFonts w:asciiTheme="minorHAnsi" w:hAnsiTheme="minorHAnsi" w:cstheme="minorHAnsi"/>
          <w:spacing w:val="8"/>
        </w:rPr>
        <w:t xml:space="preserve"> </w:t>
      </w:r>
      <w:r w:rsidR="004C68E6" w:rsidRPr="002A5ED9">
        <w:rPr>
          <w:rFonts w:asciiTheme="minorHAnsi" w:hAnsiTheme="minorHAnsi" w:cstheme="minorHAnsi"/>
        </w:rPr>
        <w:t>en</w:t>
      </w:r>
      <w:r w:rsidR="004C68E6" w:rsidRPr="002A5ED9">
        <w:rPr>
          <w:rFonts w:asciiTheme="minorHAnsi" w:hAnsiTheme="minorHAnsi" w:cstheme="minorHAnsi"/>
          <w:spacing w:val="10"/>
        </w:rPr>
        <w:t xml:space="preserve"> </w:t>
      </w:r>
      <w:r w:rsidR="004C68E6" w:rsidRPr="002A5ED9">
        <w:rPr>
          <w:rFonts w:asciiTheme="minorHAnsi" w:hAnsiTheme="minorHAnsi" w:cstheme="minorHAnsi"/>
        </w:rPr>
        <w:t>évidence</w:t>
      </w:r>
      <w:r w:rsidR="004C68E6" w:rsidRPr="002A5ED9">
        <w:rPr>
          <w:rFonts w:asciiTheme="minorHAnsi" w:hAnsiTheme="minorHAnsi" w:cstheme="minorHAnsi"/>
          <w:spacing w:val="7"/>
        </w:rPr>
        <w:t xml:space="preserve"> </w:t>
      </w:r>
      <w:r w:rsidR="004C68E6" w:rsidRPr="002A5ED9">
        <w:rPr>
          <w:rFonts w:asciiTheme="minorHAnsi" w:hAnsiTheme="minorHAnsi" w:cstheme="minorHAnsi"/>
        </w:rPr>
        <w:t>des</w:t>
      </w:r>
      <w:r w:rsidR="004C68E6" w:rsidRPr="002A5ED9">
        <w:rPr>
          <w:rFonts w:asciiTheme="minorHAnsi" w:hAnsiTheme="minorHAnsi" w:cstheme="minorHAnsi"/>
          <w:spacing w:val="11"/>
        </w:rPr>
        <w:t xml:space="preserve"> </w:t>
      </w:r>
      <w:r w:rsidR="004C68E6" w:rsidRPr="002A5ED9">
        <w:rPr>
          <w:rFonts w:asciiTheme="minorHAnsi" w:hAnsiTheme="minorHAnsi" w:cstheme="minorHAnsi"/>
        </w:rPr>
        <w:t>performances</w:t>
      </w:r>
      <w:r w:rsidR="004C68E6" w:rsidRPr="002A5ED9">
        <w:rPr>
          <w:rFonts w:asciiTheme="minorHAnsi" w:hAnsiTheme="minorHAnsi" w:cstheme="minorHAnsi"/>
          <w:spacing w:val="7"/>
        </w:rPr>
        <w:t xml:space="preserve"> </w:t>
      </w:r>
      <w:r w:rsidR="004C68E6" w:rsidRPr="002A5ED9">
        <w:rPr>
          <w:rFonts w:asciiTheme="minorHAnsi" w:hAnsiTheme="minorHAnsi" w:cstheme="minorHAnsi"/>
        </w:rPr>
        <w:t>du</w:t>
      </w:r>
      <w:r w:rsidR="004C68E6" w:rsidRPr="002A5ED9">
        <w:rPr>
          <w:rFonts w:asciiTheme="minorHAnsi" w:hAnsiTheme="minorHAnsi" w:cstheme="minorHAnsi"/>
          <w:spacing w:val="10"/>
        </w:rPr>
        <w:t xml:space="preserve"> </w:t>
      </w:r>
      <w:r w:rsidR="004C68E6" w:rsidRPr="002A5ED9">
        <w:rPr>
          <w:rFonts w:asciiTheme="minorHAnsi" w:hAnsiTheme="minorHAnsi" w:cstheme="minorHAnsi"/>
        </w:rPr>
        <w:t>projet</w:t>
      </w:r>
      <w:r w:rsidR="00FA3821" w:rsidRPr="002A5ED9">
        <w:rPr>
          <w:rFonts w:asciiTheme="minorHAnsi" w:hAnsiTheme="minorHAnsi" w:cstheme="minorHAnsi"/>
        </w:rPr>
        <w:t>, la conduite d’</w:t>
      </w:r>
      <w:r w:rsidR="00FA3821" w:rsidRPr="002A5ED9">
        <w:rPr>
          <w:rFonts w:asciiTheme="minorHAnsi" w:hAnsiTheme="minorHAnsi" w:cstheme="minorHAnsi"/>
          <w:spacing w:val="10"/>
        </w:rPr>
        <w:t>étude</w:t>
      </w:r>
      <w:r w:rsidR="00AD5799" w:rsidRPr="002A5ED9">
        <w:rPr>
          <w:rFonts w:asciiTheme="minorHAnsi" w:hAnsiTheme="minorHAnsi" w:cstheme="minorHAnsi"/>
          <w:spacing w:val="10"/>
        </w:rPr>
        <w:t>s</w:t>
      </w:r>
      <w:r w:rsidR="00FA3821" w:rsidRPr="002A5ED9">
        <w:rPr>
          <w:rFonts w:asciiTheme="minorHAnsi" w:hAnsiTheme="minorHAnsi" w:cstheme="minorHAnsi"/>
          <w:spacing w:val="10"/>
        </w:rPr>
        <w:t xml:space="preserve"> de base de perception des populations pour collecter des données qui peuvent servir comme référence ; </w:t>
      </w:r>
    </w:p>
    <w:p w14:paraId="35D116AA" w14:textId="77777777" w:rsidR="007B0AB1" w:rsidRPr="00027D49" w:rsidRDefault="002A5ED9" w:rsidP="00E514F1">
      <w:pPr>
        <w:pStyle w:val="Paragraphedeliste"/>
        <w:numPr>
          <w:ilvl w:val="0"/>
          <w:numId w:val="18"/>
        </w:numPr>
        <w:tabs>
          <w:tab w:val="left" w:pos="1297"/>
        </w:tabs>
        <w:spacing w:before="85" w:line="237" w:lineRule="auto"/>
        <w:ind w:right="2"/>
        <w:jc w:val="both"/>
        <w:rPr>
          <w:rFonts w:asciiTheme="minorHAnsi" w:hAnsiTheme="minorHAnsi" w:cstheme="minorHAnsi"/>
        </w:rPr>
      </w:pPr>
      <w:r w:rsidRPr="00027D49">
        <w:rPr>
          <w:rFonts w:asciiTheme="minorHAnsi" w:hAnsiTheme="minorHAnsi" w:cstheme="minorHAnsi"/>
          <w:b/>
        </w:rPr>
        <w:t>Les</w:t>
      </w:r>
      <w:r w:rsidR="004C68E6" w:rsidRPr="00027D49">
        <w:rPr>
          <w:rFonts w:asciiTheme="minorHAnsi" w:hAnsiTheme="minorHAnsi" w:cstheme="minorHAnsi"/>
          <w:b/>
        </w:rPr>
        <w:t xml:space="preserve"> évaluations : </w:t>
      </w:r>
      <w:r w:rsidR="004C68E6" w:rsidRPr="00027D49">
        <w:rPr>
          <w:rFonts w:asciiTheme="minorHAnsi" w:hAnsiTheme="minorHAnsi" w:cstheme="minorHAnsi"/>
        </w:rPr>
        <w:t>Pour assurer une mesure des effets à moyen terme du projet, les données de référence des indicateurs de résultats seront collectées dès le démarrage. Les cibles à atteindre seront définies et validées. L’évaluation du projet est sujette aux directives du PNUD en la</w:t>
      </w:r>
      <w:r w:rsidR="004C68E6" w:rsidRPr="00027D49">
        <w:rPr>
          <w:rFonts w:asciiTheme="minorHAnsi" w:hAnsiTheme="minorHAnsi" w:cstheme="minorHAnsi"/>
          <w:spacing w:val="-5"/>
        </w:rPr>
        <w:t xml:space="preserve"> </w:t>
      </w:r>
      <w:r w:rsidR="004C68E6" w:rsidRPr="00027D49">
        <w:rPr>
          <w:rFonts w:asciiTheme="minorHAnsi" w:hAnsiTheme="minorHAnsi" w:cstheme="minorHAnsi"/>
        </w:rPr>
        <w:t>matière.</w:t>
      </w:r>
      <w:r w:rsidR="00DA4B70" w:rsidRPr="00027D49">
        <w:rPr>
          <w:rFonts w:asciiTheme="minorHAnsi" w:hAnsiTheme="minorHAnsi" w:cstheme="minorHAnsi"/>
        </w:rPr>
        <w:t xml:space="preserve"> </w:t>
      </w:r>
      <w:r w:rsidR="00310707" w:rsidRPr="00027D49">
        <w:rPr>
          <w:rFonts w:asciiTheme="minorHAnsi" w:hAnsiTheme="minorHAnsi" w:cstheme="minorHAnsi"/>
        </w:rPr>
        <w:t>À</w:t>
      </w:r>
      <w:r w:rsidR="007B0AB1" w:rsidRPr="00027D49">
        <w:rPr>
          <w:rFonts w:asciiTheme="minorHAnsi" w:hAnsiTheme="minorHAnsi" w:cstheme="minorHAnsi"/>
        </w:rPr>
        <w:t xml:space="preserve"> ce titre, il sera élaboré :</w:t>
      </w:r>
    </w:p>
    <w:p w14:paraId="315F4F80" w14:textId="692B3469" w:rsidR="00A44ECD" w:rsidRPr="00027D49" w:rsidRDefault="002A5ED9" w:rsidP="00E514F1">
      <w:pPr>
        <w:pStyle w:val="Paragraphedeliste"/>
        <w:numPr>
          <w:ilvl w:val="0"/>
          <w:numId w:val="19"/>
        </w:numPr>
        <w:spacing w:before="85" w:line="237" w:lineRule="auto"/>
        <w:ind w:right="2"/>
        <w:jc w:val="both"/>
        <w:rPr>
          <w:rFonts w:asciiTheme="minorHAnsi" w:hAnsiTheme="minorHAnsi" w:cstheme="minorHAnsi"/>
        </w:rPr>
      </w:pPr>
      <w:r>
        <w:rPr>
          <w:rFonts w:asciiTheme="minorHAnsi" w:hAnsiTheme="minorHAnsi" w:cstheme="minorHAnsi"/>
        </w:rPr>
        <w:t>U</w:t>
      </w:r>
      <w:r w:rsidR="007B0AB1" w:rsidRPr="00027D49">
        <w:rPr>
          <w:rFonts w:asciiTheme="minorHAnsi" w:hAnsiTheme="minorHAnsi" w:cstheme="minorHAnsi"/>
        </w:rPr>
        <w:t xml:space="preserve">n plan de suivi sur </w:t>
      </w:r>
      <w:r w:rsidR="003A5974">
        <w:rPr>
          <w:rFonts w:asciiTheme="minorHAnsi" w:hAnsiTheme="minorHAnsi" w:cstheme="minorHAnsi"/>
        </w:rPr>
        <w:t>trois</w:t>
      </w:r>
      <w:r w:rsidR="007B0AB1" w:rsidRPr="00027D49">
        <w:rPr>
          <w:rFonts w:asciiTheme="minorHAnsi" w:hAnsiTheme="minorHAnsi" w:cstheme="minorHAnsi"/>
        </w:rPr>
        <w:t>(</w:t>
      </w:r>
      <w:r w:rsidR="003A5974">
        <w:rPr>
          <w:rFonts w:asciiTheme="minorHAnsi" w:hAnsiTheme="minorHAnsi" w:cstheme="minorHAnsi"/>
        </w:rPr>
        <w:t>3</w:t>
      </w:r>
      <w:r w:rsidR="007B0AB1" w:rsidRPr="00027D49">
        <w:rPr>
          <w:rFonts w:asciiTheme="minorHAnsi" w:hAnsiTheme="minorHAnsi" w:cstheme="minorHAnsi"/>
        </w:rPr>
        <w:t>) ans, prenant en compte la situation de référence, le tableau de bord sur la base du cadre des résultats, les ressources humaines et le budget global ;</w:t>
      </w:r>
    </w:p>
    <w:p w14:paraId="3079AFE0" w14:textId="77777777" w:rsidR="00CD5A8C" w:rsidRPr="00027D49" w:rsidRDefault="002A5ED9" w:rsidP="00E514F1">
      <w:pPr>
        <w:pStyle w:val="Paragraphedeliste"/>
        <w:numPr>
          <w:ilvl w:val="0"/>
          <w:numId w:val="19"/>
        </w:numPr>
        <w:spacing w:before="85" w:line="237" w:lineRule="auto"/>
        <w:ind w:right="2"/>
        <w:jc w:val="both"/>
        <w:rPr>
          <w:rFonts w:asciiTheme="minorHAnsi" w:hAnsiTheme="minorHAnsi" w:cstheme="minorHAnsi"/>
        </w:rPr>
      </w:pPr>
      <w:r>
        <w:rPr>
          <w:rFonts w:asciiTheme="minorHAnsi" w:hAnsiTheme="minorHAnsi" w:cstheme="minorHAnsi"/>
        </w:rPr>
        <w:t>U</w:t>
      </w:r>
      <w:r w:rsidR="0005266A" w:rsidRPr="00027D49">
        <w:rPr>
          <w:rFonts w:asciiTheme="minorHAnsi" w:hAnsiTheme="minorHAnsi" w:cstheme="minorHAnsi"/>
        </w:rPr>
        <w:t>n plan</w:t>
      </w:r>
      <w:r w:rsidR="007B0AB1" w:rsidRPr="00027D49">
        <w:rPr>
          <w:rFonts w:asciiTheme="minorHAnsi" w:hAnsiTheme="minorHAnsi" w:cstheme="minorHAnsi"/>
        </w:rPr>
        <w:t xml:space="preserve"> annuel de suivi des </w:t>
      </w:r>
      <w:r w:rsidR="007926DA" w:rsidRPr="00027D49">
        <w:rPr>
          <w:rFonts w:asciiTheme="minorHAnsi" w:hAnsiTheme="minorHAnsi" w:cstheme="minorHAnsi"/>
        </w:rPr>
        <w:t>livrables dans le cadre du PTA.</w:t>
      </w:r>
    </w:p>
    <w:p w14:paraId="475CFE10" w14:textId="77777777" w:rsidR="0025645F" w:rsidRDefault="007B0AB1" w:rsidP="00F3511E">
      <w:pPr>
        <w:tabs>
          <w:tab w:val="left" w:pos="1297"/>
        </w:tabs>
        <w:spacing w:before="85" w:line="237" w:lineRule="auto"/>
        <w:ind w:right="2"/>
        <w:jc w:val="both"/>
        <w:rPr>
          <w:rFonts w:asciiTheme="minorHAnsi" w:hAnsiTheme="minorHAnsi" w:cstheme="minorHAnsi"/>
        </w:rPr>
      </w:pPr>
      <w:r w:rsidRPr="00027D49">
        <w:rPr>
          <w:rFonts w:asciiTheme="minorHAnsi" w:hAnsiTheme="minorHAnsi" w:cstheme="minorHAnsi"/>
        </w:rPr>
        <w:t>Pour se faire</w:t>
      </w:r>
      <w:r w:rsidR="008F7708" w:rsidRPr="00027D49">
        <w:rPr>
          <w:rFonts w:asciiTheme="minorHAnsi" w:hAnsiTheme="minorHAnsi" w:cstheme="minorHAnsi"/>
        </w:rPr>
        <w:t>,</w:t>
      </w:r>
      <w:r w:rsidRPr="00027D49">
        <w:rPr>
          <w:rFonts w:asciiTheme="minorHAnsi" w:hAnsiTheme="minorHAnsi" w:cstheme="minorHAnsi"/>
        </w:rPr>
        <w:t xml:space="preserve"> </w:t>
      </w:r>
      <w:r w:rsidR="0005266A" w:rsidRPr="00027D49">
        <w:rPr>
          <w:rFonts w:asciiTheme="minorHAnsi" w:hAnsiTheme="minorHAnsi" w:cstheme="minorHAnsi"/>
        </w:rPr>
        <w:t>un dispositif</w:t>
      </w:r>
      <w:r w:rsidRPr="00027D49">
        <w:rPr>
          <w:rFonts w:asciiTheme="minorHAnsi" w:hAnsiTheme="minorHAnsi" w:cstheme="minorHAnsi"/>
        </w:rPr>
        <w:t xml:space="preserve"> de collecte avec des points </w:t>
      </w:r>
      <w:r w:rsidR="00936992">
        <w:rPr>
          <w:rFonts w:asciiTheme="minorHAnsi" w:hAnsiTheme="minorHAnsi" w:cstheme="minorHAnsi"/>
        </w:rPr>
        <w:t>focaux</w:t>
      </w:r>
      <w:r w:rsidR="00936992" w:rsidRPr="00027D49">
        <w:rPr>
          <w:rFonts w:asciiTheme="minorHAnsi" w:hAnsiTheme="minorHAnsi" w:cstheme="minorHAnsi"/>
        </w:rPr>
        <w:t xml:space="preserve"> </w:t>
      </w:r>
      <w:r w:rsidRPr="00027D49">
        <w:rPr>
          <w:rFonts w:asciiTheme="minorHAnsi" w:hAnsiTheme="minorHAnsi" w:cstheme="minorHAnsi"/>
        </w:rPr>
        <w:t xml:space="preserve">dans les communes sera mis en place. </w:t>
      </w:r>
    </w:p>
    <w:p w14:paraId="558B95E9" w14:textId="36B9B3F0" w:rsidR="0025645F" w:rsidRDefault="0025645F" w:rsidP="00F3511E">
      <w:pPr>
        <w:tabs>
          <w:tab w:val="left" w:pos="1297"/>
        </w:tabs>
        <w:spacing w:before="85" w:line="237" w:lineRule="auto"/>
        <w:ind w:right="2"/>
        <w:jc w:val="both"/>
        <w:rPr>
          <w:rFonts w:asciiTheme="minorHAnsi" w:hAnsiTheme="minorHAnsi" w:cstheme="minorHAnsi"/>
        </w:rPr>
      </w:pPr>
      <w:r>
        <w:rPr>
          <w:bCs/>
        </w:rPr>
        <w:t>Plus précisément, des études d’</w:t>
      </w:r>
      <w:r w:rsidRPr="008D737B">
        <w:rPr>
          <w:bCs/>
        </w:rPr>
        <w:t>analyse sensible au genre des conflits, des perceptions sur la sécurité</w:t>
      </w:r>
      <w:r>
        <w:rPr>
          <w:bCs/>
        </w:rPr>
        <w:t xml:space="preserve"> et une revue </w:t>
      </w:r>
      <w:r w:rsidRPr="00AD5799">
        <w:rPr>
          <w:bCs/>
        </w:rPr>
        <w:t xml:space="preserve">sensible au genre des politiques publiques pertinentes, des référentiels de la décentralisation et des plans et budgets de développement et des procédures et pratiques de gestion des affaires locales </w:t>
      </w:r>
      <w:r>
        <w:rPr>
          <w:bCs/>
        </w:rPr>
        <w:t>seront réalisées</w:t>
      </w:r>
      <w:r w:rsidRPr="008D737B">
        <w:rPr>
          <w:bCs/>
        </w:rPr>
        <w:t xml:space="preserve"> dans les zones du projet. </w:t>
      </w:r>
      <w:r>
        <w:rPr>
          <w:bCs/>
        </w:rPr>
        <w:t xml:space="preserve">Des analyses rapides des conflits seront conduites annuellement pour suivre l’évolution des dynamiques conflictuelles dans les collectivités cibles ; </w:t>
      </w:r>
      <w:r w:rsidRPr="008D737B">
        <w:rPr>
          <w:bCs/>
        </w:rPr>
        <w:t xml:space="preserve">Le plan de suivi-évaluation du projet comportera des indicateurs et des cibles pour évaluer les progressions vers les résultats. </w:t>
      </w:r>
      <w:r>
        <w:rPr>
          <w:bCs/>
        </w:rPr>
        <w:t>D</w:t>
      </w:r>
      <w:r w:rsidRPr="008D737B">
        <w:rPr>
          <w:bCs/>
        </w:rPr>
        <w:t xml:space="preserve">es outils de suivi-évaluation </w:t>
      </w:r>
      <w:r>
        <w:rPr>
          <w:bCs/>
        </w:rPr>
        <w:t xml:space="preserve">seront élaborés </w:t>
      </w:r>
      <w:r w:rsidRPr="008D737B">
        <w:rPr>
          <w:bCs/>
        </w:rPr>
        <w:t xml:space="preserve">pour collecter les données de suivi des produits des activités et évaluer les effets sur les populations cibles. Les données quantitatives seront systématiquement désagrégées par sexes, classes d´âge et des critères socioculturels et géographiques. </w:t>
      </w:r>
      <w:r>
        <w:rPr>
          <w:bCs/>
        </w:rPr>
        <w:t>L</w:t>
      </w:r>
      <w:r w:rsidRPr="008D737B">
        <w:rPr>
          <w:bCs/>
        </w:rPr>
        <w:t xml:space="preserve">es effets des activités </w:t>
      </w:r>
      <w:r>
        <w:rPr>
          <w:bCs/>
        </w:rPr>
        <w:t xml:space="preserve">seront évalués sur </w:t>
      </w:r>
      <w:r w:rsidRPr="008D737B">
        <w:rPr>
          <w:bCs/>
        </w:rPr>
        <w:t>les rapport</w:t>
      </w:r>
      <w:r>
        <w:rPr>
          <w:bCs/>
        </w:rPr>
        <w:t>s de</w:t>
      </w:r>
      <w:r w:rsidRPr="008D737B">
        <w:rPr>
          <w:bCs/>
        </w:rPr>
        <w:t xml:space="preserve"> genre, les attitudes, les comportements au sein des communautés, des forces de l´ordre, les pratiques et décisions au niveau des instances communautaires de </w:t>
      </w:r>
      <w:r>
        <w:rPr>
          <w:bCs/>
        </w:rPr>
        <w:t>prévention et de gestion des conflits</w:t>
      </w:r>
      <w:r w:rsidRPr="00123AE2">
        <w:rPr>
          <w:bCs/>
        </w:rPr>
        <w:t xml:space="preserve"> et</w:t>
      </w:r>
      <w:r w:rsidRPr="008D737B">
        <w:rPr>
          <w:bCs/>
        </w:rPr>
        <w:t xml:space="preserve"> de sécurité. </w:t>
      </w:r>
      <w:r>
        <w:rPr>
          <w:bCs/>
        </w:rPr>
        <w:t>L</w:t>
      </w:r>
      <w:r w:rsidRPr="008D737B">
        <w:rPr>
          <w:bCs/>
        </w:rPr>
        <w:t xml:space="preserve">es effets du plaidoyer </w:t>
      </w:r>
      <w:r>
        <w:rPr>
          <w:bCs/>
        </w:rPr>
        <w:t>et de l’engagement citoyen des femmes et des jeunes seront évalués sur</w:t>
      </w:r>
      <w:r w:rsidRPr="008D737B">
        <w:rPr>
          <w:bCs/>
        </w:rPr>
        <w:t xml:space="preserve"> </w:t>
      </w:r>
      <w:r>
        <w:rPr>
          <w:bCs/>
        </w:rPr>
        <w:t xml:space="preserve">l’évolution de la représentativité des femmes et des jeunes dans les mécanismes décisionnels et de prévention et de gestion des conflits, sur la </w:t>
      </w:r>
      <w:r w:rsidRPr="008D737B">
        <w:rPr>
          <w:bCs/>
        </w:rPr>
        <w:t xml:space="preserve">sensibilité </w:t>
      </w:r>
      <w:r>
        <w:rPr>
          <w:bCs/>
        </w:rPr>
        <w:t xml:space="preserve">au genre </w:t>
      </w:r>
      <w:r w:rsidRPr="008D737B">
        <w:rPr>
          <w:bCs/>
        </w:rPr>
        <w:t xml:space="preserve">des </w:t>
      </w:r>
      <w:r>
        <w:rPr>
          <w:bCs/>
        </w:rPr>
        <w:t xml:space="preserve">plans communaux de développement, de sécurité et les </w:t>
      </w:r>
      <w:r w:rsidR="009B0E91" w:rsidRPr="008D737B">
        <w:rPr>
          <w:bCs/>
        </w:rPr>
        <w:t>budgets</w:t>
      </w:r>
      <w:r w:rsidR="009B0E91">
        <w:rPr>
          <w:bCs/>
        </w:rPr>
        <w:t>. le</w:t>
      </w:r>
      <w:r w:rsidRPr="008D737B">
        <w:rPr>
          <w:bCs/>
        </w:rPr>
        <w:t xml:space="preserve"> Plan de Suivi/Evaluation </w:t>
      </w:r>
      <w:r w:rsidR="00130EFC">
        <w:rPr>
          <w:bCs/>
        </w:rPr>
        <w:t xml:space="preserve">qui </w:t>
      </w:r>
      <w:r>
        <w:rPr>
          <w:bCs/>
        </w:rPr>
        <w:t xml:space="preserve">sera </w:t>
      </w:r>
      <w:r w:rsidRPr="008D737B">
        <w:rPr>
          <w:bCs/>
        </w:rPr>
        <w:t>annexé à ce projet servira de cadre de travail pour le suivi des indicateurs du projet.</w:t>
      </w:r>
    </w:p>
    <w:p w14:paraId="6702ED46" w14:textId="77777777" w:rsidR="007B0AB1" w:rsidRPr="00027D49" w:rsidRDefault="007B0AB1" w:rsidP="00F3511E">
      <w:pPr>
        <w:tabs>
          <w:tab w:val="left" w:pos="1297"/>
        </w:tabs>
        <w:spacing w:before="85" w:line="237" w:lineRule="auto"/>
        <w:ind w:right="2"/>
        <w:jc w:val="both"/>
        <w:rPr>
          <w:rFonts w:asciiTheme="minorHAnsi" w:hAnsiTheme="minorHAnsi" w:cstheme="minorHAnsi"/>
        </w:rPr>
      </w:pPr>
      <w:r w:rsidRPr="00027D49">
        <w:rPr>
          <w:rFonts w:asciiTheme="minorHAnsi" w:hAnsiTheme="minorHAnsi" w:cstheme="minorHAnsi"/>
        </w:rPr>
        <w:t xml:space="preserve">Les points focaux </w:t>
      </w:r>
      <w:r w:rsidR="0005266A" w:rsidRPr="00027D49">
        <w:rPr>
          <w:rFonts w:asciiTheme="minorHAnsi" w:hAnsiTheme="minorHAnsi" w:cstheme="minorHAnsi"/>
        </w:rPr>
        <w:t>seront formés</w:t>
      </w:r>
      <w:r w:rsidRPr="00027D49">
        <w:rPr>
          <w:rFonts w:asciiTheme="minorHAnsi" w:hAnsiTheme="minorHAnsi" w:cstheme="minorHAnsi"/>
        </w:rPr>
        <w:t xml:space="preserve"> </w:t>
      </w:r>
      <w:r w:rsidR="00027D49" w:rsidRPr="00027D49">
        <w:rPr>
          <w:rFonts w:asciiTheme="minorHAnsi" w:hAnsiTheme="minorHAnsi" w:cstheme="minorHAnsi"/>
        </w:rPr>
        <w:t>en conséquence.</w:t>
      </w:r>
      <w:r w:rsidRPr="00027D49">
        <w:rPr>
          <w:rFonts w:asciiTheme="minorHAnsi" w:hAnsiTheme="minorHAnsi" w:cstheme="minorHAnsi"/>
        </w:rPr>
        <w:t xml:space="preserve"> Les informations et données collectées </w:t>
      </w:r>
      <w:r w:rsidR="0005266A" w:rsidRPr="00027D49">
        <w:rPr>
          <w:rFonts w:asciiTheme="minorHAnsi" w:hAnsiTheme="minorHAnsi" w:cstheme="minorHAnsi"/>
        </w:rPr>
        <w:t>seront centralisées</w:t>
      </w:r>
      <w:r w:rsidRPr="00027D49">
        <w:rPr>
          <w:rFonts w:asciiTheme="minorHAnsi" w:hAnsiTheme="minorHAnsi" w:cstheme="minorHAnsi"/>
        </w:rPr>
        <w:t>, traitées et partagées par</w:t>
      </w:r>
      <w:r w:rsidR="00217D44" w:rsidRPr="00027D49">
        <w:rPr>
          <w:rFonts w:asciiTheme="minorHAnsi" w:hAnsiTheme="minorHAnsi" w:cstheme="minorHAnsi"/>
        </w:rPr>
        <w:t xml:space="preserve"> le </w:t>
      </w:r>
      <w:r w:rsidRPr="00027D49">
        <w:rPr>
          <w:rFonts w:asciiTheme="minorHAnsi" w:hAnsiTheme="minorHAnsi" w:cstheme="minorHAnsi"/>
        </w:rPr>
        <w:t>spécialiste suivi-évaluation</w:t>
      </w:r>
      <w:r w:rsidR="00217D44" w:rsidRPr="00027D49">
        <w:rPr>
          <w:rFonts w:asciiTheme="minorHAnsi" w:hAnsiTheme="minorHAnsi" w:cstheme="minorHAnsi"/>
        </w:rPr>
        <w:t xml:space="preserve"> du projet en collaboration avec le reste du staff. Cet exercice sera complété par la </w:t>
      </w:r>
      <w:r w:rsidRPr="00027D49">
        <w:rPr>
          <w:rFonts w:asciiTheme="minorHAnsi" w:hAnsiTheme="minorHAnsi" w:cstheme="minorHAnsi"/>
        </w:rPr>
        <w:t>condui</w:t>
      </w:r>
      <w:r w:rsidR="00217D44" w:rsidRPr="00027D49">
        <w:rPr>
          <w:rFonts w:asciiTheme="minorHAnsi" w:hAnsiTheme="minorHAnsi" w:cstheme="minorHAnsi"/>
        </w:rPr>
        <w:t>t</w:t>
      </w:r>
      <w:r w:rsidRPr="00027D49">
        <w:rPr>
          <w:rFonts w:asciiTheme="minorHAnsi" w:hAnsiTheme="minorHAnsi" w:cstheme="minorHAnsi"/>
        </w:rPr>
        <w:t xml:space="preserve">e </w:t>
      </w:r>
      <w:r w:rsidR="00217D44" w:rsidRPr="00027D49">
        <w:rPr>
          <w:rFonts w:asciiTheme="minorHAnsi" w:hAnsiTheme="minorHAnsi" w:cstheme="minorHAnsi"/>
        </w:rPr>
        <w:t xml:space="preserve">périodique </w:t>
      </w:r>
      <w:r w:rsidRPr="00027D49">
        <w:rPr>
          <w:rFonts w:asciiTheme="minorHAnsi" w:hAnsiTheme="minorHAnsi" w:cstheme="minorHAnsi"/>
        </w:rPr>
        <w:t>des études thématique</w:t>
      </w:r>
      <w:r w:rsidR="008F7708" w:rsidRPr="00027D49">
        <w:rPr>
          <w:rFonts w:asciiTheme="minorHAnsi" w:hAnsiTheme="minorHAnsi" w:cstheme="minorHAnsi"/>
        </w:rPr>
        <w:t>s</w:t>
      </w:r>
      <w:r w:rsidRPr="00027D49">
        <w:rPr>
          <w:rFonts w:asciiTheme="minorHAnsi" w:hAnsiTheme="minorHAnsi" w:cstheme="minorHAnsi"/>
        </w:rPr>
        <w:t xml:space="preserve"> ou globales d'évaluations et de capitalisation</w:t>
      </w:r>
      <w:r w:rsidR="00217D44" w:rsidRPr="00027D49">
        <w:rPr>
          <w:rFonts w:asciiTheme="minorHAnsi" w:hAnsiTheme="minorHAnsi" w:cstheme="minorHAnsi"/>
        </w:rPr>
        <w:t xml:space="preserve"> par des </w:t>
      </w:r>
      <w:r w:rsidRPr="00027D49">
        <w:rPr>
          <w:rFonts w:asciiTheme="minorHAnsi" w:hAnsiTheme="minorHAnsi" w:cstheme="minorHAnsi"/>
        </w:rPr>
        <w:t>consultant</w:t>
      </w:r>
      <w:r w:rsidR="00217D44" w:rsidRPr="00027D49">
        <w:rPr>
          <w:rFonts w:asciiTheme="minorHAnsi" w:hAnsiTheme="minorHAnsi" w:cstheme="minorHAnsi"/>
        </w:rPr>
        <w:t>s.</w:t>
      </w:r>
    </w:p>
    <w:p w14:paraId="76558A44" w14:textId="77777777" w:rsidR="008E0AFC" w:rsidRPr="00027D49" w:rsidRDefault="002A5ED9" w:rsidP="00E514F1">
      <w:pPr>
        <w:pStyle w:val="Paragraphedeliste"/>
        <w:numPr>
          <w:ilvl w:val="0"/>
          <w:numId w:val="20"/>
        </w:numPr>
        <w:spacing w:before="80" w:line="237" w:lineRule="auto"/>
        <w:ind w:right="2"/>
        <w:jc w:val="both"/>
        <w:rPr>
          <w:rFonts w:asciiTheme="minorHAnsi" w:hAnsiTheme="minorHAnsi" w:cstheme="minorHAnsi"/>
        </w:rPr>
      </w:pPr>
      <w:r>
        <w:rPr>
          <w:rFonts w:asciiTheme="minorHAnsi" w:hAnsiTheme="minorHAnsi" w:cstheme="minorHAnsi"/>
          <w:b/>
        </w:rPr>
        <w:t>L</w:t>
      </w:r>
      <w:r w:rsidR="004C68E6" w:rsidRPr="00027D49">
        <w:rPr>
          <w:rFonts w:asciiTheme="minorHAnsi" w:hAnsiTheme="minorHAnsi" w:cstheme="minorHAnsi"/>
          <w:b/>
        </w:rPr>
        <w:t xml:space="preserve">es audits : </w:t>
      </w:r>
      <w:r w:rsidR="004C68E6" w:rsidRPr="00027D49">
        <w:rPr>
          <w:rFonts w:asciiTheme="minorHAnsi" w:hAnsiTheme="minorHAnsi" w:cstheme="minorHAnsi"/>
        </w:rPr>
        <w:t xml:space="preserve">il s’agit d’opérations obligatoires qui ont pour but de vérifier la régularité ; la sincérité et la fiabilité des informations et des documents comptables et financiers ; d’émettre une opinion professionnelle sur la gestion des ressources. Ils seront commandités par le PNUD </w:t>
      </w:r>
      <w:r w:rsidR="00174B8E" w:rsidRPr="00027D49">
        <w:rPr>
          <w:rFonts w:asciiTheme="minorHAnsi" w:hAnsiTheme="minorHAnsi" w:cstheme="minorHAnsi"/>
        </w:rPr>
        <w:t>e</w:t>
      </w:r>
      <w:r w:rsidR="009E2178" w:rsidRPr="00027D49">
        <w:rPr>
          <w:rFonts w:asciiTheme="minorHAnsi" w:hAnsiTheme="minorHAnsi" w:cstheme="minorHAnsi"/>
        </w:rPr>
        <w:t xml:space="preserve">n collaboration avec </w:t>
      </w:r>
      <w:r w:rsidR="00174B8E" w:rsidRPr="00027D49">
        <w:rPr>
          <w:rFonts w:asciiTheme="minorHAnsi" w:hAnsiTheme="minorHAnsi" w:cstheme="minorHAnsi"/>
        </w:rPr>
        <w:t>l</w:t>
      </w:r>
      <w:r w:rsidR="00027D49" w:rsidRPr="00027D49">
        <w:rPr>
          <w:rFonts w:asciiTheme="minorHAnsi" w:hAnsiTheme="minorHAnsi" w:cstheme="minorHAnsi"/>
        </w:rPr>
        <w:t>e Gouvernement du Danemark</w:t>
      </w:r>
      <w:r w:rsidR="00174B8E" w:rsidRPr="00027D49">
        <w:rPr>
          <w:rFonts w:asciiTheme="minorHAnsi" w:hAnsiTheme="minorHAnsi" w:cstheme="minorHAnsi"/>
        </w:rPr>
        <w:t>.</w:t>
      </w:r>
    </w:p>
    <w:p w14:paraId="4AA64BDD" w14:textId="77777777" w:rsidR="008E0AFC" w:rsidRDefault="008E0AFC" w:rsidP="00F3511E">
      <w:pPr>
        <w:spacing w:line="237" w:lineRule="auto"/>
        <w:jc w:val="both"/>
        <w:rPr>
          <w:rFonts w:asciiTheme="minorHAnsi" w:hAnsiTheme="minorHAnsi" w:cstheme="minorHAnsi"/>
        </w:rPr>
      </w:pPr>
    </w:p>
    <w:p w14:paraId="29AB10F7" w14:textId="435BF07E" w:rsidR="008E0AFC" w:rsidRPr="00B94D52" w:rsidRDefault="004C68E6" w:rsidP="003C0EFE">
      <w:pPr>
        <w:pStyle w:val="Titre1"/>
        <w:numPr>
          <w:ilvl w:val="0"/>
          <w:numId w:val="49"/>
        </w:numPr>
        <w:jc w:val="both"/>
        <w:rPr>
          <w:rFonts w:asciiTheme="minorHAnsi" w:hAnsiTheme="minorHAnsi" w:cstheme="minorHAnsi"/>
          <w:sz w:val="22"/>
          <w:szCs w:val="22"/>
        </w:rPr>
      </w:pPr>
      <w:bookmarkStart w:id="117" w:name="_bookmark21"/>
      <w:bookmarkStart w:id="118" w:name="_Toc72886770"/>
      <w:bookmarkEnd w:id="117"/>
      <w:r w:rsidRPr="00B94D52">
        <w:rPr>
          <w:rFonts w:asciiTheme="minorHAnsi" w:hAnsiTheme="minorHAnsi" w:cstheme="minorHAnsi"/>
          <w:spacing w:val="-4"/>
          <w:sz w:val="22"/>
          <w:szCs w:val="22"/>
        </w:rPr>
        <w:t xml:space="preserve">CADRE </w:t>
      </w:r>
      <w:r w:rsidRPr="00B94D52">
        <w:rPr>
          <w:rFonts w:asciiTheme="minorHAnsi" w:hAnsiTheme="minorHAnsi" w:cstheme="minorHAnsi"/>
          <w:sz w:val="22"/>
          <w:szCs w:val="22"/>
        </w:rPr>
        <w:t>DE</w:t>
      </w:r>
      <w:r w:rsidRPr="00B94D52">
        <w:rPr>
          <w:rFonts w:asciiTheme="minorHAnsi" w:hAnsiTheme="minorHAnsi" w:cstheme="minorHAnsi"/>
          <w:spacing w:val="-10"/>
          <w:sz w:val="22"/>
          <w:szCs w:val="22"/>
        </w:rPr>
        <w:t xml:space="preserve"> </w:t>
      </w:r>
      <w:r w:rsidRPr="00B94D52">
        <w:rPr>
          <w:rFonts w:asciiTheme="minorHAnsi" w:hAnsiTheme="minorHAnsi" w:cstheme="minorHAnsi"/>
          <w:sz w:val="22"/>
          <w:szCs w:val="22"/>
        </w:rPr>
        <w:t>R</w:t>
      </w:r>
      <w:r w:rsidR="00106E9B">
        <w:rPr>
          <w:rFonts w:asciiTheme="minorHAnsi" w:hAnsiTheme="minorHAnsi" w:cstheme="minorHAnsi"/>
          <w:sz w:val="22"/>
          <w:szCs w:val="22"/>
        </w:rPr>
        <w:t>É</w:t>
      </w:r>
      <w:r w:rsidRPr="00B94D52">
        <w:rPr>
          <w:rFonts w:asciiTheme="minorHAnsi" w:hAnsiTheme="minorHAnsi" w:cstheme="minorHAnsi"/>
          <w:sz w:val="22"/>
          <w:szCs w:val="22"/>
        </w:rPr>
        <w:t>SULTATS</w:t>
      </w:r>
      <w:bookmarkEnd w:id="118"/>
    </w:p>
    <w:p w14:paraId="22B691A0" w14:textId="77777777" w:rsidR="00C238DA" w:rsidRPr="00E31157" w:rsidRDefault="00C238DA" w:rsidP="00F3511E">
      <w:pPr>
        <w:jc w:val="both"/>
        <w:rPr>
          <w:rFonts w:ascii="Times New Roman" w:hAnsi="Times New Roman"/>
          <w:sz w:val="10"/>
          <w:szCs w:val="10"/>
        </w:rPr>
      </w:pPr>
    </w:p>
    <w:tbl>
      <w:tblPr>
        <w:tblW w:w="15593" w:type="dxa"/>
        <w:tblInd w:w="-1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5593"/>
      </w:tblGrid>
      <w:tr w:rsidR="0000058B" w:rsidRPr="0060708A" w14:paraId="5FA863EF" w14:textId="77777777" w:rsidTr="00A90278">
        <w:trPr>
          <w:trHeight w:val="680"/>
        </w:trPr>
        <w:tc>
          <w:tcPr>
            <w:tcW w:w="15593" w:type="dxa"/>
            <w:tcBorders>
              <w:top w:val="single" w:sz="12" w:space="0" w:color="000000"/>
              <w:left w:val="single" w:sz="12" w:space="0" w:color="000000"/>
              <w:bottom w:val="single" w:sz="12" w:space="0" w:color="000000"/>
              <w:right w:val="single" w:sz="12" w:space="0" w:color="000000"/>
            </w:tcBorders>
            <w:shd w:val="clear" w:color="auto" w:fill="EAF0DD"/>
          </w:tcPr>
          <w:p w14:paraId="50FD5BF3" w14:textId="77777777" w:rsidR="0000058B" w:rsidRPr="0060708A" w:rsidRDefault="0000058B" w:rsidP="00F3511E">
            <w:pPr>
              <w:pStyle w:val="TableParagraph"/>
              <w:jc w:val="both"/>
              <w:rPr>
                <w:rFonts w:ascii="Times New Roman" w:hAnsi="Times New Roman" w:cs="Times New Roman"/>
                <w:sz w:val="20"/>
              </w:rPr>
            </w:pPr>
            <w:r w:rsidRPr="0060708A">
              <w:rPr>
                <w:rFonts w:ascii="Times New Roman" w:hAnsi="Times New Roman" w:cs="Times New Roman"/>
                <w:b/>
                <w:bCs/>
                <w:sz w:val="20"/>
              </w:rPr>
              <w:t xml:space="preserve">UNDAF Effet 1.1: </w:t>
            </w:r>
          </w:p>
          <w:p w14:paraId="22BD554B" w14:textId="77777777" w:rsidR="0000058B" w:rsidRDefault="0000058B" w:rsidP="00F3511E">
            <w:pPr>
              <w:pStyle w:val="TableParagraph"/>
              <w:jc w:val="both"/>
              <w:rPr>
                <w:rFonts w:ascii="Times New Roman" w:hAnsi="Times New Roman" w:cs="Times New Roman"/>
                <w:sz w:val="20"/>
              </w:rPr>
            </w:pPr>
            <w:r w:rsidRPr="0060708A">
              <w:rPr>
                <w:rFonts w:ascii="Times New Roman" w:hAnsi="Times New Roman" w:cs="Times New Roman"/>
                <w:sz w:val="20"/>
              </w:rPr>
              <w:t xml:space="preserve">Effet 1.1 : D’ici à 2020, l’efficacité des institutions est améliorée et les populations du Burkina Faso, en particulier les plus exposées aux risques de conflits et à l’insécurité, vivent en paix et en sécurité dans un </w:t>
            </w:r>
            <w:r w:rsidR="001D5B74">
              <w:rPr>
                <w:rFonts w:ascii="Times New Roman" w:hAnsi="Times New Roman" w:cs="Times New Roman"/>
                <w:sz w:val="20"/>
              </w:rPr>
              <w:t>É</w:t>
            </w:r>
            <w:r w:rsidRPr="0060708A">
              <w:rPr>
                <w:rFonts w:ascii="Times New Roman" w:hAnsi="Times New Roman" w:cs="Times New Roman"/>
                <w:sz w:val="20"/>
              </w:rPr>
              <w:t>tat de droit</w:t>
            </w:r>
          </w:p>
          <w:p w14:paraId="547DD3D2" w14:textId="77777777" w:rsidR="002600A4" w:rsidRDefault="002600A4" w:rsidP="00F3511E">
            <w:pPr>
              <w:pStyle w:val="TableParagraph"/>
              <w:jc w:val="both"/>
              <w:rPr>
                <w:rFonts w:ascii="Times New Roman" w:hAnsi="Times New Roman" w:cs="Times New Roman"/>
                <w:sz w:val="20"/>
              </w:rPr>
            </w:pPr>
          </w:p>
          <w:p w14:paraId="7A33F441" w14:textId="77777777" w:rsidR="00546FD2" w:rsidRDefault="002600A4" w:rsidP="00546FD2">
            <w:pPr>
              <w:pStyle w:val="Notedebasdepage"/>
              <w:jc w:val="both"/>
            </w:pPr>
            <w:r w:rsidRPr="002600A4">
              <w:rPr>
                <w:rFonts w:ascii="Times New Roman" w:hAnsi="Times New Roman" w:cs="Times New Roman"/>
              </w:rPr>
              <w:t xml:space="preserve"> </w:t>
            </w:r>
            <w:r w:rsidR="00546FD2">
              <w:rPr>
                <w:rFonts w:ascii="Times New Roman" w:hAnsi="Times New Roman"/>
              </w:rPr>
              <w:t>Effet UNDAF 3 : D’ici à fin 2020, les populations, en particulier les groupes vulnérables, des zones cibles sont plus résilientes aux chocs climatiques, économiques, sociaux et politiques</w:t>
            </w:r>
          </w:p>
          <w:p w14:paraId="362E6111" w14:textId="77777777" w:rsidR="00546FD2" w:rsidRDefault="00546FD2" w:rsidP="000E70F6">
            <w:pPr>
              <w:pStyle w:val="TableParagraph"/>
              <w:jc w:val="both"/>
              <w:rPr>
                <w:rFonts w:ascii="Times New Roman" w:hAnsi="Times New Roman" w:cs="Times New Roman"/>
                <w:sz w:val="20"/>
              </w:rPr>
            </w:pPr>
          </w:p>
          <w:p w14:paraId="2C4EA1F8" w14:textId="77777777" w:rsidR="002600A4" w:rsidRPr="0060708A" w:rsidRDefault="002600A4" w:rsidP="00546FD2">
            <w:pPr>
              <w:pStyle w:val="TableParagraph"/>
              <w:jc w:val="both"/>
              <w:rPr>
                <w:rFonts w:ascii="Times New Roman" w:hAnsi="Times New Roman" w:cs="Times New Roman"/>
                <w:sz w:val="20"/>
              </w:rPr>
            </w:pPr>
          </w:p>
        </w:tc>
      </w:tr>
      <w:tr w:rsidR="0000058B" w:rsidRPr="00E31157" w14:paraId="606F620A" w14:textId="77777777" w:rsidTr="00A90278">
        <w:trPr>
          <w:trHeight w:val="300"/>
        </w:trPr>
        <w:tc>
          <w:tcPr>
            <w:tcW w:w="15593" w:type="dxa"/>
            <w:tcBorders>
              <w:top w:val="single" w:sz="12" w:space="0" w:color="000000"/>
              <w:left w:val="single" w:sz="12" w:space="0" w:color="000000"/>
              <w:bottom w:val="single" w:sz="12" w:space="0" w:color="000000"/>
              <w:right w:val="single" w:sz="12" w:space="0" w:color="000000"/>
            </w:tcBorders>
            <w:shd w:val="clear" w:color="auto" w:fill="EAF0DD"/>
          </w:tcPr>
          <w:p w14:paraId="5A0EB48B" w14:textId="77777777" w:rsidR="0000058B" w:rsidRDefault="0000058B" w:rsidP="00F3511E">
            <w:pPr>
              <w:pStyle w:val="TableParagraph"/>
              <w:jc w:val="both"/>
              <w:rPr>
                <w:rFonts w:ascii="Times New Roman" w:hAnsi="Times New Roman" w:cs="Times New Roman"/>
                <w:sz w:val="20"/>
              </w:rPr>
            </w:pPr>
            <w:r w:rsidRPr="00B41AF4">
              <w:rPr>
                <w:rFonts w:ascii="Times New Roman" w:hAnsi="Times New Roman" w:cs="Times New Roman"/>
                <w:sz w:val="20"/>
              </w:rPr>
              <w:t xml:space="preserve">Produits des effets 1.1 </w:t>
            </w:r>
          </w:p>
          <w:p w14:paraId="013127D8" w14:textId="77777777" w:rsidR="008A6F1C" w:rsidRPr="00B41AF4" w:rsidRDefault="008A6F1C" w:rsidP="00F3511E">
            <w:pPr>
              <w:pStyle w:val="TableParagraph"/>
              <w:jc w:val="both"/>
              <w:rPr>
                <w:rFonts w:ascii="Times New Roman" w:hAnsi="Times New Roman" w:cs="Times New Roman"/>
                <w:sz w:val="20"/>
              </w:rPr>
            </w:pPr>
            <w:r w:rsidRPr="008A6F1C">
              <w:rPr>
                <w:rFonts w:ascii="Times New Roman" w:hAnsi="Times New Roman" w:cs="Times New Roman"/>
                <w:sz w:val="20"/>
              </w:rPr>
              <w:t>-CPD 1.3 : Les acteurs du secteur de la sécurité disposent de connaissance</w:t>
            </w:r>
            <w:r w:rsidR="007E31E8">
              <w:rPr>
                <w:rFonts w:ascii="Times New Roman" w:hAnsi="Times New Roman" w:cs="Times New Roman"/>
                <w:sz w:val="20"/>
              </w:rPr>
              <w:t xml:space="preserve"> des</w:t>
            </w:r>
            <w:r w:rsidRPr="008A6F1C">
              <w:rPr>
                <w:rFonts w:ascii="Times New Roman" w:hAnsi="Times New Roman" w:cs="Times New Roman"/>
                <w:sz w:val="20"/>
              </w:rPr>
              <w:t xml:space="preserve"> techniques et d'outils adéquats pour mener à bien leurs missions notamment, prévenir et atténuer les menaces à la sécurité, promouvoir la cohésion sociale et consolider la paix et la stabilité, conformément aux principes démocratiques et d’égalité des sexes</w:t>
            </w:r>
          </w:p>
          <w:p w14:paraId="55D239CC" w14:textId="77777777" w:rsidR="008A6F1C" w:rsidRDefault="0000058B" w:rsidP="00E514F1">
            <w:pPr>
              <w:pStyle w:val="TableParagraph"/>
              <w:numPr>
                <w:ilvl w:val="0"/>
                <w:numId w:val="31"/>
              </w:numPr>
              <w:ind w:left="0"/>
              <w:jc w:val="both"/>
              <w:rPr>
                <w:rFonts w:ascii="Times New Roman" w:hAnsi="Times New Roman" w:cs="Times New Roman"/>
                <w:sz w:val="20"/>
              </w:rPr>
            </w:pPr>
            <w:r w:rsidRPr="00B41AF4">
              <w:rPr>
                <w:rFonts w:ascii="Times New Roman" w:hAnsi="Times New Roman" w:cs="Times New Roman"/>
                <w:sz w:val="20"/>
              </w:rPr>
              <w:t>CPD 1.4 : Les organisations de la société civile (OSC), les dirigeants communautaires (y inclus les femmes et les jeunes leaders) aux niveaux central et local et des zones frontalières disposent de fora de dialogues inclusifs et des structures et mécanismes de prévention et de gestion pacifique des conflits et de contrôle citoyen, intégrant les femmes et les jeunes</w:t>
            </w:r>
          </w:p>
          <w:p w14:paraId="7D002704" w14:textId="77777777" w:rsidR="0000058B" w:rsidRDefault="008A6F1C" w:rsidP="00E514F1">
            <w:pPr>
              <w:pStyle w:val="TableParagraph"/>
              <w:numPr>
                <w:ilvl w:val="0"/>
                <w:numId w:val="31"/>
              </w:numPr>
              <w:ind w:left="0"/>
              <w:jc w:val="both"/>
              <w:rPr>
                <w:rFonts w:ascii="Times New Roman" w:hAnsi="Times New Roman" w:cs="Times New Roman"/>
                <w:sz w:val="20"/>
              </w:rPr>
            </w:pPr>
            <w:r>
              <w:rPr>
                <w:rFonts w:ascii="Times New Roman" w:hAnsi="Times New Roman" w:cs="Times New Roman"/>
                <w:sz w:val="20"/>
              </w:rPr>
              <w:t>C</w:t>
            </w:r>
            <w:r w:rsidRPr="008A6F1C">
              <w:rPr>
                <w:rFonts w:ascii="Times New Roman" w:hAnsi="Times New Roman" w:cs="Times New Roman"/>
                <w:sz w:val="20"/>
              </w:rPr>
              <w:t>P</w:t>
            </w:r>
            <w:r>
              <w:rPr>
                <w:rFonts w:ascii="Times New Roman" w:hAnsi="Times New Roman" w:cs="Times New Roman"/>
                <w:sz w:val="20"/>
              </w:rPr>
              <w:t>D</w:t>
            </w:r>
            <w:r w:rsidRPr="008A6F1C">
              <w:rPr>
                <w:rFonts w:ascii="Times New Roman" w:hAnsi="Times New Roman" w:cs="Times New Roman"/>
                <w:sz w:val="20"/>
              </w:rPr>
              <w:t xml:space="preserve"> 1.5 : Les collectivités territoriales disposent des outils et des compétences pour fournir des services publics de qualité de façon équitable aux populations, mettre en place et gérer des infrastructures socio-économiques et des équipements pour un développement communautaire durable, prenant en compte les besoins spécifiques des femmes et des jeunes</w:t>
            </w:r>
          </w:p>
          <w:p w14:paraId="09E5BCF1" w14:textId="77777777" w:rsidR="00D879CC" w:rsidRPr="000E6B69" w:rsidRDefault="00D879CC" w:rsidP="00D879CC">
            <w:pPr>
              <w:widowControl/>
              <w:autoSpaceDE/>
              <w:autoSpaceDN/>
              <w:spacing w:before="1" w:after="60"/>
              <w:ind w:right="2"/>
              <w:contextualSpacing/>
              <w:jc w:val="both"/>
              <w:rPr>
                <w:rFonts w:cs="Arial"/>
                <w:sz w:val="20"/>
                <w:szCs w:val="20"/>
              </w:rPr>
            </w:pPr>
            <w:r w:rsidRPr="000E6B69">
              <w:rPr>
                <w:rFonts w:cs="Arial"/>
                <w:sz w:val="20"/>
                <w:szCs w:val="20"/>
              </w:rPr>
              <w:t>CPD 1.6 : Les populations, les institutions nationales et les OSC disposent d’informations, de compétences et d’outils pour des élections paisibles, inclusives, transparentes, prenant en compte la représentativité des femmes et leur participation à la prise de décision</w:t>
            </w:r>
          </w:p>
          <w:p w14:paraId="4D8E2006" w14:textId="77777777" w:rsidR="00D879CC" w:rsidRPr="00EB383B" w:rsidRDefault="00D879CC" w:rsidP="00E514F1">
            <w:pPr>
              <w:pStyle w:val="TableParagraph"/>
              <w:numPr>
                <w:ilvl w:val="0"/>
                <w:numId w:val="31"/>
              </w:numPr>
              <w:ind w:left="0"/>
              <w:jc w:val="both"/>
              <w:rPr>
                <w:rFonts w:ascii="Times New Roman" w:hAnsi="Times New Roman" w:cs="Times New Roman"/>
                <w:sz w:val="20"/>
              </w:rPr>
            </w:pPr>
          </w:p>
        </w:tc>
      </w:tr>
      <w:tr w:rsidR="0000058B" w:rsidRPr="00E31157" w14:paraId="7489792B" w14:textId="77777777" w:rsidTr="00A90278">
        <w:trPr>
          <w:trHeight w:val="624"/>
        </w:trPr>
        <w:tc>
          <w:tcPr>
            <w:tcW w:w="15593" w:type="dxa"/>
            <w:tcBorders>
              <w:top w:val="single" w:sz="12" w:space="0" w:color="000000"/>
              <w:left w:val="single" w:sz="12" w:space="0" w:color="000000"/>
              <w:bottom w:val="single" w:sz="12" w:space="0" w:color="000000"/>
              <w:right w:val="single" w:sz="12" w:space="0" w:color="000000"/>
            </w:tcBorders>
            <w:shd w:val="clear" w:color="auto" w:fill="auto"/>
          </w:tcPr>
          <w:p w14:paraId="2C110DFF" w14:textId="77777777" w:rsidR="0000058B" w:rsidRPr="00E31157" w:rsidRDefault="0000058B" w:rsidP="00F3511E">
            <w:pPr>
              <w:pStyle w:val="Corpsdetexte"/>
              <w:jc w:val="both"/>
              <w:rPr>
                <w:rFonts w:ascii="Times New Roman" w:hAnsi="Times New Roman" w:cs="Times New Roman"/>
                <w:sz w:val="20"/>
              </w:rPr>
            </w:pPr>
            <w:r w:rsidRPr="00E31157">
              <w:rPr>
                <w:rFonts w:ascii="Times New Roman" w:hAnsi="Times New Roman" w:cs="Times New Roman"/>
                <w:sz w:val="20"/>
              </w:rPr>
              <w:t xml:space="preserve">Projet d’appui à la Participation Citoyenne et à la Cohésion Sociale (PACOS) </w:t>
            </w:r>
          </w:p>
          <w:p w14:paraId="2552CCD9" w14:textId="77777777" w:rsidR="0000058B" w:rsidRPr="00E31157" w:rsidRDefault="0000058B" w:rsidP="00F3511E">
            <w:pPr>
              <w:pStyle w:val="TableParagraph"/>
              <w:ind w:left="74"/>
              <w:jc w:val="both"/>
              <w:rPr>
                <w:rFonts w:ascii="Times New Roman" w:hAnsi="Times New Roman" w:cs="Times New Roman"/>
                <w:sz w:val="20"/>
              </w:rPr>
            </w:pPr>
            <w:r w:rsidRPr="00E31157">
              <w:rPr>
                <w:rFonts w:ascii="Times New Roman" w:hAnsi="Times New Roman" w:cs="Times New Roman"/>
                <w:sz w:val="20"/>
              </w:rPr>
              <w:t>N° ATLAS du projet :</w:t>
            </w:r>
          </w:p>
        </w:tc>
      </w:tr>
    </w:tbl>
    <w:p w14:paraId="58FA6CBE" w14:textId="77777777" w:rsidR="00C238DA" w:rsidRPr="00E31157" w:rsidRDefault="00C238DA" w:rsidP="00F3511E">
      <w:pPr>
        <w:jc w:val="both"/>
        <w:rPr>
          <w:rFonts w:ascii="Times New Roman" w:hAnsi="Times New Roman"/>
        </w:rPr>
      </w:pPr>
    </w:p>
    <w:tbl>
      <w:tblPr>
        <w:tblpPr w:leftFromText="180" w:rightFromText="180" w:vertAnchor="text" w:tblpXSpec="center" w:tblpY="1"/>
        <w:tblOverlap w:val="never"/>
        <w:tblW w:w="158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right w:w="0" w:type="dxa"/>
        </w:tblCellMar>
        <w:tblLook w:val="04A0" w:firstRow="1" w:lastRow="0" w:firstColumn="1" w:lastColumn="0" w:noHBand="0" w:noVBand="1"/>
      </w:tblPr>
      <w:tblGrid>
        <w:gridCol w:w="2547"/>
        <w:gridCol w:w="2126"/>
        <w:gridCol w:w="2126"/>
        <w:gridCol w:w="1276"/>
        <w:gridCol w:w="1134"/>
        <w:gridCol w:w="1134"/>
        <w:gridCol w:w="851"/>
        <w:gridCol w:w="992"/>
        <w:gridCol w:w="1984"/>
        <w:gridCol w:w="1701"/>
      </w:tblGrid>
      <w:tr w:rsidR="00AD0CA7" w:rsidRPr="00D42B7C" w14:paraId="4C2AE12C" w14:textId="77777777" w:rsidTr="00A263CA">
        <w:trPr>
          <w:tblHeader/>
        </w:trPr>
        <w:tc>
          <w:tcPr>
            <w:tcW w:w="2547" w:type="dxa"/>
            <w:vMerge w:val="restart"/>
            <w:tcBorders>
              <w:top w:val="single" w:sz="4" w:space="0" w:color="auto"/>
              <w:left w:val="single" w:sz="4" w:space="0" w:color="auto"/>
              <w:bottom w:val="single" w:sz="4" w:space="0" w:color="auto"/>
              <w:right w:val="single" w:sz="4" w:space="0" w:color="auto"/>
            </w:tcBorders>
            <w:shd w:val="clear" w:color="auto" w:fill="FFE599"/>
            <w:vAlign w:val="center"/>
          </w:tcPr>
          <w:p w14:paraId="1A2A9443" w14:textId="77777777" w:rsidR="00AD0CA7" w:rsidRPr="00EF6D66" w:rsidRDefault="00AD0CA7" w:rsidP="009D0124">
            <w:pPr>
              <w:jc w:val="both"/>
              <w:rPr>
                <w:rFonts w:ascii="Times New Roman" w:hAnsi="Times New Roman"/>
                <w:b/>
                <w:bCs/>
                <w:sz w:val="20"/>
                <w:szCs w:val="20"/>
              </w:rPr>
            </w:pPr>
            <w:r w:rsidRPr="00EF6D66">
              <w:rPr>
                <w:rFonts w:ascii="Times New Roman" w:hAnsi="Times New Roman"/>
                <w:b/>
                <w:bCs/>
                <w:sz w:val="20"/>
                <w:szCs w:val="20"/>
              </w:rPr>
              <w:t>Produits attendus</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FFE599"/>
            <w:vAlign w:val="center"/>
          </w:tcPr>
          <w:p w14:paraId="6E867CA5" w14:textId="77777777" w:rsidR="00AD0CA7" w:rsidRPr="00EF6D66" w:rsidRDefault="00AD0CA7" w:rsidP="00F57E86">
            <w:pPr>
              <w:jc w:val="both"/>
              <w:rPr>
                <w:rFonts w:ascii="Times New Roman" w:hAnsi="Times New Roman"/>
                <w:b/>
                <w:bCs/>
                <w:sz w:val="20"/>
                <w:szCs w:val="20"/>
              </w:rPr>
            </w:pPr>
            <w:r w:rsidRPr="00EF6D66">
              <w:rPr>
                <w:rFonts w:ascii="Times New Roman" w:hAnsi="Times New Roman"/>
                <w:b/>
                <w:bCs/>
                <w:sz w:val="20"/>
                <w:szCs w:val="20"/>
              </w:rPr>
              <w:t>Indicateurs</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FFE599"/>
            <w:vAlign w:val="center"/>
          </w:tcPr>
          <w:p w14:paraId="3868A986" w14:textId="77777777" w:rsidR="00AD0CA7" w:rsidRPr="00EF6D66" w:rsidRDefault="00AD0CA7" w:rsidP="00F57E86">
            <w:pPr>
              <w:jc w:val="both"/>
              <w:rPr>
                <w:rFonts w:ascii="Times New Roman" w:hAnsi="Times New Roman"/>
                <w:b/>
                <w:bCs/>
                <w:sz w:val="20"/>
                <w:szCs w:val="20"/>
              </w:rPr>
            </w:pPr>
            <w:r w:rsidRPr="00EF6D66">
              <w:rPr>
                <w:rFonts w:ascii="Times New Roman" w:hAnsi="Times New Roman"/>
                <w:b/>
                <w:bCs/>
                <w:sz w:val="20"/>
                <w:szCs w:val="20"/>
              </w:rPr>
              <w:t>Source de données</w:t>
            </w:r>
          </w:p>
        </w:tc>
        <w:tc>
          <w:tcPr>
            <w:tcW w:w="2410" w:type="dxa"/>
            <w:gridSpan w:val="2"/>
            <w:tcBorders>
              <w:top w:val="single" w:sz="4" w:space="0" w:color="auto"/>
              <w:left w:val="single" w:sz="4" w:space="0" w:color="auto"/>
              <w:bottom w:val="single" w:sz="4" w:space="0" w:color="auto"/>
              <w:right w:val="single" w:sz="4" w:space="0" w:color="auto"/>
            </w:tcBorders>
            <w:shd w:val="clear" w:color="auto" w:fill="FFE599"/>
            <w:vAlign w:val="center"/>
          </w:tcPr>
          <w:p w14:paraId="223C3C98" w14:textId="77777777" w:rsidR="00AD0CA7" w:rsidRPr="00EF6D66" w:rsidRDefault="00AD0CA7" w:rsidP="00F57E86">
            <w:pPr>
              <w:jc w:val="both"/>
              <w:rPr>
                <w:rFonts w:ascii="Times New Roman" w:hAnsi="Times New Roman"/>
                <w:b/>
                <w:bCs/>
                <w:sz w:val="20"/>
                <w:szCs w:val="20"/>
              </w:rPr>
            </w:pPr>
            <w:r w:rsidRPr="00EF6D66">
              <w:rPr>
                <w:rFonts w:ascii="Times New Roman" w:hAnsi="Times New Roman"/>
                <w:b/>
                <w:bCs/>
                <w:sz w:val="20"/>
                <w:szCs w:val="20"/>
              </w:rPr>
              <w:t>Référence</w:t>
            </w:r>
          </w:p>
        </w:tc>
        <w:tc>
          <w:tcPr>
            <w:tcW w:w="1134" w:type="dxa"/>
            <w:tcBorders>
              <w:top w:val="single" w:sz="4" w:space="0" w:color="auto"/>
              <w:left w:val="single" w:sz="4" w:space="0" w:color="auto"/>
              <w:bottom w:val="single" w:sz="4" w:space="0" w:color="auto"/>
              <w:right w:val="single" w:sz="4" w:space="0" w:color="auto"/>
            </w:tcBorders>
            <w:shd w:val="clear" w:color="auto" w:fill="FFE599"/>
            <w:vAlign w:val="center"/>
          </w:tcPr>
          <w:p w14:paraId="7BED4E8F" w14:textId="77777777" w:rsidR="00AD0CA7" w:rsidRPr="00EF6D66" w:rsidRDefault="00AD0CA7" w:rsidP="00F57E86">
            <w:pPr>
              <w:jc w:val="both"/>
              <w:rPr>
                <w:rFonts w:ascii="Times New Roman" w:hAnsi="Times New Roman"/>
                <w:b/>
                <w:bCs/>
                <w:sz w:val="20"/>
                <w:szCs w:val="20"/>
              </w:rPr>
            </w:pPr>
            <w:r w:rsidRPr="00EF6D66">
              <w:rPr>
                <w:rFonts w:ascii="Times New Roman" w:hAnsi="Times New Roman"/>
                <w:b/>
                <w:bCs/>
                <w:sz w:val="20"/>
                <w:szCs w:val="20"/>
              </w:rPr>
              <w:t xml:space="preserve">Cibles </w:t>
            </w:r>
          </w:p>
        </w:tc>
        <w:tc>
          <w:tcPr>
            <w:tcW w:w="851" w:type="dxa"/>
            <w:tcBorders>
              <w:top w:val="single" w:sz="4" w:space="0" w:color="auto"/>
              <w:left w:val="single" w:sz="4" w:space="0" w:color="auto"/>
              <w:bottom w:val="single" w:sz="4" w:space="0" w:color="auto"/>
              <w:right w:val="single" w:sz="4" w:space="0" w:color="auto"/>
            </w:tcBorders>
            <w:shd w:val="clear" w:color="auto" w:fill="FFE599"/>
            <w:vAlign w:val="center"/>
          </w:tcPr>
          <w:p w14:paraId="59EBBEC1" w14:textId="77777777" w:rsidR="00AD0CA7" w:rsidRPr="00EF6D66" w:rsidRDefault="00AD0CA7" w:rsidP="00F57E86">
            <w:pPr>
              <w:jc w:val="both"/>
              <w:rPr>
                <w:rFonts w:ascii="Times New Roman" w:hAnsi="Times New Roman"/>
                <w:b/>
                <w:bCs/>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FFE599"/>
          </w:tcPr>
          <w:p w14:paraId="4401E73A" w14:textId="77777777" w:rsidR="00AD0CA7" w:rsidRPr="00EF6D66" w:rsidRDefault="00AD0CA7" w:rsidP="00F57E86">
            <w:pPr>
              <w:jc w:val="both"/>
              <w:rPr>
                <w:rFonts w:ascii="Times New Roman" w:hAnsi="Times New Roman"/>
                <w:b/>
                <w:bCs/>
                <w:sz w:val="20"/>
                <w:szCs w:val="20"/>
              </w:rPr>
            </w:pPr>
          </w:p>
        </w:tc>
        <w:tc>
          <w:tcPr>
            <w:tcW w:w="1984" w:type="dxa"/>
            <w:vMerge w:val="restart"/>
            <w:tcBorders>
              <w:top w:val="single" w:sz="4" w:space="0" w:color="auto"/>
              <w:left w:val="single" w:sz="4" w:space="0" w:color="auto"/>
              <w:bottom w:val="single" w:sz="4" w:space="0" w:color="auto"/>
              <w:right w:val="single" w:sz="4" w:space="0" w:color="auto"/>
            </w:tcBorders>
            <w:shd w:val="clear" w:color="auto" w:fill="FFE599"/>
            <w:vAlign w:val="center"/>
          </w:tcPr>
          <w:p w14:paraId="1810723E" w14:textId="77777777" w:rsidR="00AD0CA7" w:rsidRPr="00EF6D66" w:rsidRDefault="00AD0CA7" w:rsidP="00F57E86">
            <w:pPr>
              <w:jc w:val="both"/>
              <w:rPr>
                <w:rFonts w:ascii="Times New Roman" w:hAnsi="Times New Roman"/>
                <w:b/>
                <w:bCs/>
                <w:sz w:val="20"/>
                <w:szCs w:val="20"/>
              </w:rPr>
            </w:pPr>
            <w:r w:rsidRPr="00EF6D66">
              <w:rPr>
                <w:rFonts w:ascii="Times New Roman" w:hAnsi="Times New Roman"/>
                <w:b/>
                <w:bCs/>
                <w:sz w:val="20"/>
                <w:szCs w:val="20"/>
              </w:rPr>
              <w:t>Méthode de collecte de données</w:t>
            </w:r>
          </w:p>
        </w:tc>
        <w:tc>
          <w:tcPr>
            <w:tcW w:w="1701" w:type="dxa"/>
            <w:tcBorders>
              <w:top w:val="single" w:sz="4" w:space="0" w:color="auto"/>
              <w:left w:val="single" w:sz="4" w:space="0" w:color="auto"/>
              <w:bottom w:val="single" w:sz="4" w:space="0" w:color="auto"/>
              <w:right w:val="single" w:sz="4" w:space="0" w:color="auto"/>
            </w:tcBorders>
            <w:shd w:val="clear" w:color="auto" w:fill="FFE599"/>
          </w:tcPr>
          <w:p w14:paraId="49FB63A7" w14:textId="77777777" w:rsidR="00AD0CA7" w:rsidRPr="00EF6D66" w:rsidRDefault="00AD0CA7" w:rsidP="00F57E86">
            <w:pPr>
              <w:jc w:val="both"/>
              <w:rPr>
                <w:rFonts w:ascii="Times New Roman" w:hAnsi="Times New Roman"/>
                <w:b/>
                <w:bCs/>
                <w:sz w:val="20"/>
                <w:szCs w:val="20"/>
              </w:rPr>
            </w:pPr>
            <w:r>
              <w:rPr>
                <w:rFonts w:ascii="Times New Roman" w:hAnsi="Times New Roman"/>
                <w:b/>
                <w:bCs/>
                <w:sz w:val="20"/>
                <w:szCs w:val="20"/>
              </w:rPr>
              <w:t>Responsable/acteurs impliqués</w:t>
            </w:r>
          </w:p>
        </w:tc>
      </w:tr>
      <w:tr w:rsidR="00AD0CA7" w:rsidRPr="00D42B7C" w14:paraId="75890944" w14:textId="77777777" w:rsidTr="00A263CA">
        <w:trPr>
          <w:tblHeader/>
        </w:trPr>
        <w:tc>
          <w:tcPr>
            <w:tcW w:w="2547" w:type="dxa"/>
            <w:vMerge/>
            <w:tcBorders>
              <w:top w:val="single" w:sz="4" w:space="0" w:color="auto"/>
              <w:left w:val="single" w:sz="4" w:space="0" w:color="auto"/>
              <w:bottom w:val="single" w:sz="4" w:space="0" w:color="auto"/>
              <w:right w:val="single" w:sz="4" w:space="0" w:color="auto"/>
            </w:tcBorders>
            <w:shd w:val="clear" w:color="auto" w:fill="auto"/>
          </w:tcPr>
          <w:p w14:paraId="240D3738" w14:textId="77777777" w:rsidR="00AD0CA7" w:rsidRPr="00EF6D66" w:rsidRDefault="00AD0CA7" w:rsidP="00F57E86">
            <w:pPr>
              <w:jc w:val="both"/>
              <w:rPr>
                <w:rFonts w:ascii="Times New Roman" w:hAnsi="Times New Roman"/>
                <w:sz w:val="20"/>
                <w:szCs w:val="20"/>
              </w:rPr>
            </w:pPr>
          </w:p>
        </w:tc>
        <w:tc>
          <w:tcPr>
            <w:tcW w:w="2126" w:type="dxa"/>
            <w:vMerge/>
            <w:tcBorders>
              <w:top w:val="single" w:sz="4" w:space="0" w:color="auto"/>
              <w:left w:val="single" w:sz="4" w:space="0" w:color="auto"/>
            </w:tcBorders>
            <w:shd w:val="clear" w:color="auto" w:fill="auto"/>
          </w:tcPr>
          <w:p w14:paraId="2A0C17D7" w14:textId="77777777" w:rsidR="00AD0CA7" w:rsidRPr="00EF6D66" w:rsidRDefault="00AD0CA7" w:rsidP="00F57E86">
            <w:pPr>
              <w:jc w:val="both"/>
              <w:rPr>
                <w:rFonts w:ascii="Times New Roman" w:hAnsi="Times New Roman"/>
                <w:sz w:val="20"/>
                <w:szCs w:val="20"/>
              </w:rPr>
            </w:pPr>
          </w:p>
        </w:tc>
        <w:tc>
          <w:tcPr>
            <w:tcW w:w="2126" w:type="dxa"/>
            <w:vMerge/>
            <w:tcBorders>
              <w:top w:val="single" w:sz="4" w:space="0" w:color="auto"/>
            </w:tcBorders>
            <w:shd w:val="clear" w:color="auto" w:fill="auto"/>
          </w:tcPr>
          <w:p w14:paraId="2CFB6B4C" w14:textId="77777777" w:rsidR="00AD0CA7" w:rsidRPr="00EF6D66" w:rsidRDefault="00AD0CA7" w:rsidP="00F57E86">
            <w:pPr>
              <w:jc w:val="both"/>
              <w:rPr>
                <w:rFonts w:ascii="Times New Roman" w:hAnsi="Times New Roman"/>
                <w:sz w:val="20"/>
                <w:szCs w:val="20"/>
              </w:rPr>
            </w:pPr>
          </w:p>
        </w:tc>
        <w:tc>
          <w:tcPr>
            <w:tcW w:w="1276" w:type="dxa"/>
            <w:tcBorders>
              <w:top w:val="single" w:sz="4" w:space="0" w:color="auto"/>
            </w:tcBorders>
            <w:shd w:val="clear" w:color="auto" w:fill="D9E2F3"/>
            <w:vAlign w:val="center"/>
          </w:tcPr>
          <w:p w14:paraId="4450146E" w14:textId="77777777" w:rsidR="00AD0CA7" w:rsidRPr="00EF6D66" w:rsidRDefault="00AD0CA7" w:rsidP="00F57E86">
            <w:pPr>
              <w:jc w:val="both"/>
              <w:rPr>
                <w:rFonts w:ascii="Times New Roman" w:hAnsi="Times New Roman"/>
                <w:i/>
                <w:iCs/>
                <w:sz w:val="20"/>
                <w:szCs w:val="20"/>
              </w:rPr>
            </w:pPr>
            <w:r w:rsidRPr="00EF6D66">
              <w:rPr>
                <w:rFonts w:ascii="Times New Roman" w:hAnsi="Times New Roman"/>
                <w:i/>
                <w:iCs/>
                <w:sz w:val="20"/>
                <w:szCs w:val="20"/>
              </w:rPr>
              <w:t>Année</w:t>
            </w:r>
          </w:p>
        </w:tc>
        <w:tc>
          <w:tcPr>
            <w:tcW w:w="1134" w:type="dxa"/>
            <w:tcBorders>
              <w:top w:val="single" w:sz="4" w:space="0" w:color="auto"/>
            </w:tcBorders>
            <w:shd w:val="clear" w:color="auto" w:fill="D9E2F3"/>
            <w:vAlign w:val="center"/>
          </w:tcPr>
          <w:p w14:paraId="4F2CA749" w14:textId="77777777" w:rsidR="00AD0CA7" w:rsidRPr="00EF6D66" w:rsidRDefault="00AD0CA7" w:rsidP="00F57E86">
            <w:pPr>
              <w:jc w:val="both"/>
              <w:rPr>
                <w:rFonts w:ascii="Times New Roman" w:hAnsi="Times New Roman"/>
                <w:i/>
                <w:iCs/>
                <w:sz w:val="20"/>
                <w:szCs w:val="20"/>
              </w:rPr>
            </w:pPr>
            <w:r w:rsidRPr="00EF6D66">
              <w:rPr>
                <w:rFonts w:ascii="Times New Roman" w:hAnsi="Times New Roman"/>
                <w:i/>
                <w:iCs/>
                <w:sz w:val="20"/>
                <w:szCs w:val="20"/>
              </w:rPr>
              <w:t>Valeur</w:t>
            </w:r>
          </w:p>
        </w:tc>
        <w:tc>
          <w:tcPr>
            <w:tcW w:w="1134" w:type="dxa"/>
            <w:tcBorders>
              <w:top w:val="single" w:sz="4" w:space="0" w:color="auto"/>
            </w:tcBorders>
            <w:shd w:val="clear" w:color="auto" w:fill="D9E2F3"/>
            <w:vAlign w:val="center"/>
          </w:tcPr>
          <w:p w14:paraId="7F1A87DD" w14:textId="77777777" w:rsidR="00AD0CA7" w:rsidRPr="00EF6D66" w:rsidRDefault="00AD0CA7" w:rsidP="00F57E86">
            <w:pPr>
              <w:jc w:val="both"/>
              <w:rPr>
                <w:rFonts w:ascii="Times New Roman" w:hAnsi="Times New Roman"/>
                <w:i/>
                <w:iCs/>
                <w:sz w:val="20"/>
                <w:szCs w:val="20"/>
              </w:rPr>
            </w:pPr>
            <w:r w:rsidRPr="00EF6D66">
              <w:rPr>
                <w:rFonts w:ascii="Times New Roman" w:hAnsi="Times New Roman"/>
                <w:i/>
                <w:iCs/>
                <w:sz w:val="20"/>
                <w:szCs w:val="20"/>
              </w:rPr>
              <w:t>2020 /2021</w:t>
            </w:r>
          </w:p>
        </w:tc>
        <w:tc>
          <w:tcPr>
            <w:tcW w:w="851" w:type="dxa"/>
            <w:tcBorders>
              <w:top w:val="single" w:sz="4" w:space="0" w:color="auto"/>
            </w:tcBorders>
            <w:shd w:val="clear" w:color="auto" w:fill="D9E2F3"/>
            <w:vAlign w:val="center"/>
          </w:tcPr>
          <w:p w14:paraId="37DB1C27" w14:textId="77777777" w:rsidR="00AD0CA7" w:rsidRPr="00EF6D66" w:rsidRDefault="00AD0CA7" w:rsidP="00F57E86">
            <w:pPr>
              <w:jc w:val="both"/>
              <w:rPr>
                <w:rFonts w:ascii="Times New Roman" w:hAnsi="Times New Roman"/>
                <w:i/>
                <w:iCs/>
                <w:sz w:val="20"/>
                <w:szCs w:val="20"/>
              </w:rPr>
            </w:pPr>
            <w:r w:rsidRPr="00EF6D66">
              <w:rPr>
                <w:rFonts w:ascii="Times New Roman" w:hAnsi="Times New Roman"/>
                <w:i/>
                <w:iCs/>
                <w:sz w:val="20"/>
                <w:szCs w:val="20"/>
              </w:rPr>
              <w:t>2022</w:t>
            </w:r>
          </w:p>
        </w:tc>
        <w:tc>
          <w:tcPr>
            <w:tcW w:w="992" w:type="dxa"/>
            <w:tcBorders>
              <w:top w:val="single" w:sz="4" w:space="0" w:color="auto"/>
            </w:tcBorders>
            <w:shd w:val="clear" w:color="auto" w:fill="DBE5F1" w:themeFill="accent1" w:themeFillTint="33"/>
          </w:tcPr>
          <w:p w14:paraId="6BD3C92D" w14:textId="77777777" w:rsidR="00AD0CA7" w:rsidRPr="00EF6D66" w:rsidRDefault="00AD0CA7" w:rsidP="00F57E86">
            <w:pPr>
              <w:jc w:val="both"/>
              <w:rPr>
                <w:rFonts w:ascii="Times New Roman" w:hAnsi="Times New Roman"/>
                <w:sz w:val="20"/>
                <w:szCs w:val="20"/>
              </w:rPr>
            </w:pPr>
            <w:r>
              <w:rPr>
                <w:rFonts w:ascii="Times New Roman" w:hAnsi="Times New Roman"/>
                <w:sz w:val="20"/>
                <w:szCs w:val="20"/>
              </w:rPr>
              <w:t>2023</w:t>
            </w:r>
          </w:p>
        </w:tc>
        <w:tc>
          <w:tcPr>
            <w:tcW w:w="1984" w:type="dxa"/>
            <w:vMerge/>
            <w:tcBorders>
              <w:top w:val="single" w:sz="4" w:space="0" w:color="auto"/>
            </w:tcBorders>
            <w:shd w:val="clear" w:color="auto" w:fill="auto"/>
          </w:tcPr>
          <w:p w14:paraId="36D9A85A" w14:textId="77777777" w:rsidR="00AD0CA7" w:rsidRPr="00EF6D66" w:rsidRDefault="00AD0CA7" w:rsidP="00F57E86">
            <w:pPr>
              <w:jc w:val="both"/>
              <w:rPr>
                <w:rFonts w:ascii="Times New Roman" w:hAnsi="Times New Roman"/>
                <w:sz w:val="20"/>
                <w:szCs w:val="20"/>
              </w:rPr>
            </w:pPr>
          </w:p>
        </w:tc>
        <w:tc>
          <w:tcPr>
            <w:tcW w:w="1701" w:type="dxa"/>
            <w:tcBorders>
              <w:top w:val="single" w:sz="4" w:space="0" w:color="auto"/>
            </w:tcBorders>
          </w:tcPr>
          <w:p w14:paraId="571C58D7" w14:textId="77777777" w:rsidR="00AD0CA7" w:rsidRPr="00EF6D66" w:rsidRDefault="00AD0CA7" w:rsidP="00F57E86">
            <w:pPr>
              <w:jc w:val="both"/>
              <w:rPr>
                <w:rFonts w:ascii="Times New Roman" w:hAnsi="Times New Roman"/>
                <w:sz w:val="20"/>
                <w:szCs w:val="20"/>
              </w:rPr>
            </w:pPr>
          </w:p>
        </w:tc>
      </w:tr>
      <w:tr w:rsidR="00AD0CA7" w:rsidRPr="00D42B7C" w14:paraId="2818DAEF" w14:textId="77777777" w:rsidTr="00A263CA">
        <w:trPr>
          <w:trHeight w:val="624"/>
        </w:trPr>
        <w:tc>
          <w:tcPr>
            <w:tcW w:w="15871" w:type="dxa"/>
            <w:gridSpan w:val="10"/>
            <w:shd w:val="clear" w:color="auto" w:fill="B6DDE8"/>
          </w:tcPr>
          <w:p w14:paraId="25357BC0" w14:textId="77777777" w:rsidR="00AD0CA7" w:rsidRDefault="00AD0CA7" w:rsidP="00F57E86">
            <w:pPr>
              <w:contextualSpacing/>
              <w:jc w:val="both"/>
              <w:rPr>
                <w:rFonts w:ascii="Times New Roman" w:hAnsi="Times New Roman"/>
                <w:b/>
                <w:sz w:val="20"/>
                <w:szCs w:val="20"/>
              </w:rPr>
            </w:pPr>
          </w:p>
          <w:p w14:paraId="0FD94CF2" w14:textId="77777777" w:rsidR="00AD0CA7" w:rsidRDefault="00AD0CA7" w:rsidP="00F57E86">
            <w:pPr>
              <w:contextualSpacing/>
              <w:jc w:val="both"/>
              <w:rPr>
                <w:rFonts w:ascii="Times New Roman" w:hAnsi="Times New Roman"/>
                <w:b/>
                <w:sz w:val="20"/>
                <w:szCs w:val="20"/>
              </w:rPr>
            </w:pPr>
            <w:r w:rsidRPr="00F57E86">
              <w:rPr>
                <w:rFonts w:ascii="Times New Roman" w:hAnsi="Times New Roman"/>
                <w:b/>
                <w:sz w:val="20"/>
                <w:szCs w:val="20"/>
              </w:rPr>
              <w:t xml:space="preserve">Résultat 1 : les principes de redevabilité et la culture citoyenne des jeunes, des femmes, des PDI’s et des OSC dans les collectivités territoriales cibles sont renforcées </w:t>
            </w:r>
          </w:p>
          <w:p w14:paraId="1E698B60" w14:textId="77777777" w:rsidR="002A5ED9" w:rsidRDefault="00AD0CA7" w:rsidP="00660408">
            <w:pPr>
              <w:contextualSpacing/>
              <w:jc w:val="both"/>
              <w:rPr>
                <w:rFonts w:ascii="Times New Roman" w:hAnsi="Times New Roman"/>
                <w:i/>
                <w:iCs/>
                <w:sz w:val="20"/>
                <w:szCs w:val="20"/>
              </w:rPr>
            </w:pPr>
            <w:r>
              <w:rPr>
                <w:rFonts w:ascii="Times New Roman" w:hAnsi="Times New Roman"/>
                <w:b/>
                <w:sz w:val="20"/>
                <w:szCs w:val="20"/>
              </w:rPr>
              <w:t>a</w:t>
            </w:r>
            <w:r>
              <w:rPr>
                <w:rFonts w:ascii="Times New Roman" w:hAnsi="Times New Roman"/>
                <w:i/>
                <w:iCs/>
                <w:sz w:val="20"/>
                <w:szCs w:val="20"/>
              </w:rPr>
              <w:t xml:space="preserve">) proportion d’OSC </w:t>
            </w:r>
            <w:r w:rsidRPr="00177149">
              <w:rPr>
                <w:rFonts w:ascii="Times New Roman" w:hAnsi="Times New Roman"/>
                <w:i/>
                <w:iCs/>
                <w:sz w:val="20"/>
                <w:szCs w:val="20"/>
              </w:rPr>
              <w:t>d</w:t>
            </w:r>
            <w:r w:rsidRPr="0040230A">
              <w:rPr>
                <w:rFonts w:ascii="Times New Roman" w:hAnsi="Times New Roman"/>
                <w:bCs/>
                <w:i/>
                <w:iCs/>
                <w:sz w:val="20"/>
                <w:szCs w:val="20"/>
              </w:rPr>
              <w:t>e</w:t>
            </w:r>
            <w:r w:rsidRPr="0040230A">
              <w:rPr>
                <w:rFonts w:ascii="Times New Roman" w:hAnsi="Times New Roman"/>
                <w:i/>
                <w:iCs/>
                <w:sz w:val="20"/>
                <w:szCs w:val="20"/>
              </w:rPr>
              <w:t xml:space="preserve"> femmes et de jeunes qui assurant </w:t>
            </w:r>
            <w:r w:rsidRPr="0040230A">
              <w:rPr>
                <w:rFonts w:ascii="Times New Roman" w:hAnsi="Times New Roman"/>
                <w:b/>
                <w:i/>
                <w:iCs/>
                <w:sz w:val="20"/>
                <w:szCs w:val="20"/>
              </w:rPr>
              <w:t>l</w:t>
            </w:r>
            <w:r w:rsidRPr="0040230A">
              <w:rPr>
                <w:rFonts w:ascii="Times New Roman" w:hAnsi="Times New Roman"/>
                <w:i/>
                <w:iCs/>
                <w:sz w:val="20"/>
                <w:szCs w:val="20"/>
              </w:rPr>
              <w:t xml:space="preserve">eur rôle citoyen dans le suivi et l’évaluation des politiques publiques dans les collectivités territoriales </w:t>
            </w:r>
            <w:r w:rsidR="002A5ED9" w:rsidRPr="0040230A">
              <w:rPr>
                <w:rFonts w:ascii="Times New Roman" w:hAnsi="Times New Roman"/>
                <w:i/>
                <w:iCs/>
                <w:sz w:val="20"/>
                <w:szCs w:val="20"/>
              </w:rPr>
              <w:t>cibles</w:t>
            </w:r>
            <w:r w:rsidR="002A5ED9">
              <w:rPr>
                <w:rFonts w:ascii="Times New Roman" w:hAnsi="Times New Roman"/>
                <w:i/>
                <w:iCs/>
                <w:sz w:val="20"/>
                <w:szCs w:val="20"/>
              </w:rPr>
              <w:t xml:space="preserve"> ;</w:t>
            </w:r>
          </w:p>
          <w:p w14:paraId="5214A2D6" w14:textId="77777777" w:rsidR="002A5ED9" w:rsidRDefault="00AD0CA7" w:rsidP="00660408">
            <w:pPr>
              <w:contextualSpacing/>
              <w:jc w:val="both"/>
              <w:rPr>
                <w:rFonts w:ascii="Times New Roman" w:hAnsi="Times New Roman"/>
                <w:i/>
                <w:iCs/>
                <w:sz w:val="20"/>
                <w:szCs w:val="20"/>
              </w:rPr>
            </w:pPr>
            <w:r>
              <w:rPr>
                <w:rFonts w:ascii="Times New Roman" w:hAnsi="Times New Roman"/>
                <w:i/>
                <w:iCs/>
                <w:sz w:val="20"/>
                <w:szCs w:val="20"/>
              </w:rPr>
              <w:t xml:space="preserve"> </w:t>
            </w:r>
            <w:r w:rsidR="00DC10A8">
              <w:rPr>
                <w:rFonts w:ascii="Times New Roman" w:hAnsi="Times New Roman"/>
                <w:i/>
                <w:iCs/>
                <w:sz w:val="20"/>
                <w:szCs w:val="20"/>
              </w:rPr>
              <w:t>b</w:t>
            </w:r>
            <w:r>
              <w:rPr>
                <w:rFonts w:ascii="Times New Roman" w:hAnsi="Times New Roman"/>
                <w:i/>
                <w:iCs/>
                <w:sz w:val="20"/>
                <w:szCs w:val="20"/>
              </w:rPr>
              <w:t>) Le nombre d’actes d’incivisme enregistrés annuellement par les collectivités territoriales cibles</w:t>
            </w:r>
            <w:r w:rsidR="00DC10A8">
              <w:rPr>
                <w:rFonts w:ascii="Times New Roman" w:hAnsi="Times New Roman"/>
                <w:i/>
                <w:iCs/>
                <w:sz w:val="20"/>
                <w:szCs w:val="20"/>
              </w:rPr>
              <w:t>,</w:t>
            </w:r>
          </w:p>
          <w:p w14:paraId="7CB7D816" w14:textId="77777777" w:rsidR="00AD0CA7" w:rsidRPr="00F57E86" w:rsidRDefault="00DC10A8" w:rsidP="00F57E86">
            <w:pPr>
              <w:contextualSpacing/>
              <w:jc w:val="both"/>
              <w:rPr>
                <w:rFonts w:ascii="Times New Roman" w:hAnsi="Times New Roman"/>
                <w:i/>
                <w:iCs/>
                <w:sz w:val="20"/>
                <w:szCs w:val="20"/>
              </w:rPr>
            </w:pPr>
            <w:r>
              <w:rPr>
                <w:rFonts w:ascii="Times New Roman" w:hAnsi="Times New Roman"/>
                <w:i/>
                <w:iCs/>
                <w:sz w:val="20"/>
                <w:szCs w:val="20"/>
              </w:rPr>
              <w:t xml:space="preserve"> c) proportion d</w:t>
            </w:r>
            <w:r w:rsidRPr="00EF6D66">
              <w:rPr>
                <w:rFonts w:ascii="Times New Roman" w:hAnsi="Times New Roman"/>
                <w:sz w:val="20"/>
                <w:szCs w:val="20"/>
              </w:rPr>
              <w:t>es collectivités territoriales cibles concevant et mettant en œuvre des outils innovants de la gestion des affaires locales</w:t>
            </w:r>
          </w:p>
          <w:p w14:paraId="33E9B6DC" w14:textId="77777777" w:rsidR="00AD0CA7" w:rsidRDefault="00AD0CA7" w:rsidP="00F57E86">
            <w:pPr>
              <w:contextualSpacing/>
              <w:jc w:val="both"/>
              <w:rPr>
                <w:rFonts w:ascii="Times New Roman" w:hAnsi="Times New Roman"/>
                <w:b/>
                <w:sz w:val="20"/>
                <w:szCs w:val="20"/>
              </w:rPr>
            </w:pPr>
          </w:p>
        </w:tc>
      </w:tr>
      <w:tr w:rsidR="00050318" w:rsidRPr="00050318" w14:paraId="6AD07026" w14:textId="77777777" w:rsidTr="00A263CA">
        <w:tc>
          <w:tcPr>
            <w:tcW w:w="2547" w:type="dxa"/>
            <w:vMerge w:val="restart"/>
            <w:shd w:val="clear" w:color="auto" w:fill="auto"/>
            <w:vAlign w:val="center"/>
          </w:tcPr>
          <w:p w14:paraId="5C93C176" w14:textId="77777777" w:rsidR="00AD0CA7" w:rsidRPr="00050318" w:rsidRDefault="00AD0CA7" w:rsidP="00AD0CA7">
            <w:pPr>
              <w:jc w:val="both"/>
              <w:rPr>
                <w:rFonts w:ascii="Times New Roman" w:hAnsi="Times New Roman"/>
                <w:sz w:val="20"/>
                <w:szCs w:val="20"/>
              </w:rPr>
            </w:pPr>
            <w:r w:rsidRPr="00050318">
              <w:rPr>
                <w:rFonts w:ascii="Times New Roman" w:hAnsi="Times New Roman"/>
                <w:b/>
                <w:bCs/>
                <w:sz w:val="20"/>
                <w:szCs w:val="20"/>
              </w:rPr>
              <w:t>Produit 1 .1 :</w:t>
            </w:r>
            <w:r w:rsidRPr="00050318">
              <w:rPr>
                <w:rFonts w:ascii="Times New Roman" w:hAnsi="Times New Roman"/>
                <w:sz w:val="20"/>
                <w:szCs w:val="20"/>
              </w:rPr>
              <w:t xml:space="preserve"> les femmes, les jeunes et les OSC connaissant leurs droits et devoirs dans la gestion des affaires locales ; </w:t>
            </w:r>
          </w:p>
          <w:p w14:paraId="2B71C660" w14:textId="77777777" w:rsidR="00AD0CA7" w:rsidRPr="00050318" w:rsidRDefault="00AD0CA7" w:rsidP="00AD0CA7">
            <w:pPr>
              <w:jc w:val="both"/>
              <w:rPr>
                <w:rFonts w:ascii="Times New Roman" w:hAnsi="Times New Roman"/>
                <w:sz w:val="20"/>
                <w:szCs w:val="20"/>
              </w:rPr>
            </w:pPr>
          </w:p>
          <w:p w14:paraId="46D42A0A" w14:textId="77777777" w:rsidR="002A5ED9" w:rsidRPr="00050318" w:rsidRDefault="002A5ED9" w:rsidP="00AD0CA7">
            <w:pPr>
              <w:jc w:val="both"/>
              <w:rPr>
                <w:rFonts w:ascii="Times New Roman" w:hAnsi="Times New Roman"/>
                <w:sz w:val="20"/>
                <w:szCs w:val="20"/>
              </w:rPr>
            </w:pPr>
          </w:p>
          <w:p w14:paraId="545DA151" w14:textId="77777777" w:rsidR="002A5ED9" w:rsidRPr="00050318" w:rsidRDefault="002A5ED9" w:rsidP="00AD0CA7">
            <w:pPr>
              <w:jc w:val="both"/>
              <w:rPr>
                <w:rFonts w:ascii="Times New Roman" w:hAnsi="Times New Roman"/>
                <w:sz w:val="20"/>
                <w:szCs w:val="20"/>
              </w:rPr>
            </w:pPr>
          </w:p>
          <w:p w14:paraId="2702788B" w14:textId="77777777" w:rsidR="002A5ED9" w:rsidRPr="00050318" w:rsidRDefault="002A5ED9" w:rsidP="00AD0CA7">
            <w:pPr>
              <w:jc w:val="both"/>
              <w:rPr>
                <w:rFonts w:ascii="Times New Roman" w:hAnsi="Times New Roman"/>
                <w:sz w:val="20"/>
                <w:szCs w:val="20"/>
              </w:rPr>
            </w:pPr>
          </w:p>
          <w:p w14:paraId="24D7375A" w14:textId="77777777" w:rsidR="002A5ED9" w:rsidRPr="00050318" w:rsidRDefault="002A5ED9" w:rsidP="00AD0CA7">
            <w:pPr>
              <w:jc w:val="both"/>
              <w:rPr>
                <w:rFonts w:ascii="Times New Roman" w:hAnsi="Times New Roman"/>
                <w:sz w:val="20"/>
                <w:szCs w:val="20"/>
              </w:rPr>
            </w:pPr>
          </w:p>
          <w:p w14:paraId="6F733CC7" w14:textId="77777777" w:rsidR="002A5ED9" w:rsidRPr="00050318" w:rsidRDefault="002A5ED9" w:rsidP="00AD0CA7">
            <w:pPr>
              <w:jc w:val="both"/>
              <w:rPr>
                <w:rFonts w:ascii="Times New Roman" w:hAnsi="Times New Roman"/>
                <w:sz w:val="20"/>
                <w:szCs w:val="20"/>
              </w:rPr>
            </w:pPr>
          </w:p>
        </w:tc>
        <w:tc>
          <w:tcPr>
            <w:tcW w:w="2126" w:type="dxa"/>
            <w:shd w:val="clear" w:color="auto" w:fill="auto"/>
            <w:vAlign w:val="center"/>
          </w:tcPr>
          <w:p w14:paraId="32EF8A44" w14:textId="77777777" w:rsidR="00AD0CA7" w:rsidRPr="00050318" w:rsidRDefault="00AD0CA7" w:rsidP="00AD0CA7">
            <w:pPr>
              <w:jc w:val="both"/>
              <w:rPr>
                <w:rFonts w:ascii="Times New Roman" w:hAnsi="Times New Roman"/>
                <w:sz w:val="20"/>
                <w:szCs w:val="20"/>
              </w:rPr>
            </w:pPr>
            <w:r w:rsidRPr="00050318">
              <w:rPr>
                <w:rFonts w:ascii="Times New Roman" w:hAnsi="Times New Roman"/>
                <w:sz w:val="20"/>
                <w:szCs w:val="20"/>
              </w:rPr>
              <w:t>Proportion des femmes connaissant leurs droits et devoirs dans la gestion des affaires locales </w:t>
            </w:r>
          </w:p>
        </w:tc>
        <w:tc>
          <w:tcPr>
            <w:tcW w:w="2126" w:type="dxa"/>
            <w:tcBorders>
              <w:bottom w:val="single" w:sz="4" w:space="0" w:color="auto"/>
            </w:tcBorders>
            <w:shd w:val="clear" w:color="auto" w:fill="auto"/>
            <w:vAlign w:val="center"/>
          </w:tcPr>
          <w:p w14:paraId="2A9822CE" w14:textId="77777777" w:rsidR="00AD0CA7" w:rsidRPr="00050318" w:rsidRDefault="00AD0CA7" w:rsidP="00AD0CA7">
            <w:pPr>
              <w:jc w:val="both"/>
              <w:rPr>
                <w:rFonts w:ascii="Times New Roman" w:hAnsi="Times New Roman"/>
                <w:sz w:val="20"/>
                <w:szCs w:val="20"/>
              </w:rPr>
            </w:pPr>
            <w:r w:rsidRPr="00050318">
              <w:rPr>
                <w:rFonts w:ascii="Times New Roman" w:hAnsi="Times New Roman"/>
                <w:sz w:val="20"/>
                <w:szCs w:val="20"/>
              </w:rPr>
              <w:t>Rapport d’évaluation des formations et de sondage,</w:t>
            </w:r>
          </w:p>
          <w:p w14:paraId="297BF2FB" w14:textId="77777777" w:rsidR="00AD0CA7" w:rsidRPr="00050318" w:rsidRDefault="00AD0CA7" w:rsidP="00AD0CA7">
            <w:pPr>
              <w:jc w:val="both"/>
              <w:rPr>
                <w:rFonts w:ascii="Times New Roman" w:hAnsi="Times New Roman"/>
                <w:sz w:val="20"/>
                <w:szCs w:val="20"/>
              </w:rPr>
            </w:pPr>
            <w:r w:rsidRPr="00050318">
              <w:rPr>
                <w:rFonts w:ascii="Times New Roman" w:hAnsi="Times New Roman"/>
                <w:sz w:val="20"/>
                <w:szCs w:val="20"/>
              </w:rPr>
              <w:t>Documents existants</w:t>
            </w:r>
          </w:p>
        </w:tc>
        <w:tc>
          <w:tcPr>
            <w:tcW w:w="1276" w:type="dxa"/>
            <w:tcBorders>
              <w:bottom w:val="single" w:sz="4" w:space="0" w:color="auto"/>
            </w:tcBorders>
            <w:shd w:val="clear" w:color="auto" w:fill="auto"/>
            <w:vAlign w:val="center"/>
          </w:tcPr>
          <w:p w14:paraId="13255F3A" w14:textId="77777777" w:rsidR="00AD0CA7" w:rsidRPr="00050318" w:rsidRDefault="00AD0CA7" w:rsidP="00AD0CA7">
            <w:pPr>
              <w:jc w:val="both"/>
              <w:rPr>
                <w:rFonts w:ascii="Times New Roman" w:hAnsi="Times New Roman"/>
                <w:sz w:val="20"/>
                <w:szCs w:val="20"/>
              </w:rPr>
            </w:pPr>
            <w:r w:rsidRPr="00050318">
              <w:rPr>
                <w:rFonts w:ascii="Times New Roman" w:hAnsi="Times New Roman"/>
                <w:sz w:val="20"/>
                <w:szCs w:val="20"/>
              </w:rPr>
              <w:t>2021</w:t>
            </w:r>
          </w:p>
        </w:tc>
        <w:tc>
          <w:tcPr>
            <w:tcW w:w="1134" w:type="dxa"/>
            <w:tcBorders>
              <w:bottom w:val="single" w:sz="4" w:space="0" w:color="auto"/>
            </w:tcBorders>
            <w:shd w:val="clear" w:color="auto" w:fill="auto"/>
            <w:vAlign w:val="center"/>
          </w:tcPr>
          <w:p w14:paraId="1BC2F7F5" w14:textId="77777777" w:rsidR="00AD0CA7" w:rsidRPr="00050318" w:rsidRDefault="00AD0CA7" w:rsidP="00AD0CA7">
            <w:pPr>
              <w:jc w:val="both"/>
              <w:rPr>
                <w:rFonts w:ascii="Times New Roman" w:hAnsi="Times New Roman"/>
                <w:sz w:val="20"/>
                <w:szCs w:val="20"/>
              </w:rPr>
            </w:pPr>
            <w:r w:rsidRPr="00050318">
              <w:rPr>
                <w:rFonts w:ascii="Times New Roman" w:hAnsi="Times New Roman"/>
                <w:sz w:val="20"/>
                <w:szCs w:val="20"/>
              </w:rPr>
              <w:t>-Non disponible</w:t>
            </w:r>
          </w:p>
        </w:tc>
        <w:tc>
          <w:tcPr>
            <w:tcW w:w="1134" w:type="dxa"/>
            <w:tcBorders>
              <w:bottom w:val="single" w:sz="4" w:space="0" w:color="auto"/>
            </w:tcBorders>
            <w:shd w:val="clear" w:color="auto" w:fill="auto"/>
            <w:vAlign w:val="center"/>
          </w:tcPr>
          <w:p w14:paraId="21AF3B36" w14:textId="77777777" w:rsidR="00AD0CA7" w:rsidRPr="00050318" w:rsidRDefault="00AD0CA7" w:rsidP="00AD0CA7">
            <w:pPr>
              <w:jc w:val="both"/>
              <w:rPr>
                <w:rFonts w:ascii="Times New Roman" w:hAnsi="Times New Roman"/>
                <w:sz w:val="20"/>
                <w:szCs w:val="20"/>
              </w:rPr>
            </w:pPr>
            <w:r w:rsidRPr="00050318">
              <w:rPr>
                <w:rFonts w:ascii="Times New Roman" w:hAnsi="Times New Roman"/>
                <w:sz w:val="20"/>
                <w:szCs w:val="20"/>
              </w:rPr>
              <w:t>-ND</w:t>
            </w:r>
          </w:p>
        </w:tc>
        <w:tc>
          <w:tcPr>
            <w:tcW w:w="851" w:type="dxa"/>
            <w:tcBorders>
              <w:bottom w:val="single" w:sz="4" w:space="0" w:color="auto"/>
            </w:tcBorders>
            <w:shd w:val="clear" w:color="auto" w:fill="auto"/>
            <w:vAlign w:val="center"/>
          </w:tcPr>
          <w:p w14:paraId="5A7F4BDA" w14:textId="77777777" w:rsidR="00AD0CA7" w:rsidRPr="00050318" w:rsidRDefault="00AD0CA7" w:rsidP="00AD0CA7">
            <w:pPr>
              <w:jc w:val="both"/>
              <w:rPr>
                <w:rFonts w:ascii="Times New Roman" w:hAnsi="Times New Roman"/>
                <w:sz w:val="20"/>
                <w:szCs w:val="20"/>
              </w:rPr>
            </w:pPr>
            <w:r w:rsidRPr="00050318">
              <w:rPr>
                <w:rFonts w:ascii="Times New Roman" w:hAnsi="Times New Roman"/>
                <w:sz w:val="20"/>
                <w:szCs w:val="20"/>
              </w:rPr>
              <w:t>-ND</w:t>
            </w:r>
          </w:p>
        </w:tc>
        <w:tc>
          <w:tcPr>
            <w:tcW w:w="992" w:type="dxa"/>
            <w:tcBorders>
              <w:bottom w:val="single" w:sz="4" w:space="0" w:color="auto"/>
            </w:tcBorders>
          </w:tcPr>
          <w:p w14:paraId="608DBDBD" w14:textId="77777777" w:rsidR="00AD0CA7" w:rsidRPr="00050318" w:rsidRDefault="00AD0CA7" w:rsidP="00AD0CA7">
            <w:pPr>
              <w:jc w:val="both"/>
              <w:rPr>
                <w:rFonts w:ascii="Times New Roman" w:hAnsi="Times New Roman"/>
                <w:sz w:val="20"/>
                <w:szCs w:val="20"/>
              </w:rPr>
            </w:pPr>
          </w:p>
          <w:p w14:paraId="38B4E9CE" w14:textId="77777777" w:rsidR="00AD0CA7" w:rsidRPr="00050318" w:rsidRDefault="00AD0CA7" w:rsidP="00AD0CA7">
            <w:pPr>
              <w:jc w:val="both"/>
              <w:rPr>
                <w:rFonts w:ascii="Times New Roman" w:hAnsi="Times New Roman"/>
                <w:sz w:val="20"/>
                <w:szCs w:val="20"/>
              </w:rPr>
            </w:pPr>
          </w:p>
          <w:p w14:paraId="0F7A5E21" w14:textId="77777777" w:rsidR="00AD0CA7" w:rsidRPr="00050318" w:rsidRDefault="00AD0CA7" w:rsidP="00AD0CA7">
            <w:pPr>
              <w:jc w:val="both"/>
              <w:rPr>
                <w:rFonts w:ascii="Times New Roman" w:hAnsi="Times New Roman"/>
                <w:sz w:val="20"/>
                <w:szCs w:val="20"/>
              </w:rPr>
            </w:pPr>
            <w:r w:rsidRPr="00050318">
              <w:rPr>
                <w:rFonts w:ascii="Times New Roman" w:hAnsi="Times New Roman"/>
                <w:sz w:val="20"/>
                <w:szCs w:val="20"/>
              </w:rPr>
              <w:t>ND</w:t>
            </w:r>
          </w:p>
        </w:tc>
        <w:tc>
          <w:tcPr>
            <w:tcW w:w="1984" w:type="dxa"/>
            <w:tcBorders>
              <w:bottom w:val="single" w:sz="4" w:space="0" w:color="auto"/>
            </w:tcBorders>
            <w:shd w:val="clear" w:color="auto" w:fill="auto"/>
            <w:vAlign w:val="center"/>
          </w:tcPr>
          <w:p w14:paraId="6479C6BE" w14:textId="77777777" w:rsidR="00AD0CA7" w:rsidRPr="00050318" w:rsidRDefault="00AD0CA7" w:rsidP="00AD0CA7">
            <w:pPr>
              <w:jc w:val="both"/>
              <w:rPr>
                <w:rFonts w:ascii="Times New Roman" w:hAnsi="Times New Roman"/>
                <w:sz w:val="20"/>
                <w:szCs w:val="20"/>
              </w:rPr>
            </w:pPr>
            <w:r w:rsidRPr="00050318">
              <w:rPr>
                <w:rFonts w:ascii="Times New Roman" w:hAnsi="Times New Roman"/>
                <w:sz w:val="20"/>
                <w:szCs w:val="20"/>
              </w:rPr>
              <w:t>Un sondage</w:t>
            </w:r>
          </w:p>
          <w:p w14:paraId="2ECA4E0D" w14:textId="07D9A667" w:rsidR="00AD0CA7" w:rsidRPr="00050318" w:rsidRDefault="00AD0CA7" w:rsidP="00AD0CA7">
            <w:pPr>
              <w:jc w:val="both"/>
              <w:rPr>
                <w:rFonts w:ascii="Times New Roman" w:hAnsi="Times New Roman"/>
                <w:sz w:val="20"/>
                <w:szCs w:val="20"/>
              </w:rPr>
            </w:pPr>
            <w:r w:rsidRPr="00050318">
              <w:rPr>
                <w:rFonts w:ascii="Times New Roman" w:hAnsi="Times New Roman"/>
                <w:sz w:val="20"/>
                <w:szCs w:val="20"/>
              </w:rPr>
              <w:t xml:space="preserve">Pré test et post test pendant les formations </w:t>
            </w:r>
          </w:p>
        </w:tc>
        <w:tc>
          <w:tcPr>
            <w:tcW w:w="1701" w:type="dxa"/>
            <w:tcBorders>
              <w:bottom w:val="single" w:sz="4" w:space="0" w:color="auto"/>
            </w:tcBorders>
          </w:tcPr>
          <w:p w14:paraId="22211933" w14:textId="77777777" w:rsidR="00AD0CA7" w:rsidRPr="00050318" w:rsidRDefault="00AD0CA7" w:rsidP="00AD0CA7">
            <w:pPr>
              <w:jc w:val="both"/>
              <w:rPr>
                <w:rFonts w:ascii="Times New Roman" w:hAnsi="Times New Roman"/>
                <w:sz w:val="20"/>
                <w:szCs w:val="20"/>
              </w:rPr>
            </w:pPr>
            <w:r w:rsidRPr="00050318">
              <w:rPr>
                <w:rFonts w:ascii="Times New Roman" w:hAnsi="Times New Roman"/>
                <w:sz w:val="20"/>
                <w:szCs w:val="20"/>
              </w:rPr>
              <w:t>Chargé de suivi-évaluation avec Consultants</w:t>
            </w:r>
          </w:p>
        </w:tc>
      </w:tr>
      <w:tr w:rsidR="00050318" w:rsidRPr="00050318" w14:paraId="6A0F50B4" w14:textId="77777777" w:rsidTr="00A263CA">
        <w:tc>
          <w:tcPr>
            <w:tcW w:w="2547" w:type="dxa"/>
            <w:vMerge/>
            <w:shd w:val="clear" w:color="auto" w:fill="auto"/>
            <w:vAlign w:val="center"/>
          </w:tcPr>
          <w:p w14:paraId="596B4B9A" w14:textId="77777777" w:rsidR="00AD0CA7" w:rsidRPr="00050318" w:rsidRDefault="00AD0CA7" w:rsidP="00AD0CA7">
            <w:pPr>
              <w:jc w:val="both"/>
              <w:rPr>
                <w:rFonts w:ascii="Times New Roman" w:hAnsi="Times New Roman"/>
                <w:b/>
                <w:sz w:val="20"/>
                <w:szCs w:val="20"/>
              </w:rPr>
            </w:pPr>
          </w:p>
        </w:tc>
        <w:tc>
          <w:tcPr>
            <w:tcW w:w="2126" w:type="dxa"/>
            <w:tcBorders>
              <w:bottom w:val="single" w:sz="4" w:space="0" w:color="auto"/>
            </w:tcBorders>
            <w:shd w:val="clear" w:color="auto" w:fill="auto"/>
            <w:vAlign w:val="center"/>
          </w:tcPr>
          <w:p w14:paraId="65EDF921" w14:textId="77777777" w:rsidR="00AD0CA7" w:rsidRPr="00050318" w:rsidRDefault="00AD0CA7" w:rsidP="00AD0CA7">
            <w:pPr>
              <w:jc w:val="both"/>
              <w:rPr>
                <w:rFonts w:ascii="Times New Roman" w:hAnsi="Times New Roman"/>
                <w:sz w:val="20"/>
                <w:szCs w:val="20"/>
              </w:rPr>
            </w:pPr>
            <w:r w:rsidRPr="00050318">
              <w:rPr>
                <w:rFonts w:ascii="Times New Roman" w:hAnsi="Times New Roman"/>
                <w:sz w:val="20"/>
                <w:szCs w:val="20"/>
              </w:rPr>
              <w:t>Proportion de jeunes connaissant leurs droits et devoirs dans la gestion des affaires locales </w:t>
            </w:r>
          </w:p>
          <w:p w14:paraId="1752B595" w14:textId="77777777" w:rsidR="00697DAF" w:rsidRPr="00050318" w:rsidRDefault="00697DAF" w:rsidP="00AD0CA7">
            <w:pPr>
              <w:jc w:val="both"/>
              <w:rPr>
                <w:rFonts w:ascii="Times New Roman" w:hAnsi="Times New Roman"/>
                <w:sz w:val="20"/>
                <w:szCs w:val="20"/>
              </w:rPr>
            </w:pPr>
          </w:p>
          <w:p w14:paraId="174D1365" w14:textId="77777777" w:rsidR="00697DAF" w:rsidRPr="00050318" w:rsidRDefault="00697DAF" w:rsidP="00AD0CA7">
            <w:pPr>
              <w:jc w:val="both"/>
              <w:rPr>
                <w:rFonts w:ascii="Times New Roman" w:hAnsi="Times New Roman"/>
                <w:sz w:val="20"/>
                <w:szCs w:val="20"/>
              </w:rPr>
            </w:pPr>
          </w:p>
          <w:p w14:paraId="04403F12" w14:textId="5B0CDB7C" w:rsidR="00697DAF" w:rsidRPr="00050318" w:rsidRDefault="00697DAF" w:rsidP="00AD0CA7">
            <w:pPr>
              <w:jc w:val="both"/>
              <w:rPr>
                <w:rFonts w:ascii="Times New Roman" w:hAnsi="Times New Roman"/>
                <w:sz w:val="20"/>
                <w:szCs w:val="20"/>
              </w:rPr>
            </w:pPr>
          </w:p>
        </w:tc>
        <w:tc>
          <w:tcPr>
            <w:tcW w:w="2126" w:type="dxa"/>
            <w:tcBorders>
              <w:bottom w:val="single" w:sz="4" w:space="0" w:color="auto"/>
            </w:tcBorders>
            <w:shd w:val="clear" w:color="auto" w:fill="auto"/>
            <w:vAlign w:val="center"/>
          </w:tcPr>
          <w:p w14:paraId="2FC04D23" w14:textId="77777777" w:rsidR="00AD0CA7" w:rsidRPr="00050318" w:rsidRDefault="00AD0CA7" w:rsidP="00AD0CA7">
            <w:pPr>
              <w:jc w:val="both"/>
              <w:rPr>
                <w:rFonts w:ascii="Times New Roman" w:hAnsi="Times New Roman"/>
                <w:sz w:val="20"/>
                <w:szCs w:val="20"/>
              </w:rPr>
            </w:pPr>
            <w:r w:rsidRPr="00050318">
              <w:rPr>
                <w:rFonts w:ascii="Times New Roman" w:hAnsi="Times New Roman"/>
                <w:sz w:val="20"/>
                <w:szCs w:val="20"/>
              </w:rPr>
              <w:t>Rapport d’évaluation des formations et de sondage,</w:t>
            </w:r>
          </w:p>
          <w:p w14:paraId="7F5C0902" w14:textId="77777777" w:rsidR="00AD0CA7" w:rsidRPr="00050318" w:rsidRDefault="00AD0CA7" w:rsidP="00AD0CA7">
            <w:pPr>
              <w:jc w:val="both"/>
              <w:rPr>
                <w:rFonts w:ascii="Times New Roman" w:hAnsi="Times New Roman"/>
                <w:sz w:val="20"/>
                <w:szCs w:val="20"/>
              </w:rPr>
            </w:pPr>
            <w:r w:rsidRPr="00050318">
              <w:rPr>
                <w:rFonts w:ascii="Times New Roman" w:hAnsi="Times New Roman"/>
                <w:sz w:val="20"/>
                <w:szCs w:val="20"/>
              </w:rPr>
              <w:t>Documents existants</w:t>
            </w:r>
          </w:p>
        </w:tc>
        <w:tc>
          <w:tcPr>
            <w:tcW w:w="1276" w:type="dxa"/>
            <w:tcBorders>
              <w:bottom w:val="single" w:sz="4" w:space="0" w:color="auto"/>
            </w:tcBorders>
            <w:shd w:val="clear" w:color="auto" w:fill="auto"/>
            <w:vAlign w:val="center"/>
          </w:tcPr>
          <w:p w14:paraId="08D29501" w14:textId="77777777" w:rsidR="00AD0CA7" w:rsidRPr="00050318" w:rsidRDefault="00AD0CA7" w:rsidP="00AD0CA7">
            <w:pPr>
              <w:jc w:val="both"/>
              <w:rPr>
                <w:rFonts w:ascii="Times New Roman" w:hAnsi="Times New Roman"/>
                <w:sz w:val="20"/>
                <w:szCs w:val="20"/>
              </w:rPr>
            </w:pPr>
            <w:r w:rsidRPr="00050318">
              <w:rPr>
                <w:rFonts w:ascii="Times New Roman" w:hAnsi="Times New Roman"/>
                <w:sz w:val="20"/>
                <w:szCs w:val="20"/>
              </w:rPr>
              <w:t>2021</w:t>
            </w:r>
          </w:p>
        </w:tc>
        <w:tc>
          <w:tcPr>
            <w:tcW w:w="1134" w:type="dxa"/>
            <w:tcBorders>
              <w:bottom w:val="single" w:sz="4" w:space="0" w:color="auto"/>
            </w:tcBorders>
            <w:shd w:val="clear" w:color="auto" w:fill="auto"/>
            <w:vAlign w:val="center"/>
          </w:tcPr>
          <w:p w14:paraId="11AB03D5" w14:textId="77777777" w:rsidR="00AD0CA7" w:rsidRPr="00050318" w:rsidRDefault="00AD0CA7" w:rsidP="00AD0CA7">
            <w:pPr>
              <w:jc w:val="both"/>
              <w:rPr>
                <w:rFonts w:ascii="Times New Roman" w:hAnsi="Times New Roman"/>
                <w:sz w:val="20"/>
                <w:szCs w:val="20"/>
              </w:rPr>
            </w:pPr>
            <w:r w:rsidRPr="00050318">
              <w:rPr>
                <w:rFonts w:ascii="Times New Roman" w:hAnsi="Times New Roman"/>
                <w:sz w:val="20"/>
                <w:szCs w:val="20"/>
              </w:rPr>
              <w:t>-Non disponible</w:t>
            </w:r>
          </w:p>
        </w:tc>
        <w:tc>
          <w:tcPr>
            <w:tcW w:w="1134" w:type="dxa"/>
            <w:tcBorders>
              <w:bottom w:val="single" w:sz="4" w:space="0" w:color="auto"/>
            </w:tcBorders>
            <w:shd w:val="clear" w:color="auto" w:fill="auto"/>
            <w:vAlign w:val="center"/>
          </w:tcPr>
          <w:p w14:paraId="68BECC42" w14:textId="77777777" w:rsidR="00AD0CA7" w:rsidRPr="00050318" w:rsidRDefault="00AD0CA7" w:rsidP="00AD0CA7">
            <w:pPr>
              <w:jc w:val="both"/>
              <w:rPr>
                <w:rFonts w:ascii="Times New Roman" w:hAnsi="Times New Roman"/>
                <w:sz w:val="20"/>
                <w:szCs w:val="20"/>
              </w:rPr>
            </w:pPr>
            <w:r w:rsidRPr="00050318">
              <w:rPr>
                <w:rFonts w:ascii="Times New Roman" w:hAnsi="Times New Roman"/>
                <w:sz w:val="20"/>
                <w:szCs w:val="20"/>
              </w:rPr>
              <w:t>-ND</w:t>
            </w:r>
          </w:p>
        </w:tc>
        <w:tc>
          <w:tcPr>
            <w:tcW w:w="851" w:type="dxa"/>
            <w:tcBorders>
              <w:bottom w:val="single" w:sz="4" w:space="0" w:color="auto"/>
            </w:tcBorders>
            <w:shd w:val="clear" w:color="auto" w:fill="auto"/>
            <w:vAlign w:val="center"/>
          </w:tcPr>
          <w:p w14:paraId="7AAEDD8F" w14:textId="77777777" w:rsidR="00AD0CA7" w:rsidRPr="00050318" w:rsidRDefault="00AD0CA7" w:rsidP="00AD0CA7">
            <w:pPr>
              <w:jc w:val="both"/>
              <w:rPr>
                <w:rFonts w:ascii="Times New Roman" w:hAnsi="Times New Roman"/>
                <w:sz w:val="20"/>
                <w:szCs w:val="20"/>
              </w:rPr>
            </w:pPr>
            <w:r w:rsidRPr="00050318">
              <w:rPr>
                <w:rFonts w:ascii="Times New Roman" w:hAnsi="Times New Roman"/>
                <w:sz w:val="20"/>
                <w:szCs w:val="20"/>
              </w:rPr>
              <w:t>-ND</w:t>
            </w:r>
          </w:p>
        </w:tc>
        <w:tc>
          <w:tcPr>
            <w:tcW w:w="992" w:type="dxa"/>
            <w:tcBorders>
              <w:bottom w:val="single" w:sz="4" w:space="0" w:color="auto"/>
            </w:tcBorders>
          </w:tcPr>
          <w:p w14:paraId="2176B222" w14:textId="77777777" w:rsidR="00AD0CA7" w:rsidRPr="00050318" w:rsidRDefault="00AD0CA7" w:rsidP="00AD0CA7">
            <w:pPr>
              <w:jc w:val="both"/>
              <w:rPr>
                <w:rFonts w:ascii="Times New Roman" w:hAnsi="Times New Roman"/>
                <w:sz w:val="20"/>
                <w:szCs w:val="20"/>
              </w:rPr>
            </w:pPr>
          </w:p>
          <w:p w14:paraId="619C8D81" w14:textId="77777777" w:rsidR="00AD0CA7" w:rsidRPr="00050318" w:rsidRDefault="00AD0CA7" w:rsidP="00AD0CA7">
            <w:pPr>
              <w:jc w:val="both"/>
              <w:rPr>
                <w:rFonts w:ascii="Times New Roman" w:hAnsi="Times New Roman"/>
                <w:sz w:val="20"/>
                <w:szCs w:val="20"/>
              </w:rPr>
            </w:pPr>
          </w:p>
          <w:p w14:paraId="4DED6ED2" w14:textId="77777777" w:rsidR="00AD0CA7" w:rsidRPr="00050318" w:rsidRDefault="00AD0CA7" w:rsidP="00AD0CA7">
            <w:pPr>
              <w:jc w:val="both"/>
              <w:rPr>
                <w:rFonts w:ascii="Times New Roman" w:hAnsi="Times New Roman"/>
                <w:sz w:val="20"/>
                <w:szCs w:val="20"/>
              </w:rPr>
            </w:pPr>
            <w:r w:rsidRPr="00050318">
              <w:rPr>
                <w:rFonts w:ascii="Times New Roman" w:hAnsi="Times New Roman"/>
                <w:sz w:val="20"/>
                <w:szCs w:val="20"/>
              </w:rPr>
              <w:t>ND</w:t>
            </w:r>
          </w:p>
        </w:tc>
        <w:tc>
          <w:tcPr>
            <w:tcW w:w="1984" w:type="dxa"/>
            <w:tcBorders>
              <w:bottom w:val="single" w:sz="4" w:space="0" w:color="auto"/>
            </w:tcBorders>
            <w:shd w:val="clear" w:color="auto" w:fill="auto"/>
            <w:vAlign w:val="center"/>
          </w:tcPr>
          <w:p w14:paraId="28C149C7" w14:textId="77777777" w:rsidR="00AD0CA7" w:rsidRPr="00050318" w:rsidRDefault="00AD0CA7" w:rsidP="00AD0CA7">
            <w:pPr>
              <w:jc w:val="both"/>
              <w:rPr>
                <w:rFonts w:ascii="Times New Roman" w:hAnsi="Times New Roman"/>
                <w:sz w:val="20"/>
                <w:szCs w:val="20"/>
              </w:rPr>
            </w:pPr>
            <w:r w:rsidRPr="00050318">
              <w:rPr>
                <w:rFonts w:ascii="Times New Roman" w:hAnsi="Times New Roman"/>
                <w:sz w:val="20"/>
                <w:szCs w:val="20"/>
              </w:rPr>
              <w:t>Un sondage</w:t>
            </w:r>
          </w:p>
          <w:p w14:paraId="1A3828D1" w14:textId="77777777" w:rsidR="00AD0CA7" w:rsidRPr="00050318" w:rsidRDefault="00AD0CA7" w:rsidP="00AD0CA7">
            <w:pPr>
              <w:jc w:val="both"/>
              <w:rPr>
                <w:rFonts w:ascii="Times New Roman" w:hAnsi="Times New Roman"/>
                <w:sz w:val="20"/>
                <w:szCs w:val="20"/>
              </w:rPr>
            </w:pPr>
            <w:r w:rsidRPr="00050318">
              <w:rPr>
                <w:rFonts w:ascii="Times New Roman" w:hAnsi="Times New Roman"/>
                <w:sz w:val="20"/>
                <w:szCs w:val="20"/>
              </w:rPr>
              <w:t xml:space="preserve">Pré test et poste test pendant les formations </w:t>
            </w:r>
          </w:p>
        </w:tc>
        <w:tc>
          <w:tcPr>
            <w:tcW w:w="1701" w:type="dxa"/>
            <w:tcBorders>
              <w:bottom w:val="single" w:sz="4" w:space="0" w:color="auto"/>
            </w:tcBorders>
          </w:tcPr>
          <w:p w14:paraId="7782A560" w14:textId="77777777" w:rsidR="00AD0CA7" w:rsidRPr="00050318" w:rsidRDefault="00AD0CA7" w:rsidP="00AD0CA7">
            <w:pPr>
              <w:jc w:val="both"/>
              <w:rPr>
                <w:rFonts w:ascii="Times New Roman" w:hAnsi="Times New Roman"/>
                <w:sz w:val="20"/>
                <w:szCs w:val="20"/>
              </w:rPr>
            </w:pPr>
            <w:r w:rsidRPr="00050318">
              <w:rPr>
                <w:rFonts w:ascii="Times New Roman" w:hAnsi="Times New Roman"/>
                <w:sz w:val="20"/>
                <w:szCs w:val="20"/>
              </w:rPr>
              <w:t>Chargé de suivi-évaluation avec Consultants</w:t>
            </w:r>
          </w:p>
        </w:tc>
      </w:tr>
      <w:tr w:rsidR="00E80CB3" w:rsidRPr="00D42B7C" w14:paraId="4E2833DE" w14:textId="77777777" w:rsidTr="00A263CA">
        <w:tc>
          <w:tcPr>
            <w:tcW w:w="2547" w:type="dxa"/>
            <w:vMerge w:val="restart"/>
            <w:tcBorders>
              <w:right w:val="single" w:sz="4" w:space="0" w:color="auto"/>
            </w:tcBorders>
            <w:shd w:val="clear" w:color="auto" w:fill="auto"/>
            <w:vAlign w:val="center"/>
          </w:tcPr>
          <w:p w14:paraId="6897FAE8" w14:textId="77777777" w:rsidR="00E80CB3" w:rsidRPr="00EF6D66" w:rsidRDefault="00E80CB3" w:rsidP="00AD0CA7">
            <w:pPr>
              <w:jc w:val="both"/>
              <w:rPr>
                <w:rFonts w:ascii="Times New Roman" w:hAnsi="Times New Roman"/>
                <w:b/>
                <w:sz w:val="20"/>
                <w:szCs w:val="20"/>
              </w:rPr>
            </w:pPr>
            <w:r w:rsidRPr="00EF6D66">
              <w:rPr>
                <w:rFonts w:ascii="Times New Roman" w:hAnsi="Times New Roman"/>
                <w:b/>
                <w:sz w:val="20"/>
                <w:szCs w:val="20"/>
              </w:rPr>
              <w:t xml:space="preserve">Produit 1 .2 : </w:t>
            </w:r>
            <w:r w:rsidRPr="00EF6D66">
              <w:rPr>
                <w:rFonts w:ascii="Times New Roman" w:hAnsi="Times New Roman"/>
                <w:sz w:val="20"/>
                <w:szCs w:val="20"/>
              </w:rPr>
              <w:t>des associations de jeunesse œuvrant pour la citoyenneté mis en réseau </w:t>
            </w:r>
            <w:r>
              <w:rPr>
                <w:rFonts w:ascii="Times New Roman" w:hAnsi="Times New Roman"/>
                <w:sz w:val="20"/>
                <w:szCs w:val="20"/>
              </w:rPr>
              <w:t>pour renforcer leur engagement citoyen</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2981773D" w14:textId="77777777" w:rsidR="00E80CB3" w:rsidRPr="00EF6D66" w:rsidRDefault="00E80CB3" w:rsidP="00AD0CA7">
            <w:pPr>
              <w:spacing w:after="120"/>
              <w:jc w:val="both"/>
              <w:rPr>
                <w:rFonts w:ascii="Times New Roman" w:hAnsi="Times New Roman"/>
                <w:sz w:val="20"/>
                <w:szCs w:val="20"/>
              </w:rPr>
            </w:pPr>
            <w:r w:rsidRPr="00EF6D66">
              <w:rPr>
                <w:rFonts w:ascii="Times New Roman" w:hAnsi="Times New Roman"/>
                <w:sz w:val="20"/>
                <w:szCs w:val="20"/>
              </w:rPr>
              <w:t>Proportion des associations de jeunesse œuvrant pour la citoyenneté mis en réseau </w:t>
            </w:r>
          </w:p>
        </w:tc>
        <w:tc>
          <w:tcPr>
            <w:tcW w:w="2126" w:type="dxa"/>
            <w:shd w:val="clear" w:color="auto" w:fill="auto"/>
            <w:vAlign w:val="center"/>
          </w:tcPr>
          <w:p w14:paraId="66C83AA5" w14:textId="77777777" w:rsidR="00E80CB3" w:rsidRDefault="00E80CB3" w:rsidP="00AD0CA7">
            <w:pPr>
              <w:jc w:val="both"/>
              <w:rPr>
                <w:rFonts w:ascii="Times New Roman" w:hAnsi="Times New Roman"/>
                <w:sz w:val="20"/>
                <w:szCs w:val="20"/>
              </w:rPr>
            </w:pPr>
            <w:r>
              <w:rPr>
                <w:rFonts w:ascii="Times New Roman" w:hAnsi="Times New Roman"/>
                <w:sz w:val="20"/>
                <w:szCs w:val="20"/>
              </w:rPr>
              <w:t>Le répertoire des OSC de jeunesse</w:t>
            </w:r>
            <w:r w:rsidRPr="00EF6D66">
              <w:rPr>
                <w:rFonts w:ascii="Times New Roman" w:hAnsi="Times New Roman"/>
                <w:sz w:val="20"/>
                <w:szCs w:val="20"/>
              </w:rPr>
              <w:t xml:space="preserve"> </w:t>
            </w:r>
          </w:p>
          <w:p w14:paraId="2A7EC3D4" w14:textId="77777777" w:rsidR="00E80CB3" w:rsidRPr="00EF6D66" w:rsidRDefault="00E80CB3" w:rsidP="00AD0CA7">
            <w:pPr>
              <w:jc w:val="both"/>
              <w:rPr>
                <w:rFonts w:ascii="Times New Roman" w:hAnsi="Times New Roman"/>
                <w:sz w:val="20"/>
                <w:szCs w:val="20"/>
              </w:rPr>
            </w:pPr>
            <w:r>
              <w:rPr>
                <w:rFonts w:ascii="Times New Roman" w:hAnsi="Times New Roman"/>
                <w:sz w:val="20"/>
                <w:szCs w:val="20"/>
              </w:rPr>
              <w:t xml:space="preserve">Rapports d’auto-évaluation annuelle </w:t>
            </w:r>
            <w:r w:rsidR="00DC10A8">
              <w:rPr>
                <w:rFonts w:ascii="Times New Roman" w:hAnsi="Times New Roman"/>
                <w:sz w:val="20"/>
                <w:szCs w:val="20"/>
              </w:rPr>
              <w:t xml:space="preserve">assistée </w:t>
            </w:r>
            <w:r>
              <w:rPr>
                <w:rFonts w:ascii="Times New Roman" w:hAnsi="Times New Roman"/>
                <w:sz w:val="20"/>
                <w:szCs w:val="20"/>
              </w:rPr>
              <w:t>des OSC</w:t>
            </w:r>
          </w:p>
        </w:tc>
        <w:tc>
          <w:tcPr>
            <w:tcW w:w="1276" w:type="dxa"/>
            <w:shd w:val="clear" w:color="auto" w:fill="auto"/>
            <w:vAlign w:val="center"/>
          </w:tcPr>
          <w:p w14:paraId="5C2B6778" w14:textId="77777777" w:rsidR="00E80CB3" w:rsidRPr="00EF6D66" w:rsidRDefault="00E80CB3" w:rsidP="00AD0CA7">
            <w:pPr>
              <w:jc w:val="both"/>
              <w:rPr>
                <w:rFonts w:ascii="Times New Roman" w:hAnsi="Times New Roman"/>
                <w:sz w:val="20"/>
                <w:szCs w:val="20"/>
              </w:rPr>
            </w:pPr>
            <w:r w:rsidRPr="00EF6D66">
              <w:rPr>
                <w:rFonts w:ascii="Times New Roman" w:hAnsi="Times New Roman"/>
                <w:sz w:val="20"/>
                <w:szCs w:val="20"/>
              </w:rPr>
              <w:t>20</w:t>
            </w:r>
            <w:r>
              <w:rPr>
                <w:rFonts w:ascii="Times New Roman" w:hAnsi="Times New Roman"/>
                <w:sz w:val="20"/>
                <w:szCs w:val="20"/>
              </w:rPr>
              <w:t>21</w:t>
            </w:r>
          </w:p>
        </w:tc>
        <w:tc>
          <w:tcPr>
            <w:tcW w:w="1134" w:type="dxa"/>
            <w:shd w:val="clear" w:color="auto" w:fill="auto"/>
            <w:vAlign w:val="center"/>
          </w:tcPr>
          <w:p w14:paraId="082D3D11" w14:textId="77777777" w:rsidR="00E80CB3" w:rsidRPr="00EF6D66" w:rsidRDefault="00E80CB3" w:rsidP="00AD0CA7">
            <w:pPr>
              <w:jc w:val="both"/>
              <w:rPr>
                <w:rFonts w:ascii="Times New Roman" w:hAnsi="Times New Roman"/>
                <w:sz w:val="20"/>
                <w:szCs w:val="20"/>
              </w:rPr>
            </w:pPr>
            <w:r>
              <w:rPr>
                <w:rFonts w:ascii="Times New Roman" w:hAnsi="Times New Roman"/>
                <w:sz w:val="20"/>
                <w:szCs w:val="20"/>
              </w:rPr>
              <w:t>Non disponible</w:t>
            </w:r>
          </w:p>
        </w:tc>
        <w:tc>
          <w:tcPr>
            <w:tcW w:w="1134" w:type="dxa"/>
            <w:shd w:val="clear" w:color="auto" w:fill="auto"/>
            <w:vAlign w:val="center"/>
          </w:tcPr>
          <w:p w14:paraId="4A8C59D1" w14:textId="77777777" w:rsidR="00E80CB3" w:rsidRPr="00EF6D66" w:rsidRDefault="00E80CB3" w:rsidP="00AD0CA7">
            <w:pPr>
              <w:jc w:val="both"/>
              <w:rPr>
                <w:rFonts w:ascii="Times New Roman" w:hAnsi="Times New Roman"/>
                <w:sz w:val="20"/>
                <w:szCs w:val="20"/>
              </w:rPr>
            </w:pPr>
            <w:r w:rsidRPr="00EF6D66">
              <w:rPr>
                <w:rFonts w:ascii="Times New Roman" w:hAnsi="Times New Roman"/>
                <w:sz w:val="20"/>
                <w:szCs w:val="20"/>
              </w:rPr>
              <w:t>-</w:t>
            </w:r>
            <w:r>
              <w:rPr>
                <w:rFonts w:ascii="Times New Roman" w:hAnsi="Times New Roman"/>
                <w:sz w:val="20"/>
                <w:szCs w:val="20"/>
              </w:rPr>
              <w:t>ND</w:t>
            </w:r>
          </w:p>
        </w:tc>
        <w:tc>
          <w:tcPr>
            <w:tcW w:w="851" w:type="dxa"/>
            <w:shd w:val="clear" w:color="auto" w:fill="auto"/>
            <w:vAlign w:val="center"/>
          </w:tcPr>
          <w:p w14:paraId="055E79F3" w14:textId="77777777" w:rsidR="00E80CB3" w:rsidRPr="00EF6D66" w:rsidRDefault="00E80CB3" w:rsidP="00AD0CA7">
            <w:pPr>
              <w:jc w:val="both"/>
              <w:rPr>
                <w:rFonts w:ascii="Times New Roman" w:hAnsi="Times New Roman"/>
                <w:sz w:val="20"/>
                <w:szCs w:val="20"/>
              </w:rPr>
            </w:pPr>
            <w:r w:rsidRPr="00EF6D66">
              <w:rPr>
                <w:rFonts w:ascii="Times New Roman" w:hAnsi="Times New Roman"/>
                <w:sz w:val="20"/>
                <w:szCs w:val="20"/>
              </w:rPr>
              <w:t>-</w:t>
            </w:r>
            <w:r>
              <w:rPr>
                <w:rFonts w:ascii="Times New Roman" w:hAnsi="Times New Roman"/>
                <w:sz w:val="20"/>
                <w:szCs w:val="20"/>
              </w:rPr>
              <w:t>ND</w:t>
            </w:r>
          </w:p>
        </w:tc>
        <w:tc>
          <w:tcPr>
            <w:tcW w:w="992" w:type="dxa"/>
          </w:tcPr>
          <w:p w14:paraId="14791CA6" w14:textId="77777777" w:rsidR="00E80CB3" w:rsidRDefault="00E80CB3" w:rsidP="00AD0CA7">
            <w:pPr>
              <w:jc w:val="both"/>
              <w:rPr>
                <w:rFonts w:ascii="Times New Roman" w:hAnsi="Times New Roman"/>
                <w:sz w:val="20"/>
                <w:szCs w:val="20"/>
              </w:rPr>
            </w:pPr>
          </w:p>
          <w:p w14:paraId="054CB6B8" w14:textId="77777777" w:rsidR="00E80CB3" w:rsidRDefault="00E80CB3" w:rsidP="00AD0CA7">
            <w:pPr>
              <w:jc w:val="both"/>
              <w:rPr>
                <w:rFonts w:ascii="Times New Roman" w:hAnsi="Times New Roman"/>
                <w:sz w:val="20"/>
                <w:szCs w:val="20"/>
              </w:rPr>
            </w:pPr>
          </w:p>
          <w:p w14:paraId="6B0A5CF9" w14:textId="77777777" w:rsidR="00E80CB3" w:rsidRPr="00EF6D66" w:rsidRDefault="00E80CB3" w:rsidP="00AD0CA7">
            <w:pPr>
              <w:jc w:val="both"/>
              <w:rPr>
                <w:rFonts w:ascii="Times New Roman" w:hAnsi="Times New Roman"/>
                <w:sz w:val="20"/>
                <w:szCs w:val="20"/>
              </w:rPr>
            </w:pPr>
            <w:r>
              <w:rPr>
                <w:rFonts w:ascii="Times New Roman" w:hAnsi="Times New Roman"/>
                <w:sz w:val="20"/>
                <w:szCs w:val="20"/>
              </w:rPr>
              <w:t>ND</w:t>
            </w:r>
          </w:p>
        </w:tc>
        <w:tc>
          <w:tcPr>
            <w:tcW w:w="1984" w:type="dxa"/>
            <w:shd w:val="clear" w:color="auto" w:fill="auto"/>
            <w:vAlign w:val="center"/>
          </w:tcPr>
          <w:p w14:paraId="079DBC23" w14:textId="77777777" w:rsidR="00E80CB3" w:rsidRDefault="00E80CB3" w:rsidP="00AD0CA7">
            <w:pPr>
              <w:jc w:val="both"/>
              <w:rPr>
                <w:rFonts w:ascii="Times New Roman" w:hAnsi="Times New Roman"/>
                <w:sz w:val="20"/>
                <w:szCs w:val="20"/>
              </w:rPr>
            </w:pPr>
            <w:r w:rsidRPr="00467080">
              <w:rPr>
                <w:rFonts w:ascii="Times New Roman" w:hAnsi="Times New Roman"/>
                <w:sz w:val="20"/>
                <w:szCs w:val="20"/>
              </w:rPr>
              <w:t xml:space="preserve"> </w:t>
            </w:r>
            <w:r>
              <w:rPr>
                <w:rFonts w:ascii="Times New Roman" w:hAnsi="Times New Roman"/>
                <w:sz w:val="20"/>
                <w:szCs w:val="20"/>
              </w:rPr>
              <w:t xml:space="preserve">Etablir le </w:t>
            </w:r>
            <w:r w:rsidRPr="00467080">
              <w:rPr>
                <w:rFonts w:ascii="Times New Roman" w:hAnsi="Times New Roman"/>
                <w:sz w:val="20"/>
                <w:szCs w:val="20"/>
              </w:rPr>
              <w:t xml:space="preserve">répertoire de toutes les associations </w:t>
            </w:r>
            <w:r>
              <w:rPr>
                <w:rFonts w:ascii="Times New Roman" w:hAnsi="Times New Roman"/>
                <w:sz w:val="20"/>
                <w:szCs w:val="20"/>
              </w:rPr>
              <w:t xml:space="preserve">de jeunesse </w:t>
            </w:r>
            <w:r w:rsidRPr="00467080">
              <w:rPr>
                <w:rFonts w:ascii="Times New Roman" w:hAnsi="Times New Roman"/>
                <w:sz w:val="20"/>
                <w:szCs w:val="20"/>
              </w:rPr>
              <w:t>œuvrant pour la citoyenneté</w:t>
            </w:r>
          </w:p>
          <w:p w14:paraId="494751F9" w14:textId="77777777" w:rsidR="00E80CB3" w:rsidRDefault="00E80CB3" w:rsidP="00AD0CA7">
            <w:pPr>
              <w:jc w:val="both"/>
              <w:rPr>
                <w:rFonts w:ascii="Times New Roman" w:hAnsi="Times New Roman"/>
                <w:sz w:val="20"/>
                <w:szCs w:val="20"/>
              </w:rPr>
            </w:pPr>
          </w:p>
          <w:p w14:paraId="50208D54" w14:textId="77777777" w:rsidR="00E80CB3" w:rsidRPr="00EF6D66" w:rsidRDefault="00E80CB3" w:rsidP="00AD0CA7">
            <w:pPr>
              <w:jc w:val="both"/>
              <w:rPr>
                <w:rFonts w:ascii="Times New Roman" w:hAnsi="Times New Roman"/>
                <w:sz w:val="20"/>
                <w:szCs w:val="20"/>
              </w:rPr>
            </w:pPr>
            <w:r>
              <w:rPr>
                <w:rFonts w:ascii="Times New Roman" w:hAnsi="Times New Roman"/>
                <w:sz w:val="20"/>
                <w:szCs w:val="20"/>
              </w:rPr>
              <w:t>Auto-évaluation annuelle assistée des activités des OSC</w:t>
            </w:r>
          </w:p>
        </w:tc>
        <w:tc>
          <w:tcPr>
            <w:tcW w:w="1701" w:type="dxa"/>
          </w:tcPr>
          <w:p w14:paraId="0BDAC17C" w14:textId="77777777" w:rsidR="00E80CB3" w:rsidRDefault="00E80CB3" w:rsidP="00AD0CA7">
            <w:pPr>
              <w:jc w:val="both"/>
              <w:rPr>
                <w:rFonts w:ascii="Times New Roman" w:hAnsi="Times New Roman"/>
                <w:sz w:val="20"/>
                <w:szCs w:val="20"/>
              </w:rPr>
            </w:pPr>
            <w:r>
              <w:rPr>
                <w:rFonts w:ascii="Times New Roman" w:hAnsi="Times New Roman"/>
                <w:sz w:val="20"/>
                <w:szCs w:val="20"/>
              </w:rPr>
              <w:t>Consultant et DREPs</w:t>
            </w:r>
          </w:p>
          <w:p w14:paraId="623D7016" w14:textId="77777777" w:rsidR="00E80CB3" w:rsidRDefault="00E80CB3" w:rsidP="00AD0CA7">
            <w:pPr>
              <w:jc w:val="both"/>
              <w:rPr>
                <w:rFonts w:ascii="Times New Roman" w:hAnsi="Times New Roman"/>
                <w:sz w:val="20"/>
                <w:szCs w:val="20"/>
              </w:rPr>
            </w:pPr>
          </w:p>
          <w:p w14:paraId="6A01E51D" w14:textId="77777777" w:rsidR="00E80CB3" w:rsidRDefault="00E80CB3" w:rsidP="00AD0CA7">
            <w:pPr>
              <w:jc w:val="both"/>
              <w:rPr>
                <w:rFonts w:ascii="Times New Roman" w:hAnsi="Times New Roman"/>
                <w:sz w:val="20"/>
                <w:szCs w:val="20"/>
              </w:rPr>
            </w:pPr>
            <w:r>
              <w:rPr>
                <w:rFonts w:ascii="Times New Roman" w:hAnsi="Times New Roman"/>
                <w:sz w:val="20"/>
                <w:szCs w:val="20"/>
              </w:rPr>
              <w:t>Chargé de suivi-évaluation avec DREP et consultants</w:t>
            </w:r>
          </w:p>
          <w:p w14:paraId="65BF83AB" w14:textId="77777777" w:rsidR="00DC10A8" w:rsidRDefault="00DC10A8" w:rsidP="00AD0CA7">
            <w:pPr>
              <w:jc w:val="both"/>
              <w:rPr>
                <w:rFonts w:ascii="Times New Roman" w:hAnsi="Times New Roman"/>
                <w:sz w:val="20"/>
                <w:szCs w:val="20"/>
              </w:rPr>
            </w:pPr>
          </w:p>
          <w:p w14:paraId="7F2B13CE" w14:textId="77777777" w:rsidR="00DC10A8" w:rsidRDefault="00DC10A8" w:rsidP="00AD0CA7">
            <w:pPr>
              <w:jc w:val="both"/>
              <w:rPr>
                <w:rFonts w:ascii="Times New Roman" w:hAnsi="Times New Roman"/>
                <w:sz w:val="20"/>
                <w:szCs w:val="20"/>
              </w:rPr>
            </w:pPr>
          </w:p>
          <w:p w14:paraId="32A3BA20" w14:textId="77777777" w:rsidR="00DC10A8" w:rsidRPr="00EF6D66" w:rsidRDefault="00DC10A8" w:rsidP="00AD0CA7">
            <w:pPr>
              <w:jc w:val="both"/>
              <w:rPr>
                <w:rFonts w:ascii="Times New Roman" w:hAnsi="Times New Roman"/>
                <w:sz w:val="20"/>
                <w:szCs w:val="20"/>
              </w:rPr>
            </w:pPr>
            <w:r>
              <w:rPr>
                <w:rFonts w:ascii="Times New Roman" w:hAnsi="Times New Roman"/>
                <w:sz w:val="20"/>
                <w:szCs w:val="20"/>
              </w:rPr>
              <w:t>Chargé de suivi-évaluation avec DREP et consultants</w:t>
            </w:r>
          </w:p>
        </w:tc>
      </w:tr>
      <w:tr w:rsidR="00E80CB3" w:rsidRPr="00D42B7C" w14:paraId="3102ED0D" w14:textId="77777777" w:rsidTr="00A263CA">
        <w:tc>
          <w:tcPr>
            <w:tcW w:w="2547" w:type="dxa"/>
            <w:vMerge/>
            <w:tcBorders>
              <w:right w:val="single" w:sz="4" w:space="0" w:color="auto"/>
            </w:tcBorders>
            <w:shd w:val="clear" w:color="auto" w:fill="auto"/>
            <w:vAlign w:val="center"/>
          </w:tcPr>
          <w:p w14:paraId="775AA81B" w14:textId="77777777" w:rsidR="00E80CB3" w:rsidRPr="00EF6D66" w:rsidRDefault="00E80CB3" w:rsidP="00AD0CA7">
            <w:pPr>
              <w:jc w:val="both"/>
              <w:rPr>
                <w:rFonts w:ascii="Times New Roman" w:hAnsi="Times New Roman"/>
                <w:b/>
                <w:sz w:val="20"/>
                <w:szCs w:val="20"/>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6BF0198E" w14:textId="77777777" w:rsidR="00E80CB3" w:rsidRPr="00EF6D66" w:rsidRDefault="00E80CB3" w:rsidP="00AD0CA7">
            <w:pPr>
              <w:spacing w:after="120"/>
              <w:jc w:val="both"/>
              <w:rPr>
                <w:rFonts w:ascii="Times New Roman" w:hAnsi="Times New Roman"/>
                <w:sz w:val="20"/>
                <w:szCs w:val="20"/>
              </w:rPr>
            </w:pPr>
            <w:r>
              <w:rPr>
                <w:rFonts w:ascii="Times New Roman" w:hAnsi="Times New Roman"/>
                <w:sz w:val="20"/>
                <w:szCs w:val="20"/>
              </w:rPr>
              <w:t xml:space="preserve">Proportion d’associations </w:t>
            </w:r>
            <w:r w:rsidR="00B375AB">
              <w:rPr>
                <w:rFonts w:ascii="Times New Roman" w:hAnsi="Times New Roman"/>
                <w:sz w:val="20"/>
                <w:szCs w:val="20"/>
              </w:rPr>
              <w:t>féminines</w:t>
            </w:r>
            <w:r>
              <w:rPr>
                <w:rFonts w:ascii="Times New Roman" w:hAnsi="Times New Roman"/>
                <w:sz w:val="20"/>
                <w:szCs w:val="20"/>
              </w:rPr>
              <w:t xml:space="preserve"> œuvrant pour la citoyenneté et mis en réseau</w:t>
            </w:r>
          </w:p>
        </w:tc>
        <w:tc>
          <w:tcPr>
            <w:tcW w:w="2126" w:type="dxa"/>
            <w:shd w:val="clear" w:color="auto" w:fill="auto"/>
            <w:vAlign w:val="center"/>
          </w:tcPr>
          <w:p w14:paraId="75113F43" w14:textId="77777777" w:rsidR="00E80CB3" w:rsidRDefault="00E80CB3" w:rsidP="00AD0CA7">
            <w:pPr>
              <w:jc w:val="both"/>
              <w:rPr>
                <w:rFonts w:ascii="Times New Roman" w:hAnsi="Times New Roman"/>
                <w:sz w:val="20"/>
                <w:szCs w:val="20"/>
              </w:rPr>
            </w:pPr>
            <w:r>
              <w:rPr>
                <w:rFonts w:ascii="Times New Roman" w:hAnsi="Times New Roman"/>
                <w:sz w:val="20"/>
                <w:szCs w:val="20"/>
              </w:rPr>
              <w:t>Le répertoire des OSC de jeunesse</w:t>
            </w:r>
            <w:r w:rsidRPr="00EF6D66">
              <w:rPr>
                <w:rFonts w:ascii="Times New Roman" w:hAnsi="Times New Roman"/>
                <w:sz w:val="20"/>
                <w:szCs w:val="20"/>
              </w:rPr>
              <w:t xml:space="preserve"> </w:t>
            </w:r>
          </w:p>
          <w:p w14:paraId="31B4F616" w14:textId="77777777" w:rsidR="00E80CB3" w:rsidRPr="009D0124" w:rsidRDefault="00E80CB3" w:rsidP="00AD0CA7">
            <w:pPr>
              <w:jc w:val="both"/>
              <w:rPr>
                <w:rFonts w:ascii="Times New Roman" w:hAnsi="Times New Roman"/>
                <w:sz w:val="20"/>
                <w:szCs w:val="20"/>
                <w:highlight w:val="yellow"/>
              </w:rPr>
            </w:pPr>
            <w:r>
              <w:rPr>
                <w:rFonts w:ascii="Times New Roman" w:hAnsi="Times New Roman"/>
                <w:sz w:val="20"/>
                <w:szCs w:val="20"/>
              </w:rPr>
              <w:t xml:space="preserve">Rapports d’auto-évaluation annuelle </w:t>
            </w:r>
            <w:r w:rsidR="00DC10A8">
              <w:rPr>
                <w:rFonts w:ascii="Times New Roman" w:hAnsi="Times New Roman"/>
                <w:sz w:val="20"/>
                <w:szCs w:val="20"/>
              </w:rPr>
              <w:t xml:space="preserve">assistée </w:t>
            </w:r>
            <w:r>
              <w:rPr>
                <w:rFonts w:ascii="Times New Roman" w:hAnsi="Times New Roman"/>
                <w:sz w:val="20"/>
                <w:szCs w:val="20"/>
              </w:rPr>
              <w:t>des OSC</w:t>
            </w:r>
          </w:p>
        </w:tc>
        <w:tc>
          <w:tcPr>
            <w:tcW w:w="1276" w:type="dxa"/>
            <w:shd w:val="clear" w:color="auto" w:fill="auto"/>
            <w:vAlign w:val="center"/>
          </w:tcPr>
          <w:p w14:paraId="06517081" w14:textId="77777777" w:rsidR="00E80CB3" w:rsidRPr="00EF6D66" w:rsidRDefault="00E80CB3" w:rsidP="00AD0CA7">
            <w:pPr>
              <w:jc w:val="both"/>
              <w:rPr>
                <w:rFonts w:ascii="Times New Roman" w:hAnsi="Times New Roman"/>
                <w:sz w:val="20"/>
                <w:szCs w:val="20"/>
              </w:rPr>
            </w:pPr>
            <w:r>
              <w:rPr>
                <w:rFonts w:ascii="Times New Roman" w:hAnsi="Times New Roman"/>
                <w:sz w:val="20"/>
                <w:szCs w:val="20"/>
              </w:rPr>
              <w:t>2019</w:t>
            </w:r>
          </w:p>
        </w:tc>
        <w:tc>
          <w:tcPr>
            <w:tcW w:w="1134" w:type="dxa"/>
            <w:shd w:val="clear" w:color="auto" w:fill="auto"/>
            <w:vAlign w:val="center"/>
          </w:tcPr>
          <w:p w14:paraId="7D55B56A" w14:textId="77777777" w:rsidR="00E80CB3" w:rsidRPr="00EF6D66" w:rsidRDefault="00E80CB3" w:rsidP="00AD0CA7">
            <w:pPr>
              <w:jc w:val="both"/>
              <w:rPr>
                <w:rFonts w:ascii="Times New Roman" w:hAnsi="Times New Roman"/>
                <w:sz w:val="20"/>
                <w:szCs w:val="20"/>
              </w:rPr>
            </w:pPr>
            <w:r>
              <w:rPr>
                <w:rFonts w:ascii="Times New Roman" w:hAnsi="Times New Roman"/>
                <w:sz w:val="20"/>
                <w:szCs w:val="20"/>
              </w:rPr>
              <w:t>Non disponible</w:t>
            </w:r>
          </w:p>
        </w:tc>
        <w:tc>
          <w:tcPr>
            <w:tcW w:w="1134" w:type="dxa"/>
            <w:shd w:val="clear" w:color="auto" w:fill="auto"/>
            <w:vAlign w:val="center"/>
          </w:tcPr>
          <w:p w14:paraId="5C1D9852" w14:textId="77777777" w:rsidR="00E80CB3" w:rsidRPr="00EF6D66" w:rsidRDefault="00E80CB3" w:rsidP="00AD0CA7">
            <w:pPr>
              <w:jc w:val="both"/>
              <w:rPr>
                <w:rFonts w:ascii="Times New Roman" w:hAnsi="Times New Roman"/>
                <w:sz w:val="20"/>
                <w:szCs w:val="20"/>
              </w:rPr>
            </w:pPr>
            <w:r>
              <w:rPr>
                <w:rFonts w:ascii="Times New Roman" w:hAnsi="Times New Roman"/>
                <w:sz w:val="20"/>
                <w:szCs w:val="20"/>
              </w:rPr>
              <w:t>-10</w:t>
            </w:r>
          </w:p>
        </w:tc>
        <w:tc>
          <w:tcPr>
            <w:tcW w:w="851" w:type="dxa"/>
            <w:shd w:val="clear" w:color="auto" w:fill="auto"/>
            <w:vAlign w:val="center"/>
          </w:tcPr>
          <w:p w14:paraId="76696285" w14:textId="77777777" w:rsidR="00E80CB3" w:rsidRPr="00EF6D66" w:rsidRDefault="00E80CB3" w:rsidP="00AD0CA7">
            <w:pPr>
              <w:jc w:val="both"/>
              <w:rPr>
                <w:rFonts w:ascii="Times New Roman" w:hAnsi="Times New Roman"/>
                <w:sz w:val="20"/>
                <w:szCs w:val="20"/>
              </w:rPr>
            </w:pPr>
            <w:r>
              <w:rPr>
                <w:rFonts w:ascii="Times New Roman" w:hAnsi="Times New Roman"/>
                <w:sz w:val="20"/>
                <w:szCs w:val="20"/>
              </w:rPr>
              <w:t>-20</w:t>
            </w:r>
          </w:p>
        </w:tc>
        <w:tc>
          <w:tcPr>
            <w:tcW w:w="992" w:type="dxa"/>
          </w:tcPr>
          <w:p w14:paraId="43F57543" w14:textId="77777777" w:rsidR="00E80CB3" w:rsidRDefault="00E80CB3" w:rsidP="00AD0CA7">
            <w:pPr>
              <w:jc w:val="both"/>
              <w:rPr>
                <w:rFonts w:ascii="Times New Roman" w:hAnsi="Times New Roman"/>
                <w:sz w:val="20"/>
                <w:szCs w:val="20"/>
              </w:rPr>
            </w:pPr>
          </w:p>
          <w:p w14:paraId="3AA06960" w14:textId="77777777" w:rsidR="00E80CB3" w:rsidRDefault="00E80CB3" w:rsidP="00AD0CA7">
            <w:pPr>
              <w:jc w:val="both"/>
              <w:rPr>
                <w:rFonts w:ascii="Times New Roman" w:hAnsi="Times New Roman"/>
                <w:sz w:val="20"/>
                <w:szCs w:val="20"/>
              </w:rPr>
            </w:pPr>
          </w:p>
          <w:p w14:paraId="36F76024" w14:textId="77777777" w:rsidR="00E80CB3" w:rsidRDefault="00E80CB3" w:rsidP="00AD0CA7">
            <w:pPr>
              <w:jc w:val="both"/>
              <w:rPr>
                <w:rFonts w:ascii="Times New Roman" w:hAnsi="Times New Roman"/>
                <w:sz w:val="20"/>
                <w:szCs w:val="20"/>
              </w:rPr>
            </w:pPr>
          </w:p>
          <w:p w14:paraId="4B301DDE" w14:textId="77777777" w:rsidR="00E80CB3" w:rsidRDefault="00E80CB3" w:rsidP="00AD0CA7">
            <w:pPr>
              <w:jc w:val="both"/>
              <w:rPr>
                <w:rFonts w:ascii="Times New Roman" w:hAnsi="Times New Roman"/>
                <w:sz w:val="20"/>
                <w:szCs w:val="20"/>
              </w:rPr>
            </w:pPr>
          </w:p>
          <w:p w14:paraId="0FF6B0DB" w14:textId="77777777" w:rsidR="00E80CB3" w:rsidRDefault="00E80CB3" w:rsidP="00AD0CA7">
            <w:pPr>
              <w:jc w:val="both"/>
              <w:rPr>
                <w:rFonts w:ascii="Times New Roman" w:hAnsi="Times New Roman"/>
                <w:sz w:val="20"/>
                <w:szCs w:val="20"/>
              </w:rPr>
            </w:pPr>
            <w:r>
              <w:rPr>
                <w:rFonts w:ascii="Times New Roman" w:hAnsi="Times New Roman"/>
                <w:sz w:val="20"/>
                <w:szCs w:val="20"/>
              </w:rPr>
              <w:t>27</w:t>
            </w:r>
          </w:p>
        </w:tc>
        <w:tc>
          <w:tcPr>
            <w:tcW w:w="1984" w:type="dxa"/>
            <w:shd w:val="clear" w:color="auto" w:fill="auto"/>
            <w:vAlign w:val="center"/>
          </w:tcPr>
          <w:p w14:paraId="05EB87EC" w14:textId="77777777" w:rsidR="00E80CB3" w:rsidRDefault="00E80CB3" w:rsidP="00AD0CA7">
            <w:pPr>
              <w:jc w:val="both"/>
              <w:rPr>
                <w:rFonts w:ascii="Times New Roman" w:hAnsi="Times New Roman"/>
                <w:sz w:val="20"/>
                <w:szCs w:val="20"/>
                <w:highlight w:val="yellow"/>
              </w:rPr>
            </w:pPr>
            <w:r w:rsidRPr="00467080">
              <w:rPr>
                <w:rFonts w:ascii="Times New Roman" w:hAnsi="Times New Roman"/>
                <w:sz w:val="20"/>
                <w:szCs w:val="20"/>
              </w:rPr>
              <w:t xml:space="preserve">Un répertoire de toutes les associations </w:t>
            </w:r>
            <w:r>
              <w:rPr>
                <w:rFonts w:ascii="Times New Roman" w:hAnsi="Times New Roman"/>
                <w:sz w:val="20"/>
                <w:szCs w:val="20"/>
              </w:rPr>
              <w:t xml:space="preserve">de femmes </w:t>
            </w:r>
            <w:r w:rsidRPr="00467080">
              <w:rPr>
                <w:rFonts w:ascii="Times New Roman" w:hAnsi="Times New Roman"/>
                <w:sz w:val="20"/>
                <w:szCs w:val="20"/>
              </w:rPr>
              <w:t>œuvrant pour la citoyenneté</w:t>
            </w:r>
          </w:p>
          <w:p w14:paraId="37CA0B5A" w14:textId="77777777" w:rsidR="00DC10A8" w:rsidRPr="009D0124" w:rsidRDefault="00DC10A8" w:rsidP="00AD0CA7">
            <w:pPr>
              <w:jc w:val="both"/>
              <w:rPr>
                <w:rFonts w:ascii="Times New Roman" w:hAnsi="Times New Roman"/>
                <w:sz w:val="20"/>
                <w:szCs w:val="20"/>
                <w:highlight w:val="yellow"/>
              </w:rPr>
            </w:pPr>
            <w:r>
              <w:rPr>
                <w:rFonts w:ascii="Times New Roman" w:hAnsi="Times New Roman"/>
                <w:sz w:val="20"/>
                <w:szCs w:val="20"/>
              </w:rPr>
              <w:t>Auto-évaluation annuelle assistée des activités des OSC</w:t>
            </w:r>
          </w:p>
        </w:tc>
        <w:tc>
          <w:tcPr>
            <w:tcW w:w="1701" w:type="dxa"/>
          </w:tcPr>
          <w:p w14:paraId="5D225263" w14:textId="77777777" w:rsidR="00E80CB3" w:rsidRDefault="00E80CB3" w:rsidP="00AD0CA7">
            <w:pPr>
              <w:jc w:val="both"/>
              <w:rPr>
                <w:rFonts w:ascii="Times New Roman" w:hAnsi="Times New Roman"/>
                <w:sz w:val="20"/>
                <w:szCs w:val="20"/>
              </w:rPr>
            </w:pPr>
          </w:p>
          <w:p w14:paraId="08BF7FE0" w14:textId="77777777" w:rsidR="00E80CB3" w:rsidRDefault="00E80CB3" w:rsidP="00AD0CA7">
            <w:pPr>
              <w:jc w:val="both"/>
              <w:rPr>
                <w:rFonts w:ascii="Times New Roman" w:hAnsi="Times New Roman"/>
                <w:sz w:val="20"/>
                <w:szCs w:val="20"/>
              </w:rPr>
            </w:pPr>
            <w:r>
              <w:rPr>
                <w:rFonts w:ascii="Times New Roman" w:hAnsi="Times New Roman"/>
                <w:sz w:val="20"/>
                <w:szCs w:val="20"/>
              </w:rPr>
              <w:t>Consultant et DREPs</w:t>
            </w:r>
          </w:p>
          <w:p w14:paraId="35997B09" w14:textId="77777777" w:rsidR="00E80CB3" w:rsidRDefault="00E80CB3" w:rsidP="00AD0CA7">
            <w:pPr>
              <w:jc w:val="both"/>
              <w:rPr>
                <w:rFonts w:ascii="Times New Roman" w:hAnsi="Times New Roman"/>
                <w:sz w:val="20"/>
                <w:szCs w:val="20"/>
              </w:rPr>
            </w:pPr>
          </w:p>
          <w:p w14:paraId="5C11C6C2" w14:textId="77777777" w:rsidR="00E80CB3" w:rsidRPr="00AD0CA7" w:rsidRDefault="00E80CB3" w:rsidP="00AD0CA7">
            <w:pPr>
              <w:jc w:val="both"/>
              <w:rPr>
                <w:rFonts w:ascii="Times New Roman" w:hAnsi="Times New Roman"/>
                <w:sz w:val="20"/>
                <w:szCs w:val="20"/>
                <w:highlight w:val="yellow"/>
              </w:rPr>
            </w:pPr>
            <w:r>
              <w:rPr>
                <w:rFonts w:ascii="Times New Roman" w:hAnsi="Times New Roman"/>
                <w:sz w:val="20"/>
                <w:szCs w:val="20"/>
              </w:rPr>
              <w:t>Chargé de suivi-évaluation avec DREP et consultants</w:t>
            </w:r>
          </w:p>
        </w:tc>
      </w:tr>
      <w:tr w:rsidR="00DC10A8" w:rsidRPr="00D42B7C" w14:paraId="4AF76C20" w14:textId="77777777" w:rsidTr="00A263CA">
        <w:trPr>
          <w:trHeight w:val="2154"/>
        </w:trPr>
        <w:tc>
          <w:tcPr>
            <w:tcW w:w="2547" w:type="dxa"/>
            <w:vMerge w:val="restart"/>
            <w:shd w:val="clear" w:color="auto" w:fill="auto"/>
            <w:vAlign w:val="center"/>
          </w:tcPr>
          <w:p w14:paraId="584CC6C4" w14:textId="77777777" w:rsidR="00DC10A8" w:rsidRPr="00EF6D66" w:rsidRDefault="00DC10A8" w:rsidP="00DC10A8">
            <w:pPr>
              <w:jc w:val="both"/>
              <w:rPr>
                <w:rFonts w:ascii="Times New Roman" w:hAnsi="Times New Roman"/>
                <w:b/>
                <w:sz w:val="20"/>
                <w:szCs w:val="20"/>
              </w:rPr>
            </w:pPr>
            <w:r w:rsidRPr="00EF6D66">
              <w:rPr>
                <w:rFonts w:ascii="Times New Roman" w:hAnsi="Times New Roman"/>
                <w:b/>
                <w:sz w:val="20"/>
                <w:szCs w:val="20"/>
              </w:rPr>
              <w:t xml:space="preserve">Produit </w:t>
            </w:r>
            <w:r>
              <w:rPr>
                <w:rFonts w:ascii="Times New Roman" w:hAnsi="Times New Roman"/>
                <w:b/>
                <w:sz w:val="20"/>
                <w:szCs w:val="20"/>
              </w:rPr>
              <w:t>1.</w:t>
            </w:r>
            <w:r w:rsidR="00812E37">
              <w:rPr>
                <w:rFonts w:ascii="Times New Roman" w:hAnsi="Times New Roman"/>
                <w:b/>
                <w:sz w:val="20"/>
                <w:szCs w:val="20"/>
              </w:rPr>
              <w:t>3</w:t>
            </w:r>
            <w:r w:rsidRPr="00EF6D66">
              <w:rPr>
                <w:rFonts w:ascii="Times New Roman" w:hAnsi="Times New Roman"/>
                <w:b/>
                <w:sz w:val="20"/>
                <w:szCs w:val="20"/>
              </w:rPr>
              <w:t>:</w:t>
            </w:r>
            <w:r w:rsidRPr="00EF6D66">
              <w:rPr>
                <w:rFonts w:ascii="Times New Roman" w:hAnsi="Times New Roman"/>
                <w:sz w:val="20"/>
                <w:szCs w:val="20"/>
              </w:rPr>
              <w:t xml:space="preserve"> </w:t>
            </w:r>
            <w:r w:rsidR="00B375AB" w:rsidRPr="00310BBC">
              <w:rPr>
                <w:rFonts w:eastAsia="Times New Roman"/>
                <w:b/>
                <w:bCs/>
                <w:color w:val="000000"/>
                <w:sz w:val="20"/>
                <w:szCs w:val="20"/>
                <w:lang w:bidi="ar-SA"/>
              </w:rPr>
              <w:t xml:space="preserve"> </w:t>
            </w:r>
            <w:r w:rsidR="00B375AB" w:rsidRPr="002A5ED9">
              <w:rPr>
                <w:rFonts w:eastAsia="Times New Roman"/>
                <w:color w:val="000000"/>
                <w:sz w:val="20"/>
                <w:szCs w:val="20"/>
                <w:lang w:bidi="ar-SA"/>
              </w:rPr>
              <w:t>les femmes, les jeunes et les OSC assurant leur rôle citoyen dans le suivi et l’évaluation des politiques publiques dans les communes cibles</w:t>
            </w:r>
          </w:p>
        </w:tc>
        <w:tc>
          <w:tcPr>
            <w:tcW w:w="2126" w:type="dxa"/>
            <w:shd w:val="clear" w:color="auto" w:fill="auto"/>
            <w:vAlign w:val="center"/>
          </w:tcPr>
          <w:p w14:paraId="14722C24" w14:textId="77777777" w:rsidR="00DC10A8" w:rsidRPr="00EF6D66" w:rsidRDefault="001225FC" w:rsidP="00DC10A8">
            <w:pPr>
              <w:jc w:val="both"/>
              <w:rPr>
                <w:rFonts w:ascii="Times New Roman" w:hAnsi="Times New Roman"/>
                <w:sz w:val="20"/>
                <w:szCs w:val="20"/>
              </w:rPr>
            </w:pPr>
            <w:r w:rsidRPr="00907BE9">
              <w:rPr>
                <w:rFonts w:ascii="Times New Roman" w:hAnsi="Times New Roman"/>
                <w:sz w:val="20"/>
                <w:szCs w:val="20"/>
              </w:rPr>
              <w:t xml:space="preserve"> Proportion des OSC</w:t>
            </w:r>
            <w:r>
              <w:rPr>
                <w:rFonts w:ascii="Times New Roman" w:hAnsi="Times New Roman"/>
                <w:sz w:val="20"/>
                <w:szCs w:val="20"/>
              </w:rPr>
              <w:t xml:space="preserve"> féminines</w:t>
            </w:r>
            <w:r w:rsidRPr="00907BE9">
              <w:rPr>
                <w:rFonts w:ascii="Times New Roman" w:hAnsi="Times New Roman"/>
                <w:sz w:val="20"/>
                <w:szCs w:val="20"/>
              </w:rPr>
              <w:t xml:space="preserve"> assurant </w:t>
            </w:r>
            <w:r w:rsidRPr="00907BE9">
              <w:rPr>
                <w:rFonts w:ascii="Times New Roman" w:hAnsi="Times New Roman"/>
                <w:b/>
                <w:sz w:val="20"/>
                <w:szCs w:val="20"/>
              </w:rPr>
              <w:t>l</w:t>
            </w:r>
            <w:r w:rsidRPr="00907BE9">
              <w:rPr>
                <w:rFonts w:ascii="Times New Roman" w:hAnsi="Times New Roman"/>
                <w:sz w:val="20"/>
                <w:szCs w:val="20"/>
              </w:rPr>
              <w:t>eur rôle citoyen dans le suivi et l’évaluation des politiques publiques dans les collectivités territoriales cibles</w:t>
            </w:r>
          </w:p>
        </w:tc>
        <w:tc>
          <w:tcPr>
            <w:tcW w:w="2126" w:type="dxa"/>
            <w:shd w:val="clear" w:color="auto" w:fill="auto"/>
            <w:vAlign w:val="center"/>
          </w:tcPr>
          <w:p w14:paraId="7B1419DF" w14:textId="77777777" w:rsidR="00DC10A8" w:rsidRDefault="00DC10A8" w:rsidP="00DC10A8">
            <w:pPr>
              <w:jc w:val="both"/>
              <w:rPr>
                <w:rFonts w:ascii="Times New Roman" w:hAnsi="Times New Roman"/>
                <w:sz w:val="20"/>
                <w:szCs w:val="20"/>
              </w:rPr>
            </w:pPr>
            <w:r>
              <w:rPr>
                <w:rFonts w:ascii="Times New Roman" w:hAnsi="Times New Roman"/>
                <w:sz w:val="20"/>
                <w:szCs w:val="20"/>
              </w:rPr>
              <w:t>Rapports d’auto-évaluation annuelle assistée des OSC</w:t>
            </w:r>
          </w:p>
          <w:p w14:paraId="4D317413" w14:textId="77777777" w:rsidR="00DC10A8" w:rsidRDefault="00DC10A8" w:rsidP="00DC10A8">
            <w:pPr>
              <w:jc w:val="both"/>
              <w:rPr>
                <w:rFonts w:ascii="Times New Roman" w:hAnsi="Times New Roman"/>
                <w:sz w:val="20"/>
                <w:szCs w:val="20"/>
              </w:rPr>
            </w:pPr>
          </w:p>
          <w:p w14:paraId="7D3EE4AD" w14:textId="77777777" w:rsidR="00DC10A8" w:rsidRDefault="00DC10A8" w:rsidP="00DC10A8">
            <w:pPr>
              <w:jc w:val="both"/>
              <w:rPr>
                <w:rFonts w:ascii="Times New Roman" w:hAnsi="Times New Roman"/>
                <w:sz w:val="20"/>
                <w:szCs w:val="20"/>
              </w:rPr>
            </w:pPr>
          </w:p>
          <w:p w14:paraId="70D7B0A3" w14:textId="77777777" w:rsidR="00DC10A8" w:rsidRPr="00EF6D66" w:rsidRDefault="00DC10A8" w:rsidP="00DC10A8">
            <w:pPr>
              <w:jc w:val="both"/>
              <w:rPr>
                <w:rFonts w:ascii="Times New Roman" w:hAnsi="Times New Roman"/>
                <w:sz w:val="20"/>
                <w:szCs w:val="20"/>
              </w:rPr>
            </w:pPr>
            <w:r>
              <w:rPr>
                <w:rFonts w:ascii="Times New Roman" w:hAnsi="Times New Roman"/>
                <w:sz w:val="20"/>
                <w:szCs w:val="20"/>
              </w:rPr>
              <w:t>Rapport</w:t>
            </w:r>
            <w:r w:rsidR="000E4383">
              <w:rPr>
                <w:rFonts w:ascii="Times New Roman" w:hAnsi="Times New Roman"/>
                <w:sz w:val="20"/>
                <w:szCs w:val="20"/>
              </w:rPr>
              <w:t>s</w:t>
            </w:r>
            <w:r>
              <w:rPr>
                <w:rFonts w:ascii="Times New Roman" w:hAnsi="Times New Roman"/>
                <w:sz w:val="20"/>
                <w:szCs w:val="20"/>
              </w:rPr>
              <w:t xml:space="preserve"> de revue annuelle</w:t>
            </w:r>
          </w:p>
        </w:tc>
        <w:tc>
          <w:tcPr>
            <w:tcW w:w="1276" w:type="dxa"/>
            <w:shd w:val="clear" w:color="auto" w:fill="auto"/>
            <w:vAlign w:val="center"/>
          </w:tcPr>
          <w:p w14:paraId="1DA05DB8" w14:textId="77777777" w:rsidR="00DC10A8" w:rsidRPr="00EF6D66" w:rsidRDefault="00DC10A8" w:rsidP="00DC10A8">
            <w:pPr>
              <w:jc w:val="both"/>
              <w:rPr>
                <w:rFonts w:ascii="Times New Roman" w:hAnsi="Times New Roman"/>
                <w:sz w:val="20"/>
                <w:szCs w:val="20"/>
              </w:rPr>
            </w:pPr>
            <w:r w:rsidRPr="00EF6D66">
              <w:rPr>
                <w:rFonts w:ascii="Times New Roman" w:hAnsi="Times New Roman"/>
                <w:sz w:val="20"/>
                <w:szCs w:val="20"/>
              </w:rPr>
              <w:t>20</w:t>
            </w:r>
            <w:r>
              <w:rPr>
                <w:rFonts w:ascii="Times New Roman" w:hAnsi="Times New Roman"/>
                <w:sz w:val="20"/>
                <w:szCs w:val="20"/>
              </w:rPr>
              <w:t>21</w:t>
            </w:r>
          </w:p>
        </w:tc>
        <w:tc>
          <w:tcPr>
            <w:tcW w:w="1134" w:type="dxa"/>
            <w:shd w:val="clear" w:color="auto" w:fill="auto"/>
            <w:vAlign w:val="center"/>
          </w:tcPr>
          <w:p w14:paraId="2C38231A" w14:textId="77777777" w:rsidR="00DC10A8" w:rsidRPr="00EF6D66" w:rsidRDefault="00DC10A8" w:rsidP="00DC10A8">
            <w:pPr>
              <w:jc w:val="both"/>
              <w:rPr>
                <w:rFonts w:ascii="Times New Roman" w:hAnsi="Times New Roman"/>
                <w:sz w:val="20"/>
                <w:szCs w:val="20"/>
              </w:rPr>
            </w:pPr>
            <w:r>
              <w:rPr>
                <w:rFonts w:ascii="Times New Roman" w:hAnsi="Times New Roman"/>
                <w:sz w:val="20"/>
                <w:szCs w:val="20"/>
              </w:rPr>
              <w:t>Non disponible</w:t>
            </w:r>
          </w:p>
        </w:tc>
        <w:tc>
          <w:tcPr>
            <w:tcW w:w="1134" w:type="dxa"/>
            <w:shd w:val="clear" w:color="auto" w:fill="auto"/>
            <w:vAlign w:val="center"/>
          </w:tcPr>
          <w:p w14:paraId="00A76C53" w14:textId="77777777" w:rsidR="00DC10A8" w:rsidRPr="00EF6D66" w:rsidRDefault="00DC10A8" w:rsidP="00DC10A8">
            <w:pPr>
              <w:jc w:val="both"/>
              <w:rPr>
                <w:rFonts w:ascii="Times New Roman" w:hAnsi="Times New Roman"/>
                <w:sz w:val="20"/>
                <w:szCs w:val="20"/>
              </w:rPr>
            </w:pPr>
            <w:r w:rsidRPr="00EF6D66">
              <w:rPr>
                <w:rFonts w:ascii="Times New Roman" w:hAnsi="Times New Roman"/>
                <w:sz w:val="20"/>
                <w:szCs w:val="20"/>
              </w:rPr>
              <w:t>-</w:t>
            </w:r>
            <w:r>
              <w:rPr>
                <w:rFonts w:ascii="Times New Roman" w:hAnsi="Times New Roman"/>
                <w:sz w:val="20"/>
                <w:szCs w:val="20"/>
              </w:rPr>
              <w:t>ND</w:t>
            </w:r>
          </w:p>
        </w:tc>
        <w:tc>
          <w:tcPr>
            <w:tcW w:w="851" w:type="dxa"/>
            <w:shd w:val="clear" w:color="auto" w:fill="auto"/>
            <w:vAlign w:val="center"/>
          </w:tcPr>
          <w:p w14:paraId="31F35165" w14:textId="77777777" w:rsidR="00DC10A8" w:rsidRPr="00EF6D66" w:rsidRDefault="00DC10A8" w:rsidP="00DC10A8">
            <w:pPr>
              <w:jc w:val="both"/>
              <w:rPr>
                <w:rFonts w:ascii="Times New Roman" w:hAnsi="Times New Roman"/>
                <w:sz w:val="20"/>
                <w:szCs w:val="20"/>
              </w:rPr>
            </w:pPr>
            <w:r w:rsidRPr="00EF6D66">
              <w:rPr>
                <w:rFonts w:ascii="Times New Roman" w:hAnsi="Times New Roman"/>
                <w:sz w:val="20"/>
                <w:szCs w:val="20"/>
              </w:rPr>
              <w:t>-</w:t>
            </w:r>
            <w:r>
              <w:rPr>
                <w:rFonts w:ascii="Times New Roman" w:hAnsi="Times New Roman"/>
                <w:sz w:val="20"/>
                <w:szCs w:val="20"/>
              </w:rPr>
              <w:t>ND</w:t>
            </w:r>
          </w:p>
        </w:tc>
        <w:tc>
          <w:tcPr>
            <w:tcW w:w="992" w:type="dxa"/>
          </w:tcPr>
          <w:p w14:paraId="5E864DBB" w14:textId="77777777" w:rsidR="00DC10A8" w:rsidRDefault="00DC10A8" w:rsidP="00DC10A8">
            <w:pPr>
              <w:jc w:val="both"/>
              <w:rPr>
                <w:rFonts w:ascii="Times New Roman" w:hAnsi="Times New Roman"/>
                <w:sz w:val="20"/>
                <w:szCs w:val="20"/>
              </w:rPr>
            </w:pPr>
          </w:p>
          <w:p w14:paraId="6160F38F" w14:textId="77777777" w:rsidR="00DC10A8" w:rsidRDefault="00DC10A8" w:rsidP="00DC10A8">
            <w:pPr>
              <w:jc w:val="both"/>
              <w:rPr>
                <w:rFonts w:ascii="Times New Roman" w:hAnsi="Times New Roman"/>
                <w:sz w:val="20"/>
                <w:szCs w:val="20"/>
              </w:rPr>
            </w:pPr>
          </w:p>
          <w:p w14:paraId="5F6C9767" w14:textId="77777777" w:rsidR="00DC10A8" w:rsidRPr="00EF6D66" w:rsidRDefault="00DC10A8" w:rsidP="00DC10A8">
            <w:pPr>
              <w:jc w:val="both"/>
              <w:rPr>
                <w:rFonts w:ascii="Times New Roman" w:hAnsi="Times New Roman"/>
                <w:sz w:val="20"/>
                <w:szCs w:val="20"/>
              </w:rPr>
            </w:pPr>
            <w:r>
              <w:rPr>
                <w:rFonts w:ascii="Times New Roman" w:hAnsi="Times New Roman"/>
                <w:sz w:val="20"/>
                <w:szCs w:val="20"/>
              </w:rPr>
              <w:t>ND</w:t>
            </w:r>
          </w:p>
        </w:tc>
        <w:tc>
          <w:tcPr>
            <w:tcW w:w="1984" w:type="dxa"/>
            <w:shd w:val="clear" w:color="auto" w:fill="auto"/>
            <w:vAlign w:val="center"/>
          </w:tcPr>
          <w:p w14:paraId="63F93E2E" w14:textId="77777777" w:rsidR="00DC10A8" w:rsidRDefault="00DC10A8" w:rsidP="00DC10A8">
            <w:pPr>
              <w:jc w:val="both"/>
              <w:rPr>
                <w:rFonts w:ascii="Times New Roman" w:hAnsi="Times New Roman"/>
                <w:sz w:val="20"/>
                <w:szCs w:val="20"/>
              </w:rPr>
            </w:pPr>
            <w:r>
              <w:rPr>
                <w:rFonts w:ascii="Times New Roman" w:hAnsi="Times New Roman"/>
                <w:sz w:val="20"/>
                <w:szCs w:val="20"/>
              </w:rPr>
              <w:t>Auto-évaluation annuelle assistée des activités des OSC</w:t>
            </w:r>
          </w:p>
          <w:p w14:paraId="6BD35CE6" w14:textId="77777777" w:rsidR="00DC10A8" w:rsidRDefault="00DC10A8" w:rsidP="00DC10A8">
            <w:pPr>
              <w:jc w:val="both"/>
              <w:rPr>
                <w:rFonts w:ascii="Times New Roman" w:hAnsi="Times New Roman"/>
                <w:sz w:val="20"/>
                <w:szCs w:val="20"/>
              </w:rPr>
            </w:pPr>
          </w:p>
          <w:p w14:paraId="269FDCDE" w14:textId="77777777" w:rsidR="00DC10A8" w:rsidRPr="00EF6D66" w:rsidRDefault="00DC10A8" w:rsidP="00DC10A8">
            <w:pPr>
              <w:jc w:val="both"/>
              <w:rPr>
                <w:rFonts w:ascii="Times New Roman" w:hAnsi="Times New Roman"/>
                <w:sz w:val="20"/>
                <w:szCs w:val="20"/>
              </w:rPr>
            </w:pPr>
            <w:r>
              <w:rPr>
                <w:rFonts w:ascii="Times New Roman" w:hAnsi="Times New Roman"/>
                <w:sz w:val="20"/>
                <w:szCs w:val="20"/>
              </w:rPr>
              <w:t>Revue annuelle du projet</w:t>
            </w:r>
          </w:p>
        </w:tc>
        <w:tc>
          <w:tcPr>
            <w:tcW w:w="1701" w:type="dxa"/>
          </w:tcPr>
          <w:p w14:paraId="5DE8E71F" w14:textId="77777777" w:rsidR="00DC10A8" w:rsidRPr="00EF6D66" w:rsidRDefault="00DC10A8" w:rsidP="00DC10A8">
            <w:pPr>
              <w:jc w:val="both"/>
              <w:rPr>
                <w:rFonts w:ascii="Times New Roman" w:hAnsi="Times New Roman"/>
                <w:sz w:val="20"/>
                <w:szCs w:val="20"/>
              </w:rPr>
            </w:pPr>
            <w:r>
              <w:rPr>
                <w:rFonts w:ascii="Times New Roman" w:hAnsi="Times New Roman"/>
                <w:sz w:val="20"/>
                <w:szCs w:val="20"/>
              </w:rPr>
              <w:t>Chargé de suivi-évaluation avec DREP et consultants</w:t>
            </w:r>
          </w:p>
        </w:tc>
      </w:tr>
      <w:tr w:rsidR="00DC10A8" w:rsidRPr="00D42B7C" w14:paraId="0C4F8AE5" w14:textId="77777777" w:rsidTr="00A263CA">
        <w:trPr>
          <w:trHeight w:val="2154"/>
        </w:trPr>
        <w:tc>
          <w:tcPr>
            <w:tcW w:w="2547" w:type="dxa"/>
            <w:vMerge/>
            <w:shd w:val="clear" w:color="auto" w:fill="auto"/>
            <w:vAlign w:val="center"/>
          </w:tcPr>
          <w:p w14:paraId="10FBD5A1" w14:textId="77777777" w:rsidR="00DC10A8" w:rsidRPr="00EF6D66" w:rsidRDefault="00DC10A8" w:rsidP="00DC10A8">
            <w:pPr>
              <w:jc w:val="both"/>
              <w:rPr>
                <w:rFonts w:ascii="Times New Roman" w:hAnsi="Times New Roman"/>
                <w:b/>
                <w:sz w:val="20"/>
                <w:szCs w:val="20"/>
              </w:rPr>
            </w:pPr>
          </w:p>
        </w:tc>
        <w:tc>
          <w:tcPr>
            <w:tcW w:w="2126" w:type="dxa"/>
            <w:shd w:val="clear" w:color="auto" w:fill="auto"/>
            <w:vAlign w:val="center"/>
          </w:tcPr>
          <w:p w14:paraId="283F3856" w14:textId="77777777" w:rsidR="00DC10A8" w:rsidRPr="00EF6D66" w:rsidRDefault="001225FC" w:rsidP="00DC10A8">
            <w:pPr>
              <w:jc w:val="both"/>
              <w:rPr>
                <w:rFonts w:ascii="Times New Roman" w:hAnsi="Times New Roman"/>
                <w:bCs/>
                <w:sz w:val="20"/>
                <w:szCs w:val="20"/>
              </w:rPr>
            </w:pPr>
            <w:r w:rsidRPr="00907BE9">
              <w:rPr>
                <w:rFonts w:ascii="Times New Roman" w:hAnsi="Times New Roman"/>
                <w:sz w:val="20"/>
                <w:szCs w:val="20"/>
              </w:rPr>
              <w:t xml:space="preserve"> Proportion des OSC </w:t>
            </w:r>
            <w:r>
              <w:rPr>
                <w:rFonts w:ascii="Times New Roman" w:hAnsi="Times New Roman"/>
                <w:sz w:val="20"/>
                <w:szCs w:val="20"/>
              </w:rPr>
              <w:t xml:space="preserve">de jeunesse </w:t>
            </w:r>
            <w:r w:rsidRPr="00907BE9">
              <w:rPr>
                <w:rFonts w:ascii="Times New Roman" w:hAnsi="Times New Roman"/>
                <w:sz w:val="20"/>
                <w:szCs w:val="20"/>
              </w:rPr>
              <w:t xml:space="preserve">assurant </w:t>
            </w:r>
            <w:r w:rsidRPr="00907BE9">
              <w:rPr>
                <w:rFonts w:ascii="Times New Roman" w:hAnsi="Times New Roman"/>
                <w:b/>
                <w:sz w:val="20"/>
                <w:szCs w:val="20"/>
              </w:rPr>
              <w:t>l</w:t>
            </w:r>
            <w:r w:rsidRPr="00907BE9">
              <w:rPr>
                <w:rFonts w:ascii="Times New Roman" w:hAnsi="Times New Roman"/>
                <w:sz w:val="20"/>
                <w:szCs w:val="20"/>
              </w:rPr>
              <w:t>eur rôle citoyen dans le suivi et l’évaluation des politiques publiques dans les collectivités territoriales cibles</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1C611396" w14:textId="77777777" w:rsidR="00DC10A8" w:rsidRDefault="00DC10A8" w:rsidP="00DC10A8">
            <w:pPr>
              <w:jc w:val="both"/>
              <w:rPr>
                <w:rFonts w:ascii="Times New Roman" w:hAnsi="Times New Roman"/>
                <w:sz w:val="20"/>
                <w:szCs w:val="20"/>
              </w:rPr>
            </w:pPr>
            <w:r>
              <w:rPr>
                <w:rFonts w:ascii="Times New Roman" w:hAnsi="Times New Roman"/>
                <w:sz w:val="20"/>
                <w:szCs w:val="20"/>
              </w:rPr>
              <w:t>Rapports d’auto-évaluation annuelle assistée des OSC</w:t>
            </w:r>
          </w:p>
          <w:p w14:paraId="53391AE3" w14:textId="77777777" w:rsidR="00DC10A8" w:rsidRPr="00EF6D66" w:rsidRDefault="000E4383" w:rsidP="00DC10A8">
            <w:pPr>
              <w:jc w:val="both"/>
              <w:rPr>
                <w:rFonts w:ascii="Times New Roman" w:hAnsi="Times New Roman"/>
                <w:sz w:val="20"/>
                <w:szCs w:val="20"/>
              </w:rPr>
            </w:pPr>
            <w:r>
              <w:rPr>
                <w:rFonts w:ascii="Times New Roman" w:hAnsi="Times New Roman"/>
                <w:sz w:val="20"/>
                <w:szCs w:val="20"/>
              </w:rPr>
              <w:t>Rapports de revue annuelle</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0C9558C" w14:textId="77777777" w:rsidR="00DC10A8" w:rsidRPr="00EF6D66" w:rsidRDefault="00DC10A8" w:rsidP="00DC10A8">
            <w:pPr>
              <w:jc w:val="both"/>
              <w:rPr>
                <w:rFonts w:ascii="Times New Roman" w:hAnsi="Times New Roman"/>
                <w:sz w:val="20"/>
                <w:szCs w:val="20"/>
              </w:rPr>
            </w:pPr>
            <w:r>
              <w:rPr>
                <w:rFonts w:ascii="Times New Roman" w:hAnsi="Times New Roman"/>
                <w:sz w:val="20"/>
                <w:szCs w:val="20"/>
              </w:rPr>
              <w:t>20</w:t>
            </w:r>
            <w:r w:rsidR="00FE0B5C">
              <w:rPr>
                <w:rFonts w:ascii="Times New Roman" w:hAnsi="Times New Roman"/>
                <w:sz w:val="20"/>
                <w:szCs w:val="20"/>
              </w:rPr>
              <w:t>21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6E3C8F4" w14:textId="77777777" w:rsidR="00DC10A8" w:rsidRPr="00EF6D66" w:rsidRDefault="00DC10A8" w:rsidP="00DC10A8">
            <w:pPr>
              <w:jc w:val="both"/>
              <w:rPr>
                <w:rFonts w:ascii="Times New Roman" w:hAnsi="Times New Roman"/>
                <w:sz w:val="20"/>
                <w:szCs w:val="20"/>
              </w:rPr>
            </w:pPr>
            <w:r>
              <w:rPr>
                <w:rFonts w:ascii="Times New Roman" w:hAnsi="Times New Roman"/>
                <w:sz w:val="20"/>
                <w:szCs w:val="20"/>
              </w:rPr>
              <w:t>Non disponible</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BA12476" w14:textId="1CDBC7F1" w:rsidR="00DC10A8" w:rsidRPr="00EF6D66" w:rsidRDefault="00DC10A8" w:rsidP="00DC10A8">
            <w:pPr>
              <w:jc w:val="both"/>
              <w:rPr>
                <w:rFonts w:ascii="Times New Roman" w:hAnsi="Times New Roman"/>
                <w:sz w:val="20"/>
                <w:szCs w:val="20"/>
              </w:rPr>
            </w:pPr>
            <w:r>
              <w:rPr>
                <w:rFonts w:ascii="Times New Roman" w:hAnsi="Times New Roman"/>
                <w:sz w:val="20"/>
                <w:szCs w:val="20"/>
              </w:rPr>
              <w:t>10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000AB51" w14:textId="52297E36" w:rsidR="00DC10A8" w:rsidRPr="00EF6D66" w:rsidRDefault="00DC10A8" w:rsidP="00DC10A8">
            <w:pPr>
              <w:jc w:val="both"/>
              <w:rPr>
                <w:rFonts w:ascii="Times New Roman" w:hAnsi="Times New Roman"/>
                <w:sz w:val="20"/>
                <w:szCs w:val="20"/>
              </w:rPr>
            </w:pPr>
            <w:r>
              <w:rPr>
                <w:rFonts w:ascii="Times New Roman" w:hAnsi="Times New Roman"/>
                <w:sz w:val="20"/>
                <w:szCs w:val="20"/>
              </w:rPr>
              <w:t>20</w:t>
            </w:r>
          </w:p>
        </w:tc>
        <w:tc>
          <w:tcPr>
            <w:tcW w:w="992" w:type="dxa"/>
            <w:tcBorders>
              <w:top w:val="single" w:sz="4" w:space="0" w:color="auto"/>
              <w:left w:val="single" w:sz="4" w:space="0" w:color="auto"/>
              <w:bottom w:val="single" w:sz="4" w:space="0" w:color="auto"/>
              <w:right w:val="single" w:sz="4" w:space="0" w:color="auto"/>
            </w:tcBorders>
          </w:tcPr>
          <w:p w14:paraId="64B9245B" w14:textId="77777777" w:rsidR="00DC10A8" w:rsidRDefault="00DC10A8" w:rsidP="00DC10A8">
            <w:pPr>
              <w:jc w:val="both"/>
              <w:rPr>
                <w:rFonts w:ascii="Times New Roman" w:hAnsi="Times New Roman"/>
                <w:sz w:val="20"/>
                <w:szCs w:val="20"/>
              </w:rPr>
            </w:pPr>
          </w:p>
          <w:p w14:paraId="2DB4A07C" w14:textId="77777777" w:rsidR="00DC10A8" w:rsidRDefault="00DC10A8" w:rsidP="00DC10A8">
            <w:pPr>
              <w:jc w:val="both"/>
              <w:rPr>
                <w:rFonts w:ascii="Times New Roman" w:hAnsi="Times New Roman"/>
                <w:sz w:val="20"/>
                <w:szCs w:val="20"/>
              </w:rPr>
            </w:pPr>
          </w:p>
          <w:p w14:paraId="057D7E55" w14:textId="77777777" w:rsidR="00DC10A8" w:rsidRDefault="00DC10A8" w:rsidP="00DC10A8">
            <w:pPr>
              <w:jc w:val="both"/>
              <w:rPr>
                <w:rFonts w:ascii="Times New Roman" w:hAnsi="Times New Roman"/>
                <w:sz w:val="20"/>
                <w:szCs w:val="20"/>
              </w:rPr>
            </w:pPr>
          </w:p>
          <w:p w14:paraId="3A6428B8" w14:textId="77777777" w:rsidR="00DC10A8" w:rsidRDefault="00DC10A8" w:rsidP="00DC10A8">
            <w:pPr>
              <w:jc w:val="both"/>
              <w:rPr>
                <w:rFonts w:ascii="Times New Roman" w:hAnsi="Times New Roman"/>
                <w:sz w:val="20"/>
                <w:szCs w:val="20"/>
              </w:rPr>
            </w:pPr>
          </w:p>
          <w:p w14:paraId="2F7AEA45" w14:textId="77777777" w:rsidR="00DC10A8" w:rsidRPr="00EF6D66" w:rsidRDefault="00DC10A8" w:rsidP="00DC10A8">
            <w:pPr>
              <w:jc w:val="both"/>
              <w:rPr>
                <w:rFonts w:ascii="Times New Roman" w:hAnsi="Times New Roman"/>
                <w:sz w:val="20"/>
                <w:szCs w:val="20"/>
              </w:rPr>
            </w:pPr>
            <w:r>
              <w:rPr>
                <w:rFonts w:ascii="Times New Roman" w:hAnsi="Times New Roman"/>
                <w:sz w:val="20"/>
                <w:szCs w:val="20"/>
              </w:rPr>
              <w:t>27</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97A213A" w14:textId="77777777" w:rsidR="00DC10A8" w:rsidRDefault="00DC10A8" w:rsidP="00DC10A8">
            <w:pPr>
              <w:jc w:val="both"/>
              <w:rPr>
                <w:rFonts w:ascii="Times New Roman" w:hAnsi="Times New Roman"/>
                <w:sz w:val="20"/>
                <w:szCs w:val="20"/>
              </w:rPr>
            </w:pPr>
            <w:r>
              <w:rPr>
                <w:rFonts w:ascii="Times New Roman" w:hAnsi="Times New Roman"/>
                <w:sz w:val="20"/>
                <w:szCs w:val="20"/>
              </w:rPr>
              <w:t>Auto-évaluation annuelle assistée des activités des OSC</w:t>
            </w:r>
          </w:p>
          <w:p w14:paraId="7D595E78" w14:textId="77777777" w:rsidR="000E4383" w:rsidRDefault="000E4383" w:rsidP="00DC10A8">
            <w:pPr>
              <w:jc w:val="both"/>
              <w:rPr>
                <w:rFonts w:ascii="Times New Roman" w:hAnsi="Times New Roman"/>
                <w:sz w:val="20"/>
                <w:szCs w:val="20"/>
              </w:rPr>
            </w:pPr>
          </w:p>
          <w:p w14:paraId="688A2ED5" w14:textId="77777777" w:rsidR="000E4383" w:rsidRPr="00EF6D66" w:rsidRDefault="000E4383" w:rsidP="00DC10A8">
            <w:pPr>
              <w:jc w:val="both"/>
              <w:rPr>
                <w:rFonts w:ascii="Times New Roman" w:hAnsi="Times New Roman"/>
                <w:sz w:val="20"/>
                <w:szCs w:val="20"/>
              </w:rPr>
            </w:pPr>
            <w:r>
              <w:rPr>
                <w:rFonts w:ascii="Times New Roman" w:hAnsi="Times New Roman"/>
                <w:sz w:val="20"/>
                <w:szCs w:val="20"/>
              </w:rPr>
              <w:t>Revue annuelle du projet</w:t>
            </w:r>
          </w:p>
        </w:tc>
        <w:tc>
          <w:tcPr>
            <w:tcW w:w="1701" w:type="dxa"/>
            <w:tcBorders>
              <w:top w:val="single" w:sz="4" w:space="0" w:color="auto"/>
              <w:left w:val="single" w:sz="4" w:space="0" w:color="auto"/>
              <w:bottom w:val="single" w:sz="4" w:space="0" w:color="auto"/>
              <w:right w:val="single" w:sz="4" w:space="0" w:color="auto"/>
            </w:tcBorders>
          </w:tcPr>
          <w:p w14:paraId="18338A5B" w14:textId="77777777" w:rsidR="00DC10A8" w:rsidRPr="00EF6D66" w:rsidRDefault="00DC10A8" w:rsidP="00DC10A8">
            <w:pPr>
              <w:jc w:val="both"/>
              <w:rPr>
                <w:rFonts w:ascii="Times New Roman" w:hAnsi="Times New Roman"/>
                <w:sz w:val="20"/>
                <w:szCs w:val="20"/>
              </w:rPr>
            </w:pPr>
            <w:r>
              <w:rPr>
                <w:rFonts w:ascii="Times New Roman" w:hAnsi="Times New Roman"/>
                <w:sz w:val="20"/>
                <w:szCs w:val="20"/>
              </w:rPr>
              <w:t>Chargé de suivi-évaluation avec DREP et consultants</w:t>
            </w:r>
          </w:p>
        </w:tc>
      </w:tr>
      <w:tr w:rsidR="00B375AB" w:rsidRPr="00D42B7C" w14:paraId="7B6A7EFB" w14:textId="77777777" w:rsidTr="00A263CA">
        <w:trPr>
          <w:trHeight w:val="2154"/>
        </w:trPr>
        <w:tc>
          <w:tcPr>
            <w:tcW w:w="2547" w:type="dxa"/>
            <w:shd w:val="clear" w:color="auto" w:fill="auto"/>
            <w:vAlign w:val="center"/>
          </w:tcPr>
          <w:p w14:paraId="629031C1" w14:textId="77777777" w:rsidR="00B375AB" w:rsidRPr="00EF6D66" w:rsidRDefault="00B375AB" w:rsidP="00B375AB">
            <w:pPr>
              <w:jc w:val="both"/>
              <w:rPr>
                <w:rFonts w:ascii="Times New Roman" w:hAnsi="Times New Roman"/>
                <w:b/>
                <w:sz w:val="20"/>
                <w:szCs w:val="20"/>
              </w:rPr>
            </w:pPr>
          </w:p>
        </w:tc>
        <w:tc>
          <w:tcPr>
            <w:tcW w:w="2126" w:type="dxa"/>
            <w:shd w:val="clear" w:color="auto" w:fill="auto"/>
            <w:vAlign w:val="center"/>
          </w:tcPr>
          <w:p w14:paraId="50D1ACA7" w14:textId="77777777" w:rsidR="00B375AB" w:rsidRDefault="00B375AB" w:rsidP="00B375AB">
            <w:pPr>
              <w:jc w:val="both"/>
              <w:rPr>
                <w:rFonts w:ascii="Times New Roman" w:hAnsi="Times New Roman"/>
                <w:i/>
                <w:iCs/>
                <w:sz w:val="20"/>
                <w:szCs w:val="20"/>
              </w:rPr>
            </w:pPr>
            <w:r>
              <w:rPr>
                <w:rFonts w:ascii="Times New Roman" w:hAnsi="Times New Roman"/>
                <w:i/>
                <w:iCs/>
                <w:sz w:val="20"/>
                <w:szCs w:val="20"/>
              </w:rPr>
              <w:t xml:space="preserve">Proportion d’OSC de </w:t>
            </w:r>
            <w:r w:rsidRPr="009D0124">
              <w:rPr>
                <w:rFonts w:ascii="Times New Roman" w:hAnsi="Times New Roman"/>
                <w:sz w:val="20"/>
                <w:szCs w:val="20"/>
              </w:rPr>
              <w:t>jeunesse et féminines disposant et mettant en œuvre un plan de promotion de la participation citoyenne</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16D95FF5" w14:textId="77777777" w:rsidR="00B375AB" w:rsidRDefault="00B375AB" w:rsidP="00B375AB">
            <w:pPr>
              <w:jc w:val="both"/>
              <w:rPr>
                <w:rFonts w:ascii="Times New Roman" w:hAnsi="Times New Roman"/>
                <w:sz w:val="20"/>
                <w:szCs w:val="20"/>
              </w:rPr>
            </w:pPr>
            <w:r>
              <w:rPr>
                <w:rFonts w:ascii="Times New Roman" w:hAnsi="Times New Roman"/>
                <w:sz w:val="20"/>
                <w:szCs w:val="20"/>
              </w:rPr>
              <w:t>Rapports d’auto-évaluation annuelle assistée des OSC</w:t>
            </w:r>
          </w:p>
          <w:p w14:paraId="2C42F2F3" w14:textId="77777777" w:rsidR="00B375AB" w:rsidRDefault="00B375AB" w:rsidP="00B375AB">
            <w:pPr>
              <w:jc w:val="both"/>
              <w:rPr>
                <w:rFonts w:ascii="Times New Roman" w:hAnsi="Times New Roman"/>
                <w:sz w:val="20"/>
                <w:szCs w:val="20"/>
              </w:rPr>
            </w:pPr>
            <w:r>
              <w:rPr>
                <w:rFonts w:ascii="Times New Roman" w:hAnsi="Times New Roman"/>
                <w:sz w:val="20"/>
                <w:szCs w:val="20"/>
              </w:rPr>
              <w:t>Rapports de revue annuelle</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F6F2FEB" w14:textId="77777777" w:rsidR="00B375AB" w:rsidRDefault="00B375AB" w:rsidP="00B375AB">
            <w:pPr>
              <w:jc w:val="both"/>
              <w:rPr>
                <w:rFonts w:ascii="Times New Roman" w:hAnsi="Times New Roman"/>
                <w:sz w:val="20"/>
                <w:szCs w:val="20"/>
              </w:rPr>
            </w:pPr>
            <w:r>
              <w:rPr>
                <w:rFonts w:ascii="Times New Roman" w:hAnsi="Times New Roman"/>
                <w:sz w:val="20"/>
                <w:szCs w:val="20"/>
              </w:rPr>
              <w:t>2021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78E0378" w14:textId="77777777" w:rsidR="00B375AB" w:rsidRDefault="00B375AB" w:rsidP="00B375AB">
            <w:pPr>
              <w:jc w:val="both"/>
              <w:rPr>
                <w:rFonts w:ascii="Times New Roman" w:hAnsi="Times New Roman"/>
                <w:sz w:val="20"/>
                <w:szCs w:val="20"/>
              </w:rPr>
            </w:pPr>
            <w:r>
              <w:rPr>
                <w:rFonts w:ascii="Times New Roman" w:hAnsi="Times New Roman"/>
                <w:sz w:val="20"/>
                <w:szCs w:val="20"/>
              </w:rPr>
              <w:t>Non disponible</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E27D5CD" w14:textId="369238BA" w:rsidR="00B375AB" w:rsidRDefault="00B375AB" w:rsidP="00B375AB">
            <w:pPr>
              <w:jc w:val="both"/>
              <w:rPr>
                <w:rFonts w:ascii="Times New Roman" w:hAnsi="Times New Roman"/>
                <w:sz w:val="20"/>
                <w:szCs w:val="20"/>
              </w:rPr>
            </w:pPr>
            <w:r>
              <w:rPr>
                <w:rFonts w:ascii="Times New Roman" w:hAnsi="Times New Roman"/>
                <w:sz w:val="20"/>
                <w:szCs w:val="20"/>
              </w:rPr>
              <w:t>10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942170E" w14:textId="2296F8AF" w:rsidR="00B375AB" w:rsidRDefault="00B375AB" w:rsidP="00B375AB">
            <w:pPr>
              <w:jc w:val="both"/>
              <w:rPr>
                <w:rFonts w:ascii="Times New Roman" w:hAnsi="Times New Roman"/>
                <w:sz w:val="20"/>
                <w:szCs w:val="20"/>
              </w:rPr>
            </w:pPr>
            <w:r>
              <w:rPr>
                <w:rFonts w:ascii="Times New Roman" w:hAnsi="Times New Roman"/>
                <w:sz w:val="20"/>
                <w:szCs w:val="20"/>
              </w:rPr>
              <w:t>20</w:t>
            </w:r>
          </w:p>
        </w:tc>
        <w:tc>
          <w:tcPr>
            <w:tcW w:w="992" w:type="dxa"/>
            <w:tcBorders>
              <w:top w:val="single" w:sz="4" w:space="0" w:color="auto"/>
              <w:left w:val="single" w:sz="4" w:space="0" w:color="auto"/>
              <w:bottom w:val="single" w:sz="4" w:space="0" w:color="auto"/>
              <w:right w:val="single" w:sz="4" w:space="0" w:color="auto"/>
            </w:tcBorders>
          </w:tcPr>
          <w:p w14:paraId="477B380C" w14:textId="77777777" w:rsidR="00B375AB" w:rsidRDefault="00B375AB" w:rsidP="00B375AB">
            <w:pPr>
              <w:jc w:val="both"/>
              <w:rPr>
                <w:rFonts w:ascii="Times New Roman" w:hAnsi="Times New Roman"/>
                <w:sz w:val="20"/>
                <w:szCs w:val="20"/>
              </w:rPr>
            </w:pPr>
          </w:p>
          <w:p w14:paraId="5D21F488" w14:textId="77777777" w:rsidR="00B375AB" w:rsidRDefault="00B375AB" w:rsidP="00B375AB">
            <w:pPr>
              <w:jc w:val="both"/>
              <w:rPr>
                <w:rFonts w:ascii="Times New Roman" w:hAnsi="Times New Roman"/>
                <w:sz w:val="20"/>
                <w:szCs w:val="20"/>
              </w:rPr>
            </w:pPr>
          </w:p>
          <w:p w14:paraId="7AAEECE1" w14:textId="77777777" w:rsidR="00B375AB" w:rsidRDefault="00B375AB" w:rsidP="00B375AB">
            <w:pPr>
              <w:jc w:val="both"/>
              <w:rPr>
                <w:rFonts w:ascii="Times New Roman" w:hAnsi="Times New Roman"/>
                <w:sz w:val="20"/>
                <w:szCs w:val="20"/>
              </w:rPr>
            </w:pPr>
          </w:p>
          <w:p w14:paraId="23C26E06" w14:textId="77777777" w:rsidR="00B375AB" w:rsidRDefault="00B375AB" w:rsidP="00B375AB">
            <w:pPr>
              <w:jc w:val="both"/>
              <w:rPr>
                <w:rFonts w:ascii="Times New Roman" w:hAnsi="Times New Roman"/>
                <w:sz w:val="20"/>
                <w:szCs w:val="20"/>
              </w:rPr>
            </w:pPr>
          </w:p>
          <w:p w14:paraId="7503A070" w14:textId="77777777" w:rsidR="00B375AB" w:rsidRDefault="00B375AB" w:rsidP="00B375AB">
            <w:pPr>
              <w:jc w:val="both"/>
              <w:rPr>
                <w:rFonts w:ascii="Times New Roman" w:hAnsi="Times New Roman"/>
                <w:sz w:val="20"/>
                <w:szCs w:val="20"/>
              </w:rPr>
            </w:pPr>
            <w:r>
              <w:rPr>
                <w:rFonts w:ascii="Times New Roman" w:hAnsi="Times New Roman"/>
                <w:sz w:val="20"/>
                <w:szCs w:val="20"/>
              </w:rPr>
              <w:t>27</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72ED4BC" w14:textId="77777777" w:rsidR="00B375AB" w:rsidRDefault="00B375AB" w:rsidP="00B375AB">
            <w:pPr>
              <w:jc w:val="both"/>
              <w:rPr>
                <w:rFonts w:ascii="Times New Roman" w:hAnsi="Times New Roman"/>
                <w:sz w:val="20"/>
                <w:szCs w:val="20"/>
              </w:rPr>
            </w:pPr>
            <w:r>
              <w:rPr>
                <w:rFonts w:ascii="Times New Roman" w:hAnsi="Times New Roman"/>
                <w:sz w:val="20"/>
                <w:szCs w:val="20"/>
              </w:rPr>
              <w:t>Auto-évaluation annuelle assistée des activités des OSC</w:t>
            </w:r>
          </w:p>
          <w:p w14:paraId="4AA40770" w14:textId="77777777" w:rsidR="00B375AB" w:rsidRDefault="00B375AB" w:rsidP="00B375AB">
            <w:pPr>
              <w:jc w:val="both"/>
              <w:rPr>
                <w:rFonts w:ascii="Times New Roman" w:hAnsi="Times New Roman"/>
                <w:sz w:val="20"/>
                <w:szCs w:val="20"/>
              </w:rPr>
            </w:pPr>
          </w:p>
          <w:p w14:paraId="11BE370C" w14:textId="77777777" w:rsidR="00B375AB" w:rsidRDefault="00B375AB" w:rsidP="00B375AB">
            <w:pPr>
              <w:jc w:val="both"/>
              <w:rPr>
                <w:rFonts w:ascii="Times New Roman" w:hAnsi="Times New Roman"/>
                <w:sz w:val="20"/>
                <w:szCs w:val="20"/>
              </w:rPr>
            </w:pPr>
            <w:r>
              <w:rPr>
                <w:rFonts w:ascii="Times New Roman" w:hAnsi="Times New Roman"/>
                <w:sz w:val="20"/>
                <w:szCs w:val="20"/>
              </w:rPr>
              <w:t>Revue annuelle du projet</w:t>
            </w:r>
          </w:p>
        </w:tc>
        <w:tc>
          <w:tcPr>
            <w:tcW w:w="1701" w:type="dxa"/>
            <w:tcBorders>
              <w:top w:val="single" w:sz="4" w:space="0" w:color="auto"/>
              <w:left w:val="single" w:sz="4" w:space="0" w:color="auto"/>
              <w:bottom w:val="single" w:sz="4" w:space="0" w:color="auto"/>
              <w:right w:val="single" w:sz="4" w:space="0" w:color="auto"/>
            </w:tcBorders>
          </w:tcPr>
          <w:p w14:paraId="4952754A" w14:textId="77777777" w:rsidR="00B375AB" w:rsidRDefault="00B375AB" w:rsidP="00B375AB">
            <w:pPr>
              <w:jc w:val="both"/>
              <w:rPr>
                <w:rFonts w:ascii="Times New Roman" w:hAnsi="Times New Roman"/>
                <w:sz w:val="20"/>
                <w:szCs w:val="20"/>
              </w:rPr>
            </w:pPr>
            <w:r>
              <w:rPr>
                <w:rFonts w:ascii="Times New Roman" w:hAnsi="Times New Roman"/>
                <w:sz w:val="20"/>
                <w:szCs w:val="20"/>
              </w:rPr>
              <w:t>Chargé de suivi-évaluation avec DREP et consultants</w:t>
            </w:r>
          </w:p>
        </w:tc>
      </w:tr>
      <w:tr w:rsidR="00B375AB" w:rsidRPr="00D42B7C" w14:paraId="0438BBE9" w14:textId="77777777" w:rsidTr="00A263CA">
        <w:trPr>
          <w:trHeight w:val="2154"/>
        </w:trPr>
        <w:tc>
          <w:tcPr>
            <w:tcW w:w="2547" w:type="dxa"/>
            <w:vMerge w:val="restart"/>
            <w:shd w:val="clear" w:color="auto" w:fill="auto"/>
            <w:vAlign w:val="center"/>
          </w:tcPr>
          <w:p w14:paraId="3F9660FD" w14:textId="77777777" w:rsidR="00B375AB" w:rsidRPr="00EF6D66" w:rsidRDefault="00B375AB" w:rsidP="00B375AB">
            <w:pPr>
              <w:jc w:val="both"/>
              <w:rPr>
                <w:rFonts w:ascii="Times New Roman" w:hAnsi="Times New Roman"/>
                <w:b/>
                <w:sz w:val="20"/>
                <w:szCs w:val="20"/>
              </w:rPr>
            </w:pPr>
            <w:bookmarkStart w:id="119" w:name="_Hlk72830293"/>
            <w:r>
              <w:rPr>
                <w:rFonts w:ascii="Times New Roman" w:hAnsi="Times New Roman"/>
                <w:b/>
                <w:sz w:val="20"/>
                <w:szCs w:val="20"/>
              </w:rPr>
              <w:t xml:space="preserve">Produit 1.4 : </w:t>
            </w:r>
            <w:r w:rsidRPr="009D0124">
              <w:rPr>
                <w:rFonts w:ascii="Times New Roman" w:hAnsi="Times New Roman"/>
                <w:bCs/>
                <w:sz w:val="20"/>
                <w:szCs w:val="20"/>
              </w:rPr>
              <w:t>les collectivités territoriales cibles disposant de plus grandes capacités à répondre aux besoins de leur population et surtout à ceux des groupes vulnérables</w:t>
            </w:r>
            <w:bookmarkEnd w:id="119"/>
          </w:p>
        </w:tc>
        <w:tc>
          <w:tcPr>
            <w:tcW w:w="2126" w:type="dxa"/>
            <w:shd w:val="clear" w:color="auto" w:fill="auto"/>
            <w:vAlign w:val="center"/>
          </w:tcPr>
          <w:p w14:paraId="0713A2DB" w14:textId="77777777" w:rsidR="00B375AB" w:rsidRPr="009D0124" w:rsidRDefault="00B375AB" w:rsidP="00B375AB">
            <w:pPr>
              <w:jc w:val="both"/>
              <w:rPr>
                <w:rFonts w:ascii="Times New Roman" w:hAnsi="Times New Roman"/>
                <w:sz w:val="20"/>
                <w:szCs w:val="20"/>
              </w:rPr>
            </w:pPr>
            <w:r w:rsidRPr="009D0124">
              <w:rPr>
                <w:rFonts w:ascii="Times New Roman" w:hAnsi="Times New Roman"/>
                <w:sz w:val="20"/>
                <w:szCs w:val="20"/>
              </w:rPr>
              <w:t xml:space="preserve">Proportion </w:t>
            </w:r>
            <w:r w:rsidR="002A5ED9" w:rsidRPr="009D0124">
              <w:rPr>
                <w:rFonts w:ascii="Times New Roman" w:hAnsi="Times New Roman"/>
                <w:sz w:val="20"/>
                <w:szCs w:val="20"/>
              </w:rPr>
              <w:t>des collectivités</w:t>
            </w:r>
            <w:r w:rsidRPr="009D0124">
              <w:rPr>
                <w:rFonts w:ascii="Times New Roman" w:hAnsi="Times New Roman"/>
                <w:sz w:val="20"/>
                <w:szCs w:val="20"/>
              </w:rPr>
              <w:t xml:space="preserve"> territoriales cibles qui arrivent à publier des rapports accessibles administrés</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175B4FFA" w14:textId="77777777" w:rsidR="00B375AB" w:rsidRDefault="00B375AB" w:rsidP="00B375AB">
            <w:pPr>
              <w:jc w:val="both"/>
              <w:rPr>
                <w:rFonts w:ascii="Times New Roman" w:hAnsi="Times New Roman"/>
                <w:sz w:val="20"/>
                <w:szCs w:val="20"/>
              </w:rPr>
            </w:pPr>
            <w:r>
              <w:rPr>
                <w:rFonts w:ascii="Times New Roman" w:hAnsi="Times New Roman"/>
                <w:sz w:val="20"/>
                <w:szCs w:val="20"/>
              </w:rPr>
              <w:t>Rapports de sondage</w:t>
            </w:r>
          </w:p>
          <w:p w14:paraId="2517E7F0" w14:textId="77777777" w:rsidR="00B375AB" w:rsidRDefault="00B375AB" w:rsidP="00B375AB">
            <w:pPr>
              <w:jc w:val="both"/>
              <w:rPr>
                <w:rFonts w:ascii="Times New Roman" w:hAnsi="Times New Roman"/>
                <w:sz w:val="20"/>
                <w:szCs w:val="20"/>
              </w:rPr>
            </w:pPr>
          </w:p>
          <w:p w14:paraId="2129ABEB" w14:textId="77777777" w:rsidR="00B375AB" w:rsidRDefault="00B375AB" w:rsidP="00B375AB">
            <w:pPr>
              <w:jc w:val="both"/>
              <w:rPr>
                <w:rFonts w:ascii="Times New Roman" w:hAnsi="Times New Roman"/>
                <w:sz w:val="20"/>
                <w:szCs w:val="20"/>
              </w:rPr>
            </w:pPr>
          </w:p>
          <w:p w14:paraId="56B52605" w14:textId="77777777" w:rsidR="00B375AB" w:rsidRDefault="00B375AB" w:rsidP="00B375AB">
            <w:pPr>
              <w:jc w:val="both"/>
              <w:rPr>
                <w:rFonts w:ascii="Times New Roman" w:hAnsi="Times New Roman"/>
                <w:sz w:val="20"/>
                <w:szCs w:val="20"/>
              </w:rPr>
            </w:pPr>
            <w:r>
              <w:rPr>
                <w:rFonts w:ascii="Times New Roman" w:hAnsi="Times New Roman"/>
                <w:sz w:val="20"/>
                <w:szCs w:val="20"/>
              </w:rPr>
              <w:t>Rapports de revue annuelle</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E806AE0" w14:textId="77777777" w:rsidR="00B375AB" w:rsidRDefault="00B375AB" w:rsidP="00B375AB">
            <w:pPr>
              <w:jc w:val="both"/>
              <w:rPr>
                <w:rFonts w:ascii="Times New Roman" w:hAnsi="Times New Roman"/>
                <w:sz w:val="20"/>
                <w:szCs w:val="20"/>
              </w:rPr>
            </w:pPr>
            <w:r w:rsidRPr="00EF6D66">
              <w:rPr>
                <w:rFonts w:ascii="Times New Roman" w:hAnsi="Times New Roman"/>
                <w:sz w:val="20"/>
                <w:szCs w:val="20"/>
              </w:rPr>
              <w:t>20</w:t>
            </w:r>
            <w:r>
              <w:rPr>
                <w:rFonts w:ascii="Times New Roman" w:hAnsi="Times New Roman"/>
                <w:sz w:val="20"/>
                <w:szCs w:val="20"/>
              </w:rPr>
              <w:t>21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F910425" w14:textId="77777777" w:rsidR="00B375AB" w:rsidRDefault="00B375AB" w:rsidP="00B375AB">
            <w:pPr>
              <w:jc w:val="both"/>
              <w:rPr>
                <w:rFonts w:ascii="Times New Roman" w:hAnsi="Times New Roman"/>
                <w:sz w:val="20"/>
                <w:szCs w:val="20"/>
              </w:rPr>
            </w:pPr>
            <w:r>
              <w:rPr>
                <w:rFonts w:ascii="Times New Roman" w:hAnsi="Times New Roman"/>
                <w:sz w:val="20"/>
                <w:szCs w:val="20"/>
              </w:rPr>
              <w:t>Non disponible</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958C128" w14:textId="14CF257F" w:rsidR="00B375AB" w:rsidRDefault="00B375AB" w:rsidP="00B375AB">
            <w:pPr>
              <w:jc w:val="both"/>
              <w:rPr>
                <w:rFonts w:ascii="Times New Roman" w:hAnsi="Times New Roman"/>
                <w:sz w:val="20"/>
                <w:szCs w:val="20"/>
              </w:rPr>
            </w:pPr>
            <w:r>
              <w:rPr>
                <w:rFonts w:ascii="Times New Roman" w:hAnsi="Times New Roman"/>
                <w:sz w:val="20"/>
                <w:szCs w:val="20"/>
              </w:rPr>
              <w:t>10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CF6DA78" w14:textId="69DE3D65" w:rsidR="00B375AB" w:rsidRDefault="00B375AB" w:rsidP="00B375AB">
            <w:pPr>
              <w:jc w:val="both"/>
              <w:rPr>
                <w:rFonts w:ascii="Times New Roman" w:hAnsi="Times New Roman"/>
                <w:sz w:val="20"/>
                <w:szCs w:val="20"/>
              </w:rPr>
            </w:pPr>
            <w:r>
              <w:rPr>
                <w:rFonts w:ascii="Times New Roman" w:hAnsi="Times New Roman"/>
                <w:sz w:val="20"/>
                <w:szCs w:val="20"/>
              </w:rPr>
              <w:t>20</w:t>
            </w:r>
          </w:p>
        </w:tc>
        <w:tc>
          <w:tcPr>
            <w:tcW w:w="992" w:type="dxa"/>
            <w:tcBorders>
              <w:top w:val="single" w:sz="4" w:space="0" w:color="auto"/>
              <w:left w:val="single" w:sz="4" w:space="0" w:color="auto"/>
              <w:bottom w:val="single" w:sz="4" w:space="0" w:color="auto"/>
              <w:right w:val="single" w:sz="4" w:space="0" w:color="auto"/>
            </w:tcBorders>
          </w:tcPr>
          <w:p w14:paraId="25281D9D" w14:textId="77777777" w:rsidR="00B375AB" w:rsidRDefault="00B375AB" w:rsidP="00B375AB">
            <w:pPr>
              <w:jc w:val="both"/>
              <w:rPr>
                <w:rFonts w:ascii="Times New Roman" w:hAnsi="Times New Roman"/>
                <w:sz w:val="20"/>
                <w:szCs w:val="20"/>
              </w:rPr>
            </w:pPr>
          </w:p>
          <w:p w14:paraId="0F04D8CB" w14:textId="77777777" w:rsidR="00B375AB" w:rsidRDefault="00B375AB" w:rsidP="00B375AB">
            <w:pPr>
              <w:jc w:val="both"/>
              <w:rPr>
                <w:rFonts w:ascii="Times New Roman" w:hAnsi="Times New Roman"/>
                <w:sz w:val="20"/>
                <w:szCs w:val="20"/>
              </w:rPr>
            </w:pPr>
          </w:p>
          <w:p w14:paraId="47FDA588" w14:textId="77777777" w:rsidR="00B375AB" w:rsidRDefault="00B375AB" w:rsidP="00B375AB">
            <w:pPr>
              <w:jc w:val="both"/>
              <w:rPr>
                <w:rFonts w:ascii="Times New Roman" w:hAnsi="Times New Roman"/>
                <w:sz w:val="20"/>
                <w:szCs w:val="20"/>
              </w:rPr>
            </w:pPr>
          </w:p>
          <w:p w14:paraId="68C43EAD" w14:textId="77777777" w:rsidR="00B375AB" w:rsidRDefault="00B375AB" w:rsidP="00B375AB">
            <w:pPr>
              <w:jc w:val="both"/>
              <w:rPr>
                <w:rFonts w:ascii="Times New Roman" w:hAnsi="Times New Roman"/>
                <w:sz w:val="20"/>
                <w:szCs w:val="20"/>
              </w:rPr>
            </w:pPr>
          </w:p>
          <w:p w14:paraId="4BA55EBE" w14:textId="77777777" w:rsidR="00B375AB" w:rsidRDefault="00B375AB" w:rsidP="00B375AB">
            <w:pPr>
              <w:jc w:val="both"/>
              <w:rPr>
                <w:rFonts w:ascii="Times New Roman" w:hAnsi="Times New Roman"/>
                <w:sz w:val="20"/>
                <w:szCs w:val="20"/>
              </w:rPr>
            </w:pPr>
            <w:r>
              <w:rPr>
                <w:rFonts w:ascii="Times New Roman" w:hAnsi="Times New Roman"/>
                <w:sz w:val="20"/>
                <w:szCs w:val="20"/>
              </w:rPr>
              <w:t>27</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2308E72" w14:textId="77777777" w:rsidR="00B375AB" w:rsidRDefault="00B375AB" w:rsidP="00B375AB">
            <w:pPr>
              <w:jc w:val="both"/>
              <w:rPr>
                <w:rFonts w:ascii="Times New Roman" w:hAnsi="Times New Roman"/>
                <w:sz w:val="20"/>
                <w:szCs w:val="20"/>
              </w:rPr>
            </w:pPr>
            <w:r>
              <w:rPr>
                <w:rFonts w:ascii="Times New Roman" w:hAnsi="Times New Roman"/>
                <w:sz w:val="20"/>
                <w:szCs w:val="20"/>
              </w:rPr>
              <w:t>Sondage</w:t>
            </w:r>
          </w:p>
        </w:tc>
        <w:tc>
          <w:tcPr>
            <w:tcW w:w="1701" w:type="dxa"/>
            <w:tcBorders>
              <w:top w:val="single" w:sz="4" w:space="0" w:color="auto"/>
              <w:left w:val="single" w:sz="4" w:space="0" w:color="auto"/>
              <w:bottom w:val="single" w:sz="4" w:space="0" w:color="auto"/>
              <w:right w:val="single" w:sz="4" w:space="0" w:color="auto"/>
            </w:tcBorders>
          </w:tcPr>
          <w:p w14:paraId="3BD562B6" w14:textId="77777777" w:rsidR="00B375AB" w:rsidRDefault="00B375AB" w:rsidP="00B375AB">
            <w:pPr>
              <w:jc w:val="both"/>
              <w:rPr>
                <w:rFonts w:ascii="Times New Roman" w:hAnsi="Times New Roman"/>
                <w:sz w:val="20"/>
                <w:szCs w:val="20"/>
              </w:rPr>
            </w:pPr>
            <w:r>
              <w:rPr>
                <w:rFonts w:ascii="Times New Roman" w:hAnsi="Times New Roman"/>
                <w:sz w:val="20"/>
                <w:szCs w:val="20"/>
              </w:rPr>
              <w:t>Chargé de suivi-évaluation avec DREP et consultants</w:t>
            </w:r>
          </w:p>
        </w:tc>
      </w:tr>
      <w:tr w:rsidR="00B375AB" w:rsidRPr="00D42B7C" w14:paraId="0FBC718C" w14:textId="77777777" w:rsidTr="00A263CA">
        <w:trPr>
          <w:trHeight w:val="2154"/>
        </w:trPr>
        <w:tc>
          <w:tcPr>
            <w:tcW w:w="2547" w:type="dxa"/>
            <w:vMerge/>
            <w:shd w:val="clear" w:color="auto" w:fill="auto"/>
            <w:vAlign w:val="center"/>
          </w:tcPr>
          <w:p w14:paraId="0F8D7A51" w14:textId="77777777" w:rsidR="00B375AB" w:rsidRPr="00EF6D66" w:rsidRDefault="00B375AB" w:rsidP="00B375AB">
            <w:pPr>
              <w:jc w:val="both"/>
              <w:rPr>
                <w:rFonts w:ascii="Times New Roman" w:hAnsi="Times New Roman"/>
                <w:b/>
                <w:sz w:val="20"/>
                <w:szCs w:val="20"/>
              </w:rPr>
            </w:pPr>
          </w:p>
        </w:tc>
        <w:tc>
          <w:tcPr>
            <w:tcW w:w="2126" w:type="dxa"/>
            <w:shd w:val="clear" w:color="auto" w:fill="auto"/>
            <w:vAlign w:val="center"/>
          </w:tcPr>
          <w:p w14:paraId="419A3065" w14:textId="77777777" w:rsidR="00B375AB" w:rsidRPr="009D0124" w:rsidRDefault="00B375AB" w:rsidP="00B375AB">
            <w:pPr>
              <w:jc w:val="both"/>
              <w:rPr>
                <w:rFonts w:ascii="Times New Roman" w:hAnsi="Times New Roman"/>
                <w:sz w:val="20"/>
                <w:szCs w:val="20"/>
              </w:rPr>
            </w:pPr>
            <w:r w:rsidRPr="009D0124">
              <w:rPr>
                <w:rFonts w:ascii="Times New Roman" w:hAnsi="Times New Roman"/>
                <w:sz w:val="20"/>
                <w:szCs w:val="20"/>
              </w:rPr>
              <w:t xml:space="preserve">Proportion des collectivités territoriales cibles qui réussissent à organiser des rencontres bilan pour rendre compte à </w:t>
            </w:r>
            <w:r w:rsidR="00C310F5">
              <w:rPr>
                <w:rFonts w:ascii="Times New Roman" w:hAnsi="Times New Roman"/>
                <w:sz w:val="20"/>
                <w:szCs w:val="20"/>
              </w:rPr>
              <w:t xml:space="preserve">leurs </w:t>
            </w:r>
            <w:r w:rsidRPr="009D0124">
              <w:rPr>
                <w:rFonts w:ascii="Times New Roman" w:hAnsi="Times New Roman"/>
                <w:sz w:val="20"/>
                <w:szCs w:val="20"/>
              </w:rPr>
              <w:t>administrés</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533F6AA8" w14:textId="77777777" w:rsidR="00B375AB" w:rsidRDefault="00B375AB" w:rsidP="00B375AB">
            <w:pPr>
              <w:jc w:val="both"/>
              <w:rPr>
                <w:rFonts w:ascii="Times New Roman" w:hAnsi="Times New Roman"/>
                <w:sz w:val="20"/>
                <w:szCs w:val="20"/>
              </w:rPr>
            </w:pPr>
            <w:r>
              <w:rPr>
                <w:rFonts w:ascii="Times New Roman" w:hAnsi="Times New Roman"/>
                <w:sz w:val="20"/>
                <w:szCs w:val="20"/>
              </w:rPr>
              <w:t xml:space="preserve">Rapports de sondage </w:t>
            </w:r>
          </w:p>
          <w:p w14:paraId="42EB9250" w14:textId="77777777" w:rsidR="00B375AB" w:rsidRDefault="00B375AB" w:rsidP="00B375AB">
            <w:pPr>
              <w:jc w:val="both"/>
              <w:rPr>
                <w:rFonts w:ascii="Times New Roman" w:hAnsi="Times New Roman"/>
                <w:sz w:val="20"/>
                <w:szCs w:val="20"/>
              </w:rPr>
            </w:pPr>
          </w:p>
          <w:p w14:paraId="6258D463" w14:textId="77777777" w:rsidR="00B375AB" w:rsidRDefault="00B375AB" w:rsidP="00B375AB">
            <w:pPr>
              <w:jc w:val="both"/>
              <w:rPr>
                <w:rFonts w:ascii="Times New Roman" w:hAnsi="Times New Roman"/>
                <w:sz w:val="20"/>
                <w:szCs w:val="20"/>
              </w:rPr>
            </w:pPr>
            <w:r>
              <w:rPr>
                <w:rFonts w:ascii="Times New Roman" w:hAnsi="Times New Roman"/>
                <w:sz w:val="20"/>
                <w:szCs w:val="20"/>
              </w:rPr>
              <w:t>Rapports de revue annuelle</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4D8C531" w14:textId="77777777" w:rsidR="00B375AB" w:rsidRDefault="00B375AB" w:rsidP="00B375AB">
            <w:pPr>
              <w:jc w:val="both"/>
              <w:rPr>
                <w:rFonts w:ascii="Times New Roman" w:hAnsi="Times New Roman"/>
                <w:sz w:val="20"/>
                <w:szCs w:val="20"/>
              </w:rPr>
            </w:pPr>
            <w:r>
              <w:rPr>
                <w:rFonts w:ascii="Times New Roman" w:hAnsi="Times New Roman"/>
                <w:sz w:val="20"/>
                <w:szCs w:val="20"/>
              </w:rPr>
              <w:t>2021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B119982" w14:textId="77777777" w:rsidR="00B375AB" w:rsidRDefault="00B375AB" w:rsidP="00B375AB">
            <w:pPr>
              <w:jc w:val="both"/>
              <w:rPr>
                <w:rFonts w:ascii="Times New Roman" w:hAnsi="Times New Roman"/>
                <w:sz w:val="20"/>
                <w:szCs w:val="20"/>
              </w:rPr>
            </w:pPr>
            <w:r>
              <w:rPr>
                <w:rFonts w:ascii="Times New Roman" w:hAnsi="Times New Roman"/>
                <w:sz w:val="20"/>
                <w:szCs w:val="20"/>
              </w:rPr>
              <w:t>Non disponible</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D3AC640" w14:textId="0DE637BE" w:rsidR="00B375AB" w:rsidRDefault="00B375AB" w:rsidP="00B375AB">
            <w:pPr>
              <w:jc w:val="both"/>
              <w:rPr>
                <w:rFonts w:ascii="Times New Roman" w:hAnsi="Times New Roman"/>
                <w:sz w:val="20"/>
                <w:szCs w:val="20"/>
              </w:rPr>
            </w:pPr>
            <w:r>
              <w:rPr>
                <w:rFonts w:ascii="Times New Roman" w:hAnsi="Times New Roman"/>
                <w:sz w:val="20"/>
                <w:szCs w:val="20"/>
              </w:rPr>
              <w:t>10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2D45DAB" w14:textId="53F524A7" w:rsidR="00B375AB" w:rsidRDefault="00B375AB" w:rsidP="00B375AB">
            <w:pPr>
              <w:jc w:val="both"/>
              <w:rPr>
                <w:rFonts w:ascii="Times New Roman" w:hAnsi="Times New Roman"/>
                <w:sz w:val="20"/>
                <w:szCs w:val="20"/>
              </w:rPr>
            </w:pPr>
            <w:r>
              <w:rPr>
                <w:rFonts w:ascii="Times New Roman" w:hAnsi="Times New Roman"/>
                <w:sz w:val="20"/>
                <w:szCs w:val="20"/>
              </w:rPr>
              <w:t>20</w:t>
            </w:r>
          </w:p>
        </w:tc>
        <w:tc>
          <w:tcPr>
            <w:tcW w:w="992" w:type="dxa"/>
            <w:tcBorders>
              <w:top w:val="single" w:sz="4" w:space="0" w:color="auto"/>
              <w:left w:val="single" w:sz="4" w:space="0" w:color="auto"/>
              <w:bottom w:val="single" w:sz="4" w:space="0" w:color="auto"/>
              <w:right w:val="single" w:sz="4" w:space="0" w:color="auto"/>
            </w:tcBorders>
          </w:tcPr>
          <w:p w14:paraId="781A297B" w14:textId="77777777" w:rsidR="00B375AB" w:rsidRDefault="00B375AB" w:rsidP="00B375AB">
            <w:pPr>
              <w:jc w:val="both"/>
              <w:rPr>
                <w:rFonts w:ascii="Times New Roman" w:hAnsi="Times New Roman"/>
                <w:sz w:val="20"/>
                <w:szCs w:val="20"/>
              </w:rPr>
            </w:pPr>
          </w:p>
          <w:p w14:paraId="1EB65503" w14:textId="77777777" w:rsidR="00B375AB" w:rsidRDefault="00B375AB" w:rsidP="00B375AB">
            <w:pPr>
              <w:jc w:val="both"/>
              <w:rPr>
                <w:rFonts w:ascii="Times New Roman" w:hAnsi="Times New Roman"/>
                <w:sz w:val="20"/>
                <w:szCs w:val="20"/>
              </w:rPr>
            </w:pPr>
          </w:p>
          <w:p w14:paraId="53E81B59" w14:textId="77777777" w:rsidR="00B375AB" w:rsidRDefault="00B375AB" w:rsidP="00B375AB">
            <w:pPr>
              <w:jc w:val="both"/>
              <w:rPr>
                <w:rFonts w:ascii="Times New Roman" w:hAnsi="Times New Roman"/>
                <w:sz w:val="20"/>
                <w:szCs w:val="20"/>
              </w:rPr>
            </w:pPr>
          </w:p>
          <w:p w14:paraId="0A6DF536" w14:textId="77777777" w:rsidR="00B375AB" w:rsidRDefault="00B375AB" w:rsidP="00B375AB">
            <w:pPr>
              <w:jc w:val="both"/>
              <w:rPr>
                <w:rFonts w:ascii="Times New Roman" w:hAnsi="Times New Roman"/>
                <w:sz w:val="20"/>
                <w:szCs w:val="20"/>
              </w:rPr>
            </w:pPr>
          </w:p>
          <w:p w14:paraId="3764BDDB" w14:textId="77777777" w:rsidR="00B375AB" w:rsidRDefault="00B375AB" w:rsidP="00B375AB">
            <w:pPr>
              <w:jc w:val="both"/>
              <w:rPr>
                <w:rFonts w:ascii="Times New Roman" w:hAnsi="Times New Roman"/>
                <w:sz w:val="20"/>
                <w:szCs w:val="20"/>
              </w:rPr>
            </w:pPr>
            <w:r>
              <w:rPr>
                <w:rFonts w:ascii="Times New Roman" w:hAnsi="Times New Roman"/>
                <w:sz w:val="20"/>
                <w:szCs w:val="20"/>
              </w:rPr>
              <w:t>27</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ED45EF7" w14:textId="77777777" w:rsidR="00B375AB" w:rsidRPr="009D0124" w:rsidRDefault="00B375AB" w:rsidP="00B375AB">
            <w:pPr>
              <w:jc w:val="both"/>
              <w:rPr>
                <w:rFonts w:ascii="Times New Roman" w:hAnsi="Times New Roman"/>
                <w:i/>
                <w:iCs/>
                <w:sz w:val="20"/>
                <w:szCs w:val="20"/>
              </w:rPr>
            </w:pPr>
            <w:r>
              <w:rPr>
                <w:rFonts w:ascii="Times New Roman" w:hAnsi="Times New Roman"/>
                <w:i/>
                <w:iCs/>
                <w:sz w:val="20"/>
                <w:szCs w:val="20"/>
              </w:rPr>
              <w:t>Idem</w:t>
            </w:r>
          </w:p>
        </w:tc>
        <w:tc>
          <w:tcPr>
            <w:tcW w:w="1701" w:type="dxa"/>
            <w:tcBorders>
              <w:top w:val="single" w:sz="4" w:space="0" w:color="auto"/>
              <w:left w:val="single" w:sz="4" w:space="0" w:color="auto"/>
              <w:bottom w:val="single" w:sz="4" w:space="0" w:color="auto"/>
              <w:right w:val="single" w:sz="4" w:space="0" w:color="auto"/>
            </w:tcBorders>
          </w:tcPr>
          <w:p w14:paraId="244BEC7E" w14:textId="77777777" w:rsidR="00B375AB" w:rsidRDefault="00B375AB" w:rsidP="00B375AB">
            <w:pPr>
              <w:jc w:val="both"/>
              <w:rPr>
                <w:rFonts w:ascii="Times New Roman" w:hAnsi="Times New Roman"/>
                <w:sz w:val="20"/>
                <w:szCs w:val="20"/>
              </w:rPr>
            </w:pPr>
            <w:r>
              <w:rPr>
                <w:rFonts w:ascii="Times New Roman" w:hAnsi="Times New Roman"/>
                <w:sz w:val="20"/>
                <w:szCs w:val="20"/>
              </w:rPr>
              <w:t>Chargé de suivi-évaluation avec DREP et consultants</w:t>
            </w:r>
          </w:p>
        </w:tc>
      </w:tr>
      <w:tr w:rsidR="00B375AB" w:rsidRPr="00D42B7C" w14:paraId="36B0BAA2" w14:textId="77777777" w:rsidTr="00A263CA">
        <w:trPr>
          <w:trHeight w:val="699"/>
        </w:trPr>
        <w:tc>
          <w:tcPr>
            <w:tcW w:w="2547" w:type="dxa"/>
            <w:vMerge/>
            <w:shd w:val="clear" w:color="auto" w:fill="auto"/>
            <w:vAlign w:val="center"/>
          </w:tcPr>
          <w:p w14:paraId="4B5CBE2F" w14:textId="77777777" w:rsidR="00B375AB" w:rsidRPr="00EF6D66" w:rsidRDefault="00B375AB" w:rsidP="00B375AB">
            <w:pPr>
              <w:jc w:val="both"/>
              <w:rPr>
                <w:rFonts w:ascii="Times New Roman" w:hAnsi="Times New Roman"/>
                <w:b/>
                <w:sz w:val="20"/>
                <w:szCs w:val="20"/>
              </w:rPr>
            </w:pPr>
          </w:p>
        </w:tc>
        <w:tc>
          <w:tcPr>
            <w:tcW w:w="2126" w:type="dxa"/>
            <w:shd w:val="clear" w:color="auto" w:fill="auto"/>
            <w:vAlign w:val="center"/>
          </w:tcPr>
          <w:p w14:paraId="3FF8DF00" w14:textId="77777777" w:rsidR="00B375AB" w:rsidRPr="009D0124" w:rsidRDefault="00B375AB" w:rsidP="00B375AB">
            <w:pPr>
              <w:jc w:val="both"/>
              <w:rPr>
                <w:rFonts w:ascii="Times New Roman" w:hAnsi="Times New Roman"/>
                <w:sz w:val="20"/>
                <w:szCs w:val="20"/>
              </w:rPr>
            </w:pPr>
            <w:r w:rsidRPr="009D0124">
              <w:rPr>
                <w:rFonts w:ascii="Times New Roman" w:hAnsi="Times New Roman"/>
                <w:sz w:val="20"/>
                <w:szCs w:val="20"/>
              </w:rPr>
              <w:t xml:space="preserve">Proportion de collectivités territoriales disposant de </w:t>
            </w:r>
            <w:r>
              <w:rPr>
                <w:rFonts w:ascii="Times New Roman" w:hAnsi="Times New Roman"/>
                <w:sz w:val="20"/>
                <w:szCs w:val="20"/>
              </w:rPr>
              <w:t xml:space="preserve">plans </w:t>
            </w:r>
            <w:r w:rsidRPr="009D0124">
              <w:rPr>
                <w:rFonts w:ascii="Times New Roman" w:hAnsi="Times New Roman"/>
                <w:sz w:val="20"/>
                <w:szCs w:val="20"/>
              </w:rPr>
              <w:t>communaux de développement prenant en compte les besoins des femmes, jeunes et des groupes vulnérables, en particulier des PDI</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498FD93E" w14:textId="77777777" w:rsidR="00B375AB" w:rsidRDefault="00B375AB" w:rsidP="00B375AB">
            <w:pPr>
              <w:jc w:val="both"/>
              <w:rPr>
                <w:sz w:val="20"/>
                <w:szCs w:val="20"/>
              </w:rPr>
            </w:pPr>
            <w:r>
              <w:rPr>
                <w:rFonts w:ascii="Times New Roman" w:hAnsi="Times New Roman"/>
                <w:sz w:val="20"/>
                <w:szCs w:val="20"/>
              </w:rPr>
              <w:t>Rapport de</w:t>
            </w:r>
            <w:r w:rsidR="009E1693">
              <w:rPr>
                <w:rFonts w:ascii="Times New Roman" w:hAnsi="Times New Roman"/>
                <w:sz w:val="20"/>
                <w:szCs w:val="20"/>
              </w:rPr>
              <w:t xml:space="preserve"> la</w:t>
            </w:r>
            <w:r>
              <w:rPr>
                <w:rFonts w:ascii="Times New Roman" w:hAnsi="Times New Roman"/>
                <w:sz w:val="20"/>
                <w:szCs w:val="20"/>
              </w:rPr>
              <w:t xml:space="preserve"> revue </w:t>
            </w:r>
            <w:r w:rsidRPr="003951C4">
              <w:rPr>
                <w:sz w:val="20"/>
                <w:szCs w:val="20"/>
              </w:rPr>
              <w:t>sensible au genre des politiques publiques pertinentes, des référentiels de la décentralisation et des plans et budgets de développement et des procédures et pratiques de gestion des affaires locales des</w:t>
            </w:r>
            <w:r>
              <w:rPr>
                <w:sz w:val="20"/>
                <w:szCs w:val="20"/>
              </w:rPr>
              <w:t xml:space="preserve"> CT cibles</w:t>
            </w:r>
          </w:p>
          <w:p w14:paraId="2E8DFBFD" w14:textId="77777777" w:rsidR="00AA7DF6" w:rsidRDefault="00AA7DF6" w:rsidP="00B375AB">
            <w:pPr>
              <w:jc w:val="both"/>
              <w:rPr>
                <w:rFonts w:ascii="Times New Roman" w:hAnsi="Times New Roman"/>
                <w:sz w:val="20"/>
                <w:szCs w:val="20"/>
              </w:rPr>
            </w:pPr>
            <w:r>
              <w:rPr>
                <w:sz w:val="20"/>
                <w:szCs w:val="20"/>
              </w:rPr>
              <w:t>Rapports de suivi de suivi et d’évalua</w:t>
            </w:r>
            <w:r w:rsidR="001225FC">
              <w:rPr>
                <w:sz w:val="20"/>
                <w:szCs w:val="20"/>
              </w:rPr>
              <w:t>tion</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808D1EF" w14:textId="77777777" w:rsidR="00B375AB" w:rsidRDefault="00B375AB" w:rsidP="00B375AB">
            <w:pPr>
              <w:jc w:val="both"/>
              <w:rPr>
                <w:rFonts w:ascii="Times New Roman" w:hAnsi="Times New Roman"/>
                <w:sz w:val="20"/>
                <w:szCs w:val="20"/>
              </w:rPr>
            </w:pPr>
            <w:r>
              <w:rPr>
                <w:rFonts w:ascii="Times New Roman" w:hAnsi="Times New Roman"/>
                <w:sz w:val="20"/>
                <w:szCs w:val="20"/>
              </w:rPr>
              <w:t>2021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56A7A12" w14:textId="77777777" w:rsidR="00B375AB" w:rsidRDefault="00B375AB" w:rsidP="00B375AB">
            <w:pPr>
              <w:jc w:val="both"/>
              <w:rPr>
                <w:rFonts w:ascii="Times New Roman" w:hAnsi="Times New Roman"/>
                <w:sz w:val="20"/>
                <w:szCs w:val="20"/>
              </w:rPr>
            </w:pPr>
            <w:r>
              <w:rPr>
                <w:rFonts w:ascii="Times New Roman" w:hAnsi="Times New Roman"/>
                <w:sz w:val="20"/>
                <w:szCs w:val="20"/>
              </w:rPr>
              <w:t>Non disponible</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0D9B984" w14:textId="7E8BF015" w:rsidR="00B375AB" w:rsidRDefault="00B375AB" w:rsidP="00B375AB">
            <w:pPr>
              <w:jc w:val="both"/>
              <w:rPr>
                <w:rFonts w:ascii="Times New Roman" w:hAnsi="Times New Roman"/>
                <w:sz w:val="20"/>
                <w:szCs w:val="20"/>
              </w:rPr>
            </w:pPr>
            <w:r>
              <w:rPr>
                <w:rFonts w:ascii="Times New Roman" w:hAnsi="Times New Roman"/>
                <w:sz w:val="20"/>
                <w:szCs w:val="20"/>
              </w:rPr>
              <w:t>10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BAEC08A" w14:textId="59865887" w:rsidR="00B375AB" w:rsidRDefault="00B375AB" w:rsidP="00B375AB">
            <w:pPr>
              <w:jc w:val="both"/>
              <w:rPr>
                <w:rFonts w:ascii="Times New Roman" w:hAnsi="Times New Roman"/>
                <w:sz w:val="20"/>
                <w:szCs w:val="20"/>
              </w:rPr>
            </w:pPr>
            <w:r>
              <w:rPr>
                <w:rFonts w:ascii="Times New Roman" w:hAnsi="Times New Roman"/>
                <w:sz w:val="20"/>
                <w:szCs w:val="20"/>
              </w:rPr>
              <w:t>20</w:t>
            </w:r>
          </w:p>
        </w:tc>
        <w:tc>
          <w:tcPr>
            <w:tcW w:w="992" w:type="dxa"/>
            <w:tcBorders>
              <w:top w:val="single" w:sz="4" w:space="0" w:color="auto"/>
              <w:left w:val="single" w:sz="4" w:space="0" w:color="auto"/>
              <w:bottom w:val="single" w:sz="4" w:space="0" w:color="auto"/>
              <w:right w:val="single" w:sz="4" w:space="0" w:color="auto"/>
            </w:tcBorders>
          </w:tcPr>
          <w:p w14:paraId="3A1D41D4" w14:textId="77777777" w:rsidR="00B375AB" w:rsidRDefault="00B375AB" w:rsidP="00B375AB">
            <w:pPr>
              <w:jc w:val="both"/>
              <w:rPr>
                <w:rFonts w:ascii="Times New Roman" w:hAnsi="Times New Roman"/>
                <w:sz w:val="20"/>
                <w:szCs w:val="20"/>
              </w:rPr>
            </w:pPr>
          </w:p>
          <w:p w14:paraId="0F734333" w14:textId="77777777" w:rsidR="00B375AB" w:rsidRDefault="00B375AB" w:rsidP="00B375AB">
            <w:pPr>
              <w:jc w:val="both"/>
              <w:rPr>
                <w:rFonts w:ascii="Times New Roman" w:hAnsi="Times New Roman"/>
                <w:sz w:val="20"/>
                <w:szCs w:val="20"/>
              </w:rPr>
            </w:pPr>
          </w:p>
          <w:p w14:paraId="53E5C58E" w14:textId="77777777" w:rsidR="00B375AB" w:rsidRDefault="00B375AB" w:rsidP="00B375AB">
            <w:pPr>
              <w:jc w:val="both"/>
              <w:rPr>
                <w:rFonts w:ascii="Times New Roman" w:hAnsi="Times New Roman"/>
                <w:sz w:val="20"/>
                <w:szCs w:val="20"/>
              </w:rPr>
            </w:pPr>
          </w:p>
          <w:p w14:paraId="30D8C41C" w14:textId="77777777" w:rsidR="00B375AB" w:rsidRDefault="00B375AB" w:rsidP="00B375AB">
            <w:pPr>
              <w:jc w:val="both"/>
              <w:rPr>
                <w:rFonts w:ascii="Times New Roman" w:hAnsi="Times New Roman"/>
                <w:sz w:val="20"/>
                <w:szCs w:val="20"/>
              </w:rPr>
            </w:pPr>
          </w:p>
          <w:p w14:paraId="06E832C1" w14:textId="77777777" w:rsidR="009E1693" w:rsidRDefault="009E1693" w:rsidP="00B375AB">
            <w:pPr>
              <w:jc w:val="both"/>
              <w:rPr>
                <w:rFonts w:ascii="Times New Roman" w:hAnsi="Times New Roman"/>
                <w:sz w:val="20"/>
                <w:szCs w:val="20"/>
              </w:rPr>
            </w:pPr>
          </w:p>
          <w:p w14:paraId="14EFBBA8" w14:textId="77777777" w:rsidR="009E1693" w:rsidRDefault="009E1693" w:rsidP="00B375AB">
            <w:pPr>
              <w:jc w:val="both"/>
              <w:rPr>
                <w:rFonts w:ascii="Times New Roman" w:hAnsi="Times New Roman"/>
                <w:sz w:val="20"/>
                <w:szCs w:val="20"/>
              </w:rPr>
            </w:pPr>
          </w:p>
          <w:p w14:paraId="4BFECF95" w14:textId="77777777" w:rsidR="009E1693" w:rsidRDefault="009E1693" w:rsidP="00B375AB">
            <w:pPr>
              <w:jc w:val="both"/>
              <w:rPr>
                <w:rFonts w:ascii="Times New Roman" w:hAnsi="Times New Roman"/>
                <w:sz w:val="20"/>
                <w:szCs w:val="20"/>
              </w:rPr>
            </w:pPr>
          </w:p>
          <w:p w14:paraId="096E5FC6" w14:textId="77777777" w:rsidR="009E1693" w:rsidRDefault="009E1693" w:rsidP="00B375AB">
            <w:pPr>
              <w:jc w:val="both"/>
              <w:rPr>
                <w:rFonts w:ascii="Times New Roman" w:hAnsi="Times New Roman"/>
                <w:sz w:val="20"/>
                <w:szCs w:val="20"/>
              </w:rPr>
            </w:pPr>
          </w:p>
          <w:p w14:paraId="6A5CDDD5" w14:textId="77777777" w:rsidR="00B375AB" w:rsidRDefault="00B375AB" w:rsidP="00B375AB">
            <w:pPr>
              <w:jc w:val="both"/>
              <w:rPr>
                <w:rFonts w:ascii="Times New Roman" w:hAnsi="Times New Roman"/>
                <w:sz w:val="20"/>
                <w:szCs w:val="20"/>
              </w:rPr>
            </w:pPr>
            <w:r>
              <w:rPr>
                <w:rFonts w:ascii="Times New Roman" w:hAnsi="Times New Roman"/>
                <w:sz w:val="20"/>
                <w:szCs w:val="20"/>
              </w:rPr>
              <w:t>27</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7B72959" w14:textId="77777777" w:rsidR="00B375AB" w:rsidRDefault="00B375AB" w:rsidP="00B375AB">
            <w:pPr>
              <w:jc w:val="both"/>
              <w:rPr>
                <w:sz w:val="20"/>
                <w:szCs w:val="20"/>
              </w:rPr>
            </w:pPr>
            <w:r>
              <w:rPr>
                <w:sz w:val="20"/>
                <w:szCs w:val="20"/>
              </w:rPr>
              <w:t>R</w:t>
            </w:r>
            <w:r w:rsidRPr="003951C4">
              <w:rPr>
                <w:sz w:val="20"/>
                <w:szCs w:val="20"/>
              </w:rPr>
              <w:t>éaliser une revue sensible au genre des politiques publiques pertinentes, des référentiels de la décentralisation et des plans et budgets de développement et des procédures et pratiques de gestion des affaires locales des</w:t>
            </w:r>
            <w:r>
              <w:rPr>
                <w:sz w:val="20"/>
                <w:szCs w:val="20"/>
              </w:rPr>
              <w:t xml:space="preserve"> CT cibles</w:t>
            </w:r>
          </w:p>
          <w:p w14:paraId="18B9DD34" w14:textId="77777777" w:rsidR="001225FC" w:rsidRDefault="001225FC" w:rsidP="00B375AB">
            <w:pPr>
              <w:jc w:val="both"/>
              <w:rPr>
                <w:sz w:val="20"/>
                <w:szCs w:val="20"/>
              </w:rPr>
            </w:pPr>
          </w:p>
          <w:p w14:paraId="2D67CB44" w14:textId="77777777" w:rsidR="001225FC" w:rsidRDefault="001225FC" w:rsidP="00B375AB">
            <w:pPr>
              <w:jc w:val="both"/>
              <w:rPr>
                <w:sz w:val="20"/>
                <w:szCs w:val="20"/>
              </w:rPr>
            </w:pPr>
            <w:r>
              <w:rPr>
                <w:sz w:val="20"/>
                <w:szCs w:val="20"/>
              </w:rPr>
              <w:t>Collecte de données de suivi</w:t>
            </w:r>
          </w:p>
          <w:p w14:paraId="01EDAC19" w14:textId="77777777" w:rsidR="001225FC" w:rsidRDefault="001225FC" w:rsidP="00B375AB">
            <w:pPr>
              <w:jc w:val="both"/>
              <w:rPr>
                <w:sz w:val="20"/>
                <w:szCs w:val="20"/>
              </w:rPr>
            </w:pPr>
            <w:r>
              <w:rPr>
                <w:sz w:val="20"/>
                <w:szCs w:val="20"/>
              </w:rPr>
              <w:t>Enquêtes</w:t>
            </w:r>
          </w:p>
          <w:p w14:paraId="15EFFDFF" w14:textId="77777777" w:rsidR="001225FC" w:rsidRPr="002A5ED9" w:rsidRDefault="001225FC" w:rsidP="00B375AB">
            <w:pPr>
              <w:jc w:val="both"/>
              <w:rPr>
                <w:sz w:val="20"/>
                <w:szCs w:val="20"/>
              </w:rPr>
            </w:pPr>
            <w:r>
              <w:rPr>
                <w:sz w:val="20"/>
                <w:szCs w:val="20"/>
              </w:rPr>
              <w:t>Evaluation externe finale</w:t>
            </w:r>
          </w:p>
        </w:tc>
        <w:tc>
          <w:tcPr>
            <w:tcW w:w="1701" w:type="dxa"/>
            <w:tcBorders>
              <w:top w:val="single" w:sz="4" w:space="0" w:color="auto"/>
              <w:left w:val="single" w:sz="4" w:space="0" w:color="auto"/>
              <w:bottom w:val="single" w:sz="4" w:space="0" w:color="auto"/>
              <w:right w:val="single" w:sz="4" w:space="0" w:color="auto"/>
            </w:tcBorders>
          </w:tcPr>
          <w:p w14:paraId="32EFDAFC" w14:textId="77777777" w:rsidR="00B375AB" w:rsidRDefault="00B375AB" w:rsidP="00B375AB">
            <w:pPr>
              <w:jc w:val="both"/>
              <w:rPr>
                <w:rFonts w:ascii="Times New Roman" w:hAnsi="Times New Roman"/>
                <w:sz w:val="20"/>
                <w:szCs w:val="20"/>
              </w:rPr>
            </w:pPr>
            <w:r>
              <w:rPr>
                <w:rFonts w:ascii="Times New Roman" w:hAnsi="Times New Roman"/>
                <w:sz w:val="20"/>
                <w:szCs w:val="20"/>
              </w:rPr>
              <w:t>Chargé de suivi-évaluation avec DREP et consultants</w:t>
            </w:r>
          </w:p>
        </w:tc>
      </w:tr>
      <w:tr w:rsidR="00B375AB" w:rsidRPr="00D42B7C" w14:paraId="2092CE22" w14:textId="77777777" w:rsidTr="00A263CA">
        <w:trPr>
          <w:trHeight w:val="651"/>
        </w:trPr>
        <w:tc>
          <w:tcPr>
            <w:tcW w:w="14170" w:type="dxa"/>
            <w:gridSpan w:val="9"/>
            <w:tcBorders>
              <w:right w:val="single" w:sz="4" w:space="0" w:color="auto"/>
            </w:tcBorders>
            <w:shd w:val="clear" w:color="auto" w:fill="C6D9F1" w:themeFill="text2" w:themeFillTint="33"/>
          </w:tcPr>
          <w:p w14:paraId="34F49E76" w14:textId="77777777" w:rsidR="00B375AB" w:rsidRPr="00A61389" w:rsidRDefault="00B375AB" w:rsidP="00180675">
            <w:pPr>
              <w:pStyle w:val="TableParagraph"/>
              <w:spacing w:before="50"/>
              <w:ind w:right="94"/>
              <w:jc w:val="both"/>
              <w:rPr>
                <w:rFonts w:asciiTheme="minorHAnsi" w:hAnsiTheme="minorHAnsi" w:cstheme="minorHAnsi"/>
                <w:b/>
                <w:sz w:val="20"/>
                <w:szCs w:val="20"/>
              </w:rPr>
            </w:pPr>
            <w:r>
              <w:rPr>
                <w:b/>
                <w:bCs/>
              </w:rPr>
              <w:t xml:space="preserve">Résultat 2 : </w:t>
            </w:r>
            <w:r w:rsidRPr="00A61389">
              <w:rPr>
                <w:b/>
                <w:bCs/>
                <w:sz w:val="20"/>
                <w:szCs w:val="20"/>
              </w:rPr>
              <w:t xml:space="preserve"> femmes, hommes, jeunes et enfants</w:t>
            </w:r>
            <w:r>
              <w:rPr>
                <w:b/>
                <w:bCs/>
                <w:sz w:val="20"/>
                <w:szCs w:val="20"/>
              </w:rPr>
              <w:t xml:space="preserve">, </w:t>
            </w:r>
            <w:r w:rsidRPr="00A61389">
              <w:rPr>
                <w:b/>
                <w:bCs/>
                <w:sz w:val="20"/>
                <w:szCs w:val="20"/>
              </w:rPr>
              <w:t xml:space="preserve">les Personnes Déplacées Internes (PDIs) </w:t>
            </w:r>
            <w:r>
              <w:rPr>
                <w:b/>
                <w:bCs/>
                <w:sz w:val="20"/>
                <w:szCs w:val="20"/>
              </w:rPr>
              <w:t xml:space="preserve">et </w:t>
            </w:r>
            <w:r w:rsidRPr="00A61389">
              <w:rPr>
                <w:b/>
                <w:bCs/>
                <w:sz w:val="20"/>
                <w:szCs w:val="20"/>
              </w:rPr>
              <w:t xml:space="preserve"> </w:t>
            </w:r>
            <w:r>
              <w:rPr>
                <w:b/>
                <w:bCs/>
                <w:sz w:val="20"/>
                <w:szCs w:val="20"/>
              </w:rPr>
              <w:t xml:space="preserve"> les</w:t>
            </w:r>
            <w:r w:rsidRPr="00A61389">
              <w:rPr>
                <w:b/>
                <w:bCs/>
                <w:sz w:val="20"/>
                <w:szCs w:val="20"/>
              </w:rPr>
              <w:t xml:space="preserve"> groupes vulnérables de la zone d’intervention participent davantage à la gestion des affaires locales</w:t>
            </w:r>
          </w:p>
          <w:p w14:paraId="276FE4E4" w14:textId="77777777" w:rsidR="00B375AB" w:rsidRDefault="00B375AB" w:rsidP="00B375AB">
            <w:pPr>
              <w:jc w:val="both"/>
              <w:rPr>
                <w:rFonts w:ascii="Times New Roman" w:hAnsi="Times New Roman"/>
                <w:i/>
                <w:iCs/>
                <w:sz w:val="20"/>
                <w:szCs w:val="20"/>
              </w:rPr>
            </w:pPr>
            <w:r>
              <w:rPr>
                <w:rFonts w:ascii="Times New Roman" w:hAnsi="Times New Roman"/>
                <w:i/>
                <w:iCs/>
                <w:sz w:val="20"/>
                <w:szCs w:val="20"/>
              </w:rPr>
              <w:t>a) Taux de représentativité des femmes dans les mécanismes décisionnels des collectivités territoriales cibles</w:t>
            </w:r>
          </w:p>
          <w:p w14:paraId="0AACD85F" w14:textId="77777777" w:rsidR="00B375AB" w:rsidRPr="00EB383B" w:rsidRDefault="00B375AB" w:rsidP="00B375AB">
            <w:pPr>
              <w:jc w:val="both"/>
              <w:rPr>
                <w:rFonts w:ascii="Times New Roman" w:hAnsi="Times New Roman"/>
                <w:i/>
                <w:iCs/>
                <w:sz w:val="20"/>
                <w:szCs w:val="20"/>
              </w:rPr>
            </w:pPr>
            <w:r>
              <w:rPr>
                <w:rFonts w:ascii="Times New Roman" w:hAnsi="Times New Roman"/>
                <w:i/>
                <w:iCs/>
                <w:sz w:val="20"/>
                <w:szCs w:val="20"/>
              </w:rPr>
              <w:t>b) Taux de représentativité des jeunes dans les mécanismes de décision des collectivités territoriales cibles</w:t>
            </w:r>
          </w:p>
          <w:p w14:paraId="23F56A50" w14:textId="77777777" w:rsidR="00B375AB" w:rsidRPr="00EF6D66" w:rsidRDefault="00B375AB" w:rsidP="00B375AB">
            <w:pPr>
              <w:jc w:val="both"/>
              <w:rPr>
                <w:rFonts w:ascii="Times New Roman" w:hAnsi="Times New Roman"/>
                <w:sz w:val="20"/>
                <w:szCs w:val="20"/>
              </w:rPr>
            </w:pPr>
            <w:r w:rsidRPr="00EB383B">
              <w:rPr>
                <w:rFonts w:ascii="Times New Roman" w:hAnsi="Times New Roman"/>
                <w:i/>
                <w:iCs/>
                <w:sz w:val="20"/>
                <w:szCs w:val="20"/>
              </w:rPr>
              <w:t xml:space="preserve">c) </w:t>
            </w:r>
            <w:r>
              <w:rPr>
                <w:rFonts w:ascii="Times New Roman" w:hAnsi="Times New Roman"/>
                <w:i/>
                <w:iCs/>
                <w:sz w:val="20"/>
                <w:szCs w:val="20"/>
              </w:rPr>
              <w:t>Nombre des femmes et des jeunes particip</w:t>
            </w:r>
            <w:r w:rsidR="00AA7DF6">
              <w:rPr>
                <w:rFonts w:ascii="Times New Roman" w:hAnsi="Times New Roman"/>
                <w:i/>
                <w:iCs/>
                <w:sz w:val="20"/>
                <w:szCs w:val="20"/>
              </w:rPr>
              <w:t>a</w:t>
            </w:r>
            <w:r>
              <w:rPr>
                <w:rFonts w:ascii="Times New Roman" w:hAnsi="Times New Roman"/>
                <w:i/>
                <w:iCs/>
                <w:sz w:val="20"/>
                <w:szCs w:val="20"/>
              </w:rPr>
              <w:t xml:space="preserve">nt </w:t>
            </w:r>
            <w:r w:rsidRPr="00D61E72">
              <w:rPr>
                <w:rFonts w:ascii="Times New Roman" w:hAnsi="Times New Roman"/>
                <w:i/>
                <w:iCs/>
                <w:sz w:val="20"/>
                <w:szCs w:val="20"/>
              </w:rPr>
              <w:t>à la gestion des affaires locales</w:t>
            </w:r>
          </w:p>
        </w:tc>
        <w:tc>
          <w:tcPr>
            <w:tcW w:w="1701" w:type="dxa"/>
            <w:tcBorders>
              <w:right w:val="single" w:sz="4" w:space="0" w:color="auto"/>
            </w:tcBorders>
            <w:shd w:val="clear" w:color="auto" w:fill="C6D9F1" w:themeFill="text2" w:themeFillTint="33"/>
          </w:tcPr>
          <w:p w14:paraId="18FC4293" w14:textId="77777777" w:rsidR="00B375AB" w:rsidRDefault="00B375AB" w:rsidP="00B375AB">
            <w:pPr>
              <w:pStyle w:val="TableParagraph"/>
              <w:numPr>
                <w:ilvl w:val="0"/>
                <w:numId w:val="9"/>
              </w:numPr>
              <w:spacing w:before="50"/>
              <w:ind w:right="94"/>
              <w:jc w:val="both"/>
              <w:rPr>
                <w:b/>
                <w:bCs/>
              </w:rPr>
            </w:pPr>
          </w:p>
        </w:tc>
      </w:tr>
      <w:tr w:rsidR="009E1693" w:rsidRPr="00D42B7C" w14:paraId="21CC3350" w14:textId="77777777" w:rsidTr="00A263CA">
        <w:trPr>
          <w:trHeight w:val="2154"/>
        </w:trPr>
        <w:tc>
          <w:tcPr>
            <w:tcW w:w="2547" w:type="dxa"/>
            <w:vMerge w:val="restart"/>
            <w:shd w:val="clear" w:color="auto" w:fill="auto"/>
            <w:vAlign w:val="center"/>
          </w:tcPr>
          <w:p w14:paraId="3C1F13B0" w14:textId="43D17132" w:rsidR="009E1693" w:rsidRPr="00707C75" w:rsidRDefault="009E1693" w:rsidP="001E028D">
            <w:pPr>
              <w:jc w:val="both"/>
            </w:pPr>
            <w:r w:rsidRPr="009D0124">
              <w:rPr>
                <w:rFonts w:asciiTheme="minorHAnsi" w:hAnsiTheme="minorHAnsi" w:cstheme="minorHAnsi"/>
                <w:b/>
              </w:rPr>
              <w:t xml:space="preserve">Produit 2.1 :  </w:t>
            </w:r>
            <w:r w:rsidRPr="009D0124">
              <w:rPr>
                <w:rFonts w:asciiTheme="minorHAnsi" w:eastAsia="Times New Roman" w:hAnsiTheme="minorHAnsi" w:cstheme="minorHAnsi"/>
                <w:color w:val="000000"/>
                <w:lang w:bidi="ar-SA"/>
              </w:rPr>
              <w:t>Les femmes, les jeunes et les OSC disposant de plus grandes capacités d’influence pour l’amélioration de leur représentativité dans les mécanismes décisionnels</w:t>
            </w:r>
            <w:r w:rsidR="004A0A99">
              <w:rPr>
                <w:rFonts w:asciiTheme="minorHAnsi" w:eastAsia="Times New Roman" w:hAnsiTheme="minorHAnsi" w:cstheme="minorHAnsi"/>
                <w:color w:val="000000"/>
                <w:lang w:bidi="ar-SA"/>
              </w:rPr>
              <w:t xml:space="preserve"> </w:t>
            </w:r>
            <w:r w:rsidR="002A44B3">
              <w:rPr>
                <w:rFonts w:asciiTheme="minorHAnsi" w:eastAsia="Times New Roman" w:hAnsiTheme="minorHAnsi" w:cstheme="minorHAnsi"/>
                <w:color w:val="000000"/>
                <w:lang w:bidi="ar-SA"/>
              </w:rPr>
              <w:t>relatifs à la cohésion sociale, à la gestion du foncier et aux instances politiques</w:t>
            </w:r>
          </w:p>
        </w:tc>
        <w:tc>
          <w:tcPr>
            <w:tcW w:w="2126" w:type="dxa"/>
            <w:shd w:val="clear" w:color="auto" w:fill="auto"/>
            <w:vAlign w:val="center"/>
          </w:tcPr>
          <w:p w14:paraId="0F432055" w14:textId="77777777" w:rsidR="009E1693" w:rsidRPr="008D30B5" w:rsidRDefault="009E1693" w:rsidP="00B375AB">
            <w:pPr>
              <w:jc w:val="both"/>
              <w:rPr>
                <w:rFonts w:ascii="Times New Roman" w:hAnsi="Times New Roman" w:cs="Times New Roman"/>
                <w:sz w:val="20"/>
                <w:szCs w:val="20"/>
              </w:rPr>
            </w:pPr>
            <w:r>
              <w:rPr>
                <w:rFonts w:ascii="Times New Roman" w:hAnsi="Times New Roman"/>
                <w:bCs/>
                <w:sz w:val="20"/>
                <w:szCs w:val="20"/>
              </w:rPr>
              <w:t xml:space="preserve">Nombre d’actions de plaidoyer réalisés par les </w:t>
            </w:r>
            <w:r w:rsidRPr="00EF6D66">
              <w:rPr>
                <w:rFonts w:ascii="Times New Roman" w:hAnsi="Times New Roman"/>
                <w:bCs/>
                <w:sz w:val="20"/>
                <w:szCs w:val="20"/>
              </w:rPr>
              <w:t xml:space="preserve">OSC </w:t>
            </w:r>
            <w:r>
              <w:rPr>
                <w:rFonts w:ascii="Times New Roman" w:hAnsi="Times New Roman"/>
                <w:bCs/>
                <w:sz w:val="20"/>
                <w:szCs w:val="20"/>
              </w:rPr>
              <w:t xml:space="preserve">pour l’amélioration de la représentativité des femmes et des jeunes dans </w:t>
            </w:r>
            <w:r w:rsidRPr="00EF6D66">
              <w:rPr>
                <w:rFonts w:ascii="Times New Roman" w:hAnsi="Times New Roman"/>
                <w:bCs/>
                <w:sz w:val="20"/>
                <w:szCs w:val="20"/>
              </w:rPr>
              <w:t xml:space="preserve">les mécanismes décisionnels </w:t>
            </w:r>
          </w:p>
        </w:tc>
        <w:tc>
          <w:tcPr>
            <w:tcW w:w="2126" w:type="dxa"/>
            <w:shd w:val="clear" w:color="auto" w:fill="auto"/>
            <w:vAlign w:val="center"/>
          </w:tcPr>
          <w:p w14:paraId="1D3C04BE" w14:textId="77777777" w:rsidR="009E1693" w:rsidRPr="008D30B5" w:rsidRDefault="009E1693" w:rsidP="00B375AB">
            <w:pPr>
              <w:jc w:val="both"/>
              <w:rPr>
                <w:rFonts w:ascii="Times New Roman" w:hAnsi="Times New Roman" w:cs="Times New Roman"/>
                <w:sz w:val="20"/>
                <w:szCs w:val="20"/>
              </w:rPr>
            </w:pPr>
            <w:r w:rsidRPr="00EF6D66">
              <w:rPr>
                <w:rFonts w:ascii="Times New Roman" w:hAnsi="Times New Roman"/>
                <w:sz w:val="20"/>
                <w:szCs w:val="20"/>
              </w:rPr>
              <w:t xml:space="preserve">Rapport </w:t>
            </w:r>
            <w:r>
              <w:rPr>
                <w:rFonts w:ascii="Times New Roman" w:hAnsi="Times New Roman"/>
                <w:sz w:val="20"/>
                <w:szCs w:val="20"/>
              </w:rPr>
              <w:t>de suivi</w:t>
            </w:r>
          </w:p>
        </w:tc>
        <w:tc>
          <w:tcPr>
            <w:tcW w:w="1276" w:type="dxa"/>
            <w:shd w:val="clear" w:color="auto" w:fill="auto"/>
            <w:vAlign w:val="center"/>
          </w:tcPr>
          <w:p w14:paraId="228EB8C7" w14:textId="77777777" w:rsidR="009E1693" w:rsidRPr="008D30B5" w:rsidRDefault="009E1693" w:rsidP="00B375AB">
            <w:pPr>
              <w:jc w:val="both"/>
              <w:rPr>
                <w:rFonts w:ascii="Times New Roman" w:hAnsi="Times New Roman" w:cs="Times New Roman"/>
                <w:sz w:val="20"/>
                <w:szCs w:val="20"/>
              </w:rPr>
            </w:pPr>
            <w:r w:rsidRPr="00EF6D66">
              <w:rPr>
                <w:rFonts w:ascii="Times New Roman" w:hAnsi="Times New Roman"/>
                <w:sz w:val="20"/>
                <w:szCs w:val="20"/>
              </w:rPr>
              <w:t>20</w:t>
            </w:r>
            <w:r>
              <w:rPr>
                <w:rFonts w:ascii="Times New Roman" w:hAnsi="Times New Roman"/>
                <w:sz w:val="20"/>
                <w:szCs w:val="20"/>
              </w:rPr>
              <w:t>21</w:t>
            </w:r>
          </w:p>
        </w:tc>
        <w:tc>
          <w:tcPr>
            <w:tcW w:w="1134" w:type="dxa"/>
            <w:shd w:val="clear" w:color="auto" w:fill="auto"/>
            <w:vAlign w:val="center"/>
          </w:tcPr>
          <w:p w14:paraId="58537645" w14:textId="77777777" w:rsidR="009E1693" w:rsidRPr="008D30B5" w:rsidRDefault="009E1693" w:rsidP="00B375AB">
            <w:pPr>
              <w:jc w:val="both"/>
              <w:rPr>
                <w:rFonts w:ascii="Times New Roman" w:hAnsi="Times New Roman" w:cs="Times New Roman"/>
                <w:sz w:val="20"/>
                <w:szCs w:val="20"/>
              </w:rPr>
            </w:pPr>
            <w:r>
              <w:rPr>
                <w:rFonts w:ascii="Times New Roman" w:hAnsi="Times New Roman"/>
                <w:sz w:val="20"/>
                <w:szCs w:val="20"/>
              </w:rPr>
              <w:t>Non disponible</w:t>
            </w:r>
          </w:p>
        </w:tc>
        <w:tc>
          <w:tcPr>
            <w:tcW w:w="1134" w:type="dxa"/>
            <w:shd w:val="clear" w:color="auto" w:fill="auto"/>
            <w:vAlign w:val="center"/>
          </w:tcPr>
          <w:p w14:paraId="14ED15F4" w14:textId="77777777" w:rsidR="009E1693" w:rsidRPr="00FB6822" w:rsidRDefault="009E1693" w:rsidP="00B375AB">
            <w:pPr>
              <w:jc w:val="both"/>
              <w:rPr>
                <w:rFonts w:ascii="Times New Roman" w:hAnsi="Times New Roman" w:cs="Times New Roman"/>
                <w:sz w:val="20"/>
                <w:szCs w:val="20"/>
              </w:rPr>
            </w:pPr>
            <w:r>
              <w:rPr>
                <w:rFonts w:ascii="Times New Roman" w:hAnsi="Times New Roman"/>
                <w:sz w:val="20"/>
                <w:szCs w:val="20"/>
              </w:rPr>
              <w:t>ND</w:t>
            </w:r>
          </w:p>
        </w:tc>
        <w:tc>
          <w:tcPr>
            <w:tcW w:w="851" w:type="dxa"/>
            <w:shd w:val="clear" w:color="auto" w:fill="auto"/>
            <w:vAlign w:val="center"/>
          </w:tcPr>
          <w:p w14:paraId="666FDFCB" w14:textId="77777777" w:rsidR="009E1693" w:rsidRPr="00EF6D66" w:rsidRDefault="009E1693" w:rsidP="00B375AB">
            <w:pPr>
              <w:jc w:val="both"/>
              <w:rPr>
                <w:rFonts w:ascii="Times New Roman" w:hAnsi="Times New Roman"/>
                <w:sz w:val="20"/>
                <w:szCs w:val="20"/>
              </w:rPr>
            </w:pPr>
            <w:r w:rsidRPr="00EF6D66">
              <w:rPr>
                <w:rFonts w:ascii="Times New Roman" w:hAnsi="Times New Roman"/>
                <w:sz w:val="20"/>
                <w:szCs w:val="20"/>
              </w:rPr>
              <w:t>-</w:t>
            </w:r>
            <w:r>
              <w:rPr>
                <w:rFonts w:ascii="Times New Roman" w:hAnsi="Times New Roman"/>
                <w:sz w:val="20"/>
                <w:szCs w:val="20"/>
              </w:rPr>
              <w:t>ND</w:t>
            </w:r>
          </w:p>
        </w:tc>
        <w:tc>
          <w:tcPr>
            <w:tcW w:w="992" w:type="dxa"/>
          </w:tcPr>
          <w:p w14:paraId="6CE96AC0" w14:textId="77777777" w:rsidR="009E1693" w:rsidRDefault="009E1693" w:rsidP="00B375AB">
            <w:pPr>
              <w:jc w:val="both"/>
              <w:rPr>
                <w:rFonts w:ascii="Times New Roman" w:hAnsi="Times New Roman"/>
                <w:sz w:val="20"/>
                <w:szCs w:val="20"/>
              </w:rPr>
            </w:pPr>
          </w:p>
          <w:p w14:paraId="51B13931" w14:textId="77777777" w:rsidR="009E1693" w:rsidRDefault="009E1693" w:rsidP="00B375AB">
            <w:pPr>
              <w:jc w:val="both"/>
              <w:rPr>
                <w:rFonts w:ascii="Times New Roman" w:hAnsi="Times New Roman"/>
                <w:sz w:val="20"/>
                <w:szCs w:val="20"/>
              </w:rPr>
            </w:pPr>
          </w:p>
          <w:p w14:paraId="16EBE6F1" w14:textId="77777777" w:rsidR="009E1693" w:rsidRDefault="009E1693" w:rsidP="00B375AB">
            <w:pPr>
              <w:jc w:val="both"/>
              <w:rPr>
                <w:rFonts w:ascii="Times New Roman" w:hAnsi="Times New Roman"/>
                <w:sz w:val="20"/>
                <w:szCs w:val="20"/>
              </w:rPr>
            </w:pPr>
          </w:p>
          <w:p w14:paraId="730772BB" w14:textId="77777777" w:rsidR="009E1693" w:rsidRDefault="009E1693" w:rsidP="00B375AB">
            <w:pPr>
              <w:jc w:val="both"/>
              <w:rPr>
                <w:rFonts w:ascii="Times New Roman" w:hAnsi="Times New Roman"/>
                <w:sz w:val="20"/>
                <w:szCs w:val="20"/>
              </w:rPr>
            </w:pPr>
          </w:p>
          <w:p w14:paraId="7FC95F33" w14:textId="77777777" w:rsidR="009E1693" w:rsidRPr="00EF6D66" w:rsidRDefault="009E1693" w:rsidP="00B375AB">
            <w:pPr>
              <w:jc w:val="both"/>
              <w:rPr>
                <w:rFonts w:ascii="Times New Roman" w:hAnsi="Times New Roman"/>
                <w:sz w:val="20"/>
                <w:szCs w:val="20"/>
              </w:rPr>
            </w:pPr>
            <w:r>
              <w:rPr>
                <w:rFonts w:ascii="Times New Roman" w:hAnsi="Times New Roman"/>
                <w:sz w:val="20"/>
                <w:szCs w:val="20"/>
              </w:rPr>
              <w:t>ND</w:t>
            </w:r>
          </w:p>
        </w:tc>
        <w:tc>
          <w:tcPr>
            <w:tcW w:w="1984" w:type="dxa"/>
            <w:shd w:val="clear" w:color="auto" w:fill="auto"/>
            <w:vAlign w:val="center"/>
          </w:tcPr>
          <w:p w14:paraId="6B561DB0" w14:textId="77777777" w:rsidR="009E1693" w:rsidRPr="0097137D" w:rsidRDefault="009E1693" w:rsidP="00B375AB">
            <w:pPr>
              <w:jc w:val="both"/>
            </w:pPr>
            <w:r>
              <w:rPr>
                <w:rFonts w:ascii="Times New Roman" w:hAnsi="Times New Roman"/>
                <w:sz w:val="20"/>
                <w:szCs w:val="20"/>
              </w:rPr>
              <w:t>collecte des données de suivi</w:t>
            </w:r>
          </w:p>
        </w:tc>
        <w:tc>
          <w:tcPr>
            <w:tcW w:w="1701" w:type="dxa"/>
          </w:tcPr>
          <w:p w14:paraId="61BDD402" w14:textId="77777777" w:rsidR="009E1693" w:rsidRDefault="009E1693" w:rsidP="00B375AB">
            <w:pPr>
              <w:jc w:val="both"/>
              <w:rPr>
                <w:rFonts w:ascii="Times New Roman" w:hAnsi="Times New Roman"/>
                <w:sz w:val="20"/>
                <w:szCs w:val="20"/>
              </w:rPr>
            </w:pPr>
          </w:p>
          <w:p w14:paraId="4A7B404B" w14:textId="77777777" w:rsidR="009E1693" w:rsidRDefault="009E1693" w:rsidP="00B375AB">
            <w:pPr>
              <w:jc w:val="both"/>
              <w:rPr>
                <w:rFonts w:ascii="Times New Roman" w:hAnsi="Times New Roman"/>
                <w:sz w:val="20"/>
                <w:szCs w:val="20"/>
              </w:rPr>
            </w:pPr>
            <w:r>
              <w:rPr>
                <w:rFonts w:ascii="Times New Roman" w:hAnsi="Times New Roman"/>
                <w:sz w:val="20"/>
                <w:szCs w:val="20"/>
              </w:rPr>
              <w:t>Chargé de suivi-évaluation</w:t>
            </w:r>
          </w:p>
          <w:p w14:paraId="755E68D7" w14:textId="77777777" w:rsidR="009E1693" w:rsidRDefault="009E1693" w:rsidP="00B375AB">
            <w:pPr>
              <w:jc w:val="both"/>
              <w:rPr>
                <w:rFonts w:ascii="Times New Roman" w:hAnsi="Times New Roman"/>
                <w:sz w:val="20"/>
                <w:szCs w:val="20"/>
              </w:rPr>
            </w:pPr>
          </w:p>
          <w:p w14:paraId="41E8FA04" w14:textId="77777777" w:rsidR="009E1693" w:rsidRPr="00EF6D66" w:rsidRDefault="009E1693" w:rsidP="00B375AB">
            <w:pPr>
              <w:jc w:val="both"/>
              <w:rPr>
                <w:rFonts w:ascii="Times New Roman" w:hAnsi="Times New Roman"/>
                <w:sz w:val="20"/>
                <w:szCs w:val="20"/>
              </w:rPr>
            </w:pPr>
          </w:p>
        </w:tc>
      </w:tr>
      <w:tr w:rsidR="009E1693" w:rsidRPr="00D42B7C" w:rsidDel="008D30B5" w14:paraId="10E818E5" w14:textId="77777777" w:rsidTr="00A263CA">
        <w:trPr>
          <w:trHeight w:val="1063"/>
        </w:trPr>
        <w:tc>
          <w:tcPr>
            <w:tcW w:w="2547" w:type="dxa"/>
            <w:vMerge/>
            <w:shd w:val="clear" w:color="auto" w:fill="auto"/>
            <w:vAlign w:val="center"/>
          </w:tcPr>
          <w:p w14:paraId="31D93EF5" w14:textId="77777777" w:rsidR="009E1693" w:rsidRPr="00707C75" w:rsidDel="008D30B5" w:rsidRDefault="009E1693" w:rsidP="00B375AB">
            <w:pPr>
              <w:jc w:val="both"/>
              <w:rPr>
                <w:rFonts w:ascii="Times New Roman" w:hAnsi="Times New Roman" w:cs="Times New Roman"/>
                <w:b/>
                <w:sz w:val="20"/>
                <w:szCs w:val="20"/>
              </w:rPr>
            </w:pPr>
          </w:p>
        </w:tc>
        <w:tc>
          <w:tcPr>
            <w:tcW w:w="2126" w:type="dxa"/>
            <w:shd w:val="clear" w:color="auto" w:fill="auto"/>
          </w:tcPr>
          <w:p w14:paraId="76510E00" w14:textId="77777777" w:rsidR="009E1693" w:rsidRPr="00707C75" w:rsidDel="008D30B5" w:rsidRDefault="009E1693" w:rsidP="00B375AB">
            <w:pPr>
              <w:jc w:val="both"/>
              <w:rPr>
                <w:rFonts w:ascii="Times New Roman" w:hAnsi="Times New Roman" w:cs="Times New Roman"/>
                <w:sz w:val="20"/>
                <w:szCs w:val="20"/>
              </w:rPr>
            </w:pPr>
            <w:r w:rsidRPr="00310BBC">
              <w:rPr>
                <w:rFonts w:ascii="Times New Roman" w:hAnsi="Times New Roman" w:cs="Times New Roman"/>
                <w:bCs/>
                <w:sz w:val="20"/>
                <w:szCs w:val="20"/>
              </w:rPr>
              <w:t xml:space="preserve">Pourcentage de femmes maîtrisant leurs droits et devoirs dans la gestion des affaires locales </w:t>
            </w:r>
          </w:p>
        </w:tc>
        <w:tc>
          <w:tcPr>
            <w:tcW w:w="2126" w:type="dxa"/>
            <w:shd w:val="clear" w:color="auto" w:fill="auto"/>
            <w:vAlign w:val="center"/>
          </w:tcPr>
          <w:p w14:paraId="1E92FD67" w14:textId="77777777" w:rsidR="009E1693" w:rsidRPr="00500AEA" w:rsidDel="008D30B5" w:rsidRDefault="009E1693" w:rsidP="00B375AB">
            <w:pPr>
              <w:jc w:val="both"/>
              <w:rPr>
                <w:rFonts w:ascii="Times New Roman" w:hAnsi="Times New Roman" w:cs="Times New Roman"/>
                <w:sz w:val="20"/>
                <w:szCs w:val="20"/>
              </w:rPr>
            </w:pPr>
            <w:r w:rsidRPr="00766B87">
              <w:rPr>
                <w:rFonts w:asciiTheme="minorHAnsi" w:hAnsiTheme="minorHAnsi" w:cstheme="minorHAnsi"/>
                <w:bCs/>
                <w:sz w:val="20"/>
                <w:szCs w:val="20"/>
              </w:rPr>
              <w:t xml:space="preserve">Rapport </w:t>
            </w:r>
            <w:r>
              <w:rPr>
                <w:rFonts w:asciiTheme="minorHAnsi" w:hAnsiTheme="minorHAnsi" w:cstheme="minorHAnsi"/>
                <w:bCs/>
                <w:sz w:val="20"/>
                <w:szCs w:val="20"/>
              </w:rPr>
              <w:t>d’enquête</w:t>
            </w:r>
          </w:p>
        </w:tc>
        <w:tc>
          <w:tcPr>
            <w:tcW w:w="1276" w:type="dxa"/>
            <w:shd w:val="clear" w:color="auto" w:fill="auto"/>
            <w:vAlign w:val="center"/>
          </w:tcPr>
          <w:p w14:paraId="08102560" w14:textId="77777777" w:rsidR="009E1693" w:rsidRPr="00500AEA" w:rsidDel="008D30B5" w:rsidRDefault="009E1693" w:rsidP="00B375AB">
            <w:pPr>
              <w:jc w:val="both"/>
              <w:rPr>
                <w:rFonts w:ascii="Times New Roman" w:hAnsi="Times New Roman" w:cs="Times New Roman"/>
                <w:sz w:val="20"/>
                <w:szCs w:val="20"/>
              </w:rPr>
            </w:pPr>
            <w:r w:rsidRPr="00766B87">
              <w:rPr>
                <w:rFonts w:asciiTheme="minorHAnsi" w:hAnsiTheme="minorHAnsi" w:cstheme="minorHAnsi"/>
                <w:sz w:val="20"/>
                <w:szCs w:val="20"/>
              </w:rPr>
              <w:t>20</w:t>
            </w:r>
            <w:r>
              <w:rPr>
                <w:rFonts w:asciiTheme="minorHAnsi" w:hAnsiTheme="minorHAnsi" w:cstheme="minorHAnsi"/>
                <w:sz w:val="20"/>
                <w:szCs w:val="20"/>
              </w:rPr>
              <w:t>21</w:t>
            </w:r>
          </w:p>
        </w:tc>
        <w:tc>
          <w:tcPr>
            <w:tcW w:w="1134" w:type="dxa"/>
            <w:shd w:val="clear" w:color="auto" w:fill="auto"/>
            <w:vAlign w:val="center"/>
          </w:tcPr>
          <w:p w14:paraId="6E7675E4" w14:textId="77777777" w:rsidR="009E1693" w:rsidRPr="00500AEA" w:rsidDel="008D30B5" w:rsidRDefault="009E1693" w:rsidP="00B375AB">
            <w:pPr>
              <w:jc w:val="both"/>
              <w:rPr>
                <w:rFonts w:ascii="Times New Roman" w:hAnsi="Times New Roman" w:cs="Times New Roman"/>
                <w:sz w:val="20"/>
                <w:szCs w:val="20"/>
              </w:rPr>
            </w:pPr>
            <w:r>
              <w:rPr>
                <w:rFonts w:asciiTheme="minorHAnsi" w:hAnsiTheme="minorHAnsi" w:cstheme="minorHAnsi"/>
                <w:bCs/>
                <w:sz w:val="20"/>
                <w:szCs w:val="20"/>
              </w:rPr>
              <w:t xml:space="preserve"> Non disponible</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1959780" w14:textId="77777777" w:rsidR="009E1693" w:rsidRPr="00FB6822" w:rsidDel="008D30B5" w:rsidRDefault="009E1693" w:rsidP="00B375AB">
            <w:pPr>
              <w:jc w:val="both"/>
              <w:rPr>
                <w:rFonts w:ascii="Times New Roman" w:hAnsi="Times New Roman" w:cs="Times New Roman"/>
                <w:sz w:val="20"/>
                <w:szCs w:val="20"/>
              </w:rPr>
            </w:pPr>
            <w:r>
              <w:rPr>
                <w:rFonts w:ascii="Times New Roman" w:hAnsi="Times New Roman"/>
                <w:sz w:val="20"/>
                <w:szCs w:val="20"/>
              </w:rPr>
              <w:t>ND</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2E1E416" w14:textId="77777777" w:rsidR="009E1693" w:rsidRPr="00EF6D66" w:rsidDel="008D30B5" w:rsidRDefault="009E1693" w:rsidP="00B375AB">
            <w:pPr>
              <w:jc w:val="both"/>
              <w:rPr>
                <w:rFonts w:ascii="Times New Roman" w:hAnsi="Times New Roman"/>
                <w:sz w:val="20"/>
                <w:szCs w:val="20"/>
              </w:rPr>
            </w:pPr>
            <w:r w:rsidRPr="00EF6D66">
              <w:rPr>
                <w:rFonts w:ascii="Times New Roman" w:hAnsi="Times New Roman"/>
                <w:sz w:val="20"/>
                <w:szCs w:val="20"/>
              </w:rPr>
              <w:t>-</w:t>
            </w:r>
            <w:r>
              <w:rPr>
                <w:rFonts w:ascii="Times New Roman" w:hAnsi="Times New Roman"/>
                <w:sz w:val="20"/>
                <w:szCs w:val="20"/>
              </w:rPr>
              <w:t>ND</w:t>
            </w:r>
          </w:p>
        </w:tc>
        <w:tc>
          <w:tcPr>
            <w:tcW w:w="992" w:type="dxa"/>
            <w:tcBorders>
              <w:top w:val="single" w:sz="4" w:space="0" w:color="auto"/>
              <w:left w:val="single" w:sz="4" w:space="0" w:color="auto"/>
              <w:bottom w:val="single" w:sz="4" w:space="0" w:color="auto"/>
              <w:right w:val="single" w:sz="4" w:space="0" w:color="auto"/>
            </w:tcBorders>
          </w:tcPr>
          <w:p w14:paraId="5EF810FC" w14:textId="77777777" w:rsidR="009E1693" w:rsidRDefault="009E1693" w:rsidP="00B375AB">
            <w:pPr>
              <w:jc w:val="both"/>
              <w:rPr>
                <w:rFonts w:ascii="Times New Roman" w:hAnsi="Times New Roman"/>
                <w:sz w:val="20"/>
                <w:szCs w:val="20"/>
              </w:rPr>
            </w:pPr>
          </w:p>
          <w:p w14:paraId="6DB06A16" w14:textId="77777777" w:rsidR="009E1693" w:rsidRDefault="009E1693" w:rsidP="00B375AB">
            <w:pPr>
              <w:jc w:val="both"/>
              <w:rPr>
                <w:rFonts w:ascii="Times New Roman" w:hAnsi="Times New Roman"/>
                <w:sz w:val="20"/>
                <w:szCs w:val="20"/>
              </w:rPr>
            </w:pPr>
          </w:p>
          <w:p w14:paraId="23E2C654" w14:textId="77777777" w:rsidR="009E1693" w:rsidRDefault="009E1693" w:rsidP="00B375AB">
            <w:pPr>
              <w:jc w:val="both"/>
              <w:rPr>
                <w:rFonts w:ascii="Times New Roman" w:hAnsi="Times New Roman"/>
                <w:sz w:val="20"/>
                <w:szCs w:val="20"/>
              </w:rPr>
            </w:pPr>
          </w:p>
          <w:p w14:paraId="4DDF5391" w14:textId="77777777" w:rsidR="009E1693" w:rsidRDefault="009E1693" w:rsidP="00B375AB">
            <w:pPr>
              <w:jc w:val="both"/>
              <w:rPr>
                <w:rFonts w:ascii="Times New Roman" w:hAnsi="Times New Roman"/>
                <w:sz w:val="20"/>
                <w:szCs w:val="20"/>
              </w:rPr>
            </w:pPr>
          </w:p>
          <w:p w14:paraId="0B95AD5B" w14:textId="77777777" w:rsidR="009E1693" w:rsidRPr="00253501" w:rsidRDefault="009E1693" w:rsidP="00B375AB">
            <w:pPr>
              <w:jc w:val="both"/>
            </w:pPr>
            <w:r>
              <w:rPr>
                <w:rFonts w:ascii="Times New Roman" w:hAnsi="Times New Roman"/>
                <w:sz w:val="20"/>
                <w:szCs w:val="20"/>
              </w:rPr>
              <w:t>ND</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08284112" w14:textId="77777777" w:rsidR="009E1693" w:rsidRPr="0097137D" w:rsidDel="008D30B5" w:rsidRDefault="009E1693" w:rsidP="00B375AB">
            <w:pPr>
              <w:jc w:val="both"/>
            </w:pPr>
            <w:r>
              <w:t>Conduire des enquêtes</w:t>
            </w:r>
          </w:p>
        </w:tc>
        <w:tc>
          <w:tcPr>
            <w:tcW w:w="1701" w:type="dxa"/>
            <w:tcBorders>
              <w:top w:val="single" w:sz="4" w:space="0" w:color="auto"/>
              <w:left w:val="single" w:sz="4" w:space="0" w:color="auto"/>
              <w:bottom w:val="single" w:sz="4" w:space="0" w:color="auto"/>
              <w:right w:val="single" w:sz="4" w:space="0" w:color="auto"/>
            </w:tcBorders>
          </w:tcPr>
          <w:p w14:paraId="0B550E2F" w14:textId="77777777" w:rsidR="009E1693" w:rsidRDefault="009E1693" w:rsidP="00B375AB">
            <w:pPr>
              <w:jc w:val="both"/>
            </w:pPr>
          </w:p>
          <w:p w14:paraId="590DCEDB" w14:textId="77777777" w:rsidR="009E1693" w:rsidRDefault="009E1693" w:rsidP="00B375AB">
            <w:pPr>
              <w:jc w:val="both"/>
            </w:pPr>
            <w:r>
              <w:t>Chargé de suivi-évaluation</w:t>
            </w:r>
          </w:p>
          <w:p w14:paraId="01C580BA" w14:textId="77777777" w:rsidR="009E1693" w:rsidRPr="00253501" w:rsidRDefault="009E1693" w:rsidP="00B375AB">
            <w:pPr>
              <w:jc w:val="both"/>
            </w:pPr>
            <w:r>
              <w:t>Enquêteurs</w:t>
            </w:r>
          </w:p>
        </w:tc>
      </w:tr>
      <w:tr w:rsidR="009E1693" w:rsidRPr="00D42B7C" w:rsidDel="008D30B5" w14:paraId="23A8FE93" w14:textId="77777777" w:rsidTr="00A263CA">
        <w:trPr>
          <w:trHeight w:val="416"/>
        </w:trPr>
        <w:tc>
          <w:tcPr>
            <w:tcW w:w="2547" w:type="dxa"/>
            <w:vMerge/>
            <w:shd w:val="clear" w:color="auto" w:fill="auto"/>
            <w:vAlign w:val="center"/>
          </w:tcPr>
          <w:p w14:paraId="330FBAF2" w14:textId="77777777" w:rsidR="009E1693" w:rsidRPr="00707C75" w:rsidDel="008D30B5" w:rsidRDefault="009E1693" w:rsidP="00B375AB">
            <w:pPr>
              <w:jc w:val="both"/>
              <w:rPr>
                <w:rFonts w:ascii="Times New Roman" w:hAnsi="Times New Roman" w:cs="Times New Roman"/>
                <w:b/>
                <w:sz w:val="20"/>
                <w:szCs w:val="20"/>
              </w:rPr>
            </w:pPr>
          </w:p>
        </w:tc>
        <w:tc>
          <w:tcPr>
            <w:tcW w:w="2126" w:type="dxa"/>
            <w:shd w:val="clear" w:color="auto" w:fill="auto"/>
          </w:tcPr>
          <w:p w14:paraId="7D83B7C4" w14:textId="77777777" w:rsidR="009E1693" w:rsidRPr="00310BBC" w:rsidRDefault="009E1693" w:rsidP="00B375AB">
            <w:pPr>
              <w:jc w:val="both"/>
              <w:rPr>
                <w:rFonts w:ascii="Times New Roman" w:hAnsi="Times New Roman" w:cs="Times New Roman"/>
                <w:bCs/>
                <w:sz w:val="20"/>
                <w:szCs w:val="20"/>
              </w:rPr>
            </w:pPr>
            <w:r>
              <w:rPr>
                <w:rFonts w:ascii="Times New Roman" w:hAnsi="Times New Roman" w:cs="Times New Roman"/>
                <w:bCs/>
                <w:sz w:val="20"/>
                <w:szCs w:val="20"/>
              </w:rPr>
              <w:t xml:space="preserve">Nombre de décisions prises en faveur de l’amélioration de la représentativité des femmes et des jeunes </w:t>
            </w:r>
          </w:p>
        </w:tc>
        <w:tc>
          <w:tcPr>
            <w:tcW w:w="2126" w:type="dxa"/>
            <w:shd w:val="clear" w:color="auto" w:fill="auto"/>
            <w:vAlign w:val="center"/>
          </w:tcPr>
          <w:p w14:paraId="412DE2F3" w14:textId="77777777" w:rsidR="009E1693" w:rsidRDefault="009E1693" w:rsidP="00B375AB">
            <w:pPr>
              <w:jc w:val="both"/>
              <w:rPr>
                <w:sz w:val="20"/>
                <w:szCs w:val="20"/>
              </w:rPr>
            </w:pPr>
            <w:r>
              <w:rPr>
                <w:rFonts w:asciiTheme="minorHAnsi" w:hAnsiTheme="minorHAnsi" w:cstheme="minorHAnsi"/>
                <w:bCs/>
                <w:sz w:val="20"/>
                <w:szCs w:val="20"/>
              </w:rPr>
              <w:t xml:space="preserve">Rapport de la revue sensible au genre </w:t>
            </w:r>
            <w:r w:rsidRPr="003951C4">
              <w:rPr>
                <w:sz w:val="20"/>
                <w:szCs w:val="20"/>
              </w:rPr>
              <w:t>des politiques publiques pertinentes, des référentiels de la décentralisation et des plans et budgets de développement et des procédures et pratiques de gestion des affaires locales des</w:t>
            </w:r>
            <w:r>
              <w:rPr>
                <w:sz w:val="20"/>
                <w:szCs w:val="20"/>
              </w:rPr>
              <w:t xml:space="preserve"> CT cibles</w:t>
            </w:r>
          </w:p>
          <w:p w14:paraId="18684ACA" w14:textId="77777777" w:rsidR="009E1693" w:rsidRDefault="009E1693" w:rsidP="00B375AB">
            <w:pPr>
              <w:jc w:val="both"/>
              <w:rPr>
                <w:sz w:val="20"/>
                <w:szCs w:val="20"/>
              </w:rPr>
            </w:pPr>
          </w:p>
          <w:p w14:paraId="7409D7EF" w14:textId="77777777" w:rsidR="009E1693" w:rsidRDefault="009E1693" w:rsidP="00B375AB">
            <w:pPr>
              <w:jc w:val="both"/>
              <w:rPr>
                <w:sz w:val="20"/>
                <w:szCs w:val="20"/>
              </w:rPr>
            </w:pPr>
            <w:r>
              <w:rPr>
                <w:sz w:val="20"/>
                <w:szCs w:val="20"/>
              </w:rPr>
              <w:t>Rapport de revue annuelle</w:t>
            </w:r>
          </w:p>
          <w:p w14:paraId="38ADE0A3" w14:textId="77777777" w:rsidR="009E1693" w:rsidRPr="00766B87" w:rsidRDefault="009E1693" w:rsidP="00B375AB">
            <w:pPr>
              <w:jc w:val="both"/>
              <w:rPr>
                <w:rFonts w:asciiTheme="minorHAnsi" w:hAnsiTheme="minorHAnsi" w:cstheme="minorHAnsi"/>
                <w:bCs/>
                <w:sz w:val="20"/>
                <w:szCs w:val="20"/>
              </w:rPr>
            </w:pPr>
            <w:r>
              <w:rPr>
                <w:sz w:val="20"/>
                <w:szCs w:val="20"/>
              </w:rPr>
              <w:t>Rapport d’enquêtes</w:t>
            </w:r>
          </w:p>
        </w:tc>
        <w:tc>
          <w:tcPr>
            <w:tcW w:w="1276" w:type="dxa"/>
            <w:shd w:val="clear" w:color="auto" w:fill="auto"/>
            <w:vAlign w:val="center"/>
          </w:tcPr>
          <w:p w14:paraId="018FADF4" w14:textId="77777777" w:rsidR="009E1693" w:rsidRPr="00766B87" w:rsidRDefault="009E1693" w:rsidP="00B375AB">
            <w:pPr>
              <w:jc w:val="both"/>
              <w:rPr>
                <w:rFonts w:asciiTheme="minorHAnsi" w:hAnsiTheme="minorHAnsi" w:cstheme="minorHAnsi"/>
                <w:sz w:val="20"/>
                <w:szCs w:val="20"/>
              </w:rPr>
            </w:pPr>
            <w:r>
              <w:rPr>
                <w:rFonts w:asciiTheme="minorHAnsi" w:hAnsiTheme="minorHAnsi" w:cstheme="minorHAnsi"/>
                <w:sz w:val="20"/>
                <w:szCs w:val="20"/>
              </w:rPr>
              <w:t>20</w:t>
            </w:r>
            <w:r w:rsidR="00526502">
              <w:rPr>
                <w:rFonts w:asciiTheme="minorHAnsi" w:hAnsiTheme="minorHAnsi" w:cstheme="minorHAnsi"/>
                <w:sz w:val="20"/>
                <w:szCs w:val="20"/>
              </w:rPr>
              <w:t>2</w:t>
            </w:r>
            <w:r>
              <w:rPr>
                <w:rFonts w:asciiTheme="minorHAnsi" w:hAnsiTheme="minorHAnsi" w:cstheme="minorHAnsi"/>
                <w:sz w:val="20"/>
                <w:szCs w:val="20"/>
              </w:rPr>
              <w:t>1</w:t>
            </w:r>
          </w:p>
        </w:tc>
        <w:tc>
          <w:tcPr>
            <w:tcW w:w="1134" w:type="dxa"/>
            <w:shd w:val="clear" w:color="auto" w:fill="auto"/>
            <w:vAlign w:val="center"/>
          </w:tcPr>
          <w:p w14:paraId="001109DD" w14:textId="77777777" w:rsidR="009E1693" w:rsidRPr="00766B87" w:rsidDel="00732634" w:rsidRDefault="009E1693" w:rsidP="00B375AB">
            <w:pPr>
              <w:jc w:val="both"/>
              <w:rPr>
                <w:rFonts w:asciiTheme="minorHAnsi" w:hAnsiTheme="minorHAnsi" w:cstheme="minorHAnsi"/>
                <w:bCs/>
                <w:sz w:val="20"/>
                <w:szCs w:val="20"/>
              </w:rPr>
            </w:pPr>
            <w:r>
              <w:rPr>
                <w:rFonts w:asciiTheme="minorHAnsi" w:hAnsiTheme="minorHAnsi" w:cstheme="minorHAnsi"/>
                <w:bCs/>
                <w:sz w:val="20"/>
                <w:szCs w:val="20"/>
              </w:rPr>
              <w:t>Non disponible</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8B41ACF" w14:textId="77777777" w:rsidR="009E1693" w:rsidRDefault="009E1693" w:rsidP="00B375AB">
            <w:pPr>
              <w:jc w:val="both"/>
              <w:rPr>
                <w:rFonts w:ascii="Times New Roman" w:hAnsi="Times New Roman"/>
                <w:sz w:val="20"/>
                <w:szCs w:val="20"/>
              </w:rPr>
            </w:pPr>
            <w:r>
              <w:rPr>
                <w:rFonts w:ascii="Times New Roman" w:hAnsi="Times New Roman"/>
                <w:sz w:val="20"/>
                <w:szCs w:val="20"/>
              </w:rPr>
              <w:t>ND</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0754D08" w14:textId="77777777" w:rsidR="009E1693" w:rsidRPr="00EF6D66" w:rsidRDefault="009E1693" w:rsidP="00B375AB">
            <w:pPr>
              <w:jc w:val="both"/>
              <w:rPr>
                <w:rFonts w:ascii="Times New Roman" w:hAnsi="Times New Roman"/>
                <w:sz w:val="20"/>
                <w:szCs w:val="20"/>
              </w:rPr>
            </w:pPr>
            <w:r>
              <w:rPr>
                <w:rFonts w:ascii="Times New Roman" w:hAnsi="Times New Roman"/>
                <w:sz w:val="20"/>
                <w:szCs w:val="20"/>
              </w:rPr>
              <w:t>ND</w:t>
            </w:r>
          </w:p>
        </w:tc>
        <w:tc>
          <w:tcPr>
            <w:tcW w:w="992" w:type="dxa"/>
            <w:tcBorders>
              <w:top w:val="single" w:sz="4" w:space="0" w:color="auto"/>
              <w:left w:val="single" w:sz="4" w:space="0" w:color="auto"/>
              <w:bottom w:val="single" w:sz="4" w:space="0" w:color="auto"/>
              <w:right w:val="single" w:sz="4" w:space="0" w:color="auto"/>
            </w:tcBorders>
          </w:tcPr>
          <w:p w14:paraId="4F18E065" w14:textId="77777777" w:rsidR="009E1693" w:rsidRDefault="009E1693" w:rsidP="00B375AB">
            <w:pPr>
              <w:jc w:val="both"/>
              <w:rPr>
                <w:rFonts w:ascii="Times New Roman" w:hAnsi="Times New Roman"/>
                <w:sz w:val="20"/>
                <w:szCs w:val="20"/>
              </w:rPr>
            </w:pPr>
          </w:p>
          <w:p w14:paraId="08655288" w14:textId="77777777" w:rsidR="009E1693" w:rsidRDefault="009E1693" w:rsidP="00B375AB">
            <w:pPr>
              <w:jc w:val="both"/>
              <w:rPr>
                <w:rFonts w:ascii="Times New Roman" w:hAnsi="Times New Roman"/>
                <w:sz w:val="20"/>
                <w:szCs w:val="20"/>
              </w:rPr>
            </w:pPr>
          </w:p>
          <w:p w14:paraId="321BE04F" w14:textId="77777777" w:rsidR="009E1693" w:rsidRDefault="009E1693" w:rsidP="00B375AB">
            <w:pPr>
              <w:jc w:val="both"/>
              <w:rPr>
                <w:rFonts w:ascii="Times New Roman" w:hAnsi="Times New Roman"/>
                <w:sz w:val="20"/>
                <w:szCs w:val="20"/>
              </w:rPr>
            </w:pPr>
          </w:p>
          <w:p w14:paraId="7278F350" w14:textId="77777777" w:rsidR="009E1693" w:rsidRDefault="009E1693" w:rsidP="00B375AB">
            <w:pPr>
              <w:jc w:val="both"/>
              <w:rPr>
                <w:rFonts w:ascii="Times New Roman" w:hAnsi="Times New Roman"/>
                <w:sz w:val="20"/>
                <w:szCs w:val="20"/>
              </w:rPr>
            </w:pPr>
          </w:p>
          <w:p w14:paraId="251B423E" w14:textId="77777777" w:rsidR="009E1693" w:rsidRDefault="009E1693" w:rsidP="00B375AB">
            <w:pPr>
              <w:jc w:val="both"/>
              <w:rPr>
                <w:rFonts w:ascii="Times New Roman" w:hAnsi="Times New Roman"/>
                <w:sz w:val="20"/>
                <w:szCs w:val="20"/>
              </w:rPr>
            </w:pPr>
          </w:p>
          <w:p w14:paraId="21C919DE" w14:textId="77777777" w:rsidR="009E1693" w:rsidRDefault="009E1693" w:rsidP="00B375AB">
            <w:pPr>
              <w:jc w:val="both"/>
              <w:rPr>
                <w:rFonts w:ascii="Times New Roman" w:hAnsi="Times New Roman"/>
                <w:sz w:val="20"/>
                <w:szCs w:val="20"/>
              </w:rPr>
            </w:pPr>
          </w:p>
          <w:p w14:paraId="3AF22F38" w14:textId="77777777" w:rsidR="009E1693" w:rsidRDefault="009E1693" w:rsidP="00B375AB">
            <w:pPr>
              <w:jc w:val="both"/>
              <w:rPr>
                <w:rFonts w:ascii="Times New Roman" w:hAnsi="Times New Roman"/>
                <w:sz w:val="20"/>
                <w:szCs w:val="20"/>
              </w:rPr>
            </w:pPr>
          </w:p>
          <w:p w14:paraId="780A3B73" w14:textId="77777777" w:rsidR="009E1693" w:rsidRDefault="009E1693" w:rsidP="00B375AB">
            <w:pPr>
              <w:jc w:val="both"/>
              <w:rPr>
                <w:rFonts w:ascii="Times New Roman" w:hAnsi="Times New Roman"/>
                <w:sz w:val="20"/>
                <w:szCs w:val="20"/>
              </w:rPr>
            </w:pPr>
          </w:p>
          <w:p w14:paraId="3B97AF40" w14:textId="77777777" w:rsidR="009E1693" w:rsidRDefault="009E1693" w:rsidP="00B375AB">
            <w:pPr>
              <w:jc w:val="both"/>
              <w:rPr>
                <w:rFonts w:ascii="Times New Roman" w:hAnsi="Times New Roman"/>
                <w:sz w:val="20"/>
                <w:szCs w:val="20"/>
              </w:rPr>
            </w:pPr>
            <w:r>
              <w:rPr>
                <w:rFonts w:ascii="Times New Roman" w:hAnsi="Times New Roman"/>
                <w:sz w:val="20"/>
                <w:szCs w:val="20"/>
              </w:rPr>
              <w:t>ND</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452B097C" w14:textId="77777777" w:rsidR="009E1693" w:rsidRDefault="009E1693" w:rsidP="00B375AB">
            <w:pPr>
              <w:jc w:val="both"/>
            </w:pPr>
          </w:p>
          <w:p w14:paraId="1F17AEB8" w14:textId="77777777" w:rsidR="009E1693" w:rsidRDefault="009E1693" w:rsidP="00B375AB">
            <w:pPr>
              <w:jc w:val="both"/>
              <w:rPr>
                <w:sz w:val="20"/>
                <w:szCs w:val="20"/>
              </w:rPr>
            </w:pPr>
            <w:r>
              <w:rPr>
                <w:sz w:val="20"/>
                <w:szCs w:val="20"/>
              </w:rPr>
              <w:t>R</w:t>
            </w:r>
            <w:r w:rsidRPr="003951C4">
              <w:rPr>
                <w:sz w:val="20"/>
                <w:szCs w:val="20"/>
              </w:rPr>
              <w:t>éaliser une revue sensible au genre des politiques publiques pertinentes, des référentiels de la décentralisation et des plans et budgets de développement et des procédures et pratiques de gestion des affaires locales des</w:t>
            </w:r>
            <w:r>
              <w:rPr>
                <w:sz w:val="20"/>
                <w:szCs w:val="20"/>
              </w:rPr>
              <w:t xml:space="preserve"> CT cibles</w:t>
            </w:r>
          </w:p>
          <w:p w14:paraId="6A96860F" w14:textId="77777777" w:rsidR="009E1693" w:rsidRDefault="009E1693" w:rsidP="00B375AB">
            <w:pPr>
              <w:jc w:val="both"/>
              <w:rPr>
                <w:sz w:val="20"/>
                <w:szCs w:val="20"/>
              </w:rPr>
            </w:pPr>
          </w:p>
          <w:p w14:paraId="2BA1D6A6" w14:textId="77777777" w:rsidR="009E1693" w:rsidRDefault="009E1693" w:rsidP="00B375AB">
            <w:pPr>
              <w:jc w:val="both"/>
              <w:rPr>
                <w:sz w:val="20"/>
                <w:szCs w:val="20"/>
              </w:rPr>
            </w:pPr>
            <w:r>
              <w:rPr>
                <w:sz w:val="20"/>
                <w:szCs w:val="20"/>
              </w:rPr>
              <w:t>Revue annuelle</w:t>
            </w:r>
          </w:p>
          <w:p w14:paraId="7AB4790A" w14:textId="77777777" w:rsidR="009E1693" w:rsidRDefault="009E1693" w:rsidP="00B375AB">
            <w:pPr>
              <w:jc w:val="both"/>
              <w:rPr>
                <w:sz w:val="20"/>
                <w:szCs w:val="20"/>
              </w:rPr>
            </w:pPr>
          </w:p>
          <w:p w14:paraId="7894738F" w14:textId="77777777" w:rsidR="009E1693" w:rsidRPr="00253501" w:rsidDel="00732634" w:rsidRDefault="009E1693" w:rsidP="00B375AB">
            <w:pPr>
              <w:jc w:val="both"/>
            </w:pPr>
            <w:r>
              <w:rPr>
                <w:sz w:val="20"/>
                <w:szCs w:val="20"/>
              </w:rPr>
              <w:t>Enquêtes</w:t>
            </w:r>
          </w:p>
        </w:tc>
        <w:tc>
          <w:tcPr>
            <w:tcW w:w="1701" w:type="dxa"/>
            <w:tcBorders>
              <w:top w:val="single" w:sz="4" w:space="0" w:color="auto"/>
              <w:left w:val="single" w:sz="4" w:space="0" w:color="auto"/>
              <w:bottom w:val="single" w:sz="4" w:space="0" w:color="auto"/>
              <w:right w:val="single" w:sz="4" w:space="0" w:color="auto"/>
            </w:tcBorders>
          </w:tcPr>
          <w:p w14:paraId="722229C2" w14:textId="77777777" w:rsidR="009E1693" w:rsidRPr="00253501" w:rsidRDefault="009E1693" w:rsidP="00B375AB">
            <w:pPr>
              <w:jc w:val="both"/>
            </w:pPr>
          </w:p>
        </w:tc>
      </w:tr>
      <w:tr w:rsidR="00C310F5" w:rsidRPr="00D42B7C" w14:paraId="12C9CCB5" w14:textId="77777777" w:rsidTr="00A263CA">
        <w:trPr>
          <w:trHeight w:val="1557"/>
        </w:trPr>
        <w:tc>
          <w:tcPr>
            <w:tcW w:w="2547" w:type="dxa"/>
            <w:vMerge w:val="restart"/>
            <w:shd w:val="clear" w:color="auto" w:fill="auto"/>
            <w:vAlign w:val="center"/>
          </w:tcPr>
          <w:p w14:paraId="253B1410" w14:textId="77777777" w:rsidR="00C310F5" w:rsidRPr="00310BBC" w:rsidRDefault="00C310F5" w:rsidP="00C310F5">
            <w:pPr>
              <w:jc w:val="both"/>
              <w:rPr>
                <w:rFonts w:ascii="Times New Roman" w:hAnsi="Times New Roman" w:cs="Times New Roman"/>
                <w:b/>
                <w:bCs/>
                <w:sz w:val="20"/>
                <w:szCs w:val="20"/>
              </w:rPr>
            </w:pPr>
            <w:r w:rsidRPr="008652F0">
              <w:rPr>
                <w:rFonts w:ascii="Times New Roman" w:hAnsi="Times New Roman" w:cs="Times New Roman"/>
                <w:b/>
                <w:bCs/>
                <w:sz w:val="20"/>
                <w:szCs w:val="20"/>
              </w:rPr>
              <w:t xml:space="preserve">Produit 2.2: </w:t>
            </w:r>
            <w:r w:rsidRPr="00AA33DE">
              <w:rPr>
                <w:rFonts w:ascii="Times New Roman" w:hAnsi="Times New Roman" w:cs="Times New Roman"/>
                <w:sz w:val="20"/>
                <w:szCs w:val="20"/>
              </w:rPr>
              <w:t>les femmes en postes dans les instances de décision et celles candidates potentielles aux élections et aux instances décisionnelles dans les zones d’intervention disposant de plus grandes capacités de leadership pour influencer les instances locales de décision</w:t>
            </w:r>
          </w:p>
        </w:tc>
        <w:tc>
          <w:tcPr>
            <w:tcW w:w="2126" w:type="dxa"/>
            <w:shd w:val="clear" w:color="auto" w:fill="auto"/>
          </w:tcPr>
          <w:p w14:paraId="667D684D" w14:textId="77777777" w:rsidR="00C310F5" w:rsidRDefault="00C310F5" w:rsidP="00C310F5">
            <w:pPr>
              <w:jc w:val="both"/>
              <w:rPr>
                <w:rFonts w:ascii="Times New Roman" w:hAnsi="Times New Roman" w:cs="Times New Roman"/>
                <w:sz w:val="20"/>
                <w:szCs w:val="20"/>
              </w:rPr>
            </w:pPr>
          </w:p>
          <w:p w14:paraId="74173E8A" w14:textId="77777777" w:rsidR="00C310F5" w:rsidRPr="00707C75" w:rsidRDefault="00C310F5" w:rsidP="00C310F5">
            <w:pPr>
              <w:jc w:val="both"/>
              <w:rPr>
                <w:rFonts w:ascii="Times New Roman" w:hAnsi="Times New Roman" w:cs="Times New Roman"/>
                <w:sz w:val="20"/>
                <w:szCs w:val="20"/>
              </w:rPr>
            </w:pPr>
            <w:r w:rsidRPr="00310BBC">
              <w:rPr>
                <w:rFonts w:ascii="Times New Roman" w:hAnsi="Times New Roman" w:cs="Times New Roman"/>
                <w:sz w:val="20"/>
                <w:szCs w:val="20"/>
              </w:rPr>
              <w:t>Pourcentage de femmes leaders maîtrisant le statut juridique et économique de la femm</w:t>
            </w:r>
            <w:r w:rsidR="00180675">
              <w:rPr>
                <w:rFonts w:ascii="Times New Roman" w:hAnsi="Times New Roman" w:cs="Times New Roman"/>
                <w:sz w:val="20"/>
                <w:szCs w:val="20"/>
              </w:rPr>
              <w:t>e</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3AC73BE7" w14:textId="77777777" w:rsidR="00C310F5" w:rsidRPr="00D61E72" w:rsidRDefault="00C310F5" w:rsidP="00C310F5">
            <w:pPr>
              <w:jc w:val="both"/>
              <w:rPr>
                <w:rFonts w:ascii="Times New Roman" w:hAnsi="Times New Roman" w:cs="Times New Roman"/>
                <w:sz w:val="20"/>
                <w:szCs w:val="20"/>
              </w:rPr>
            </w:pPr>
            <w:r w:rsidRPr="00EB12F1">
              <w:t xml:space="preserve">Rapport de collecte </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851EBDB" w14:textId="77777777" w:rsidR="00C310F5" w:rsidRPr="00D61E72" w:rsidRDefault="00C310F5" w:rsidP="00C310F5">
            <w:pPr>
              <w:jc w:val="both"/>
              <w:rPr>
                <w:rFonts w:ascii="Times New Roman" w:hAnsi="Times New Roman" w:cs="Times New Roman"/>
                <w:sz w:val="20"/>
                <w:szCs w:val="20"/>
              </w:rPr>
            </w:pPr>
            <w:r w:rsidRPr="00EB12F1">
              <w:t>20</w:t>
            </w:r>
            <w:r>
              <w:t>21</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9D1E95B" w14:textId="77777777" w:rsidR="00C310F5" w:rsidRPr="00D61E72" w:rsidRDefault="00C310F5" w:rsidP="00C310F5">
            <w:pPr>
              <w:jc w:val="both"/>
              <w:rPr>
                <w:rFonts w:ascii="Times New Roman" w:hAnsi="Times New Roman" w:cs="Times New Roman"/>
                <w:sz w:val="20"/>
                <w:szCs w:val="20"/>
              </w:rPr>
            </w:pPr>
            <w:r w:rsidRPr="00EB12F1">
              <w:t>Collecte de données</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4F215C3" w14:textId="77777777" w:rsidR="00C310F5" w:rsidRPr="00D61E72" w:rsidRDefault="00C310F5" w:rsidP="00C310F5">
            <w:pPr>
              <w:jc w:val="both"/>
              <w:rPr>
                <w:rFonts w:ascii="Times New Roman" w:hAnsi="Times New Roman" w:cs="Times New Roman"/>
                <w:sz w:val="20"/>
                <w:szCs w:val="20"/>
              </w:rPr>
            </w:pPr>
            <w:r>
              <w:rPr>
                <w:rFonts w:ascii="Times New Roman" w:hAnsi="Times New Roman"/>
                <w:sz w:val="20"/>
                <w:szCs w:val="20"/>
              </w:rPr>
              <w:t>ND</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6399B2E" w14:textId="77777777" w:rsidR="00C310F5" w:rsidRPr="00D61E72" w:rsidRDefault="00C310F5" w:rsidP="00C310F5">
            <w:pPr>
              <w:jc w:val="both"/>
              <w:rPr>
                <w:rFonts w:ascii="Times New Roman" w:hAnsi="Times New Roman"/>
                <w:sz w:val="20"/>
                <w:szCs w:val="20"/>
              </w:rPr>
            </w:pPr>
            <w:r w:rsidRPr="00EF6D66">
              <w:rPr>
                <w:rFonts w:ascii="Times New Roman" w:hAnsi="Times New Roman"/>
                <w:sz w:val="20"/>
                <w:szCs w:val="20"/>
              </w:rPr>
              <w:t>-</w:t>
            </w:r>
            <w:r>
              <w:rPr>
                <w:rFonts w:ascii="Times New Roman" w:hAnsi="Times New Roman"/>
                <w:sz w:val="20"/>
                <w:szCs w:val="20"/>
              </w:rPr>
              <w:t>ND</w:t>
            </w:r>
          </w:p>
        </w:tc>
        <w:tc>
          <w:tcPr>
            <w:tcW w:w="992" w:type="dxa"/>
            <w:tcBorders>
              <w:top w:val="single" w:sz="4" w:space="0" w:color="auto"/>
              <w:left w:val="single" w:sz="4" w:space="0" w:color="auto"/>
              <w:bottom w:val="single" w:sz="4" w:space="0" w:color="auto"/>
              <w:right w:val="single" w:sz="4" w:space="0" w:color="auto"/>
            </w:tcBorders>
          </w:tcPr>
          <w:p w14:paraId="0B02F62D" w14:textId="77777777" w:rsidR="00C310F5" w:rsidRDefault="00C310F5" w:rsidP="00C310F5">
            <w:pPr>
              <w:jc w:val="both"/>
              <w:rPr>
                <w:rFonts w:ascii="Times New Roman" w:hAnsi="Times New Roman"/>
                <w:sz w:val="20"/>
                <w:szCs w:val="20"/>
              </w:rPr>
            </w:pPr>
          </w:p>
          <w:p w14:paraId="0BAAD43F" w14:textId="77777777" w:rsidR="00C310F5" w:rsidRDefault="00C310F5" w:rsidP="00C310F5">
            <w:pPr>
              <w:jc w:val="both"/>
              <w:rPr>
                <w:rFonts w:ascii="Times New Roman" w:hAnsi="Times New Roman"/>
                <w:sz w:val="20"/>
                <w:szCs w:val="20"/>
              </w:rPr>
            </w:pPr>
          </w:p>
          <w:p w14:paraId="339D3BB2" w14:textId="77777777" w:rsidR="00C310F5" w:rsidRDefault="00C310F5" w:rsidP="00C310F5">
            <w:pPr>
              <w:jc w:val="both"/>
              <w:rPr>
                <w:rFonts w:ascii="Times New Roman" w:hAnsi="Times New Roman"/>
                <w:sz w:val="20"/>
                <w:szCs w:val="20"/>
              </w:rPr>
            </w:pPr>
          </w:p>
          <w:p w14:paraId="3207E818" w14:textId="77777777" w:rsidR="00C310F5" w:rsidRDefault="00C310F5" w:rsidP="00C310F5">
            <w:pPr>
              <w:jc w:val="both"/>
              <w:rPr>
                <w:rFonts w:ascii="Times New Roman" w:hAnsi="Times New Roman"/>
                <w:sz w:val="20"/>
                <w:szCs w:val="20"/>
              </w:rPr>
            </w:pPr>
          </w:p>
          <w:p w14:paraId="745F9EAE" w14:textId="77777777" w:rsidR="00C310F5" w:rsidRPr="00EB12F1" w:rsidRDefault="00C310F5" w:rsidP="00C310F5">
            <w:pPr>
              <w:jc w:val="both"/>
            </w:pPr>
            <w:r>
              <w:rPr>
                <w:rFonts w:ascii="Times New Roman" w:hAnsi="Times New Roman"/>
                <w:sz w:val="20"/>
                <w:szCs w:val="20"/>
              </w:rPr>
              <w:t>ND</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135781BC" w14:textId="77777777" w:rsidR="00C310F5" w:rsidRPr="00D61E72" w:rsidRDefault="00C310F5" w:rsidP="00C310F5">
            <w:pPr>
              <w:jc w:val="both"/>
            </w:pPr>
            <w:r w:rsidRPr="00EB12F1">
              <w:t>Suivi reporting des données</w:t>
            </w:r>
          </w:p>
        </w:tc>
        <w:tc>
          <w:tcPr>
            <w:tcW w:w="1701" w:type="dxa"/>
            <w:tcBorders>
              <w:top w:val="single" w:sz="4" w:space="0" w:color="auto"/>
              <w:left w:val="single" w:sz="4" w:space="0" w:color="auto"/>
              <w:bottom w:val="single" w:sz="4" w:space="0" w:color="auto"/>
              <w:right w:val="single" w:sz="4" w:space="0" w:color="auto"/>
            </w:tcBorders>
          </w:tcPr>
          <w:p w14:paraId="1F18BAFA" w14:textId="77777777" w:rsidR="00C310F5" w:rsidRPr="00EB12F1" w:rsidRDefault="009E1693" w:rsidP="00C310F5">
            <w:pPr>
              <w:jc w:val="both"/>
            </w:pPr>
            <w:r>
              <w:rPr>
                <w:rFonts w:ascii="Times New Roman" w:hAnsi="Times New Roman"/>
                <w:sz w:val="20"/>
                <w:szCs w:val="20"/>
              </w:rPr>
              <w:t>Chargé de suivi-évaluation avec DREP et consultants</w:t>
            </w:r>
          </w:p>
        </w:tc>
      </w:tr>
      <w:tr w:rsidR="00C310F5" w:rsidRPr="00D42B7C" w14:paraId="3C35ABDE" w14:textId="77777777" w:rsidTr="00A263CA">
        <w:trPr>
          <w:trHeight w:val="4371"/>
        </w:trPr>
        <w:tc>
          <w:tcPr>
            <w:tcW w:w="2547" w:type="dxa"/>
            <w:vMerge/>
            <w:shd w:val="clear" w:color="auto" w:fill="auto"/>
            <w:vAlign w:val="center"/>
          </w:tcPr>
          <w:p w14:paraId="62BF04F5" w14:textId="77777777" w:rsidR="00C310F5" w:rsidRPr="008652F0" w:rsidRDefault="00C310F5" w:rsidP="00C310F5">
            <w:pPr>
              <w:jc w:val="both"/>
              <w:rPr>
                <w:rFonts w:ascii="Times New Roman" w:hAnsi="Times New Roman" w:cs="Times New Roman"/>
                <w:b/>
                <w:bCs/>
                <w:sz w:val="20"/>
                <w:szCs w:val="20"/>
              </w:rPr>
            </w:pPr>
          </w:p>
        </w:tc>
        <w:tc>
          <w:tcPr>
            <w:tcW w:w="2126" w:type="dxa"/>
            <w:shd w:val="clear" w:color="auto" w:fill="auto"/>
          </w:tcPr>
          <w:p w14:paraId="552E169A" w14:textId="77777777" w:rsidR="00C310F5" w:rsidRPr="00707C75" w:rsidRDefault="00C310F5" w:rsidP="00C310F5">
            <w:pPr>
              <w:jc w:val="both"/>
              <w:rPr>
                <w:rFonts w:ascii="Times New Roman" w:hAnsi="Times New Roman" w:cs="Times New Roman"/>
                <w:sz w:val="20"/>
                <w:szCs w:val="20"/>
              </w:rPr>
            </w:pPr>
            <w:r>
              <w:rPr>
                <w:rFonts w:ascii="Times New Roman" w:hAnsi="Times New Roman" w:cs="Times New Roman"/>
                <w:sz w:val="20"/>
                <w:szCs w:val="20"/>
              </w:rPr>
              <w:t>Nombre de décisions prises en faveur des femmes et des jeunes dans les collectivités territoriales</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6425E57D" w14:textId="77777777" w:rsidR="00C310F5" w:rsidRDefault="00C310F5" w:rsidP="00C310F5">
            <w:pPr>
              <w:jc w:val="both"/>
            </w:pPr>
            <w:r w:rsidRPr="00630A22">
              <w:t xml:space="preserve">Rapport de </w:t>
            </w:r>
            <w:r w:rsidR="00526502">
              <w:t>suivi</w:t>
            </w:r>
          </w:p>
          <w:p w14:paraId="1CE1DA8F" w14:textId="77777777" w:rsidR="00526502" w:rsidRDefault="00526502" w:rsidP="00C310F5">
            <w:pPr>
              <w:jc w:val="both"/>
            </w:pPr>
          </w:p>
          <w:p w14:paraId="1F8A53E0" w14:textId="77777777" w:rsidR="00526502" w:rsidRPr="00180675" w:rsidRDefault="00526502" w:rsidP="00C310F5">
            <w:pPr>
              <w:jc w:val="both"/>
              <w:rPr>
                <w:sz w:val="20"/>
                <w:szCs w:val="20"/>
              </w:rPr>
            </w:pPr>
            <w:r>
              <w:rPr>
                <w:rFonts w:ascii="Times New Roman" w:hAnsi="Times New Roman"/>
                <w:sz w:val="20"/>
                <w:szCs w:val="20"/>
              </w:rPr>
              <w:t xml:space="preserve">Rapport de la revue </w:t>
            </w:r>
            <w:r w:rsidRPr="003951C4">
              <w:rPr>
                <w:sz w:val="20"/>
                <w:szCs w:val="20"/>
              </w:rPr>
              <w:t>sensible au genre des politiques publiques pertinentes, des référentiels de la décentralisation et des plans et budgets de développement et des procédures et pratiques de gestion des affaires locales des</w:t>
            </w:r>
            <w:r>
              <w:rPr>
                <w:sz w:val="20"/>
                <w:szCs w:val="20"/>
              </w:rPr>
              <w:t xml:space="preserve"> CT cibles</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8C08D7F" w14:textId="77777777" w:rsidR="00C310F5" w:rsidRPr="00D61E72" w:rsidRDefault="00C310F5" w:rsidP="00C310F5">
            <w:pPr>
              <w:jc w:val="both"/>
              <w:rPr>
                <w:rFonts w:ascii="Times New Roman" w:hAnsi="Times New Roman" w:cs="Times New Roman"/>
                <w:sz w:val="20"/>
                <w:szCs w:val="20"/>
              </w:rPr>
            </w:pPr>
            <w:r w:rsidRPr="00630A22">
              <w:t>20</w:t>
            </w:r>
            <w:r w:rsidR="00526502">
              <w:t>21</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E0101CD" w14:textId="77777777" w:rsidR="00C310F5" w:rsidRPr="00D61E72" w:rsidRDefault="00526502" w:rsidP="00C310F5">
            <w:pPr>
              <w:jc w:val="both"/>
              <w:rPr>
                <w:rFonts w:ascii="Times New Roman" w:hAnsi="Times New Roman" w:cs="Times New Roman"/>
                <w:sz w:val="20"/>
                <w:szCs w:val="20"/>
              </w:rPr>
            </w:pPr>
            <w:r>
              <w:t>Non di</w:t>
            </w:r>
            <w:r w:rsidR="00180675">
              <w:t>s</w:t>
            </w:r>
            <w:r>
              <w:t>ponible</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7AEE5F1" w14:textId="77777777" w:rsidR="00C310F5" w:rsidRPr="00D61E72" w:rsidRDefault="00C310F5" w:rsidP="00C310F5">
            <w:pPr>
              <w:jc w:val="both"/>
              <w:rPr>
                <w:rFonts w:ascii="Times New Roman" w:hAnsi="Times New Roman" w:cs="Times New Roman"/>
                <w:sz w:val="20"/>
                <w:szCs w:val="20"/>
              </w:rPr>
            </w:pPr>
            <w:r>
              <w:rPr>
                <w:rFonts w:ascii="Times New Roman" w:hAnsi="Times New Roman"/>
                <w:sz w:val="20"/>
                <w:szCs w:val="20"/>
              </w:rPr>
              <w:t>ND</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BB851E7" w14:textId="77777777" w:rsidR="00C310F5" w:rsidRPr="00D61E72" w:rsidRDefault="00C310F5" w:rsidP="00C310F5">
            <w:pPr>
              <w:jc w:val="both"/>
              <w:rPr>
                <w:rFonts w:ascii="Times New Roman" w:hAnsi="Times New Roman"/>
                <w:sz w:val="20"/>
                <w:szCs w:val="20"/>
              </w:rPr>
            </w:pPr>
            <w:r w:rsidRPr="00EF6D66">
              <w:rPr>
                <w:rFonts w:ascii="Times New Roman" w:hAnsi="Times New Roman"/>
                <w:sz w:val="20"/>
                <w:szCs w:val="20"/>
              </w:rPr>
              <w:t>-</w:t>
            </w:r>
            <w:r>
              <w:rPr>
                <w:rFonts w:ascii="Times New Roman" w:hAnsi="Times New Roman"/>
                <w:sz w:val="20"/>
                <w:szCs w:val="20"/>
              </w:rPr>
              <w:t>ND</w:t>
            </w:r>
          </w:p>
        </w:tc>
        <w:tc>
          <w:tcPr>
            <w:tcW w:w="992" w:type="dxa"/>
            <w:tcBorders>
              <w:top w:val="single" w:sz="4" w:space="0" w:color="auto"/>
              <w:left w:val="single" w:sz="4" w:space="0" w:color="auto"/>
              <w:bottom w:val="single" w:sz="4" w:space="0" w:color="auto"/>
              <w:right w:val="single" w:sz="4" w:space="0" w:color="auto"/>
            </w:tcBorders>
          </w:tcPr>
          <w:p w14:paraId="392ACE6E" w14:textId="77777777" w:rsidR="00C310F5" w:rsidRDefault="00C310F5" w:rsidP="00C310F5">
            <w:pPr>
              <w:jc w:val="both"/>
              <w:rPr>
                <w:rFonts w:ascii="Times New Roman" w:hAnsi="Times New Roman"/>
                <w:sz w:val="20"/>
                <w:szCs w:val="20"/>
              </w:rPr>
            </w:pPr>
          </w:p>
          <w:p w14:paraId="3A3E1EB0" w14:textId="77777777" w:rsidR="00C310F5" w:rsidRDefault="00C310F5" w:rsidP="00C310F5">
            <w:pPr>
              <w:jc w:val="both"/>
              <w:rPr>
                <w:rFonts w:ascii="Times New Roman" w:hAnsi="Times New Roman"/>
                <w:sz w:val="20"/>
                <w:szCs w:val="20"/>
              </w:rPr>
            </w:pPr>
          </w:p>
          <w:p w14:paraId="7C2C1FC6" w14:textId="77777777" w:rsidR="00C310F5" w:rsidRDefault="00C310F5" w:rsidP="00C310F5">
            <w:pPr>
              <w:jc w:val="both"/>
              <w:rPr>
                <w:rFonts w:ascii="Times New Roman" w:hAnsi="Times New Roman"/>
                <w:sz w:val="20"/>
                <w:szCs w:val="20"/>
              </w:rPr>
            </w:pPr>
          </w:p>
          <w:p w14:paraId="43CBE6F7" w14:textId="77777777" w:rsidR="00C310F5" w:rsidRDefault="00C310F5" w:rsidP="00C310F5">
            <w:pPr>
              <w:jc w:val="both"/>
              <w:rPr>
                <w:rFonts w:ascii="Times New Roman" w:hAnsi="Times New Roman"/>
                <w:sz w:val="20"/>
                <w:szCs w:val="20"/>
              </w:rPr>
            </w:pPr>
          </w:p>
          <w:p w14:paraId="00686B46" w14:textId="77777777" w:rsidR="00526502" w:rsidRDefault="00526502" w:rsidP="00C310F5">
            <w:pPr>
              <w:jc w:val="both"/>
              <w:rPr>
                <w:rFonts w:ascii="Times New Roman" w:hAnsi="Times New Roman"/>
                <w:sz w:val="20"/>
                <w:szCs w:val="20"/>
              </w:rPr>
            </w:pPr>
          </w:p>
          <w:p w14:paraId="40E8123A" w14:textId="77777777" w:rsidR="00526502" w:rsidRDefault="00526502" w:rsidP="00C310F5">
            <w:pPr>
              <w:jc w:val="both"/>
              <w:rPr>
                <w:rFonts w:ascii="Times New Roman" w:hAnsi="Times New Roman"/>
                <w:sz w:val="20"/>
                <w:szCs w:val="20"/>
              </w:rPr>
            </w:pPr>
          </w:p>
          <w:p w14:paraId="221024F3" w14:textId="77777777" w:rsidR="00526502" w:rsidRDefault="00526502" w:rsidP="00C310F5">
            <w:pPr>
              <w:jc w:val="both"/>
              <w:rPr>
                <w:rFonts w:ascii="Times New Roman" w:hAnsi="Times New Roman"/>
                <w:sz w:val="20"/>
                <w:szCs w:val="20"/>
              </w:rPr>
            </w:pPr>
          </w:p>
          <w:p w14:paraId="60663306" w14:textId="77777777" w:rsidR="00526502" w:rsidRDefault="00526502" w:rsidP="00C310F5">
            <w:pPr>
              <w:jc w:val="both"/>
              <w:rPr>
                <w:rFonts w:ascii="Times New Roman" w:hAnsi="Times New Roman"/>
                <w:sz w:val="20"/>
                <w:szCs w:val="20"/>
              </w:rPr>
            </w:pPr>
          </w:p>
          <w:p w14:paraId="4BC06896" w14:textId="77777777" w:rsidR="00C310F5" w:rsidRPr="00630A22" w:rsidRDefault="00C310F5" w:rsidP="00C310F5">
            <w:pPr>
              <w:jc w:val="both"/>
            </w:pPr>
            <w:r>
              <w:rPr>
                <w:rFonts w:ascii="Times New Roman" w:hAnsi="Times New Roman"/>
                <w:sz w:val="20"/>
                <w:szCs w:val="20"/>
              </w:rPr>
              <w:t>ND</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2F79228D" w14:textId="77777777" w:rsidR="00C310F5" w:rsidRDefault="00C310F5" w:rsidP="00C310F5">
            <w:pPr>
              <w:jc w:val="both"/>
            </w:pPr>
            <w:r w:rsidRPr="00630A22">
              <w:t>Suivi reporting des données</w:t>
            </w:r>
          </w:p>
          <w:p w14:paraId="552F4FD1" w14:textId="77777777" w:rsidR="00526502" w:rsidRDefault="00526502" w:rsidP="00C310F5">
            <w:pPr>
              <w:jc w:val="both"/>
            </w:pPr>
          </w:p>
          <w:p w14:paraId="1315E18A" w14:textId="77777777" w:rsidR="00526502" w:rsidRDefault="00526502" w:rsidP="00526502">
            <w:pPr>
              <w:jc w:val="both"/>
              <w:rPr>
                <w:sz w:val="20"/>
                <w:szCs w:val="20"/>
              </w:rPr>
            </w:pPr>
            <w:r>
              <w:t>Conduire une</w:t>
            </w:r>
            <w:r>
              <w:rPr>
                <w:rFonts w:ascii="Times New Roman" w:hAnsi="Times New Roman"/>
                <w:sz w:val="20"/>
                <w:szCs w:val="20"/>
              </w:rPr>
              <w:t xml:space="preserve"> revue </w:t>
            </w:r>
            <w:r w:rsidRPr="003951C4">
              <w:rPr>
                <w:sz w:val="20"/>
                <w:szCs w:val="20"/>
              </w:rPr>
              <w:t>sensible au genre des politiques publiques pertinentes, des référentiels de la décentralisation et des plans et budgets de développement et des procédures et pratiques de gestion des affaires locales des</w:t>
            </w:r>
            <w:r>
              <w:rPr>
                <w:sz w:val="20"/>
                <w:szCs w:val="20"/>
              </w:rPr>
              <w:t xml:space="preserve"> CT cibles</w:t>
            </w:r>
          </w:p>
          <w:p w14:paraId="497A3217" w14:textId="77777777" w:rsidR="00526502" w:rsidRDefault="00526502" w:rsidP="00526502">
            <w:pPr>
              <w:jc w:val="both"/>
              <w:rPr>
                <w:sz w:val="20"/>
                <w:szCs w:val="20"/>
              </w:rPr>
            </w:pPr>
          </w:p>
          <w:p w14:paraId="6FE076B7" w14:textId="77777777" w:rsidR="00526502" w:rsidRPr="00180675" w:rsidRDefault="00526502" w:rsidP="00C310F5">
            <w:pPr>
              <w:jc w:val="both"/>
              <w:rPr>
                <w:sz w:val="20"/>
                <w:szCs w:val="20"/>
              </w:rPr>
            </w:pPr>
            <w:r>
              <w:rPr>
                <w:sz w:val="20"/>
                <w:szCs w:val="20"/>
              </w:rPr>
              <w:t>Enquêtes</w:t>
            </w:r>
          </w:p>
          <w:p w14:paraId="11374CEF" w14:textId="77777777" w:rsidR="00526502" w:rsidRPr="00D61E72" w:rsidRDefault="00526502" w:rsidP="00C310F5">
            <w:pPr>
              <w:jc w:val="both"/>
            </w:pPr>
          </w:p>
        </w:tc>
        <w:tc>
          <w:tcPr>
            <w:tcW w:w="1701" w:type="dxa"/>
            <w:tcBorders>
              <w:top w:val="single" w:sz="4" w:space="0" w:color="auto"/>
              <w:left w:val="single" w:sz="4" w:space="0" w:color="auto"/>
              <w:bottom w:val="single" w:sz="4" w:space="0" w:color="auto"/>
              <w:right w:val="single" w:sz="4" w:space="0" w:color="auto"/>
            </w:tcBorders>
          </w:tcPr>
          <w:p w14:paraId="118F2972" w14:textId="77777777" w:rsidR="00C310F5" w:rsidRPr="00630A22" w:rsidRDefault="00C310F5" w:rsidP="00C310F5">
            <w:pPr>
              <w:jc w:val="both"/>
            </w:pPr>
          </w:p>
        </w:tc>
      </w:tr>
      <w:tr w:rsidR="00C310F5" w:rsidRPr="00D42B7C" w14:paraId="42B357BD" w14:textId="77777777" w:rsidTr="00A263CA">
        <w:trPr>
          <w:trHeight w:val="990"/>
        </w:trPr>
        <w:tc>
          <w:tcPr>
            <w:tcW w:w="2547" w:type="dxa"/>
            <w:vMerge w:val="restart"/>
            <w:shd w:val="clear" w:color="auto" w:fill="auto"/>
            <w:vAlign w:val="center"/>
          </w:tcPr>
          <w:p w14:paraId="720F38FD" w14:textId="77777777" w:rsidR="00C310F5" w:rsidRPr="00712B3F" w:rsidRDefault="00C310F5" w:rsidP="00C310F5">
            <w:pPr>
              <w:jc w:val="both"/>
              <w:rPr>
                <w:rFonts w:ascii="Times New Roman" w:hAnsi="Times New Roman" w:cs="Times New Roman"/>
                <w:b/>
                <w:sz w:val="20"/>
                <w:szCs w:val="20"/>
              </w:rPr>
            </w:pPr>
            <w:r w:rsidRPr="00310BBC">
              <w:rPr>
                <w:rFonts w:ascii="Times New Roman" w:hAnsi="Times New Roman" w:cs="Times New Roman"/>
                <w:b/>
                <w:bCs/>
                <w:sz w:val="20"/>
                <w:szCs w:val="20"/>
              </w:rPr>
              <w:t>Produit 2.3 :</w:t>
            </w:r>
            <w:r w:rsidRPr="00310BBC">
              <w:rPr>
                <w:rFonts w:ascii="Times New Roman" w:hAnsi="Times New Roman" w:cs="Times New Roman"/>
                <w:sz w:val="20"/>
                <w:szCs w:val="20"/>
              </w:rPr>
              <w:t xml:space="preserve"> les groupes spécifiques, notamment les PDIs, les femmes et les jeunes, de la zone d’intervention disposant des documents administratifs (jugements supplétifs, certificat de nationalités, CNIB, cartes d’électeurs) nécessaires en vue de leur participation à la gestion des affaires locales </w:t>
            </w:r>
          </w:p>
        </w:tc>
        <w:tc>
          <w:tcPr>
            <w:tcW w:w="2126" w:type="dxa"/>
            <w:shd w:val="clear" w:color="auto" w:fill="auto"/>
          </w:tcPr>
          <w:p w14:paraId="4D0A3DD7" w14:textId="77777777" w:rsidR="00C310F5" w:rsidRDefault="00C310F5" w:rsidP="00C310F5">
            <w:pPr>
              <w:pStyle w:val="Commentaire"/>
            </w:pPr>
            <w:r>
              <w:t xml:space="preserve">Pourcentage des femmes et des hommes vulnérables de la zone d’intervention disposant des documents administratifs (à désagréger en PDIs, femmes et jeunes) </w:t>
            </w:r>
          </w:p>
          <w:p w14:paraId="1CF34BBB" w14:textId="77777777" w:rsidR="00C310F5" w:rsidRPr="00707C75" w:rsidRDefault="00C310F5" w:rsidP="00C310F5">
            <w:pPr>
              <w:jc w:val="both"/>
              <w:rPr>
                <w:rFonts w:ascii="Times New Roman" w:hAnsi="Times New Roman" w:cs="Times New Roman"/>
                <w:bCs/>
                <w:sz w:val="20"/>
                <w:szCs w:val="20"/>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3CAD0A9E" w14:textId="77777777" w:rsidR="00C310F5" w:rsidRPr="00D61E72" w:rsidRDefault="00C310F5" w:rsidP="00C310F5">
            <w:pPr>
              <w:jc w:val="both"/>
              <w:rPr>
                <w:rFonts w:ascii="Times New Roman" w:hAnsi="Times New Roman" w:cs="Times New Roman"/>
                <w:sz w:val="20"/>
                <w:szCs w:val="20"/>
              </w:rPr>
            </w:pPr>
            <w:r w:rsidRPr="00D61E72">
              <w:rPr>
                <w:rFonts w:ascii="Times New Roman" w:hAnsi="Times New Roman" w:cs="Times New Roman"/>
                <w:sz w:val="20"/>
                <w:szCs w:val="20"/>
              </w:rPr>
              <w:t>Rapport d’enquête</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57D2664" w14:textId="77777777" w:rsidR="00C310F5" w:rsidRPr="00D61E72" w:rsidRDefault="00C310F5" w:rsidP="00C310F5">
            <w:pPr>
              <w:jc w:val="both"/>
              <w:rPr>
                <w:rFonts w:ascii="Times New Roman" w:hAnsi="Times New Roman" w:cs="Times New Roman"/>
                <w:sz w:val="20"/>
                <w:szCs w:val="20"/>
              </w:rPr>
            </w:pPr>
            <w:r w:rsidRPr="00D61E72">
              <w:rPr>
                <w:rFonts w:ascii="Times New Roman" w:hAnsi="Times New Roman" w:cs="Times New Roman"/>
                <w:sz w:val="20"/>
                <w:szCs w:val="20"/>
              </w:rPr>
              <w:t>20</w:t>
            </w:r>
            <w:r w:rsidR="00526502">
              <w:rPr>
                <w:rFonts w:ascii="Times New Roman" w:hAnsi="Times New Roman" w:cs="Times New Roman"/>
                <w:sz w:val="20"/>
                <w:szCs w:val="20"/>
              </w:rPr>
              <w:t>21</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D369FBF" w14:textId="77777777" w:rsidR="00C310F5" w:rsidRPr="00D61E72" w:rsidRDefault="00C310F5" w:rsidP="00C310F5">
            <w:pPr>
              <w:jc w:val="both"/>
              <w:rPr>
                <w:rFonts w:ascii="Times New Roman" w:hAnsi="Times New Roman" w:cs="Times New Roman"/>
                <w:sz w:val="20"/>
                <w:szCs w:val="20"/>
              </w:rPr>
            </w:pPr>
            <w:r w:rsidRPr="00D61E72">
              <w:rPr>
                <w:rFonts w:ascii="Times New Roman" w:hAnsi="Times New Roman" w:cs="Times New Roman"/>
                <w:sz w:val="20"/>
                <w:szCs w:val="20"/>
              </w:rPr>
              <w:t xml:space="preserve">Enquête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39B3EEC" w14:textId="77777777" w:rsidR="00C310F5" w:rsidRPr="00D61E72" w:rsidRDefault="00C310F5" w:rsidP="00C310F5">
            <w:pPr>
              <w:jc w:val="both"/>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5C9CA17" w14:textId="77777777" w:rsidR="00C310F5" w:rsidRPr="00D61E72" w:rsidRDefault="00C310F5" w:rsidP="00C310F5">
            <w:pPr>
              <w:jc w:val="both"/>
              <w:rPr>
                <w:rFonts w:ascii="Times New Roman" w:hAnsi="Times New Roman"/>
                <w:sz w:val="20"/>
                <w:szCs w:val="20"/>
              </w:rPr>
            </w:pPr>
          </w:p>
        </w:tc>
        <w:tc>
          <w:tcPr>
            <w:tcW w:w="992" w:type="dxa"/>
            <w:tcBorders>
              <w:top w:val="single" w:sz="4" w:space="0" w:color="auto"/>
              <w:left w:val="single" w:sz="4" w:space="0" w:color="auto"/>
              <w:bottom w:val="single" w:sz="4" w:space="0" w:color="auto"/>
              <w:right w:val="single" w:sz="4" w:space="0" w:color="auto"/>
            </w:tcBorders>
          </w:tcPr>
          <w:p w14:paraId="495A8CA0" w14:textId="77777777" w:rsidR="00C310F5" w:rsidRPr="00D61E72" w:rsidRDefault="00C310F5" w:rsidP="00C310F5">
            <w:pPr>
              <w:jc w:val="both"/>
            </w:pP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31D1BFC6" w14:textId="77777777" w:rsidR="00C310F5" w:rsidRPr="00D61E72" w:rsidRDefault="00C310F5" w:rsidP="00C310F5">
            <w:pPr>
              <w:jc w:val="both"/>
              <w:rPr>
                <w:rFonts w:ascii="Times New Roman" w:hAnsi="Times New Roman"/>
                <w:sz w:val="20"/>
                <w:szCs w:val="20"/>
              </w:rPr>
            </w:pPr>
            <w:r w:rsidRPr="00D61E72">
              <w:t>Conduire une enquête</w:t>
            </w:r>
          </w:p>
        </w:tc>
        <w:tc>
          <w:tcPr>
            <w:tcW w:w="1701" w:type="dxa"/>
            <w:tcBorders>
              <w:top w:val="single" w:sz="4" w:space="0" w:color="auto"/>
              <w:left w:val="single" w:sz="4" w:space="0" w:color="auto"/>
              <w:bottom w:val="single" w:sz="4" w:space="0" w:color="auto"/>
              <w:right w:val="single" w:sz="4" w:space="0" w:color="auto"/>
            </w:tcBorders>
          </w:tcPr>
          <w:p w14:paraId="56B6ED1D" w14:textId="77777777" w:rsidR="00C310F5" w:rsidRPr="00D61E72" w:rsidRDefault="00C310F5" w:rsidP="00C310F5">
            <w:pPr>
              <w:jc w:val="both"/>
            </w:pPr>
          </w:p>
        </w:tc>
      </w:tr>
      <w:tr w:rsidR="00C310F5" w:rsidRPr="00D42B7C" w14:paraId="2EFB7D87" w14:textId="77777777" w:rsidTr="00A263CA">
        <w:trPr>
          <w:trHeight w:val="2154"/>
        </w:trPr>
        <w:tc>
          <w:tcPr>
            <w:tcW w:w="2547" w:type="dxa"/>
            <w:vMerge/>
            <w:shd w:val="clear" w:color="auto" w:fill="auto"/>
            <w:vAlign w:val="center"/>
          </w:tcPr>
          <w:p w14:paraId="7539BE35" w14:textId="77777777" w:rsidR="00C310F5" w:rsidRPr="00310BBC" w:rsidRDefault="00C310F5" w:rsidP="00C310F5">
            <w:pPr>
              <w:jc w:val="both"/>
              <w:rPr>
                <w:rFonts w:ascii="Times New Roman" w:hAnsi="Times New Roman" w:cs="Times New Roman"/>
                <w:b/>
                <w:bCs/>
                <w:sz w:val="20"/>
                <w:szCs w:val="20"/>
              </w:rPr>
            </w:pPr>
          </w:p>
        </w:tc>
        <w:tc>
          <w:tcPr>
            <w:tcW w:w="2126" w:type="dxa"/>
            <w:shd w:val="clear" w:color="auto" w:fill="auto"/>
          </w:tcPr>
          <w:p w14:paraId="4342DB35" w14:textId="77777777" w:rsidR="00C310F5" w:rsidRPr="00180675" w:rsidRDefault="00C310F5" w:rsidP="00C310F5">
            <w:pPr>
              <w:jc w:val="both"/>
              <w:rPr>
                <w:rFonts w:ascii="Times New Roman" w:hAnsi="Times New Roman"/>
                <w:sz w:val="20"/>
                <w:szCs w:val="20"/>
              </w:rPr>
            </w:pPr>
            <w:r w:rsidRPr="009D0124">
              <w:rPr>
                <w:rFonts w:ascii="Times New Roman" w:hAnsi="Times New Roman"/>
                <w:sz w:val="20"/>
                <w:szCs w:val="20"/>
              </w:rPr>
              <w:t xml:space="preserve">Pourcentage des DPI ayant accès à de meilleurs services d’état civil </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76E06614" w14:textId="77777777" w:rsidR="00C310F5" w:rsidRDefault="00526502" w:rsidP="00C310F5">
            <w:pPr>
              <w:jc w:val="both"/>
              <w:rPr>
                <w:rFonts w:ascii="Times New Roman" w:hAnsi="Times New Roman" w:cs="Times New Roman"/>
                <w:sz w:val="20"/>
                <w:szCs w:val="20"/>
              </w:rPr>
            </w:pPr>
            <w:r>
              <w:rPr>
                <w:rFonts w:ascii="Times New Roman" w:hAnsi="Times New Roman" w:cs="Times New Roman"/>
                <w:sz w:val="20"/>
                <w:szCs w:val="20"/>
              </w:rPr>
              <w:t>Rapports de d’enquête</w:t>
            </w:r>
          </w:p>
          <w:p w14:paraId="19B907B3" w14:textId="77777777" w:rsidR="00526502" w:rsidRDefault="00526502" w:rsidP="00C310F5">
            <w:pPr>
              <w:jc w:val="both"/>
              <w:rPr>
                <w:rFonts w:ascii="Times New Roman" w:hAnsi="Times New Roman" w:cs="Times New Roman"/>
                <w:sz w:val="20"/>
                <w:szCs w:val="20"/>
              </w:rPr>
            </w:pPr>
          </w:p>
          <w:p w14:paraId="6A69305F" w14:textId="77777777" w:rsidR="00526502" w:rsidRPr="00D61E72" w:rsidRDefault="00526502" w:rsidP="00C310F5">
            <w:pPr>
              <w:jc w:val="both"/>
              <w:rPr>
                <w:rFonts w:ascii="Times New Roman" w:hAnsi="Times New Roman" w:cs="Times New Roman"/>
                <w:sz w:val="20"/>
                <w:szCs w:val="20"/>
              </w:rPr>
            </w:pPr>
            <w:r>
              <w:rPr>
                <w:rFonts w:ascii="Times New Roman" w:hAnsi="Times New Roman" w:cs="Times New Roman"/>
                <w:sz w:val="20"/>
                <w:szCs w:val="20"/>
              </w:rPr>
              <w:t>Rapport de suivi</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0719E40" w14:textId="77777777" w:rsidR="00C310F5" w:rsidRPr="00D61E72" w:rsidRDefault="00526502" w:rsidP="00C310F5">
            <w:pPr>
              <w:jc w:val="both"/>
              <w:rPr>
                <w:rFonts w:ascii="Times New Roman" w:hAnsi="Times New Roman" w:cs="Times New Roman"/>
                <w:sz w:val="20"/>
                <w:szCs w:val="20"/>
              </w:rPr>
            </w:pPr>
            <w:r>
              <w:rPr>
                <w:rFonts w:ascii="Times New Roman" w:hAnsi="Times New Roman" w:cs="Times New Roman"/>
                <w:sz w:val="20"/>
                <w:szCs w:val="20"/>
              </w:rPr>
              <w:t>2021</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1D0F31E" w14:textId="77777777" w:rsidR="00526502" w:rsidRDefault="00526502" w:rsidP="00C310F5">
            <w:pPr>
              <w:jc w:val="both"/>
              <w:rPr>
                <w:rFonts w:ascii="Times New Roman" w:hAnsi="Times New Roman" w:cs="Times New Roman"/>
                <w:sz w:val="20"/>
                <w:szCs w:val="20"/>
              </w:rPr>
            </w:pPr>
          </w:p>
          <w:p w14:paraId="480B6EA9" w14:textId="77777777" w:rsidR="00526502" w:rsidRDefault="00526502" w:rsidP="00C310F5">
            <w:pPr>
              <w:jc w:val="both"/>
              <w:rPr>
                <w:rFonts w:ascii="Times New Roman" w:hAnsi="Times New Roman" w:cs="Times New Roman"/>
                <w:sz w:val="20"/>
                <w:szCs w:val="20"/>
              </w:rPr>
            </w:pPr>
          </w:p>
          <w:p w14:paraId="79A11C0A" w14:textId="77777777" w:rsidR="00526502" w:rsidRDefault="00526502" w:rsidP="00C310F5">
            <w:pPr>
              <w:jc w:val="both"/>
              <w:rPr>
                <w:rFonts w:ascii="Times New Roman" w:hAnsi="Times New Roman" w:cs="Times New Roman"/>
                <w:sz w:val="20"/>
                <w:szCs w:val="20"/>
              </w:rPr>
            </w:pPr>
          </w:p>
          <w:p w14:paraId="34BDA9E3" w14:textId="77777777" w:rsidR="00526502" w:rsidRDefault="00526502" w:rsidP="00C310F5">
            <w:pPr>
              <w:jc w:val="both"/>
              <w:rPr>
                <w:rFonts w:ascii="Times New Roman" w:hAnsi="Times New Roman" w:cs="Times New Roman"/>
                <w:sz w:val="20"/>
                <w:szCs w:val="20"/>
              </w:rPr>
            </w:pPr>
          </w:p>
          <w:p w14:paraId="6B2B45D9" w14:textId="77777777" w:rsidR="00C310F5" w:rsidRPr="00D61E72" w:rsidRDefault="00526502" w:rsidP="00C310F5">
            <w:pPr>
              <w:jc w:val="both"/>
              <w:rPr>
                <w:rFonts w:ascii="Times New Roman" w:hAnsi="Times New Roman" w:cs="Times New Roman"/>
                <w:sz w:val="20"/>
                <w:szCs w:val="20"/>
              </w:rPr>
            </w:pPr>
            <w:r>
              <w:rPr>
                <w:rFonts w:ascii="Times New Roman" w:hAnsi="Times New Roman" w:cs="Times New Roman"/>
                <w:sz w:val="20"/>
                <w:szCs w:val="20"/>
              </w:rPr>
              <w:t>Non Disponible</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623949C" w14:textId="77777777" w:rsidR="00C310F5" w:rsidRPr="00D61E72" w:rsidRDefault="00526502" w:rsidP="00C310F5">
            <w:pPr>
              <w:jc w:val="both"/>
              <w:rPr>
                <w:rFonts w:ascii="Times New Roman" w:hAnsi="Times New Roman" w:cs="Times New Roman"/>
                <w:sz w:val="20"/>
                <w:szCs w:val="20"/>
              </w:rPr>
            </w:pPr>
            <w:r>
              <w:rPr>
                <w:rFonts w:ascii="Times New Roman" w:hAnsi="Times New Roman" w:cs="Times New Roman"/>
                <w:sz w:val="20"/>
                <w:szCs w:val="20"/>
              </w:rPr>
              <w:t>ND</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E090B66" w14:textId="77777777" w:rsidR="00C310F5" w:rsidRPr="00D61E72" w:rsidRDefault="00526502" w:rsidP="00C310F5">
            <w:pPr>
              <w:jc w:val="both"/>
              <w:rPr>
                <w:rFonts w:ascii="Times New Roman" w:hAnsi="Times New Roman"/>
                <w:sz w:val="20"/>
                <w:szCs w:val="20"/>
              </w:rPr>
            </w:pPr>
            <w:r>
              <w:rPr>
                <w:rFonts w:ascii="Times New Roman" w:hAnsi="Times New Roman"/>
                <w:sz w:val="20"/>
                <w:szCs w:val="20"/>
              </w:rPr>
              <w:t>ND</w:t>
            </w:r>
          </w:p>
        </w:tc>
        <w:tc>
          <w:tcPr>
            <w:tcW w:w="992" w:type="dxa"/>
            <w:tcBorders>
              <w:top w:val="single" w:sz="4" w:space="0" w:color="auto"/>
              <w:left w:val="single" w:sz="4" w:space="0" w:color="auto"/>
              <w:bottom w:val="single" w:sz="4" w:space="0" w:color="auto"/>
              <w:right w:val="single" w:sz="4" w:space="0" w:color="auto"/>
            </w:tcBorders>
          </w:tcPr>
          <w:p w14:paraId="4C072318" w14:textId="77777777" w:rsidR="00C310F5" w:rsidRDefault="00C310F5" w:rsidP="00C310F5">
            <w:pPr>
              <w:jc w:val="both"/>
            </w:pPr>
          </w:p>
          <w:p w14:paraId="48DA1DCB" w14:textId="77777777" w:rsidR="00526502" w:rsidRDefault="00526502" w:rsidP="00C310F5">
            <w:pPr>
              <w:jc w:val="both"/>
            </w:pPr>
          </w:p>
          <w:p w14:paraId="72B5D8EC" w14:textId="77777777" w:rsidR="00526502" w:rsidRDefault="00526502" w:rsidP="00C310F5">
            <w:pPr>
              <w:jc w:val="both"/>
            </w:pPr>
          </w:p>
          <w:p w14:paraId="454FD051" w14:textId="77777777" w:rsidR="00526502" w:rsidRDefault="00526502" w:rsidP="00C310F5">
            <w:pPr>
              <w:jc w:val="both"/>
            </w:pPr>
          </w:p>
          <w:p w14:paraId="21F79390" w14:textId="77777777" w:rsidR="00526502" w:rsidRPr="00D61E72" w:rsidRDefault="00526502" w:rsidP="00C310F5">
            <w:pPr>
              <w:jc w:val="both"/>
            </w:pPr>
            <w:r>
              <w:t>ND</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31E4B083" w14:textId="77777777" w:rsidR="00C310F5" w:rsidRDefault="00526502" w:rsidP="00C310F5">
            <w:pPr>
              <w:jc w:val="both"/>
            </w:pPr>
            <w:r>
              <w:t>Conduire des enquêtes</w:t>
            </w:r>
          </w:p>
          <w:p w14:paraId="2D546A15" w14:textId="77777777" w:rsidR="00526502" w:rsidRDefault="00526502" w:rsidP="00C310F5">
            <w:pPr>
              <w:jc w:val="both"/>
            </w:pPr>
          </w:p>
          <w:p w14:paraId="1A766EF7" w14:textId="77777777" w:rsidR="00526502" w:rsidRPr="00D61E72" w:rsidRDefault="00526502" w:rsidP="00C310F5">
            <w:pPr>
              <w:jc w:val="both"/>
            </w:pPr>
            <w:r>
              <w:t>Collecter les données de suivi</w:t>
            </w:r>
          </w:p>
        </w:tc>
        <w:tc>
          <w:tcPr>
            <w:tcW w:w="1701" w:type="dxa"/>
            <w:tcBorders>
              <w:top w:val="single" w:sz="4" w:space="0" w:color="auto"/>
              <w:left w:val="single" w:sz="4" w:space="0" w:color="auto"/>
              <w:bottom w:val="single" w:sz="4" w:space="0" w:color="auto"/>
              <w:right w:val="single" w:sz="4" w:space="0" w:color="auto"/>
            </w:tcBorders>
          </w:tcPr>
          <w:p w14:paraId="4C8BAA35" w14:textId="77777777" w:rsidR="00C310F5" w:rsidRDefault="00526502" w:rsidP="00C310F5">
            <w:pPr>
              <w:jc w:val="both"/>
            </w:pPr>
            <w:r>
              <w:t>Chargé de suivi-éva</w:t>
            </w:r>
            <w:r w:rsidR="003E74CD">
              <w:t>luation</w:t>
            </w:r>
          </w:p>
          <w:p w14:paraId="250DA11A" w14:textId="77777777" w:rsidR="003E74CD" w:rsidRDefault="003E74CD" w:rsidP="00C310F5">
            <w:pPr>
              <w:jc w:val="both"/>
            </w:pPr>
          </w:p>
          <w:p w14:paraId="16EA20DD" w14:textId="77777777" w:rsidR="003E74CD" w:rsidRPr="00D61E72" w:rsidRDefault="003E74CD" w:rsidP="00C310F5">
            <w:pPr>
              <w:jc w:val="both"/>
            </w:pPr>
            <w:r>
              <w:t>Enquêteurs</w:t>
            </w:r>
          </w:p>
        </w:tc>
      </w:tr>
      <w:tr w:rsidR="00C310F5" w:rsidRPr="00D42B7C" w14:paraId="41919ACA" w14:textId="77777777" w:rsidTr="00A263CA">
        <w:trPr>
          <w:trHeight w:val="949"/>
        </w:trPr>
        <w:tc>
          <w:tcPr>
            <w:tcW w:w="2547" w:type="dxa"/>
            <w:vMerge/>
            <w:shd w:val="clear" w:color="auto" w:fill="auto"/>
            <w:vAlign w:val="center"/>
          </w:tcPr>
          <w:p w14:paraId="010B6336" w14:textId="77777777" w:rsidR="00C310F5" w:rsidRPr="00310BBC" w:rsidRDefault="00C310F5" w:rsidP="00C310F5">
            <w:pPr>
              <w:jc w:val="both"/>
              <w:rPr>
                <w:rFonts w:ascii="Times New Roman" w:hAnsi="Times New Roman" w:cs="Times New Roman"/>
                <w:b/>
                <w:bCs/>
                <w:sz w:val="20"/>
                <w:szCs w:val="20"/>
              </w:rPr>
            </w:pPr>
          </w:p>
        </w:tc>
        <w:tc>
          <w:tcPr>
            <w:tcW w:w="2126" w:type="dxa"/>
            <w:shd w:val="clear" w:color="auto" w:fill="auto"/>
          </w:tcPr>
          <w:p w14:paraId="2CE9C6D1" w14:textId="77777777" w:rsidR="00C310F5" w:rsidRPr="009D0124" w:rsidRDefault="00C310F5" w:rsidP="00C310F5">
            <w:pPr>
              <w:jc w:val="both"/>
              <w:rPr>
                <w:rFonts w:ascii="Times New Roman" w:hAnsi="Times New Roman"/>
                <w:sz w:val="20"/>
                <w:szCs w:val="20"/>
              </w:rPr>
            </w:pPr>
            <w:r w:rsidRPr="009D0124">
              <w:rPr>
                <w:rFonts w:ascii="Times New Roman" w:hAnsi="Times New Roman"/>
                <w:sz w:val="20"/>
                <w:szCs w:val="20"/>
              </w:rPr>
              <w:t>Délai moyen de délivrance des actes d’état civil</w:t>
            </w:r>
          </w:p>
          <w:p w14:paraId="1F7CFC3F" w14:textId="77777777" w:rsidR="00C310F5" w:rsidRPr="00C310F5" w:rsidRDefault="00C310F5" w:rsidP="00C310F5">
            <w:pPr>
              <w:jc w:val="both"/>
              <w:rPr>
                <w:rFonts w:ascii="Times New Roman" w:hAnsi="Times New Roman"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18E5C455" w14:textId="77777777" w:rsidR="00C310F5" w:rsidRPr="00D61E72" w:rsidRDefault="003E74CD" w:rsidP="00C310F5">
            <w:pPr>
              <w:jc w:val="both"/>
              <w:rPr>
                <w:rFonts w:ascii="Times New Roman" w:hAnsi="Times New Roman" w:cs="Times New Roman"/>
                <w:sz w:val="20"/>
                <w:szCs w:val="20"/>
              </w:rPr>
            </w:pPr>
            <w:r>
              <w:rPr>
                <w:rFonts w:ascii="Times New Roman" w:hAnsi="Times New Roman" w:cs="Times New Roman"/>
                <w:sz w:val="20"/>
                <w:szCs w:val="20"/>
              </w:rPr>
              <w:t>Rapport de suivi</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1A9BEFE" w14:textId="77777777" w:rsidR="00C310F5" w:rsidRPr="00D61E72" w:rsidRDefault="003E74CD" w:rsidP="00C310F5">
            <w:pPr>
              <w:jc w:val="both"/>
              <w:rPr>
                <w:rFonts w:ascii="Times New Roman" w:hAnsi="Times New Roman" w:cs="Times New Roman"/>
                <w:sz w:val="20"/>
                <w:szCs w:val="20"/>
              </w:rPr>
            </w:pPr>
            <w:r>
              <w:rPr>
                <w:rFonts w:ascii="Times New Roman" w:hAnsi="Times New Roman" w:cs="Times New Roman"/>
                <w:sz w:val="20"/>
                <w:szCs w:val="20"/>
              </w:rPr>
              <w:t>2021</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810EAC2" w14:textId="77777777" w:rsidR="003E74CD" w:rsidRDefault="003E74CD" w:rsidP="00C310F5">
            <w:pPr>
              <w:jc w:val="both"/>
              <w:rPr>
                <w:rFonts w:ascii="Times New Roman" w:hAnsi="Times New Roman" w:cs="Times New Roman"/>
                <w:sz w:val="20"/>
                <w:szCs w:val="20"/>
              </w:rPr>
            </w:pPr>
          </w:p>
          <w:p w14:paraId="2C0AD36B" w14:textId="77777777" w:rsidR="003E74CD" w:rsidRDefault="003E74CD" w:rsidP="00C310F5">
            <w:pPr>
              <w:jc w:val="both"/>
              <w:rPr>
                <w:rFonts w:ascii="Times New Roman" w:hAnsi="Times New Roman" w:cs="Times New Roman"/>
                <w:sz w:val="20"/>
                <w:szCs w:val="20"/>
              </w:rPr>
            </w:pPr>
          </w:p>
          <w:p w14:paraId="365D7987" w14:textId="77777777" w:rsidR="003E74CD" w:rsidRDefault="003E74CD" w:rsidP="00C310F5">
            <w:pPr>
              <w:jc w:val="both"/>
              <w:rPr>
                <w:rFonts w:ascii="Times New Roman" w:hAnsi="Times New Roman" w:cs="Times New Roman"/>
                <w:sz w:val="20"/>
                <w:szCs w:val="20"/>
              </w:rPr>
            </w:pPr>
          </w:p>
          <w:p w14:paraId="3B0BF8B9" w14:textId="77777777" w:rsidR="003E74CD" w:rsidRDefault="003E74CD" w:rsidP="00C310F5">
            <w:pPr>
              <w:jc w:val="both"/>
              <w:rPr>
                <w:rFonts w:ascii="Times New Roman" w:hAnsi="Times New Roman" w:cs="Times New Roman"/>
                <w:sz w:val="20"/>
                <w:szCs w:val="20"/>
              </w:rPr>
            </w:pPr>
          </w:p>
          <w:p w14:paraId="5551B263" w14:textId="77777777" w:rsidR="003E74CD" w:rsidRDefault="003E74CD" w:rsidP="00C310F5">
            <w:pPr>
              <w:jc w:val="both"/>
              <w:rPr>
                <w:rFonts w:ascii="Times New Roman" w:hAnsi="Times New Roman" w:cs="Times New Roman"/>
                <w:sz w:val="20"/>
                <w:szCs w:val="20"/>
              </w:rPr>
            </w:pPr>
          </w:p>
          <w:p w14:paraId="3A35705C" w14:textId="77777777" w:rsidR="00C310F5" w:rsidRPr="00D61E72" w:rsidRDefault="003E74CD" w:rsidP="00C310F5">
            <w:pPr>
              <w:jc w:val="both"/>
              <w:rPr>
                <w:rFonts w:ascii="Times New Roman" w:hAnsi="Times New Roman" w:cs="Times New Roman"/>
                <w:sz w:val="20"/>
                <w:szCs w:val="20"/>
              </w:rPr>
            </w:pPr>
            <w:r>
              <w:rPr>
                <w:rFonts w:ascii="Times New Roman" w:hAnsi="Times New Roman" w:cs="Times New Roman"/>
                <w:sz w:val="20"/>
                <w:szCs w:val="20"/>
              </w:rPr>
              <w:t>Non disponible</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F243E95" w14:textId="77777777" w:rsidR="00C310F5" w:rsidRDefault="00C310F5" w:rsidP="00C310F5">
            <w:pPr>
              <w:jc w:val="both"/>
              <w:rPr>
                <w:rFonts w:ascii="Times New Roman" w:hAnsi="Times New Roman" w:cs="Times New Roman"/>
                <w:sz w:val="20"/>
                <w:szCs w:val="20"/>
              </w:rPr>
            </w:pPr>
          </w:p>
          <w:p w14:paraId="1C81A6B5" w14:textId="77777777" w:rsidR="003E74CD" w:rsidRDefault="003E74CD" w:rsidP="00C310F5">
            <w:pPr>
              <w:jc w:val="both"/>
              <w:rPr>
                <w:rFonts w:ascii="Times New Roman" w:hAnsi="Times New Roman" w:cs="Times New Roman"/>
                <w:sz w:val="20"/>
                <w:szCs w:val="20"/>
              </w:rPr>
            </w:pPr>
          </w:p>
          <w:p w14:paraId="34E539A8" w14:textId="77777777" w:rsidR="003E74CD" w:rsidRPr="00D61E72" w:rsidRDefault="003E74CD" w:rsidP="00C310F5">
            <w:pPr>
              <w:jc w:val="both"/>
              <w:rPr>
                <w:rFonts w:ascii="Times New Roman" w:hAnsi="Times New Roman" w:cs="Times New Roman"/>
                <w:sz w:val="20"/>
                <w:szCs w:val="20"/>
              </w:rPr>
            </w:pPr>
            <w:r>
              <w:rPr>
                <w:rFonts w:ascii="Times New Roman" w:hAnsi="Times New Roman" w:cs="Times New Roman"/>
                <w:sz w:val="20"/>
                <w:szCs w:val="20"/>
              </w:rPr>
              <w:t>ND</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8E1BBF2" w14:textId="77777777" w:rsidR="00C310F5" w:rsidRDefault="00C310F5" w:rsidP="00C310F5">
            <w:pPr>
              <w:jc w:val="both"/>
              <w:rPr>
                <w:rFonts w:ascii="Times New Roman" w:hAnsi="Times New Roman"/>
                <w:sz w:val="20"/>
                <w:szCs w:val="20"/>
              </w:rPr>
            </w:pPr>
          </w:p>
          <w:p w14:paraId="66F40B8D" w14:textId="77777777" w:rsidR="003E74CD" w:rsidRDefault="003E74CD" w:rsidP="00C310F5">
            <w:pPr>
              <w:jc w:val="both"/>
              <w:rPr>
                <w:rFonts w:ascii="Times New Roman" w:hAnsi="Times New Roman"/>
                <w:sz w:val="20"/>
                <w:szCs w:val="20"/>
              </w:rPr>
            </w:pPr>
          </w:p>
          <w:p w14:paraId="3B6C1BDB" w14:textId="77777777" w:rsidR="003E74CD" w:rsidRPr="00D61E72" w:rsidRDefault="003E74CD" w:rsidP="00C310F5">
            <w:pPr>
              <w:jc w:val="both"/>
              <w:rPr>
                <w:rFonts w:ascii="Times New Roman" w:hAnsi="Times New Roman"/>
                <w:sz w:val="20"/>
                <w:szCs w:val="20"/>
              </w:rPr>
            </w:pPr>
            <w:r>
              <w:rPr>
                <w:rFonts w:ascii="Times New Roman" w:hAnsi="Times New Roman"/>
                <w:sz w:val="20"/>
                <w:szCs w:val="20"/>
              </w:rPr>
              <w:t>ND</w:t>
            </w:r>
          </w:p>
        </w:tc>
        <w:tc>
          <w:tcPr>
            <w:tcW w:w="992" w:type="dxa"/>
            <w:tcBorders>
              <w:top w:val="single" w:sz="4" w:space="0" w:color="auto"/>
              <w:left w:val="single" w:sz="4" w:space="0" w:color="auto"/>
              <w:bottom w:val="single" w:sz="4" w:space="0" w:color="auto"/>
              <w:right w:val="single" w:sz="4" w:space="0" w:color="auto"/>
            </w:tcBorders>
          </w:tcPr>
          <w:p w14:paraId="3D756F29" w14:textId="77777777" w:rsidR="00C310F5" w:rsidRDefault="00C310F5" w:rsidP="00C310F5">
            <w:pPr>
              <w:jc w:val="both"/>
            </w:pPr>
          </w:p>
          <w:p w14:paraId="5D364020" w14:textId="77777777" w:rsidR="003E74CD" w:rsidRDefault="003E74CD" w:rsidP="00C310F5">
            <w:pPr>
              <w:jc w:val="both"/>
            </w:pPr>
          </w:p>
          <w:p w14:paraId="0546E95D" w14:textId="77777777" w:rsidR="003E74CD" w:rsidRDefault="003E74CD" w:rsidP="00C310F5">
            <w:pPr>
              <w:jc w:val="both"/>
            </w:pPr>
          </w:p>
          <w:p w14:paraId="0C73512E" w14:textId="77777777" w:rsidR="003E74CD" w:rsidRDefault="003E74CD" w:rsidP="00C310F5">
            <w:pPr>
              <w:jc w:val="both"/>
            </w:pPr>
          </w:p>
          <w:p w14:paraId="3EFE149F" w14:textId="77777777" w:rsidR="003E74CD" w:rsidRDefault="003E74CD" w:rsidP="00C310F5">
            <w:pPr>
              <w:jc w:val="both"/>
            </w:pPr>
          </w:p>
          <w:p w14:paraId="3469F978" w14:textId="77777777" w:rsidR="003E74CD" w:rsidRPr="00D61E72" w:rsidRDefault="003E74CD" w:rsidP="00C310F5">
            <w:pPr>
              <w:jc w:val="both"/>
            </w:pPr>
            <w:r>
              <w:t>ND</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60944509" w14:textId="77777777" w:rsidR="003E74CD" w:rsidRDefault="003E74CD" w:rsidP="003E74CD">
            <w:pPr>
              <w:jc w:val="both"/>
            </w:pPr>
            <w:r>
              <w:t>Conduire des enquêtes</w:t>
            </w:r>
          </w:p>
          <w:p w14:paraId="33295F4F" w14:textId="77777777" w:rsidR="003E74CD" w:rsidRDefault="003E74CD" w:rsidP="003E74CD">
            <w:pPr>
              <w:jc w:val="both"/>
            </w:pPr>
          </w:p>
          <w:p w14:paraId="553A28E6" w14:textId="77777777" w:rsidR="00C310F5" w:rsidRPr="00D61E72" w:rsidRDefault="003E74CD" w:rsidP="003E74CD">
            <w:pPr>
              <w:jc w:val="both"/>
            </w:pPr>
            <w:r>
              <w:t>Collecter les données de suivi</w:t>
            </w:r>
          </w:p>
        </w:tc>
        <w:tc>
          <w:tcPr>
            <w:tcW w:w="1701" w:type="dxa"/>
            <w:tcBorders>
              <w:top w:val="single" w:sz="4" w:space="0" w:color="auto"/>
              <w:left w:val="single" w:sz="4" w:space="0" w:color="auto"/>
              <w:bottom w:val="single" w:sz="4" w:space="0" w:color="auto"/>
              <w:right w:val="single" w:sz="4" w:space="0" w:color="auto"/>
            </w:tcBorders>
          </w:tcPr>
          <w:p w14:paraId="333FD92C" w14:textId="77777777" w:rsidR="003E74CD" w:rsidRDefault="003E74CD" w:rsidP="003E74CD">
            <w:pPr>
              <w:jc w:val="both"/>
            </w:pPr>
            <w:r>
              <w:t>Chargé de suivi-évaluation</w:t>
            </w:r>
          </w:p>
          <w:p w14:paraId="337B29C1" w14:textId="77777777" w:rsidR="003E74CD" w:rsidRDefault="003E74CD" w:rsidP="003E74CD">
            <w:pPr>
              <w:jc w:val="both"/>
            </w:pPr>
          </w:p>
          <w:p w14:paraId="16FD9081" w14:textId="77777777" w:rsidR="003E74CD" w:rsidRDefault="003E74CD" w:rsidP="003E74CD">
            <w:pPr>
              <w:jc w:val="both"/>
            </w:pPr>
            <w:r>
              <w:t>Enquêteurs</w:t>
            </w:r>
          </w:p>
          <w:p w14:paraId="189D71F8" w14:textId="77777777" w:rsidR="003E74CD" w:rsidRDefault="003E74CD" w:rsidP="003E74CD">
            <w:pPr>
              <w:jc w:val="both"/>
            </w:pPr>
          </w:p>
          <w:p w14:paraId="6B29E70C" w14:textId="77777777" w:rsidR="00C310F5" w:rsidRPr="00D61E72" w:rsidRDefault="00C310F5" w:rsidP="00C310F5">
            <w:pPr>
              <w:jc w:val="both"/>
            </w:pPr>
          </w:p>
        </w:tc>
      </w:tr>
      <w:tr w:rsidR="00C310F5" w:rsidRPr="00D42B7C" w14:paraId="6E1B09E6" w14:textId="77777777" w:rsidTr="00A263CA">
        <w:tc>
          <w:tcPr>
            <w:tcW w:w="14170" w:type="dxa"/>
            <w:gridSpan w:val="9"/>
            <w:shd w:val="clear" w:color="auto" w:fill="C6D9F1" w:themeFill="text2" w:themeFillTint="33"/>
          </w:tcPr>
          <w:p w14:paraId="09EC12B9" w14:textId="77777777" w:rsidR="00C310F5" w:rsidRPr="009D0124" w:rsidRDefault="00C310F5" w:rsidP="009D0124">
            <w:pPr>
              <w:pStyle w:val="TableParagraph"/>
              <w:spacing w:before="50"/>
              <w:ind w:right="94"/>
              <w:jc w:val="both"/>
            </w:pPr>
            <w:r w:rsidRPr="00D61E72">
              <w:rPr>
                <w:rFonts w:ascii="Times New Roman" w:hAnsi="Times New Roman"/>
                <w:b/>
                <w:sz w:val="20"/>
                <w:szCs w:val="20"/>
              </w:rPr>
              <w:t>Résultat 3</w:t>
            </w:r>
            <w:r>
              <w:rPr>
                <w:rFonts w:ascii="Times New Roman" w:hAnsi="Times New Roman"/>
                <w:b/>
                <w:sz w:val="20"/>
                <w:szCs w:val="20"/>
              </w:rPr>
              <w:t> :</w:t>
            </w:r>
            <w:r w:rsidRPr="00D61E72">
              <w:rPr>
                <w:rFonts w:ascii="Times New Roman" w:hAnsi="Times New Roman"/>
                <w:b/>
                <w:sz w:val="20"/>
                <w:szCs w:val="20"/>
              </w:rPr>
              <w:t xml:space="preserve"> </w:t>
            </w:r>
            <w:r w:rsidR="000F038F" w:rsidRPr="00D512B2">
              <w:rPr>
                <w:rFonts w:asciiTheme="minorHAnsi" w:hAnsiTheme="minorHAnsi" w:cstheme="minorHAnsi"/>
                <w:b/>
                <w:sz w:val="20"/>
                <w:szCs w:val="20"/>
              </w:rPr>
              <w:t xml:space="preserve"> </w:t>
            </w:r>
            <w:r w:rsidRPr="00D61E72">
              <w:rPr>
                <w:rFonts w:ascii="Times New Roman" w:hAnsi="Times New Roman"/>
                <w:b/>
                <w:sz w:val="20"/>
                <w:szCs w:val="20"/>
              </w:rPr>
              <w:t>les acteurs des collectivités territoriales cibles s’implique</w:t>
            </w:r>
            <w:r w:rsidR="000F038F">
              <w:rPr>
                <w:rFonts w:ascii="Times New Roman" w:hAnsi="Times New Roman"/>
                <w:b/>
                <w:sz w:val="20"/>
                <w:szCs w:val="20"/>
              </w:rPr>
              <w:t>nt</w:t>
            </w:r>
            <w:r w:rsidRPr="00D61E72">
              <w:rPr>
                <w:rFonts w:ascii="Times New Roman" w:hAnsi="Times New Roman"/>
                <w:b/>
                <w:sz w:val="20"/>
                <w:szCs w:val="20"/>
              </w:rPr>
              <w:t xml:space="preserve"> dans la co-construction de la sécurité communautaire et la promotion des valeurs de tolérance, de cohésion sociale dans les collectivités territoriales cibles </w:t>
            </w:r>
          </w:p>
          <w:p w14:paraId="409706CB" w14:textId="77777777" w:rsidR="00C310F5" w:rsidRPr="009D0124" w:rsidRDefault="00C310F5" w:rsidP="00C310F5">
            <w:pPr>
              <w:pStyle w:val="Paragraphedeliste"/>
              <w:widowControl/>
              <w:autoSpaceDE/>
              <w:autoSpaceDN/>
              <w:spacing w:line="276" w:lineRule="auto"/>
              <w:ind w:left="0" w:firstLine="0"/>
              <w:contextualSpacing/>
              <w:jc w:val="both"/>
              <w:rPr>
                <w:rFonts w:ascii="Times New Roman" w:hAnsi="Times New Roman"/>
                <w:b/>
                <w:i/>
                <w:iCs/>
                <w:sz w:val="20"/>
                <w:szCs w:val="20"/>
              </w:rPr>
            </w:pPr>
            <w:r>
              <w:rPr>
                <w:rFonts w:ascii="Times New Roman" w:hAnsi="Times New Roman"/>
                <w:b/>
                <w:sz w:val="20"/>
                <w:szCs w:val="20"/>
              </w:rPr>
              <w:t xml:space="preserve">a) </w:t>
            </w:r>
            <w:r w:rsidR="003E74CD">
              <w:t xml:space="preserve"> </w:t>
            </w:r>
            <w:r w:rsidR="003E74CD" w:rsidRPr="009D0124">
              <w:rPr>
                <w:i/>
                <w:iCs/>
              </w:rPr>
              <w:t>Pourcentage des acteurs des CT impliqués dans la promotion des valeurs de tolérance, de cohésion sociale dans leurs collectivités territoriales</w:t>
            </w:r>
          </w:p>
          <w:p w14:paraId="7CEC6D70" w14:textId="77777777" w:rsidR="00EA5062" w:rsidRPr="009D0124" w:rsidRDefault="00C310F5" w:rsidP="00EA5062">
            <w:pPr>
              <w:pStyle w:val="Commentaire"/>
              <w:rPr>
                <w:i/>
                <w:iCs/>
              </w:rPr>
            </w:pPr>
            <w:r w:rsidRPr="00DC468A">
              <w:rPr>
                <w:rFonts w:ascii="Times New Roman" w:hAnsi="Times New Roman"/>
                <w:bCs/>
                <w:i/>
                <w:iCs/>
              </w:rPr>
              <w:t xml:space="preserve">b) </w:t>
            </w:r>
            <w:r w:rsidR="00EA5062" w:rsidRPr="009D0124">
              <w:rPr>
                <w:i/>
                <w:iCs/>
              </w:rPr>
              <w:t xml:space="preserve"> Pourcentage des acteurs des CT impliqués dans la co-construction de la sécurité communautaire dans leurs collectivités territoriales </w:t>
            </w:r>
          </w:p>
          <w:p w14:paraId="152F5DC6" w14:textId="77777777" w:rsidR="00C310F5" w:rsidRPr="00F57E86" w:rsidRDefault="00C310F5" w:rsidP="00C310F5">
            <w:pPr>
              <w:widowControl/>
              <w:autoSpaceDE/>
              <w:autoSpaceDN/>
              <w:spacing w:after="160" w:line="259" w:lineRule="auto"/>
              <w:contextualSpacing/>
              <w:jc w:val="both"/>
              <w:rPr>
                <w:rFonts w:ascii="Times New Roman" w:hAnsi="Times New Roman"/>
                <w:bCs/>
                <w:i/>
                <w:iCs/>
                <w:sz w:val="20"/>
                <w:szCs w:val="20"/>
              </w:rPr>
            </w:pPr>
          </w:p>
          <w:p w14:paraId="552D209D" w14:textId="77777777" w:rsidR="00C310F5" w:rsidRPr="00F57E86" w:rsidRDefault="00C310F5" w:rsidP="00C310F5">
            <w:pPr>
              <w:widowControl/>
              <w:autoSpaceDE/>
              <w:autoSpaceDN/>
              <w:spacing w:after="160" w:line="259" w:lineRule="auto"/>
              <w:contextualSpacing/>
              <w:jc w:val="both"/>
              <w:rPr>
                <w:rFonts w:ascii="Times New Roman" w:hAnsi="Times New Roman"/>
                <w:bCs/>
                <w:i/>
                <w:iCs/>
                <w:sz w:val="20"/>
                <w:szCs w:val="20"/>
              </w:rPr>
            </w:pPr>
            <w:r>
              <w:rPr>
                <w:rFonts w:ascii="Times New Roman" w:hAnsi="Times New Roman"/>
                <w:bCs/>
                <w:i/>
                <w:iCs/>
                <w:sz w:val="20"/>
                <w:szCs w:val="20"/>
              </w:rPr>
              <w:t xml:space="preserve">c) </w:t>
            </w:r>
            <w:r w:rsidRPr="00F57E86">
              <w:rPr>
                <w:rFonts w:ascii="Times New Roman" w:hAnsi="Times New Roman"/>
                <w:bCs/>
                <w:i/>
                <w:iCs/>
                <w:sz w:val="20"/>
                <w:szCs w:val="20"/>
              </w:rPr>
              <w:t xml:space="preserve"> </w:t>
            </w:r>
            <w:r>
              <w:rPr>
                <w:rFonts w:ascii="Times New Roman" w:hAnsi="Times New Roman"/>
                <w:bCs/>
                <w:i/>
                <w:iCs/>
                <w:sz w:val="20"/>
                <w:szCs w:val="20"/>
              </w:rPr>
              <w:t>P</w:t>
            </w:r>
            <w:r w:rsidRPr="00F57E86">
              <w:rPr>
                <w:rFonts w:ascii="Times New Roman" w:hAnsi="Times New Roman"/>
                <w:bCs/>
                <w:i/>
                <w:iCs/>
                <w:sz w:val="20"/>
                <w:szCs w:val="20"/>
              </w:rPr>
              <w:t xml:space="preserve">roportion de </w:t>
            </w:r>
            <w:r w:rsidR="002A2813">
              <w:rPr>
                <w:rFonts w:ascii="Times New Roman" w:hAnsi="Times New Roman"/>
                <w:bCs/>
                <w:i/>
                <w:iCs/>
                <w:sz w:val="20"/>
                <w:szCs w:val="20"/>
              </w:rPr>
              <w:t xml:space="preserve">structures et instances de prévention et de gestion des conflits </w:t>
            </w:r>
            <w:r w:rsidRPr="00F57E86">
              <w:rPr>
                <w:rFonts w:ascii="Times New Roman" w:hAnsi="Times New Roman"/>
                <w:bCs/>
                <w:i/>
                <w:iCs/>
                <w:sz w:val="20"/>
                <w:szCs w:val="20"/>
              </w:rPr>
              <w:t>engagées dans une dynamique durable de paix et de cohésion sociale</w:t>
            </w:r>
            <w:r w:rsidR="002A2813" w:rsidRPr="00F57E86">
              <w:rPr>
                <w:rFonts w:ascii="Times New Roman" w:hAnsi="Times New Roman"/>
                <w:bCs/>
                <w:i/>
                <w:iCs/>
                <w:sz w:val="20"/>
                <w:szCs w:val="20"/>
              </w:rPr>
              <w:t xml:space="preserve"> dans la zone d’intervention</w:t>
            </w:r>
          </w:p>
        </w:tc>
        <w:tc>
          <w:tcPr>
            <w:tcW w:w="1701" w:type="dxa"/>
            <w:shd w:val="clear" w:color="auto" w:fill="C6D9F1" w:themeFill="text2" w:themeFillTint="33"/>
          </w:tcPr>
          <w:p w14:paraId="3F48FCE7" w14:textId="77777777" w:rsidR="00C310F5" w:rsidRPr="00D61E72" w:rsidRDefault="00C310F5" w:rsidP="00C310F5">
            <w:pPr>
              <w:pStyle w:val="Paragraphedeliste"/>
              <w:widowControl/>
              <w:numPr>
                <w:ilvl w:val="0"/>
                <w:numId w:val="29"/>
              </w:numPr>
              <w:autoSpaceDE/>
              <w:autoSpaceDN/>
              <w:spacing w:line="276" w:lineRule="auto"/>
              <w:ind w:left="0"/>
              <w:contextualSpacing/>
              <w:jc w:val="both"/>
              <w:rPr>
                <w:rFonts w:ascii="Times New Roman" w:hAnsi="Times New Roman"/>
                <w:b/>
                <w:sz w:val="20"/>
                <w:szCs w:val="20"/>
              </w:rPr>
            </w:pPr>
          </w:p>
        </w:tc>
      </w:tr>
      <w:tr w:rsidR="00C310F5" w:rsidRPr="00D42B7C" w14:paraId="1812C1EC" w14:textId="77777777" w:rsidTr="00A263CA">
        <w:tc>
          <w:tcPr>
            <w:tcW w:w="2547" w:type="dxa"/>
            <w:vMerge w:val="restart"/>
            <w:shd w:val="clear" w:color="auto" w:fill="auto"/>
            <w:vAlign w:val="center"/>
          </w:tcPr>
          <w:p w14:paraId="1E57B08C" w14:textId="77777777" w:rsidR="00C310F5" w:rsidRPr="00712B3F" w:rsidRDefault="00C310F5" w:rsidP="00C310F5">
            <w:pPr>
              <w:jc w:val="both"/>
              <w:rPr>
                <w:rFonts w:ascii="Times New Roman" w:hAnsi="Times New Roman" w:cs="Times New Roman"/>
                <w:b/>
                <w:sz w:val="20"/>
                <w:szCs w:val="20"/>
              </w:rPr>
            </w:pPr>
            <w:r w:rsidRPr="00712B3F">
              <w:rPr>
                <w:rFonts w:ascii="Times New Roman" w:hAnsi="Times New Roman" w:cs="Times New Roman"/>
                <w:b/>
                <w:sz w:val="20"/>
                <w:szCs w:val="20"/>
              </w:rPr>
              <w:t xml:space="preserve">Produit 3.1 : </w:t>
            </w:r>
            <w:r w:rsidRPr="00310BBC">
              <w:rPr>
                <w:rFonts w:ascii="Times New Roman" w:hAnsi="Times New Roman" w:cs="Times New Roman"/>
                <w:sz w:val="20"/>
                <w:szCs w:val="20"/>
              </w:rPr>
              <w:t>des espaces de débat, de réflexion et d’échange au profit des jeunes mis en place et fonctionnels pour promouvoir un dialogue inclusif et multipartite pour la paix et la tolérance impliquant toutes les couches sociales</w:t>
            </w:r>
          </w:p>
        </w:tc>
        <w:tc>
          <w:tcPr>
            <w:tcW w:w="2126" w:type="dxa"/>
            <w:shd w:val="clear" w:color="auto" w:fill="auto"/>
            <w:vAlign w:val="center"/>
          </w:tcPr>
          <w:p w14:paraId="251CA53B" w14:textId="77777777" w:rsidR="00C310F5" w:rsidRPr="00A3758B" w:rsidRDefault="00C310F5" w:rsidP="00C310F5">
            <w:pPr>
              <w:jc w:val="both"/>
              <w:rPr>
                <w:rFonts w:ascii="Times New Roman" w:hAnsi="Times New Roman" w:cs="Times New Roman"/>
                <w:sz w:val="20"/>
                <w:szCs w:val="20"/>
              </w:rPr>
            </w:pPr>
            <w:r w:rsidRPr="00707C75">
              <w:rPr>
                <w:rFonts w:ascii="Times New Roman" w:hAnsi="Times New Roman" w:cs="Times New Roman"/>
                <w:bCs/>
                <w:sz w:val="20"/>
                <w:szCs w:val="20"/>
              </w:rPr>
              <w:t>Nombre d’espaces de déb</w:t>
            </w:r>
            <w:r w:rsidRPr="0005092E">
              <w:rPr>
                <w:rFonts w:ascii="Times New Roman" w:hAnsi="Times New Roman" w:cs="Times New Roman"/>
                <w:bCs/>
                <w:sz w:val="20"/>
                <w:szCs w:val="20"/>
              </w:rPr>
              <w:t>at, de réflexion et d’échange mis en place</w:t>
            </w:r>
            <w:r>
              <w:rPr>
                <w:rFonts w:ascii="Times New Roman" w:hAnsi="Times New Roman" w:cs="Times New Roman"/>
                <w:bCs/>
                <w:sz w:val="20"/>
                <w:szCs w:val="20"/>
              </w:rPr>
              <w:t xml:space="preserve"> </w:t>
            </w:r>
            <w:r w:rsidRPr="00A3758B">
              <w:rPr>
                <w:rFonts w:ascii="Times New Roman" w:hAnsi="Times New Roman" w:cs="Times New Roman"/>
                <w:bCs/>
                <w:sz w:val="20"/>
                <w:szCs w:val="20"/>
              </w:rPr>
              <w:t>pour promouvoir un dialogue inclusif et multipartite pour la paix et la tolérance impliquant toutes couches sociales</w:t>
            </w:r>
          </w:p>
          <w:p w14:paraId="56FB8F04" w14:textId="77777777" w:rsidR="00C310F5" w:rsidRPr="00F845B6" w:rsidRDefault="00C310F5" w:rsidP="00C310F5">
            <w:pPr>
              <w:jc w:val="both"/>
              <w:rPr>
                <w:rFonts w:ascii="Times New Roman" w:hAnsi="Times New Roman" w:cs="Times New Roman"/>
                <w:bCs/>
                <w:sz w:val="20"/>
                <w:szCs w:val="20"/>
              </w:rPr>
            </w:pPr>
          </w:p>
        </w:tc>
        <w:tc>
          <w:tcPr>
            <w:tcW w:w="2126" w:type="dxa"/>
            <w:shd w:val="clear" w:color="auto" w:fill="auto"/>
            <w:vAlign w:val="center"/>
          </w:tcPr>
          <w:p w14:paraId="0BAA6A57" w14:textId="77777777" w:rsidR="00DC468A" w:rsidRDefault="00DC468A" w:rsidP="00C310F5">
            <w:pPr>
              <w:jc w:val="both"/>
              <w:rPr>
                <w:rFonts w:ascii="Times New Roman" w:hAnsi="Times New Roman"/>
                <w:sz w:val="20"/>
                <w:szCs w:val="20"/>
              </w:rPr>
            </w:pPr>
            <w:r>
              <w:rPr>
                <w:rFonts w:ascii="Times New Roman" w:hAnsi="Times New Roman"/>
                <w:sz w:val="20"/>
                <w:szCs w:val="20"/>
              </w:rPr>
              <w:t>Rapport d’enquête</w:t>
            </w:r>
          </w:p>
          <w:p w14:paraId="23BE55F0" w14:textId="77777777" w:rsidR="00DC468A" w:rsidRDefault="00DC468A" w:rsidP="00C310F5">
            <w:pPr>
              <w:jc w:val="both"/>
              <w:rPr>
                <w:rFonts w:ascii="Times New Roman" w:hAnsi="Times New Roman"/>
                <w:sz w:val="20"/>
                <w:szCs w:val="20"/>
              </w:rPr>
            </w:pPr>
            <w:r>
              <w:rPr>
                <w:rFonts w:ascii="Times New Roman" w:hAnsi="Times New Roman"/>
                <w:sz w:val="20"/>
                <w:szCs w:val="20"/>
              </w:rPr>
              <w:t>Rapport de suivi</w:t>
            </w:r>
          </w:p>
          <w:p w14:paraId="57F392DB" w14:textId="77777777" w:rsidR="00C310F5" w:rsidRPr="00EF6D66" w:rsidRDefault="00C310F5" w:rsidP="00C310F5">
            <w:pPr>
              <w:jc w:val="both"/>
              <w:rPr>
                <w:rFonts w:ascii="Times New Roman" w:hAnsi="Times New Roman"/>
                <w:sz w:val="20"/>
                <w:szCs w:val="20"/>
              </w:rPr>
            </w:pPr>
            <w:r w:rsidRPr="00EF6D66">
              <w:rPr>
                <w:rFonts w:ascii="Times New Roman" w:hAnsi="Times New Roman"/>
                <w:sz w:val="20"/>
                <w:szCs w:val="20"/>
              </w:rPr>
              <w:t xml:space="preserve">Rapport d’évaluation </w:t>
            </w:r>
          </w:p>
        </w:tc>
        <w:tc>
          <w:tcPr>
            <w:tcW w:w="1276" w:type="dxa"/>
            <w:shd w:val="clear" w:color="auto" w:fill="auto"/>
            <w:vAlign w:val="center"/>
          </w:tcPr>
          <w:p w14:paraId="3655BE04" w14:textId="77777777" w:rsidR="00C310F5" w:rsidRPr="00EF6D66" w:rsidRDefault="00C310F5" w:rsidP="00C310F5">
            <w:pPr>
              <w:jc w:val="both"/>
              <w:rPr>
                <w:rFonts w:ascii="Times New Roman" w:hAnsi="Times New Roman"/>
                <w:sz w:val="20"/>
                <w:szCs w:val="20"/>
              </w:rPr>
            </w:pPr>
            <w:r w:rsidRPr="00EF6D66">
              <w:rPr>
                <w:rFonts w:ascii="Times New Roman" w:hAnsi="Times New Roman"/>
                <w:sz w:val="20"/>
                <w:szCs w:val="20"/>
              </w:rPr>
              <w:t>2</w:t>
            </w:r>
            <w:r w:rsidR="00D42DE7">
              <w:rPr>
                <w:rFonts w:ascii="Times New Roman" w:hAnsi="Times New Roman"/>
                <w:sz w:val="20"/>
                <w:szCs w:val="20"/>
              </w:rPr>
              <w:t>021</w:t>
            </w:r>
          </w:p>
        </w:tc>
        <w:tc>
          <w:tcPr>
            <w:tcW w:w="1134" w:type="dxa"/>
            <w:shd w:val="clear" w:color="auto" w:fill="auto"/>
            <w:vAlign w:val="center"/>
          </w:tcPr>
          <w:p w14:paraId="12676CDB" w14:textId="77777777" w:rsidR="00B42394" w:rsidRDefault="00B42394" w:rsidP="00C310F5">
            <w:pPr>
              <w:jc w:val="both"/>
              <w:rPr>
                <w:rFonts w:ascii="Times New Roman" w:hAnsi="Times New Roman"/>
                <w:sz w:val="20"/>
                <w:szCs w:val="20"/>
              </w:rPr>
            </w:pPr>
          </w:p>
          <w:p w14:paraId="24C7D963" w14:textId="77777777" w:rsidR="00C310F5" w:rsidRPr="00EF6D66" w:rsidRDefault="00D42DE7" w:rsidP="00C310F5">
            <w:pPr>
              <w:jc w:val="both"/>
              <w:rPr>
                <w:rFonts w:ascii="Times New Roman" w:hAnsi="Times New Roman"/>
                <w:sz w:val="20"/>
                <w:szCs w:val="20"/>
              </w:rPr>
            </w:pPr>
            <w:r>
              <w:rPr>
                <w:rFonts w:ascii="Times New Roman" w:hAnsi="Times New Roman"/>
                <w:sz w:val="20"/>
                <w:szCs w:val="20"/>
              </w:rPr>
              <w:t>Non disponible</w:t>
            </w:r>
            <w:r w:rsidR="00C310F5" w:rsidRPr="00EF6D66">
              <w:rPr>
                <w:rFonts w:ascii="Times New Roman" w:hAnsi="Times New Roman"/>
                <w:sz w:val="20"/>
                <w:szCs w:val="20"/>
              </w:rPr>
              <w:t xml:space="preserve"> </w:t>
            </w:r>
          </w:p>
        </w:tc>
        <w:tc>
          <w:tcPr>
            <w:tcW w:w="1134" w:type="dxa"/>
            <w:shd w:val="clear" w:color="auto" w:fill="auto"/>
            <w:vAlign w:val="center"/>
          </w:tcPr>
          <w:p w14:paraId="21EB7DEA" w14:textId="77777777" w:rsidR="00C310F5" w:rsidRPr="00EF6D66" w:rsidRDefault="00C310F5" w:rsidP="00C310F5">
            <w:pPr>
              <w:jc w:val="both"/>
              <w:rPr>
                <w:rFonts w:ascii="Times New Roman" w:hAnsi="Times New Roman"/>
                <w:sz w:val="20"/>
                <w:szCs w:val="20"/>
              </w:rPr>
            </w:pPr>
            <w:r w:rsidRPr="00EF6D66">
              <w:rPr>
                <w:rFonts w:ascii="Times New Roman" w:hAnsi="Times New Roman"/>
                <w:sz w:val="20"/>
                <w:szCs w:val="20"/>
              </w:rPr>
              <w:t>-</w:t>
            </w:r>
            <w:r w:rsidR="00D42DE7">
              <w:rPr>
                <w:rFonts w:ascii="Times New Roman" w:hAnsi="Times New Roman"/>
                <w:sz w:val="20"/>
                <w:szCs w:val="20"/>
              </w:rPr>
              <w:t>ND</w:t>
            </w:r>
          </w:p>
        </w:tc>
        <w:tc>
          <w:tcPr>
            <w:tcW w:w="851" w:type="dxa"/>
            <w:shd w:val="clear" w:color="auto" w:fill="auto"/>
            <w:vAlign w:val="center"/>
          </w:tcPr>
          <w:p w14:paraId="624A3067" w14:textId="77777777" w:rsidR="00C310F5" w:rsidRPr="00EF6D66" w:rsidRDefault="00C310F5" w:rsidP="00C310F5">
            <w:pPr>
              <w:jc w:val="both"/>
              <w:rPr>
                <w:rFonts w:ascii="Times New Roman" w:hAnsi="Times New Roman"/>
                <w:sz w:val="20"/>
                <w:szCs w:val="20"/>
              </w:rPr>
            </w:pPr>
            <w:r w:rsidRPr="00EF6D66">
              <w:rPr>
                <w:rFonts w:ascii="Times New Roman" w:hAnsi="Times New Roman"/>
                <w:sz w:val="20"/>
                <w:szCs w:val="20"/>
              </w:rPr>
              <w:t>-</w:t>
            </w:r>
            <w:r w:rsidR="00D42DE7">
              <w:rPr>
                <w:rFonts w:ascii="Times New Roman" w:hAnsi="Times New Roman"/>
                <w:sz w:val="20"/>
                <w:szCs w:val="20"/>
              </w:rPr>
              <w:t>ND</w:t>
            </w:r>
          </w:p>
        </w:tc>
        <w:tc>
          <w:tcPr>
            <w:tcW w:w="992" w:type="dxa"/>
          </w:tcPr>
          <w:p w14:paraId="532FDAAD" w14:textId="77777777" w:rsidR="00C310F5" w:rsidRDefault="00C310F5" w:rsidP="00C310F5">
            <w:pPr>
              <w:jc w:val="both"/>
              <w:rPr>
                <w:rFonts w:ascii="Times New Roman" w:hAnsi="Times New Roman"/>
                <w:sz w:val="20"/>
                <w:szCs w:val="20"/>
              </w:rPr>
            </w:pPr>
          </w:p>
          <w:p w14:paraId="6DE4F0F7" w14:textId="77777777" w:rsidR="00D42DE7" w:rsidRDefault="00D42DE7" w:rsidP="00C310F5">
            <w:pPr>
              <w:jc w:val="both"/>
              <w:rPr>
                <w:rFonts w:ascii="Times New Roman" w:hAnsi="Times New Roman"/>
                <w:sz w:val="20"/>
                <w:szCs w:val="20"/>
              </w:rPr>
            </w:pPr>
          </w:p>
          <w:p w14:paraId="02FD36EF" w14:textId="77777777" w:rsidR="00D42DE7" w:rsidRPr="00EF6D66" w:rsidRDefault="00D42DE7" w:rsidP="00C310F5">
            <w:pPr>
              <w:jc w:val="both"/>
              <w:rPr>
                <w:rFonts w:ascii="Times New Roman" w:hAnsi="Times New Roman"/>
                <w:sz w:val="20"/>
                <w:szCs w:val="20"/>
              </w:rPr>
            </w:pPr>
            <w:r>
              <w:rPr>
                <w:rFonts w:ascii="Times New Roman" w:hAnsi="Times New Roman"/>
                <w:sz w:val="20"/>
                <w:szCs w:val="20"/>
              </w:rPr>
              <w:t>ND</w:t>
            </w:r>
          </w:p>
        </w:tc>
        <w:tc>
          <w:tcPr>
            <w:tcW w:w="1984" w:type="dxa"/>
            <w:shd w:val="clear" w:color="auto" w:fill="auto"/>
            <w:vAlign w:val="center"/>
          </w:tcPr>
          <w:p w14:paraId="47312466" w14:textId="77777777" w:rsidR="00DC468A" w:rsidRDefault="00DC468A" w:rsidP="00C310F5">
            <w:pPr>
              <w:jc w:val="both"/>
              <w:rPr>
                <w:rFonts w:ascii="Times New Roman" w:hAnsi="Times New Roman"/>
                <w:sz w:val="20"/>
                <w:szCs w:val="20"/>
              </w:rPr>
            </w:pPr>
            <w:r>
              <w:rPr>
                <w:rFonts w:ascii="Times New Roman" w:hAnsi="Times New Roman"/>
                <w:sz w:val="20"/>
                <w:szCs w:val="20"/>
              </w:rPr>
              <w:t>Collecter les données de suivi</w:t>
            </w:r>
          </w:p>
          <w:p w14:paraId="434E3207" w14:textId="77777777" w:rsidR="00C310F5" w:rsidRPr="00EF6D66" w:rsidRDefault="00C310F5" w:rsidP="00C310F5">
            <w:pPr>
              <w:jc w:val="both"/>
              <w:rPr>
                <w:rFonts w:ascii="Times New Roman" w:hAnsi="Times New Roman"/>
                <w:sz w:val="20"/>
                <w:szCs w:val="20"/>
              </w:rPr>
            </w:pPr>
            <w:r w:rsidRPr="00EF6D66">
              <w:rPr>
                <w:rFonts w:ascii="Times New Roman" w:hAnsi="Times New Roman"/>
                <w:sz w:val="20"/>
                <w:szCs w:val="20"/>
              </w:rPr>
              <w:t xml:space="preserve">Conduire une évaluation </w:t>
            </w:r>
          </w:p>
        </w:tc>
        <w:tc>
          <w:tcPr>
            <w:tcW w:w="1701" w:type="dxa"/>
          </w:tcPr>
          <w:p w14:paraId="29E20046" w14:textId="77777777" w:rsidR="00C310F5" w:rsidRDefault="00DC468A" w:rsidP="00C310F5">
            <w:pPr>
              <w:jc w:val="both"/>
              <w:rPr>
                <w:rFonts w:ascii="Times New Roman" w:hAnsi="Times New Roman"/>
                <w:sz w:val="20"/>
                <w:szCs w:val="20"/>
              </w:rPr>
            </w:pPr>
            <w:r>
              <w:rPr>
                <w:rFonts w:ascii="Times New Roman" w:hAnsi="Times New Roman"/>
                <w:sz w:val="20"/>
                <w:szCs w:val="20"/>
              </w:rPr>
              <w:t>Chargé de suivi -évaluation</w:t>
            </w:r>
          </w:p>
          <w:p w14:paraId="5E314D14" w14:textId="77777777" w:rsidR="00DC468A" w:rsidRDefault="00DC468A" w:rsidP="00C310F5">
            <w:pPr>
              <w:jc w:val="both"/>
              <w:rPr>
                <w:rFonts w:ascii="Times New Roman" w:hAnsi="Times New Roman"/>
                <w:sz w:val="20"/>
                <w:szCs w:val="20"/>
              </w:rPr>
            </w:pPr>
            <w:r>
              <w:rPr>
                <w:rFonts w:ascii="Times New Roman" w:hAnsi="Times New Roman"/>
                <w:sz w:val="20"/>
                <w:szCs w:val="20"/>
              </w:rPr>
              <w:t>Enquêteurs</w:t>
            </w:r>
          </w:p>
          <w:p w14:paraId="2466D554" w14:textId="77777777" w:rsidR="00DC468A" w:rsidRPr="00EF6D66" w:rsidRDefault="00DC468A" w:rsidP="00C310F5">
            <w:pPr>
              <w:jc w:val="both"/>
              <w:rPr>
                <w:rFonts w:ascii="Times New Roman" w:hAnsi="Times New Roman"/>
                <w:sz w:val="20"/>
                <w:szCs w:val="20"/>
              </w:rPr>
            </w:pPr>
            <w:r>
              <w:rPr>
                <w:rFonts w:ascii="Times New Roman" w:hAnsi="Times New Roman"/>
                <w:sz w:val="20"/>
                <w:szCs w:val="20"/>
              </w:rPr>
              <w:t>DR  jeunesse</w:t>
            </w:r>
          </w:p>
        </w:tc>
      </w:tr>
      <w:tr w:rsidR="00C310F5" w:rsidRPr="00D42B7C" w14:paraId="30C2177D" w14:textId="77777777" w:rsidTr="00A263CA">
        <w:tc>
          <w:tcPr>
            <w:tcW w:w="2547" w:type="dxa"/>
            <w:vMerge/>
            <w:shd w:val="clear" w:color="auto" w:fill="auto"/>
            <w:vAlign w:val="center"/>
          </w:tcPr>
          <w:p w14:paraId="22A63C60" w14:textId="77777777" w:rsidR="00C310F5" w:rsidRPr="00310BBC" w:rsidRDefault="00C310F5" w:rsidP="00C310F5">
            <w:pPr>
              <w:jc w:val="both"/>
              <w:rPr>
                <w:rFonts w:ascii="Times New Roman" w:hAnsi="Times New Roman" w:cs="Times New Roman"/>
                <w:b/>
                <w:sz w:val="20"/>
                <w:szCs w:val="20"/>
              </w:rPr>
            </w:pPr>
          </w:p>
        </w:tc>
        <w:tc>
          <w:tcPr>
            <w:tcW w:w="2126" w:type="dxa"/>
            <w:shd w:val="clear" w:color="auto" w:fill="auto"/>
            <w:vAlign w:val="center"/>
          </w:tcPr>
          <w:p w14:paraId="5E66E6D8" w14:textId="77777777" w:rsidR="00C310F5" w:rsidRPr="00310BBC" w:rsidRDefault="00C310F5" w:rsidP="00180675">
            <w:pPr>
              <w:jc w:val="both"/>
              <w:rPr>
                <w:rFonts w:ascii="Times New Roman" w:hAnsi="Times New Roman" w:cs="Times New Roman"/>
                <w:bCs/>
                <w:sz w:val="20"/>
                <w:szCs w:val="20"/>
              </w:rPr>
            </w:pPr>
            <w:r w:rsidRPr="00310BBC">
              <w:rPr>
                <w:rFonts w:ascii="Times New Roman" w:hAnsi="Times New Roman" w:cs="Times New Roman"/>
                <w:bCs/>
                <w:sz w:val="20"/>
                <w:szCs w:val="20"/>
              </w:rPr>
              <w:t xml:space="preserve">Proportion d’espaces de débat, de réflexion et d’échange </w:t>
            </w:r>
            <w:r w:rsidR="00DC468A">
              <w:rPr>
                <w:rFonts w:ascii="Times New Roman" w:hAnsi="Times New Roman" w:cs="Times New Roman"/>
                <w:bCs/>
                <w:sz w:val="20"/>
                <w:szCs w:val="20"/>
              </w:rPr>
              <w:t>qui sont fonctionnels</w:t>
            </w:r>
            <w:r w:rsidRPr="00310BBC">
              <w:rPr>
                <w:rFonts w:ascii="Times New Roman" w:hAnsi="Times New Roman" w:cs="Times New Roman"/>
                <w:bCs/>
                <w:sz w:val="20"/>
                <w:szCs w:val="20"/>
              </w:rPr>
              <w:t xml:space="preserve"> </w:t>
            </w:r>
          </w:p>
        </w:tc>
        <w:tc>
          <w:tcPr>
            <w:tcW w:w="2126" w:type="dxa"/>
            <w:shd w:val="clear" w:color="auto" w:fill="auto"/>
            <w:vAlign w:val="center"/>
          </w:tcPr>
          <w:p w14:paraId="2CB2E09C" w14:textId="77777777" w:rsidR="00DC468A" w:rsidRDefault="00DC468A" w:rsidP="00C310F5">
            <w:pPr>
              <w:jc w:val="both"/>
              <w:rPr>
                <w:rFonts w:ascii="Times New Roman" w:hAnsi="Times New Roman"/>
                <w:sz w:val="20"/>
                <w:szCs w:val="20"/>
              </w:rPr>
            </w:pPr>
            <w:r>
              <w:rPr>
                <w:rFonts w:ascii="Times New Roman" w:hAnsi="Times New Roman"/>
                <w:sz w:val="20"/>
                <w:szCs w:val="20"/>
              </w:rPr>
              <w:t>Rapport d’analyse des conflits</w:t>
            </w:r>
          </w:p>
          <w:p w14:paraId="655F88FA" w14:textId="77777777" w:rsidR="00DC468A" w:rsidRDefault="00DC468A" w:rsidP="00C310F5">
            <w:pPr>
              <w:jc w:val="both"/>
              <w:rPr>
                <w:rFonts w:ascii="Times New Roman" w:hAnsi="Times New Roman"/>
                <w:sz w:val="20"/>
                <w:szCs w:val="20"/>
              </w:rPr>
            </w:pPr>
            <w:r>
              <w:rPr>
                <w:rFonts w:ascii="Times New Roman" w:hAnsi="Times New Roman"/>
                <w:sz w:val="20"/>
                <w:szCs w:val="20"/>
              </w:rPr>
              <w:t>Rapport d’enquête</w:t>
            </w:r>
          </w:p>
          <w:p w14:paraId="1D16C387" w14:textId="77777777" w:rsidR="00DC468A" w:rsidRDefault="00DC468A" w:rsidP="00C310F5">
            <w:pPr>
              <w:jc w:val="both"/>
              <w:rPr>
                <w:rFonts w:ascii="Times New Roman" w:hAnsi="Times New Roman"/>
                <w:sz w:val="20"/>
                <w:szCs w:val="20"/>
              </w:rPr>
            </w:pPr>
            <w:r>
              <w:rPr>
                <w:rFonts w:ascii="Times New Roman" w:hAnsi="Times New Roman"/>
                <w:sz w:val="20"/>
                <w:szCs w:val="20"/>
              </w:rPr>
              <w:t>Compte rendu des rencontres des espaces de dialogue</w:t>
            </w:r>
          </w:p>
          <w:p w14:paraId="0D57CA51" w14:textId="77777777" w:rsidR="00C310F5" w:rsidRPr="00EF6D66" w:rsidRDefault="00C310F5" w:rsidP="00C310F5">
            <w:pPr>
              <w:jc w:val="both"/>
              <w:rPr>
                <w:rFonts w:ascii="Times New Roman" w:hAnsi="Times New Roman"/>
                <w:sz w:val="20"/>
                <w:szCs w:val="20"/>
              </w:rPr>
            </w:pPr>
            <w:r w:rsidRPr="00EF6D66">
              <w:rPr>
                <w:rFonts w:ascii="Times New Roman" w:hAnsi="Times New Roman"/>
                <w:sz w:val="20"/>
                <w:szCs w:val="20"/>
              </w:rPr>
              <w:t xml:space="preserve">Rapport d’évaluation </w:t>
            </w:r>
          </w:p>
        </w:tc>
        <w:tc>
          <w:tcPr>
            <w:tcW w:w="1276" w:type="dxa"/>
            <w:shd w:val="clear" w:color="auto" w:fill="auto"/>
            <w:vAlign w:val="center"/>
          </w:tcPr>
          <w:p w14:paraId="7BF948B5" w14:textId="77777777" w:rsidR="00C310F5" w:rsidRPr="00EF6D66" w:rsidRDefault="00C310F5" w:rsidP="00C310F5">
            <w:pPr>
              <w:jc w:val="both"/>
              <w:rPr>
                <w:rFonts w:ascii="Times New Roman" w:hAnsi="Times New Roman"/>
                <w:sz w:val="20"/>
                <w:szCs w:val="20"/>
              </w:rPr>
            </w:pPr>
            <w:r w:rsidRPr="00EF6D66">
              <w:rPr>
                <w:rFonts w:ascii="Times New Roman" w:hAnsi="Times New Roman"/>
                <w:sz w:val="20"/>
                <w:szCs w:val="20"/>
              </w:rPr>
              <w:t>20</w:t>
            </w:r>
            <w:r w:rsidR="00DC468A">
              <w:rPr>
                <w:rFonts w:ascii="Times New Roman" w:hAnsi="Times New Roman"/>
                <w:sz w:val="20"/>
                <w:szCs w:val="20"/>
              </w:rPr>
              <w:t>21</w:t>
            </w:r>
          </w:p>
        </w:tc>
        <w:tc>
          <w:tcPr>
            <w:tcW w:w="1134" w:type="dxa"/>
            <w:shd w:val="clear" w:color="auto" w:fill="auto"/>
            <w:vAlign w:val="center"/>
          </w:tcPr>
          <w:p w14:paraId="25674C4E" w14:textId="77777777" w:rsidR="00C310F5" w:rsidRPr="00EF6D66" w:rsidRDefault="00DC468A" w:rsidP="00C310F5">
            <w:pPr>
              <w:jc w:val="both"/>
              <w:rPr>
                <w:rFonts w:ascii="Times New Roman" w:hAnsi="Times New Roman"/>
                <w:sz w:val="20"/>
                <w:szCs w:val="20"/>
              </w:rPr>
            </w:pPr>
            <w:r>
              <w:rPr>
                <w:rFonts w:ascii="Times New Roman" w:hAnsi="Times New Roman"/>
                <w:sz w:val="20"/>
                <w:szCs w:val="20"/>
              </w:rPr>
              <w:t>Non Disponible</w:t>
            </w:r>
            <w:r w:rsidR="00C310F5" w:rsidRPr="00EF6D66">
              <w:rPr>
                <w:rFonts w:ascii="Times New Roman" w:hAnsi="Times New Roman"/>
                <w:sz w:val="20"/>
                <w:szCs w:val="20"/>
              </w:rPr>
              <w:t xml:space="preserve"> </w:t>
            </w:r>
          </w:p>
        </w:tc>
        <w:tc>
          <w:tcPr>
            <w:tcW w:w="1134" w:type="dxa"/>
            <w:shd w:val="clear" w:color="auto" w:fill="auto"/>
            <w:vAlign w:val="center"/>
          </w:tcPr>
          <w:p w14:paraId="06E70C41" w14:textId="77777777" w:rsidR="00C310F5" w:rsidRPr="00EF6D66" w:rsidRDefault="00C310F5" w:rsidP="00C310F5">
            <w:pPr>
              <w:jc w:val="both"/>
              <w:rPr>
                <w:rFonts w:ascii="Times New Roman" w:hAnsi="Times New Roman"/>
                <w:sz w:val="20"/>
                <w:szCs w:val="20"/>
              </w:rPr>
            </w:pPr>
            <w:r w:rsidRPr="00EF6D66">
              <w:rPr>
                <w:rFonts w:ascii="Times New Roman" w:hAnsi="Times New Roman"/>
                <w:sz w:val="20"/>
                <w:szCs w:val="20"/>
              </w:rPr>
              <w:t>-</w:t>
            </w:r>
            <w:r w:rsidR="00797F71">
              <w:rPr>
                <w:rFonts w:ascii="Times New Roman" w:hAnsi="Times New Roman"/>
                <w:sz w:val="20"/>
                <w:szCs w:val="20"/>
              </w:rPr>
              <w:t>ND</w:t>
            </w:r>
          </w:p>
        </w:tc>
        <w:tc>
          <w:tcPr>
            <w:tcW w:w="851" w:type="dxa"/>
            <w:shd w:val="clear" w:color="auto" w:fill="auto"/>
            <w:vAlign w:val="center"/>
          </w:tcPr>
          <w:p w14:paraId="68CDCAC4" w14:textId="77777777" w:rsidR="00C310F5" w:rsidRPr="00EF6D66" w:rsidRDefault="00C310F5" w:rsidP="00C310F5">
            <w:pPr>
              <w:jc w:val="both"/>
              <w:rPr>
                <w:rFonts w:ascii="Times New Roman" w:hAnsi="Times New Roman"/>
                <w:sz w:val="20"/>
                <w:szCs w:val="20"/>
              </w:rPr>
            </w:pPr>
            <w:r w:rsidRPr="00EF6D66">
              <w:rPr>
                <w:rFonts w:ascii="Times New Roman" w:hAnsi="Times New Roman"/>
                <w:sz w:val="20"/>
                <w:szCs w:val="20"/>
              </w:rPr>
              <w:t>-</w:t>
            </w:r>
            <w:r w:rsidR="00797F71">
              <w:rPr>
                <w:rFonts w:ascii="Times New Roman" w:hAnsi="Times New Roman"/>
                <w:sz w:val="20"/>
                <w:szCs w:val="20"/>
              </w:rPr>
              <w:t>ND</w:t>
            </w:r>
          </w:p>
        </w:tc>
        <w:tc>
          <w:tcPr>
            <w:tcW w:w="992" w:type="dxa"/>
          </w:tcPr>
          <w:p w14:paraId="39E8A109" w14:textId="77777777" w:rsidR="00C310F5" w:rsidRDefault="00C310F5" w:rsidP="00C310F5">
            <w:pPr>
              <w:jc w:val="both"/>
              <w:rPr>
                <w:rFonts w:ascii="Times New Roman" w:hAnsi="Times New Roman"/>
                <w:sz w:val="20"/>
                <w:szCs w:val="20"/>
              </w:rPr>
            </w:pPr>
          </w:p>
          <w:p w14:paraId="2C76BC53" w14:textId="77777777" w:rsidR="00797F71" w:rsidRDefault="00797F71" w:rsidP="00C310F5">
            <w:pPr>
              <w:jc w:val="both"/>
              <w:rPr>
                <w:rFonts w:ascii="Times New Roman" w:hAnsi="Times New Roman"/>
                <w:sz w:val="20"/>
                <w:szCs w:val="20"/>
              </w:rPr>
            </w:pPr>
          </w:p>
          <w:p w14:paraId="62237EC3" w14:textId="77777777" w:rsidR="00797F71" w:rsidRDefault="00797F71" w:rsidP="00C310F5">
            <w:pPr>
              <w:jc w:val="both"/>
              <w:rPr>
                <w:rFonts w:ascii="Times New Roman" w:hAnsi="Times New Roman"/>
                <w:sz w:val="20"/>
                <w:szCs w:val="20"/>
              </w:rPr>
            </w:pPr>
          </w:p>
          <w:p w14:paraId="06C2EB0A" w14:textId="77777777" w:rsidR="00797F71" w:rsidRPr="00EF6D66" w:rsidRDefault="00797F71" w:rsidP="00C310F5">
            <w:pPr>
              <w:jc w:val="both"/>
              <w:rPr>
                <w:rFonts w:ascii="Times New Roman" w:hAnsi="Times New Roman"/>
                <w:sz w:val="20"/>
                <w:szCs w:val="20"/>
              </w:rPr>
            </w:pPr>
            <w:r>
              <w:rPr>
                <w:rFonts w:ascii="Times New Roman" w:hAnsi="Times New Roman"/>
                <w:sz w:val="20"/>
                <w:szCs w:val="20"/>
              </w:rPr>
              <w:t>ND</w:t>
            </w:r>
          </w:p>
        </w:tc>
        <w:tc>
          <w:tcPr>
            <w:tcW w:w="1984" w:type="dxa"/>
            <w:shd w:val="clear" w:color="auto" w:fill="auto"/>
            <w:vAlign w:val="center"/>
          </w:tcPr>
          <w:p w14:paraId="7EBF9D32" w14:textId="77777777" w:rsidR="00797F71" w:rsidRDefault="00797F71" w:rsidP="00C310F5">
            <w:pPr>
              <w:jc w:val="both"/>
              <w:rPr>
                <w:rFonts w:ascii="Times New Roman" w:hAnsi="Times New Roman"/>
                <w:sz w:val="20"/>
                <w:szCs w:val="20"/>
              </w:rPr>
            </w:pPr>
            <w:r>
              <w:rPr>
                <w:rFonts w:ascii="Times New Roman" w:hAnsi="Times New Roman"/>
                <w:sz w:val="20"/>
                <w:szCs w:val="20"/>
              </w:rPr>
              <w:t>Conduire une analyse des conflits</w:t>
            </w:r>
          </w:p>
          <w:p w14:paraId="17FE7AB5" w14:textId="77777777" w:rsidR="00797F71" w:rsidRDefault="00797F71" w:rsidP="00C310F5">
            <w:pPr>
              <w:jc w:val="both"/>
              <w:rPr>
                <w:rFonts w:ascii="Times New Roman" w:hAnsi="Times New Roman"/>
                <w:sz w:val="20"/>
                <w:szCs w:val="20"/>
              </w:rPr>
            </w:pPr>
            <w:r>
              <w:rPr>
                <w:rFonts w:ascii="Times New Roman" w:hAnsi="Times New Roman"/>
                <w:sz w:val="20"/>
                <w:szCs w:val="20"/>
              </w:rPr>
              <w:t>Conduite des enquêtes Exploiter les comptes rendus de rencontres</w:t>
            </w:r>
          </w:p>
          <w:p w14:paraId="18B628D4" w14:textId="77777777" w:rsidR="00C310F5" w:rsidRPr="00EF6D66" w:rsidRDefault="00C310F5" w:rsidP="00C310F5">
            <w:pPr>
              <w:jc w:val="both"/>
              <w:rPr>
                <w:rFonts w:ascii="Times New Roman" w:hAnsi="Times New Roman"/>
                <w:sz w:val="20"/>
                <w:szCs w:val="20"/>
              </w:rPr>
            </w:pPr>
            <w:r w:rsidRPr="00EF6D66">
              <w:rPr>
                <w:rFonts w:ascii="Times New Roman" w:hAnsi="Times New Roman"/>
                <w:sz w:val="20"/>
                <w:szCs w:val="20"/>
              </w:rPr>
              <w:t xml:space="preserve">Conduire une évaluation </w:t>
            </w:r>
          </w:p>
        </w:tc>
        <w:tc>
          <w:tcPr>
            <w:tcW w:w="1701" w:type="dxa"/>
          </w:tcPr>
          <w:p w14:paraId="1F4913E6" w14:textId="77777777" w:rsidR="00C310F5" w:rsidRDefault="00797F71" w:rsidP="00C310F5">
            <w:pPr>
              <w:jc w:val="both"/>
              <w:rPr>
                <w:rFonts w:ascii="Times New Roman" w:hAnsi="Times New Roman"/>
                <w:sz w:val="20"/>
                <w:szCs w:val="20"/>
              </w:rPr>
            </w:pPr>
            <w:r>
              <w:rPr>
                <w:rFonts w:ascii="Times New Roman" w:hAnsi="Times New Roman"/>
                <w:sz w:val="20"/>
                <w:szCs w:val="20"/>
              </w:rPr>
              <w:t>Equipe projet</w:t>
            </w:r>
          </w:p>
          <w:p w14:paraId="518D31F3" w14:textId="77777777" w:rsidR="00797F71" w:rsidRPr="00EF6D66" w:rsidRDefault="00797F71" w:rsidP="00C310F5">
            <w:pPr>
              <w:jc w:val="both"/>
              <w:rPr>
                <w:rFonts w:ascii="Times New Roman" w:hAnsi="Times New Roman"/>
                <w:sz w:val="20"/>
                <w:szCs w:val="20"/>
              </w:rPr>
            </w:pPr>
            <w:r>
              <w:rPr>
                <w:rFonts w:ascii="Times New Roman" w:hAnsi="Times New Roman"/>
                <w:sz w:val="20"/>
                <w:szCs w:val="20"/>
              </w:rPr>
              <w:t>Consultants</w:t>
            </w:r>
          </w:p>
        </w:tc>
      </w:tr>
      <w:tr w:rsidR="00C310F5" w:rsidRPr="00D42B7C" w14:paraId="4CE4925A" w14:textId="77777777" w:rsidTr="00A263CA">
        <w:tc>
          <w:tcPr>
            <w:tcW w:w="2547" w:type="dxa"/>
            <w:vMerge/>
            <w:shd w:val="clear" w:color="auto" w:fill="auto"/>
            <w:vAlign w:val="center"/>
          </w:tcPr>
          <w:p w14:paraId="210BD294" w14:textId="77777777" w:rsidR="00C310F5" w:rsidRPr="00310BBC" w:rsidRDefault="00C310F5" w:rsidP="00C310F5">
            <w:pPr>
              <w:jc w:val="both"/>
              <w:rPr>
                <w:rFonts w:ascii="Times New Roman" w:hAnsi="Times New Roman" w:cs="Times New Roman"/>
                <w:b/>
                <w:sz w:val="20"/>
                <w:szCs w:val="20"/>
              </w:rPr>
            </w:pPr>
          </w:p>
        </w:tc>
        <w:tc>
          <w:tcPr>
            <w:tcW w:w="2126" w:type="dxa"/>
            <w:shd w:val="clear" w:color="auto" w:fill="auto"/>
            <w:vAlign w:val="center"/>
          </w:tcPr>
          <w:p w14:paraId="5D9A4C22" w14:textId="77777777" w:rsidR="00C310F5" w:rsidRPr="00310BBC" w:rsidRDefault="00C310F5" w:rsidP="00C310F5">
            <w:pPr>
              <w:jc w:val="both"/>
              <w:rPr>
                <w:rFonts w:ascii="Times New Roman" w:hAnsi="Times New Roman" w:cs="Times New Roman"/>
                <w:bCs/>
                <w:sz w:val="20"/>
                <w:szCs w:val="20"/>
              </w:rPr>
            </w:pPr>
            <w:r>
              <w:rPr>
                <w:rFonts w:ascii="Times New Roman" w:hAnsi="Times New Roman" w:cs="Times New Roman"/>
                <w:bCs/>
                <w:sz w:val="20"/>
                <w:szCs w:val="20"/>
              </w:rPr>
              <w:t>Nombre de leaders locaux qui participent aux espaces de</w:t>
            </w:r>
            <w:r w:rsidR="00180675">
              <w:rPr>
                <w:rFonts w:ascii="Times New Roman" w:hAnsi="Times New Roman" w:cs="Times New Roman"/>
                <w:bCs/>
                <w:sz w:val="20"/>
                <w:szCs w:val="20"/>
              </w:rPr>
              <w:t xml:space="preserve"> </w:t>
            </w:r>
            <w:r>
              <w:rPr>
                <w:rFonts w:ascii="Times New Roman" w:hAnsi="Times New Roman" w:cs="Times New Roman"/>
                <w:bCs/>
                <w:sz w:val="20"/>
                <w:szCs w:val="20"/>
              </w:rPr>
              <w:t xml:space="preserve">  débat et de réflexion </w:t>
            </w:r>
          </w:p>
        </w:tc>
        <w:tc>
          <w:tcPr>
            <w:tcW w:w="2126" w:type="dxa"/>
            <w:shd w:val="clear" w:color="auto" w:fill="auto"/>
          </w:tcPr>
          <w:p w14:paraId="0367A26D" w14:textId="77777777" w:rsidR="00797F71" w:rsidRDefault="00797F71" w:rsidP="00797F71">
            <w:pPr>
              <w:jc w:val="both"/>
              <w:rPr>
                <w:rFonts w:ascii="Times New Roman" w:hAnsi="Times New Roman"/>
                <w:sz w:val="20"/>
                <w:szCs w:val="20"/>
              </w:rPr>
            </w:pPr>
            <w:r>
              <w:rPr>
                <w:rFonts w:ascii="Times New Roman" w:hAnsi="Times New Roman"/>
                <w:sz w:val="20"/>
                <w:szCs w:val="20"/>
              </w:rPr>
              <w:t>Rapport d’analyse des conflits</w:t>
            </w:r>
          </w:p>
          <w:p w14:paraId="39CEDC8E" w14:textId="77777777" w:rsidR="00797F71" w:rsidRDefault="00797F71" w:rsidP="00797F71">
            <w:pPr>
              <w:jc w:val="both"/>
              <w:rPr>
                <w:rFonts w:ascii="Times New Roman" w:hAnsi="Times New Roman"/>
                <w:sz w:val="20"/>
                <w:szCs w:val="20"/>
              </w:rPr>
            </w:pPr>
            <w:r>
              <w:rPr>
                <w:rFonts w:ascii="Times New Roman" w:hAnsi="Times New Roman"/>
                <w:sz w:val="20"/>
                <w:szCs w:val="20"/>
              </w:rPr>
              <w:t>Rapport d’enquête</w:t>
            </w:r>
          </w:p>
          <w:p w14:paraId="4FF00CD3" w14:textId="77777777" w:rsidR="00797F71" w:rsidRDefault="00797F71" w:rsidP="00797F71">
            <w:pPr>
              <w:jc w:val="both"/>
              <w:rPr>
                <w:rFonts w:ascii="Times New Roman" w:hAnsi="Times New Roman"/>
                <w:sz w:val="20"/>
                <w:szCs w:val="20"/>
              </w:rPr>
            </w:pPr>
            <w:r>
              <w:rPr>
                <w:rFonts w:ascii="Times New Roman" w:hAnsi="Times New Roman"/>
                <w:sz w:val="20"/>
                <w:szCs w:val="20"/>
              </w:rPr>
              <w:t>Compte rendu des rencontres des espaces de dialogue</w:t>
            </w:r>
          </w:p>
          <w:p w14:paraId="4728E14E" w14:textId="77777777" w:rsidR="00C310F5" w:rsidRPr="00EF6D66" w:rsidRDefault="00C310F5" w:rsidP="00C310F5">
            <w:pPr>
              <w:jc w:val="both"/>
              <w:rPr>
                <w:rFonts w:ascii="Times New Roman" w:hAnsi="Times New Roman"/>
                <w:sz w:val="20"/>
                <w:szCs w:val="20"/>
              </w:rPr>
            </w:pPr>
            <w:r w:rsidRPr="00921FA4">
              <w:t xml:space="preserve">Rapport d’évaluation </w:t>
            </w:r>
          </w:p>
        </w:tc>
        <w:tc>
          <w:tcPr>
            <w:tcW w:w="1276" w:type="dxa"/>
            <w:shd w:val="clear" w:color="auto" w:fill="auto"/>
          </w:tcPr>
          <w:p w14:paraId="06584156" w14:textId="77777777" w:rsidR="00C310F5" w:rsidRPr="00EF6D66" w:rsidRDefault="00C310F5" w:rsidP="00C310F5">
            <w:pPr>
              <w:jc w:val="both"/>
              <w:rPr>
                <w:rFonts w:ascii="Times New Roman" w:hAnsi="Times New Roman"/>
                <w:sz w:val="20"/>
                <w:szCs w:val="20"/>
              </w:rPr>
            </w:pPr>
            <w:r w:rsidRPr="00921FA4">
              <w:t>20</w:t>
            </w:r>
            <w:r w:rsidR="00797F71">
              <w:t>21</w:t>
            </w:r>
          </w:p>
        </w:tc>
        <w:tc>
          <w:tcPr>
            <w:tcW w:w="1134" w:type="dxa"/>
            <w:shd w:val="clear" w:color="auto" w:fill="auto"/>
          </w:tcPr>
          <w:p w14:paraId="02CF251C" w14:textId="77777777" w:rsidR="00C310F5" w:rsidRPr="00EF6D66" w:rsidRDefault="00797F71" w:rsidP="00C310F5">
            <w:pPr>
              <w:jc w:val="both"/>
              <w:rPr>
                <w:rFonts w:ascii="Times New Roman" w:hAnsi="Times New Roman"/>
                <w:sz w:val="20"/>
                <w:szCs w:val="20"/>
              </w:rPr>
            </w:pPr>
            <w:r>
              <w:t xml:space="preserve">Non disponible </w:t>
            </w:r>
          </w:p>
        </w:tc>
        <w:tc>
          <w:tcPr>
            <w:tcW w:w="1134" w:type="dxa"/>
            <w:shd w:val="clear" w:color="auto" w:fill="auto"/>
          </w:tcPr>
          <w:p w14:paraId="5FCF64BC" w14:textId="77777777" w:rsidR="00C310F5" w:rsidRPr="00EF6D66" w:rsidRDefault="00C310F5" w:rsidP="00C310F5">
            <w:pPr>
              <w:jc w:val="both"/>
              <w:rPr>
                <w:rFonts w:ascii="Times New Roman" w:hAnsi="Times New Roman"/>
                <w:sz w:val="20"/>
                <w:szCs w:val="20"/>
              </w:rPr>
            </w:pPr>
            <w:r w:rsidRPr="00921FA4">
              <w:t>-</w:t>
            </w:r>
            <w:r w:rsidR="00797F71">
              <w:t>ND</w:t>
            </w:r>
          </w:p>
        </w:tc>
        <w:tc>
          <w:tcPr>
            <w:tcW w:w="851" w:type="dxa"/>
            <w:shd w:val="clear" w:color="auto" w:fill="auto"/>
          </w:tcPr>
          <w:p w14:paraId="325857AB" w14:textId="77777777" w:rsidR="00C310F5" w:rsidRPr="00EF6D66" w:rsidRDefault="00C310F5" w:rsidP="00C310F5">
            <w:pPr>
              <w:jc w:val="both"/>
              <w:rPr>
                <w:rFonts w:ascii="Times New Roman" w:hAnsi="Times New Roman"/>
                <w:sz w:val="20"/>
                <w:szCs w:val="20"/>
              </w:rPr>
            </w:pPr>
            <w:r w:rsidRPr="00921FA4">
              <w:t>-</w:t>
            </w:r>
            <w:r w:rsidR="00797F71">
              <w:t>ND</w:t>
            </w:r>
          </w:p>
        </w:tc>
        <w:tc>
          <w:tcPr>
            <w:tcW w:w="992" w:type="dxa"/>
          </w:tcPr>
          <w:p w14:paraId="0227FDA9" w14:textId="77777777" w:rsidR="00C310F5" w:rsidRPr="00921FA4" w:rsidRDefault="00797F71" w:rsidP="00C310F5">
            <w:pPr>
              <w:jc w:val="both"/>
            </w:pPr>
            <w:r>
              <w:t>ND</w:t>
            </w:r>
          </w:p>
        </w:tc>
        <w:tc>
          <w:tcPr>
            <w:tcW w:w="1984" w:type="dxa"/>
            <w:shd w:val="clear" w:color="auto" w:fill="auto"/>
          </w:tcPr>
          <w:p w14:paraId="533AFB42" w14:textId="77777777" w:rsidR="00797F71" w:rsidRDefault="00797F71" w:rsidP="00797F71">
            <w:pPr>
              <w:jc w:val="both"/>
              <w:rPr>
                <w:rFonts w:ascii="Times New Roman" w:hAnsi="Times New Roman"/>
                <w:sz w:val="20"/>
                <w:szCs w:val="20"/>
              </w:rPr>
            </w:pPr>
            <w:r>
              <w:rPr>
                <w:rFonts w:ascii="Times New Roman" w:hAnsi="Times New Roman"/>
                <w:sz w:val="20"/>
                <w:szCs w:val="20"/>
              </w:rPr>
              <w:t>Conduire une analyse des conflits</w:t>
            </w:r>
          </w:p>
          <w:p w14:paraId="18C5FC08" w14:textId="77777777" w:rsidR="00797F71" w:rsidRDefault="00797F71" w:rsidP="00797F71">
            <w:pPr>
              <w:jc w:val="both"/>
              <w:rPr>
                <w:rFonts w:ascii="Times New Roman" w:hAnsi="Times New Roman"/>
                <w:sz w:val="20"/>
                <w:szCs w:val="20"/>
              </w:rPr>
            </w:pPr>
            <w:r>
              <w:rPr>
                <w:rFonts w:ascii="Times New Roman" w:hAnsi="Times New Roman"/>
                <w:sz w:val="20"/>
                <w:szCs w:val="20"/>
              </w:rPr>
              <w:t>Conduite des enquêtes Exploiter les comptes rendus de rencontres</w:t>
            </w:r>
          </w:p>
          <w:p w14:paraId="7E627C58" w14:textId="77777777" w:rsidR="00C310F5" w:rsidRPr="00EF6D66" w:rsidRDefault="00C310F5" w:rsidP="00C310F5">
            <w:pPr>
              <w:jc w:val="both"/>
              <w:rPr>
                <w:rFonts w:ascii="Times New Roman" w:hAnsi="Times New Roman"/>
                <w:sz w:val="20"/>
                <w:szCs w:val="20"/>
              </w:rPr>
            </w:pPr>
            <w:r w:rsidRPr="00921FA4">
              <w:t xml:space="preserve">Conduire une évaluation </w:t>
            </w:r>
          </w:p>
        </w:tc>
        <w:tc>
          <w:tcPr>
            <w:tcW w:w="1701" w:type="dxa"/>
          </w:tcPr>
          <w:p w14:paraId="23493A13" w14:textId="77777777" w:rsidR="00797F71" w:rsidRDefault="00797F71" w:rsidP="00797F71">
            <w:pPr>
              <w:jc w:val="both"/>
              <w:rPr>
                <w:rFonts w:ascii="Times New Roman" w:hAnsi="Times New Roman"/>
                <w:sz w:val="20"/>
                <w:szCs w:val="20"/>
              </w:rPr>
            </w:pPr>
            <w:r>
              <w:rPr>
                <w:rFonts w:ascii="Times New Roman" w:hAnsi="Times New Roman"/>
                <w:sz w:val="20"/>
                <w:szCs w:val="20"/>
              </w:rPr>
              <w:t>Equipe projet</w:t>
            </w:r>
          </w:p>
          <w:p w14:paraId="4B45B95A" w14:textId="77777777" w:rsidR="00C310F5" w:rsidRPr="00921FA4" w:rsidRDefault="00797F71" w:rsidP="00797F71">
            <w:pPr>
              <w:jc w:val="both"/>
            </w:pPr>
            <w:r>
              <w:rPr>
                <w:rFonts w:ascii="Times New Roman" w:hAnsi="Times New Roman"/>
                <w:sz w:val="20"/>
                <w:szCs w:val="20"/>
              </w:rPr>
              <w:t>Consultants</w:t>
            </w:r>
          </w:p>
        </w:tc>
      </w:tr>
      <w:tr w:rsidR="00797F71" w:rsidRPr="00D42B7C" w14:paraId="63F00435" w14:textId="77777777" w:rsidTr="00A263CA">
        <w:trPr>
          <w:trHeight w:val="1417"/>
        </w:trPr>
        <w:tc>
          <w:tcPr>
            <w:tcW w:w="2547" w:type="dxa"/>
            <w:vMerge w:val="restart"/>
            <w:shd w:val="clear" w:color="auto" w:fill="auto"/>
            <w:vAlign w:val="center"/>
          </w:tcPr>
          <w:p w14:paraId="77CF6CAB" w14:textId="77777777" w:rsidR="00797F71" w:rsidRDefault="00797F71" w:rsidP="00797F71">
            <w:pPr>
              <w:jc w:val="both"/>
              <w:rPr>
                <w:rFonts w:ascii="Times New Roman" w:hAnsi="Times New Roman" w:cs="Times New Roman"/>
                <w:sz w:val="20"/>
                <w:szCs w:val="20"/>
              </w:rPr>
            </w:pPr>
            <w:r w:rsidRPr="00A3758B">
              <w:rPr>
                <w:rFonts w:ascii="Times New Roman" w:hAnsi="Times New Roman" w:cs="Times New Roman"/>
                <w:b/>
                <w:bCs/>
                <w:sz w:val="20"/>
                <w:szCs w:val="20"/>
              </w:rPr>
              <w:t>Produit 3.2</w:t>
            </w:r>
            <w:r w:rsidRPr="00310BBC">
              <w:rPr>
                <w:rFonts w:ascii="Times New Roman" w:hAnsi="Times New Roman" w:cs="Times New Roman"/>
                <w:b/>
                <w:bCs/>
                <w:sz w:val="20"/>
                <w:szCs w:val="20"/>
              </w:rPr>
              <w:t xml:space="preserve"> :</w:t>
            </w:r>
            <w:r w:rsidRPr="00A3758B">
              <w:rPr>
                <w:rFonts w:ascii="Times New Roman" w:hAnsi="Times New Roman" w:cs="Times New Roman"/>
                <w:sz w:val="20"/>
                <w:szCs w:val="20"/>
              </w:rPr>
              <w:t xml:space="preserve"> </w:t>
            </w:r>
            <w:bookmarkStart w:id="120" w:name="_Hlk52459419"/>
            <w:r w:rsidRPr="00A3758B">
              <w:rPr>
                <w:rFonts w:ascii="Times New Roman" w:hAnsi="Times New Roman" w:cs="Times New Roman"/>
                <w:sz w:val="20"/>
                <w:szCs w:val="20"/>
              </w:rPr>
              <w:t>des mécanismes de prévention</w:t>
            </w:r>
            <w:r>
              <w:rPr>
                <w:rFonts w:ascii="Times New Roman" w:hAnsi="Times New Roman" w:cs="Times New Roman"/>
                <w:sz w:val="20"/>
                <w:szCs w:val="20"/>
              </w:rPr>
              <w:t xml:space="preserve"> et de gestion des conflits et </w:t>
            </w:r>
            <w:r w:rsidRPr="00310BBC">
              <w:rPr>
                <w:rFonts w:ascii="Times New Roman" w:hAnsi="Times New Roman" w:cs="Times New Roman"/>
                <w:sz w:val="20"/>
                <w:szCs w:val="20"/>
              </w:rPr>
              <w:t xml:space="preserve"> sécurité communautaire </w:t>
            </w:r>
            <w:r>
              <w:rPr>
                <w:rFonts w:ascii="Times New Roman" w:hAnsi="Times New Roman" w:cs="Times New Roman"/>
                <w:sz w:val="20"/>
                <w:szCs w:val="20"/>
              </w:rPr>
              <w:t xml:space="preserve">qui sont inclusifs et fonctionnels </w:t>
            </w:r>
            <w:r w:rsidRPr="00A3758B">
              <w:rPr>
                <w:rFonts w:ascii="Times New Roman" w:hAnsi="Times New Roman" w:cs="Times New Roman"/>
                <w:sz w:val="20"/>
                <w:szCs w:val="20"/>
              </w:rPr>
              <w:t xml:space="preserve"> dans les collectivités </w:t>
            </w:r>
            <w:bookmarkEnd w:id="120"/>
            <w:r w:rsidRPr="00A3758B">
              <w:rPr>
                <w:rFonts w:ascii="Times New Roman" w:hAnsi="Times New Roman" w:cs="Times New Roman"/>
                <w:sz w:val="20"/>
                <w:szCs w:val="20"/>
              </w:rPr>
              <w:t>territoriales cibles </w:t>
            </w:r>
          </w:p>
          <w:p w14:paraId="6B88E47D" w14:textId="77777777" w:rsidR="00797F71" w:rsidRDefault="00797F71" w:rsidP="00797F71">
            <w:pPr>
              <w:jc w:val="both"/>
              <w:rPr>
                <w:rFonts w:ascii="Times New Roman" w:hAnsi="Times New Roman" w:cs="Times New Roman"/>
                <w:sz w:val="20"/>
                <w:szCs w:val="20"/>
              </w:rPr>
            </w:pPr>
          </w:p>
          <w:p w14:paraId="7DB27FB9" w14:textId="77777777" w:rsidR="00797F71" w:rsidRPr="00310BBC" w:rsidRDefault="00797F71" w:rsidP="00797F71">
            <w:pPr>
              <w:jc w:val="both"/>
              <w:rPr>
                <w:rFonts w:ascii="Times New Roman" w:hAnsi="Times New Roman" w:cs="Times New Roman"/>
                <w:sz w:val="20"/>
                <w:szCs w:val="20"/>
              </w:rPr>
            </w:pPr>
          </w:p>
        </w:tc>
        <w:tc>
          <w:tcPr>
            <w:tcW w:w="2126" w:type="dxa"/>
            <w:shd w:val="clear" w:color="auto" w:fill="auto"/>
            <w:vAlign w:val="center"/>
          </w:tcPr>
          <w:p w14:paraId="43DAE733" w14:textId="77777777" w:rsidR="00797F71" w:rsidRPr="00707C75" w:rsidRDefault="00797F71" w:rsidP="00797F71">
            <w:pPr>
              <w:jc w:val="both"/>
              <w:rPr>
                <w:rFonts w:ascii="Times New Roman" w:hAnsi="Times New Roman" w:cs="Times New Roman"/>
                <w:sz w:val="20"/>
                <w:szCs w:val="20"/>
              </w:rPr>
            </w:pPr>
            <w:r w:rsidRPr="00707C75">
              <w:rPr>
                <w:rFonts w:ascii="Times New Roman" w:hAnsi="Times New Roman" w:cs="Times New Roman"/>
                <w:bCs/>
                <w:sz w:val="20"/>
                <w:szCs w:val="20"/>
              </w:rPr>
              <w:t xml:space="preserve">Nombre de </w:t>
            </w:r>
            <w:r w:rsidRPr="00707C75">
              <w:rPr>
                <w:rFonts w:ascii="Times New Roman" w:hAnsi="Times New Roman" w:cs="Times New Roman"/>
                <w:sz w:val="20"/>
                <w:szCs w:val="20"/>
              </w:rPr>
              <w:t>mécanismes de prévention des conflits mis en place</w:t>
            </w:r>
          </w:p>
          <w:p w14:paraId="3FE46745" w14:textId="77777777" w:rsidR="00797F71" w:rsidRPr="00A3758B" w:rsidRDefault="00797F71" w:rsidP="00797F71">
            <w:pPr>
              <w:jc w:val="both"/>
              <w:rPr>
                <w:rFonts w:ascii="Times New Roman" w:hAnsi="Times New Roman" w:cs="Times New Roman"/>
                <w:sz w:val="20"/>
                <w:szCs w:val="20"/>
              </w:rPr>
            </w:pPr>
            <w:r w:rsidRPr="00A3758B">
              <w:rPr>
                <w:rFonts w:ascii="Times New Roman" w:hAnsi="Times New Roman" w:cs="Times New Roman"/>
                <w:sz w:val="20"/>
                <w:szCs w:val="20"/>
              </w:rPr>
              <w:t>dans les collectivités territoriales cibles </w:t>
            </w:r>
          </w:p>
          <w:p w14:paraId="385A9071" w14:textId="77777777" w:rsidR="00797F71" w:rsidRPr="00F845B6" w:rsidRDefault="00797F71" w:rsidP="00797F71">
            <w:pPr>
              <w:jc w:val="both"/>
              <w:rPr>
                <w:rFonts w:ascii="Times New Roman" w:hAnsi="Times New Roman" w:cs="Times New Roman"/>
                <w:bCs/>
                <w:sz w:val="20"/>
                <w:szCs w:val="20"/>
              </w:rPr>
            </w:pPr>
          </w:p>
        </w:tc>
        <w:tc>
          <w:tcPr>
            <w:tcW w:w="2126" w:type="dxa"/>
            <w:shd w:val="clear" w:color="auto" w:fill="auto"/>
          </w:tcPr>
          <w:p w14:paraId="056418BE" w14:textId="77777777" w:rsidR="00797F71" w:rsidRDefault="00797F71" w:rsidP="00797F71">
            <w:pPr>
              <w:jc w:val="both"/>
              <w:rPr>
                <w:rFonts w:ascii="Times New Roman" w:hAnsi="Times New Roman"/>
                <w:sz w:val="20"/>
                <w:szCs w:val="20"/>
              </w:rPr>
            </w:pPr>
            <w:r>
              <w:rPr>
                <w:rFonts w:ascii="Times New Roman" w:hAnsi="Times New Roman"/>
                <w:sz w:val="20"/>
                <w:szCs w:val="20"/>
              </w:rPr>
              <w:t>Rapport d’analyse des conflits</w:t>
            </w:r>
          </w:p>
          <w:p w14:paraId="6C15F4C2" w14:textId="77777777" w:rsidR="00797F71" w:rsidRDefault="00797F71" w:rsidP="00797F71">
            <w:pPr>
              <w:jc w:val="both"/>
              <w:rPr>
                <w:rFonts w:ascii="Times New Roman" w:hAnsi="Times New Roman"/>
                <w:sz w:val="20"/>
                <w:szCs w:val="20"/>
              </w:rPr>
            </w:pPr>
            <w:r>
              <w:rPr>
                <w:rFonts w:ascii="Times New Roman" w:hAnsi="Times New Roman"/>
                <w:sz w:val="20"/>
                <w:szCs w:val="20"/>
              </w:rPr>
              <w:t>Rapport d’enquête</w:t>
            </w:r>
          </w:p>
          <w:p w14:paraId="215B981C" w14:textId="77777777" w:rsidR="00797F71" w:rsidRPr="00EF6D66" w:rsidRDefault="00797F71" w:rsidP="00797F71">
            <w:pPr>
              <w:jc w:val="both"/>
              <w:rPr>
                <w:rFonts w:ascii="Times New Roman" w:hAnsi="Times New Roman"/>
                <w:sz w:val="20"/>
                <w:szCs w:val="20"/>
              </w:rPr>
            </w:pPr>
            <w:r w:rsidRPr="00921FA4">
              <w:t xml:space="preserve">Rapport d’évaluation </w:t>
            </w:r>
          </w:p>
        </w:tc>
        <w:tc>
          <w:tcPr>
            <w:tcW w:w="1276" w:type="dxa"/>
            <w:shd w:val="clear" w:color="auto" w:fill="auto"/>
          </w:tcPr>
          <w:p w14:paraId="51E737B9" w14:textId="77777777" w:rsidR="00797F71" w:rsidRPr="00EF6D66" w:rsidRDefault="00797F71" w:rsidP="00797F71">
            <w:pPr>
              <w:jc w:val="both"/>
              <w:rPr>
                <w:rFonts w:ascii="Times New Roman" w:hAnsi="Times New Roman"/>
                <w:sz w:val="20"/>
                <w:szCs w:val="20"/>
              </w:rPr>
            </w:pPr>
            <w:r w:rsidRPr="00921FA4">
              <w:t>20</w:t>
            </w:r>
            <w:r>
              <w:t>21</w:t>
            </w:r>
          </w:p>
        </w:tc>
        <w:tc>
          <w:tcPr>
            <w:tcW w:w="1134" w:type="dxa"/>
            <w:shd w:val="clear" w:color="auto" w:fill="auto"/>
          </w:tcPr>
          <w:p w14:paraId="2E518DF9" w14:textId="77777777" w:rsidR="00797F71" w:rsidRPr="00EF6D66" w:rsidRDefault="00797F71" w:rsidP="00797F71">
            <w:pPr>
              <w:jc w:val="both"/>
              <w:rPr>
                <w:rFonts w:ascii="Times New Roman" w:hAnsi="Times New Roman"/>
                <w:sz w:val="20"/>
                <w:szCs w:val="20"/>
              </w:rPr>
            </w:pPr>
            <w:r>
              <w:t xml:space="preserve">Non disponible </w:t>
            </w:r>
          </w:p>
        </w:tc>
        <w:tc>
          <w:tcPr>
            <w:tcW w:w="1134" w:type="dxa"/>
            <w:shd w:val="clear" w:color="auto" w:fill="auto"/>
          </w:tcPr>
          <w:p w14:paraId="09C0542A" w14:textId="77777777" w:rsidR="00797F71" w:rsidRPr="00EF6D66" w:rsidRDefault="00797F71" w:rsidP="00797F71">
            <w:pPr>
              <w:jc w:val="both"/>
              <w:rPr>
                <w:rFonts w:ascii="Times New Roman" w:hAnsi="Times New Roman"/>
                <w:sz w:val="20"/>
                <w:szCs w:val="20"/>
              </w:rPr>
            </w:pPr>
            <w:r w:rsidRPr="00921FA4">
              <w:t>-</w:t>
            </w:r>
            <w:r>
              <w:t>ND</w:t>
            </w:r>
          </w:p>
        </w:tc>
        <w:tc>
          <w:tcPr>
            <w:tcW w:w="851" w:type="dxa"/>
            <w:shd w:val="clear" w:color="auto" w:fill="auto"/>
          </w:tcPr>
          <w:p w14:paraId="32698668" w14:textId="77777777" w:rsidR="00797F71" w:rsidRPr="00EF6D66" w:rsidRDefault="00797F71" w:rsidP="00797F71">
            <w:pPr>
              <w:jc w:val="both"/>
              <w:rPr>
                <w:rFonts w:ascii="Times New Roman" w:hAnsi="Times New Roman"/>
                <w:sz w:val="20"/>
                <w:szCs w:val="20"/>
              </w:rPr>
            </w:pPr>
            <w:r w:rsidRPr="00921FA4">
              <w:t>-</w:t>
            </w:r>
            <w:r>
              <w:t>ND</w:t>
            </w:r>
          </w:p>
        </w:tc>
        <w:tc>
          <w:tcPr>
            <w:tcW w:w="992" w:type="dxa"/>
          </w:tcPr>
          <w:p w14:paraId="155611A2" w14:textId="77777777" w:rsidR="00797F71" w:rsidRPr="00EF6D66" w:rsidRDefault="00797F71" w:rsidP="00797F71">
            <w:pPr>
              <w:jc w:val="both"/>
              <w:rPr>
                <w:rFonts w:ascii="Times New Roman" w:hAnsi="Times New Roman"/>
                <w:sz w:val="20"/>
                <w:szCs w:val="20"/>
              </w:rPr>
            </w:pPr>
            <w:r>
              <w:t>ND</w:t>
            </w:r>
          </w:p>
        </w:tc>
        <w:tc>
          <w:tcPr>
            <w:tcW w:w="1984" w:type="dxa"/>
            <w:shd w:val="clear" w:color="auto" w:fill="auto"/>
          </w:tcPr>
          <w:p w14:paraId="21EF4321" w14:textId="77777777" w:rsidR="00797F71" w:rsidRDefault="00797F71" w:rsidP="00797F71">
            <w:pPr>
              <w:jc w:val="both"/>
              <w:rPr>
                <w:rFonts w:ascii="Times New Roman" w:hAnsi="Times New Roman"/>
                <w:sz w:val="20"/>
                <w:szCs w:val="20"/>
              </w:rPr>
            </w:pPr>
            <w:r>
              <w:rPr>
                <w:rFonts w:ascii="Times New Roman" w:hAnsi="Times New Roman"/>
                <w:sz w:val="20"/>
                <w:szCs w:val="20"/>
              </w:rPr>
              <w:t>Conduire une analyse des conflits</w:t>
            </w:r>
          </w:p>
          <w:p w14:paraId="72EF0334" w14:textId="77777777" w:rsidR="00797F71" w:rsidRDefault="00797F71" w:rsidP="00797F71">
            <w:pPr>
              <w:jc w:val="both"/>
              <w:rPr>
                <w:rFonts w:ascii="Times New Roman" w:hAnsi="Times New Roman"/>
                <w:sz w:val="20"/>
                <w:szCs w:val="20"/>
              </w:rPr>
            </w:pPr>
            <w:r>
              <w:rPr>
                <w:rFonts w:ascii="Times New Roman" w:hAnsi="Times New Roman"/>
                <w:sz w:val="20"/>
                <w:szCs w:val="20"/>
              </w:rPr>
              <w:t xml:space="preserve">Conduite des enquêtes </w:t>
            </w:r>
          </w:p>
          <w:p w14:paraId="565AE743" w14:textId="77777777" w:rsidR="00797F71" w:rsidRPr="00EF6D66" w:rsidRDefault="00797F71" w:rsidP="00797F71">
            <w:pPr>
              <w:jc w:val="both"/>
              <w:rPr>
                <w:rFonts w:ascii="Times New Roman" w:hAnsi="Times New Roman"/>
                <w:sz w:val="20"/>
                <w:szCs w:val="20"/>
              </w:rPr>
            </w:pPr>
            <w:r w:rsidRPr="00921FA4">
              <w:t xml:space="preserve">Conduire une évaluation </w:t>
            </w:r>
          </w:p>
        </w:tc>
        <w:tc>
          <w:tcPr>
            <w:tcW w:w="1701" w:type="dxa"/>
          </w:tcPr>
          <w:p w14:paraId="7866DB77" w14:textId="77777777" w:rsidR="00797F71" w:rsidRDefault="00797F71" w:rsidP="00797F71">
            <w:pPr>
              <w:jc w:val="both"/>
              <w:rPr>
                <w:rFonts w:ascii="Times New Roman" w:hAnsi="Times New Roman"/>
                <w:sz w:val="20"/>
                <w:szCs w:val="20"/>
              </w:rPr>
            </w:pPr>
            <w:r>
              <w:rPr>
                <w:rFonts w:ascii="Times New Roman" w:hAnsi="Times New Roman"/>
                <w:sz w:val="20"/>
                <w:szCs w:val="20"/>
              </w:rPr>
              <w:t>Equipe projet</w:t>
            </w:r>
          </w:p>
          <w:p w14:paraId="1CFE542D" w14:textId="77777777" w:rsidR="00797F71" w:rsidRPr="00EF6D66" w:rsidRDefault="00797F71" w:rsidP="00797F71">
            <w:pPr>
              <w:jc w:val="both"/>
              <w:rPr>
                <w:rFonts w:ascii="Times New Roman" w:hAnsi="Times New Roman"/>
                <w:sz w:val="20"/>
                <w:szCs w:val="20"/>
              </w:rPr>
            </w:pPr>
            <w:r>
              <w:rPr>
                <w:rFonts w:ascii="Times New Roman" w:hAnsi="Times New Roman"/>
                <w:sz w:val="20"/>
                <w:szCs w:val="20"/>
              </w:rPr>
              <w:t>Consultants</w:t>
            </w:r>
          </w:p>
        </w:tc>
      </w:tr>
      <w:tr w:rsidR="00797F71" w:rsidRPr="00D42B7C" w14:paraId="47B88721" w14:textId="77777777" w:rsidTr="00A263CA">
        <w:trPr>
          <w:trHeight w:val="1417"/>
        </w:trPr>
        <w:tc>
          <w:tcPr>
            <w:tcW w:w="2547" w:type="dxa"/>
            <w:vMerge/>
            <w:shd w:val="clear" w:color="auto" w:fill="auto"/>
            <w:vAlign w:val="center"/>
          </w:tcPr>
          <w:p w14:paraId="09DE587F" w14:textId="77777777" w:rsidR="00797F71" w:rsidRPr="00310BBC" w:rsidRDefault="00797F71" w:rsidP="00797F71">
            <w:pPr>
              <w:jc w:val="both"/>
              <w:rPr>
                <w:rFonts w:ascii="Times New Roman" w:hAnsi="Times New Roman" w:cs="Times New Roman"/>
                <w:sz w:val="20"/>
                <w:szCs w:val="20"/>
              </w:rPr>
            </w:pPr>
          </w:p>
        </w:tc>
        <w:tc>
          <w:tcPr>
            <w:tcW w:w="2126" w:type="dxa"/>
            <w:shd w:val="clear" w:color="auto" w:fill="auto"/>
            <w:vAlign w:val="center"/>
          </w:tcPr>
          <w:p w14:paraId="31F5C18D" w14:textId="77777777" w:rsidR="00797F71" w:rsidRPr="00707C75" w:rsidRDefault="00797F71" w:rsidP="00797F71">
            <w:pPr>
              <w:jc w:val="both"/>
              <w:rPr>
                <w:rFonts w:ascii="Times New Roman" w:hAnsi="Times New Roman" w:cs="Times New Roman"/>
                <w:sz w:val="20"/>
                <w:szCs w:val="20"/>
              </w:rPr>
            </w:pPr>
            <w:r w:rsidRPr="00707C75">
              <w:rPr>
                <w:rFonts w:ascii="Times New Roman" w:hAnsi="Times New Roman" w:cs="Times New Roman"/>
                <w:bCs/>
                <w:sz w:val="20"/>
                <w:szCs w:val="20"/>
              </w:rPr>
              <w:t xml:space="preserve">Nombre de </w:t>
            </w:r>
            <w:r w:rsidRPr="00707C75">
              <w:rPr>
                <w:rFonts w:ascii="Times New Roman" w:hAnsi="Times New Roman" w:cs="Times New Roman"/>
                <w:sz w:val="20"/>
                <w:szCs w:val="20"/>
              </w:rPr>
              <w:t>mécanismes de prévention des conflits mis en place</w:t>
            </w:r>
          </w:p>
          <w:p w14:paraId="3C0F07A7" w14:textId="77777777" w:rsidR="00797F71" w:rsidRPr="00A3758B" w:rsidRDefault="00797F71" w:rsidP="00797F71">
            <w:pPr>
              <w:jc w:val="both"/>
              <w:rPr>
                <w:rFonts w:ascii="Times New Roman" w:hAnsi="Times New Roman" w:cs="Times New Roman"/>
                <w:sz w:val="20"/>
                <w:szCs w:val="20"/>
              </w:rPr>
            </w:pPr>
            <w:r w:rsidRPr="00A3758B">
              <w:rPr>
                <w:rFonts w:ascii="Times New Roman" w:hAnsi="Times New Roman" w:cs="Times New Roman"/>
                <w:sz w:val="20"/>
                <w:szCs w:val="20"/>
              </w:rPr>
              <w:t>dans les collectivités territoriales cibles </w:t>
            </w:r>
            <w:r>
              <w:rPr>
                <w:rFonts w:ascii="Times New Roman" w:hAnsi="Times New Roman" w:cs="Times New Roman"/>
                <w:sz w:val="20"/>
                <w:szCs w:val="20"/>
              </w:rPr>
              <w:t>qui sont représentatifs des femmes, et des jeunes</w:t>
            </w:r>
          </w:p>
          <w:p w14:paraId="27A56BCF" w14:textId="77777777" w:rsidR="00797F71" w:rsidRPr="00707C75" w:rsidRDefault="00797F71" w:rsidP="00797F71">
            <w:pPr>
              <w:jc w:val="both"/>
              <w:rPr>
                <w:rFonts w:ascii="Times New Roman" w:hAnsi="Times New Roman" w:cs="Times New Roman"/>
                <w:bCs/>
                <w:sz w:val="20"/>
                <w:szCs w:val="20"/>
              </w:rPr>
            </w:pPr>
          </w:p>
        </w:tc>
        <w:tc>
          <w:tcPr>
            <w:tcW w:w="2126" w:type="dxa"/>
            <w:shd w:val="clear" w:color="auto" w:fill="auto"/>
          </w:tcPr>
          <w:p w14:paraId="1025AB62" w14:textId="77777777" w:rsidR="00797F71" w:rsidRDefault="00797F71" w:rsidP="00797F71">
            <w:pPr>
              <w:jc w:val="both"/>
              <w:rPr>
                <w:rFonts w:ascii="Times New Roman" w:hAnsi="Times New Roman"/>
                <w:sz w:val="20"/>
                <w:szCs w:val="20"/>
              </w:rPr>
            </w:pPr>
            <w:r>
              <w:rPr>
                <w:rFonts w:ascii="Times New Roman" w:hAnsi="Times New Roman"/>
                <w:sz w:val="20"/>
                <w:szCs w:val="20"/>
              </w:rPr>
              <w:t>Rapport d’analyse des conflits</w:t>
            </w:r>
          </w:p>
          <w:p w14:paraId="102C9783" w14:textId="77777777" w:rsidR="00797F71" w:rsidRDefault="00797F71" w:rsidP="00797F71">
            <w:pPr>
              <w:jc w:val="both"/>
              <w:rPr>
                <w:rFonts w:ascii="Times New Roman" w:hAnsi="Times New Roman"/>
                <w:sz w:val="20"/>
                <w:szCs w:val="20"/>
              </w:rPr>
            </w:pPr>
            <w:r>
              <w:rPr>
                <w:rFonts w:ascii="Times New Roman" w:hAnsi="Times New Roman"/>
                <w:sz w:val="20"/>
                <w:szCs w:val="20"/>
              </w:rPr>
              <w:t>Rapport d’enquête</w:t>
            </w:r>
          </w:p>
          <w:p w14:paraId="19BD25F4" w14:textId="77777777" w:rsidR="00797F71" w:rsidRPr="00EF6D66" w:rsidRDefault="00797F71" w:rsidP="00797F71">
            <w:pPr>
              <w:jc w:val="both"/>
              <w:rPr>
                <w:rFonts w:ascii="Times New Roman" w:hAnsi="Times New Roman"/>
                <w:sz w:val="20"/>
                <w:szCs w:val="20"/>
              </w:rPr>
            </w:pPr>
            <w:r w:rsidRPr="00921FA4">
              <w:t xml:space="preserve">Rapport d’évaluation </w:t>
            </w:r>
          </w:p>
        </w:tc>
        <w:tc>
          <w:tcPr>
            <w:tcW w:w="1276" w:type="dxa"/>
            <w:shd w:val="clear" w:color="auto" w:fill="auto"/>
          </w:tcPr>
          <w:p w14:paraId="0865BF4F" w14:textId="77777777" w:rsidR="00797F71" w:rsidRPr="00EF6D66" w:rsidRDefault="00797F71" w:rsidP="00797F71">
            <w:pPr>
              <w:jc w:val="both"/>
              <w:rPr>
                <w:rFonts w:ascii="Times New Roman" w:hAnsi="Times New Roman"/>
                <w:sz w:val="20"/>
                <w:szCs w:val="20"/>
              </w:rPr>
            </w:pPr>
            <w:r w:rsidRPr="00921FA4">
              <w:t>20</w:t>
            </w:r>
            <w:r>
              <w:t>21</w:t>
            </w:r>
          </w:p>
        </w:tc>
        <w:tc>
          <w:tcPr>
            <w:tcW w:w="1134" w:type="dxa"/>
            <w:shd w:val="clear" w:color="auto" w:fill="auto"/>
          </w:tcPr>
          <w:p w14:paraId="4268FFFB" w14:textId="77777777" w:rsidR="00797F71" w:rsidRPr="00EF6D66" w:rsidRDefault="00797F71" w:rsidP="00797F71">
            <w:pPr>
              <w:jc w:val="both"/>
              <w:rPr>
                <w:rFonts w:ascii="Times New Roman" w:hAnsi="Times New Roman"/>
                <w:sz w:val="20"/>
                <w:szCs w:val="20"/>
              </w:rPr>
            </w:pPr>
            <w:r>
              <w:t xml:space="preserve">Non disponible </w:t>
            </w:r>
          </w:p>
        </w:tc>
        <w:tc>
          <w:tcPr>
            <w:tcW w:w="1134" w:type="dxa"/>
            <w:shd w:val="clear" w:color="auto" w:fill="auto"/>
          </w:tcPr>
          <w:p w14:paraId="5131288F" w14:textId="77777777" w:rsidR="00797F71" w:rsidRPr="00EF6D66" w:rsidRDefault="00797F71" w:rsidP="00797F71">
            <w:pPr>
              <w:jc w:val="both"/>
              <w:rPr>
                <w:rFonts w:ascii="Times New Roman" w:hAnsi="Times New Roman"/>
                <w:sz w:val="20"/>
                <w:szCs w:val="20"/>
              </w:rPr>
            </w:pPr>
            <w:r w:rsidRPr="00921FA4">
              <w:t>-</w:t>
            </w:r>
            <w:r>
              <w:t>ND</w:t>
            </w:r>
          </w:p>
        </w:tc>
        <w:tc>
          <w:tcPr>
            <w:tcW w:w="851" w:type="dxa"/>
            <w:shd w:val="clear" w:color="auto" w:fill="auto"/>
          </w:tcPr>
          <w:p w14:paraId="65EDD0C3" w14:textId="77777777" w:rsidR="00797F71" w:rsidRPr="00EF6D66" w:rsidRDefault="00797F71" w:rsidP="00797F71">
            <w:pPr>
              <w:jc w:val="both"/>
              <w:rPr>
                <w:rFonts w:ascii="Times New Roman" w:hAnsi="Times New Roman"/>
                <w:sz w:val="20"/>
                <w:szCs w:val="20"/>
              </w:rPr>
            </w:pPr>
            <w:r w:rsidRPr="00921FA4">
              <w:t>-</w:t>
            </w:r>
            <w:r>
              <w:t>ND</w:t>
            </w:r>
          </w:p>
        </w:tc>
        <w:tc>
          <w:tcPr>
            <w:tcW w:w="992" w:type="dxa"/>
          </w:tcPr>
          <w:p w14:paraId="6F6EA85F" w14:textId="77777777" w:rsidR="00797F71" w:rsidRDefault="00797F71" w:rsidP="00797F71">
            <w:pPr>
              <w:jc w:val="both"/>
              <w:rPr>
                <w:rFonts w:ascii="Times New Roman" w:hAnsi="Times New Roman"/>
                <w:sz w:val="20"/>
                <w:szCs w:val="20"/>
              </w:rPr>
            </w:pPr>
            <w:r>
              <w:t>ND</w:t>
            </w:r>
          </w:p>
        </w:tc>
        <w:tc>
          <w:tcPr>
            <w:tcW w:w="1984" w:type="dxa"/>
            <w:shd w:val="clear" w:color="auto" w:fill="auto"/>
          </w:tcPr>
          <w:p w14:paraId="033E350F" w14:textId="77777777" w:rsidR="00797F71" w:rsidRDefault="00797F71" w:rsidP="00797F71">
            <w:pPr>
              <w:jc w:val="both"/>
              <w:rPr>
                <w:rFonts w:ascii="Times New Roman" w:hAnsi="Times New Roman"/>
                <w:sz w:val="20"/>
                <w:szCs w:val="20"/>
              </w:rPr>
            </w:pPr>
            <w:r>
              <w:rPr>
                <w:rFonts w:ascii="Times New Roman" w:hAnsi="Times New Roman"/>
                <w:sz w:val="20"/>
                <w:szCs w:val="20"/>
              </w:rPr>
              <w:t>Conduire une analyse des conflits</w:t>
            </w:r>
          </w:p>
          <w:p w14:paraId="04862D56" w14:textId="77777777" w:rsidR="00797F71" w:rsidRDefault="00797F71" w:rsidP="00797F71">
            <w:pPr>
              <w:jc w:val="both"/>
              <w:rPr>
                <w:rFonts w:ascii="Times New Roman" w:hAnsi="Times New Roman"/>
                <w:sz w:val="20"/>
                <w:szCs w:val="20"/>
              </w:rPr>
            </w:pPr>
            <w:r>
              <w:rPr>
                <w:rFonts w:ascii="Times New Roman" w:hAnsi="Times New Roman"/>
                <w:sz w:val="20"/>
                <w:szCs w:val="20"/>
              </w:rPr>
              <w:t xml:space="preserve">Conduite des enquêtes </w:t>
            </w:r>
          </w:p>
          <w:p w14:paraId="2A85E827" w14:textId="77777777" w:rsidR="00797F71" w:rsidRPr="00EF6D66" w:rsidRDefault="00797F71" w:rsidP="00797F71">
            <w:pPr>
              <w:jc w:val="both"/>
              <w:rPr>
                <w:rFonts w:ascii="Times New Roman" w:hAnsi="Times New Roman"/>
                <w:sz w:val="20"/>
                <w:szCs w:val="20"/>
              </w:rPr>
            </w:pPr>
            <w:r w:rsidRPr="00921FA4">
              <w:t xml:space="preserve">Conduire une évaluation </w:t>
            </w:r>
          </w:p>
        </w:tc>
        <w:tc>
          <w:tcPr>
            <w:tcW w:w="1701" w:type="dxa"/>
          </w:tcPr>
          <w:p w14:paraId="6E27FB92" w14:textId="77777777" w:rsidR="00797F71" w:rsidRDefault="00797F71" w:rsidP="00797F71">
            <w:pPr>
              <w:jc w:val="both"/>
              <w:rPr>
                <w:rFonts w:ascii="Times New Roman" w:hAnsi="Times New Roman"/>
                <w:sz w:val="20"/>
                <w:szCs w:val="20"/>
              </w:rPr>
            </w:pPr>
            <w:r>
              <w:rPr>
                <w:rFonts w:ascii="Times New Roman" w:hAnsi="Times New Roman"/>
                <w:sz w:val="20"/>
                <w:szCs w:val="20"/>
              </w:rPr>
              <w:t>Equipe projet</w:t>
            </w:r>
          </w:p>
          <w:p w14:paraId="0EEAF1B6" w14:textId="77777777" w:rsidR="00797F71" w:rsidRDefault="00797F71" w:rsidP="00797F71">
            <w:pPr>
              <w:jc w:val="both"/>
              <w:rPr>
                <w:rFonts w:ascii="Times New Roman" w:hAnsi="Times New Roman"/>
                <w:sz w:val="20"/>
                <w:szCs w:val="20"/>
              </w:rPr>
            </w:pPr>
            <w:r>
              <w:rPr>
                <w:rFonts w:ascii="Times New Roman" w:hAnsi="Times New Roman"/>
                <w:sz w:val="20"/>
                <w:szCs w:val="20"/>
              </w:rPr>
              <w:t>Consultants</w:t>
            </w:r>
          </w:p>
          <w:p w14:paraId="664790EE" w14:textId="77777777" w:rsidR="00953D6C" w:rsidRDefault="00953D6C" w:rsidP="00797F71">
            <w:pPr>
              <w:jc w:val="both"/>
              <w:rPr>
                <w:rFonts w:ascii="Times New Roman" w:hAnsi="Times New Roman"/>
                <w:sz w:val="20"/>
                <w:szCs w:val="20"/>
              </w:rPr>
            </w:pPr>
          </w:p>
          <w:p w14:paraId="628FF50B" w14:textId="77777777" w:rsidR="00953D6C" w:rsidRDefault="00953D6C" w:rsidP="00797F71">
            <w:pPr>
              <w:jc w:val="both"/>
              <w:rPr>
                <w:rFonts w:ascii="Times New Roman" w:hAnsi="Times New Roman"/>
                <w:sz w:val="20"/>
                <w:szCs w:val="20"/>
              </w:rPr>
            </w:pPr>
            <w:r>
              <w:rPr>
                <w:rFonts w:ascii="Times New Roman" w:hAnsi="Times New Roman"/>
                <w:sz w:val="20"/>
                <w:szCs w:val="20"/>
              </w:rPr>
              <w:t>DR des Droits Humains</w:t>
            </w:r>
          </w:p>
        </w:tc>
      </w:tr>
      <w:tr w:rsidR="00953D6C" w:rsidRPr="00D42B7C" w14:paraId="096ECBB3" w14:textId="77777777" w:rsidTr="00A263CA">
        <w:trPr>
          <w:trHeight w:val="1417"/>
        </w:trPr>
        <w:tc>
          <w:tcPr>
            <w:tcW w:w="2547" w:type="dxa"/>
            <w:vMerge/>
            <w:shd w:val="clear" w:color="auto" w:fill="auto"/>
            <w:vAlign w:val="center"/>
          </w:tcPr>
          <w:p w14:paraId="0D24D88E" w14:textId="77777777" w:rsidR="00953D6C" w:rsidRPr="00310BBC" w:rsidRDefault="00953D6C" w:rsidP="00953D6C">
            <w:pPr>
              <w:jc w:val="both"/>
              <w:rPr>
                <w:rFonts w:ascii="Times New Roman" w:hAnsi="Times New Roman" w:cs="Times New Roman"/>
                <w:sz w:val="20"/>
                <w:szCs w:val="20"/>
              </w:rPr>
            </w:pPr>
          </w:p>
        </w:tc>
        <w:tc>
          <w:tcPr>
            <w:tcW w:w="2126" w:type="dxa"/>
            <w:shd w:val="clear" w:color="auto" w:fill="auto"/>
            <w:vAlign w:val="center"/>
          </w:tcPr>
          <w:p w14:paraId="599471B6" w14:textId="77777777" w:rsidR="00953D6C" w:rsidRPr="00A3758B" w:rsidRDefault="00953D6C" w:rsidP="00953D6C">
            <w:pPr>
              <w:jc w:val="both"/>
              <w:rPr>
                <w:rFonts w:ascii="Times New Roman" w:hAnsi="Times New Roman" w:cs="Times New Roman"/>
                <w:sz w:val="20"/>
                <w:szCs w:val="20"/>
              </w:rPr>
            </w:pPr>
            <w:r w:rsidRPr="00707C75">
              <w:rPr>
                <w:rFonts w:ascii="Times New Roman" w:hAnsi="Times New Roman" w:cs="Times New Roman"/>
                <w:bCs/>
                <w:sz w:val="20"/>
                <w:szCs w:val="20"/>
              </w:rPr>
              <w:t xml:space="preserve">Nombre de </w:t>
            </w:r>
            <w:r w:rsidRPr="00707C75">
              <w:rPr>
                <w:rFonts w:ascii="Times New Roman" w:hAnsi="Times New Roman" w:cs="Times New Roman"/>
                <w:sz w:val="20"/>
                <w:szCs w:val="20"/>
              </w:rPr>
              <w:t>mécanismes de prévention des conflits fonctionnels</w:t>
            </w:r>
          </w:p>
          <w:p w14:paraId="2EDB40D0" w14:textId="77777777" w:rsidR="00953D6C" w:rsidRPr="00F845B6" w:rsidRDefault="00953D6C" w:rsidP="00953D6C">
            <w:pPr>
              <w:jc w:val="both"/>
              <w:rPr>
                <w:rFonts w:ascii="Times New Roman" w:hAnsi="Times New Roman" w:cs="Times New Roman"/>
                <w:sz w:val="20"/>
                <w:szCs w:val="20"/>
              </w:rPr>
            </w:pPr>
            <w:r w:rsidRPr="00A3758B">
              <w:rPr>
                <w:rFonts w:ascii="Times New Roman" w:hAnsi="Times New Roman" w:cs="Times New Roman"/>
                <w:sz w:val="20"/>
                <w:szCs w:val="20"/>
              </w:rPr>
              <w:t>dans les collectivités territoriales cibles </w:t>
            </w:r>
            <w:r>
              <w:rPr>
                <w:rFonts w:ascii="Times New Roman" w:hAnsi="Times New Roman" w:cs="Times New Roman"/>
                <w:sz w:val="20"/>
                <w:szCs w:val="20"/>
              </w:rPr>
              <w:t>avec la participation active des femmes et des jeunes</w:t>
            </w:r>
          </w:p>
          <w:p w14:paraId="2C524268" w14:textId="77777777" w:rsidR="00953D6C" w:rsidRPr="00953632" w:rsidRDefault="00953D6C" w:rsidP="00953D6C">
            <w:pPr>
              <w:jc w:val="both"/>
              <w:rPr>
                <w:rFonts w:ascii="Times New Roman" w:hAnsi="Times New Roman" w:cs="Times New Roman"/>
                <w:bCs/>
                <w:sz w:val="20"/>
                <w:szCs w:val="20"/>
              </w:rPr>
            </w:pPr>
          </w:p>
        </w:tc>
        <w:tc>
          <w:tcPr>
            <w:tcW w:w="2126" w:type="dxa"/>
            <w:shd w:val="clear" w:color="auto" w:fill="auto"/>
          </w:tcPr>
          <w:p w14:paraId="6ACA5743" w14:textId="77777777" w:rsidR="00953D6C" w:rsidRDefault="00953D6C" w:rsidP="00953D6C">
            <w:pPr>
              <w:jc w:val="both"/>
              <w:rPr>
                <w:rFonts w:ascii="Times New Roman" w:hAnsi="Times New Roman"/>
                <w:sz w:val="20"/>
                <w:szCs w:val="20"/>
              </w:rPr>
            </w:pPr>
            <w:r>
              <w:rPr>
                <w:rFonts w:ascii="Times New Roman" w:hAnsi="Times New Roman"/>
                <w:sz w:val="20"/>
                <w:szCs w:val="20"/>
              </w:rPr>
              <w:t>Rapport d’analyse des conflits</w:t>
            </w:r>
          </w:p>
          <w:p w14:paraId="6F828A1E" w14:textId="77777777" w:rsidR="00953D6C" w:rsidRDefault="00953D6C" w:rsidP="00953D6C">
            <w:pPr>
              <w:jc w:val="both"/>
              <w:rPr>
                <w:rFonts w:ascii="Times New Roman" w:hAnsi="Times New Roman"/>
                <w:sz w:val="20"/>
                <w:szCs w:val="20"/>
              </w:rPr>
            </w:pPr>
            <w:r>
              <w:rPr>
                <w:rFonts w:ascii="Times New Roman" w:hAnsi="Times New Roman"/>
                <w:sz w:val="20"/>
                <w:szCs w:val="20"/>
              </w:rPr>
              <w:t>Rapport d’enquête</w:t>
            </w:r>
          </w:p>
          <w:p w14:paraId="7DF98693" w14:textId="77777777" w:rsidR="00953D6C" w:rsidRPr="00EF6D66" w:rsidRDefault="00953D6C" w:rsidP="00953D6C">
            <w:pPr>
              <w:jc w:val="both"/>
              <w:rPr>
                <w:rFonts w:ascii="Times New Roman" w:hAnsi="Times New Roman"/>
                <w:sz w:val="20"/>
                <w:szCs w:val="20"/>
              </w:rPr>
            </w:pPr>
            <w:r w:rsidRPr="00921FA4">
              <w:t xml:space="preserve">Rapport d’évaluation </w:t>
            </w:r>
          </w:p>
        </w:tc>
        <w:tc>
          <w:tcPr>
            <w:tcW w:w="1276" w:type="dxa"/>
            <w:shd w:val="clear" w:color="auto" w:fill="auto"/>
          </w:tcPr>
          <w:p w14:paraId="68ACA1F9" w14:textId="77777777" w:rsidR="00953D6C" w:rsidRPr="00EF6D66" w:rsidRDefault="00953D6C" w:rsidP="00953D6C">
            <w:pPr>
              <w:jc w:val="both"/>
              <w:rPr>
                <w:rFonts w:ascii="Times New Roman" w:hAnsi="Times New Roman"/>
                <w:sz w:val="20"/>
                <w:szCs w:val="20"/>
              </w:rPr>
            </w:pPr>
            <w:r w:rsidRPr="00921FA4">
              <w:t>20</w:t>
            </w:r>
            <w:r>
              <w:t>21</w:t>
            </w:r>
          </w:p>
        </w:tc>
        <w:tc>
          <w:tcPr>
            <w:tcW w:w="1134" w:type="dxa"/>
            <w:shd w:val="clear" w:color="auto" w:fill="auto"/>
          </w:tcPr>
          <w:p w14:paraId="41CEAEF0" w14:textId="77777777" w:rsidR="00953D6C" w:rsidRPr="00EF6D66" w:rsidRDefault="00953D6C" w:rsidP="00953D6C">
            <w:pPr>
              <w:jc w:val="both"/>
              <w:rPr>
                <w:rFonts w:ascii="Times New Roman" w:hAnsi="Times New Roman"/>
                <w:sz w:val="20"/>
                <w:szCs w:val="20"/>
              </w:rPr>
            </w:pPr>
            <w:r>
              <w:t xml:space="preserve">Non disponible </w:t>
            </w:r>
          </w:p>
        </w:tc>
        <w:tc>
          <w:tcPr>
            <w:tcW w:w="1134" w:type="dxa"/>
            <w:shd w:val="clear" w:color="auto" w:fill="auto"/>
          </w:tcPr>
          <w:p w14:paraId="311A1317" w14:textId="77777777" w:rsidR="00953D6C" w:rsidRPr="00EF6D66" w:rsidRDefault="00953D6C" w:rsidP="00953D6C">
            <w:pPr>
              <w:jc w:val="both"/>
              <w:rPr>
                <w:rFonts w:ascii="Times New Roman" w:hAnsi="Times New Roman"/>
                <w:sz w:val="20"/>
                <w:szCs w:val="20"/>
              </w:rPr>
            </w:pPr>
            <w:r w:rsidRPr="00921FA4">
              <w:t>-</w:t>
            </w:r>
            <w:r>
              <w:t>ND</w:t>
            </w:r>
          </w:p>
        </w:tc>
        <w:tc>
          <w:tcPr>
            <w:tcW w:w="851" w:type="dxa"/>
            <w:shd w:val="clear" w:color="auto" w:fill="auto"/>
          </w:tcPr>
          <w:p w14:paraId="505B3465" w14:textId="77777777" w:rsidR="00953D6C" w:rsidRPr="00EF6D66" w:rsidRDefault="00953D6C" w:rsidP="00953D6C">
            <w:pPr>
              <w:jc w:val="both"/>
              <w:rPr>
                <w:rFonts w:ascii="Times New Roman" w:hAnsi="Times New Roman"/>
                <w:sz w:val="20"/>
                <w:szCs w:val="20"/>
              </w:rPr>
            </w:pPr>
            <w:r w:rsidRPr="00921FA4">
              <w:t>-</w:t>
            </w:r>
            <w:r>
              <w:t>ND</w:t>
            </w:r>
          </w:p>
        </w:tc>
        <w:tc>
          <w:tcPr>
            <w:tcW w:w="992" w:type="dxa"/>
          </w:tcPr>
          <w:p w14:paraId="55F5D4C4" w14:textId="77777777" w:rsidR="00953D6C" w:rsidRPr="00EF6D66" w:rsidRDefault="00953D6C" w:rsidP="00953D6C">
            <w:pPr>
              <w:jc w:val="both"/>
              <w:rPr>
                <w:rFonts w:ascii="Times New Roman" w:hAnsi="Times New Roman"/>
                <w:sz w:val="20"/>
                <w:szCs w:val="20"/>
              </w:rPr>
            </w:pPr>
            <w:r>
              <w:t>ND</w:t>
            </w:r>
          </w:p>
        </w:tc>
        <w:tc>
          <w:tcPr>
            <w:tcW w:w="1984" w:type="dxa"/>
            <w:shd w:val="clear" w:color="auto" w:fill="auto"/>
          </w:tcPr>
          <w:p w14:paraId="52F04762" w14:textId="77777777" w:rsidR="00953D6C" w:rsidRDefault="00953D6C" w:rsidP="00953D6C">
            <w:pPr>
              <w:jc w:val="both"/>
              <w:rPr>
                <w:rFonts w:ascii="Times New Roman" w:hAnsi="Times New Roman"/>
                <w:sz w:val="20"/>
                <w:szCs w:val="20"/>
              </w:rPr>
            </w:pPr>
            <w:r>
              <w:rPr>
                <w:rFonts w:ascii="Times New Roman" w:hAnsi="Times New Roman"/>
                <w:sz w:val="20"/>
                <w:szCs w:val="20"/>
              </w:rPr>
              <w:t>Conduire une analyse des conflits</w:t>
            </w:r>
          </w:p>
          <w:p w14:paraId="66EF4ED2" w14:textId="77777777" w:rsidR="00953D6C" w:rsidRDefault="00953D6C" w:rsidP="00953D6C">
            <w:pPr>
              <w:jc w:val="both"/>
              <w:rPr>
                <w:rFonts w:ascii="Times New Roman" w:hAnsi="Times New Roman"/>
                <w:sz w:val="20"/>
                <w:szCs w:val="20"/>
              </w:rPr>
            </w:pPr>
            <w:r>
              <w:rPr>
                <w:rFonts w:ascii="Times New Roman" w:hAnsi="Times New Roman"/>
                <w:sz w:val="20"/>
                <w:szCs w:val="20"/>
              </w:rPr>
              <w:t xml:space="preserve">Conduite des enquêtes </w:t>
            </w:r>
          </w:p>
          <w:p w14:paraId="05AFAE6D" w14:textId="77777777" w:rsidR="00953D6C" w:rsidRPr="00EF6D66" w:rsidRDefault="00953D6C" w:rsidP="00953D6C">
            <w:pPr>
              <w:jc w:val="both"/>
              <w:rPr>
                <w:rFonts w:ascii="Times New Roman" w:hAnsi="Times New Roman"/>
                <w:sz w:val="20"/>
                <w:szCs w:val="20"/>
              </w:rPr>
            </w:pPr>
            <w:r w:rsidRPr="00921FA4">
              <w:t xml:space="preserve">Conduire une évaluation </w:t>
            </w:r>
          </w:p>
        </w:tc>
        <w:tc>
          <w:tcPr>
            <w:tcW w:w="1701" w:type="dxa"/>
          </w:tcPr>
          <w:p w14:paraId="3FC340CC" w14:textId="77777777" w:rsidR="00953D6C" w:rsidRDefault="00953D6C" w:rsidP="00953D6C">
            <w:pPr>
              <w:jc w:val="both"/>
              <w:rPr>
                <w:rFonts w:ascii="Times New Roman" w:hAnsi="Times New Roman"/>
                <w:sz w:val="20"/>
                <w:szCs w:val="20"/>
              </w:rPr>
            </w:pPr>
            <w:r>
              <w:rPr>
                <w:rFonts w:ascii="Times New Roman" w:hAnsi="Times New Roman"/>
                <w:sz w:val="20"/>
                <w:szCs w:val="20"/>
              </w:rPr>
              <w:t>Equipe projet</w:t>
            </w:r>
          </w:p>
          <w:p w14:paraId="4099AA9A" w14:textId="77777777" w:rsidR="00953D6C" w:rsidRDefault="00953D6C" w:rsidP="00953D6C">
            <w:pPr>
              <w:jc w:val="both"/>
              <w:rPr>
                <w:rFonts w:ascii="Times New Roman" w:hAnsi="Times New Roman"/>
                <w:sz w:val="20"/>
                <w:szCs w:val="20"/>
              </w:rPr>
            </w:pPr>
            <w:r>
              <w:rPr>
                <w:rFonts w:ascii="Times New Roman" w:hAnsi="Times New Roman"/>
                <w:sz w:val="20"/>
                <w:szCs w:val="20"/>
              </w:rPr>
              <w:t>Consultants</w:t>
            </w:r>
          </w:p>
          <w:p w14:paraId="62329D46" w14:textId="77777777" w:rsidR="00953D6C" w:rsidRDefault="00953D6C" w:rsidP="00953D6C">
            <w:pPr>
              <w:jc w:val="both"/>
              <w:rPr>
                <w:rFonts w:ascii="Times New Roman" w:hAnsi="Times New Roman"/>
                <w:sz w:val="20"/>
                <w:szCs w:val="20"/>
              </w:rPr>
            </w:pPr>
          </w:p>
          <w:p w14:paraId="4AC883A2" w14:textId="77777777" w:rsidR="00953D6C" w:rsidRPr="00EF6D66" w:rsidRDefault="00953D6C" w:rsidP="00953D6C">
            <w:pPr>
              <w:jc w:val="both"/>
              <w:rPr>
                <w:rFonts w:ascii="Times New Roman" w:hAnsi="Times New Roman"/>
                <w:sz w:val="20"/>
                <w:szCs w:val="20"/>
              </w:rPr>
            </w:pPr>
            <w:r>
              <w:rPr>
                <w:rFonts w:ascii="Times New Roman" w:hAnsi="Times New Roman"/>
                <w:sz w:val="20"/>
                <w:szCs w:val="20"/>
              </w:rPr>
              <w:t>DR des Droits Humains</w:t>
            </w:r>
          </w:p>
        </w:tc>
      </w:tr>
      <w:tr w:rsidR="00953D6C" w:rsidRPr="00D42B7C" w14:paraId="10DACDB7" w14:textId="77777777" w:rsidTr="00A263CA">
        <w:trPr>
          <w:trHeight w:val="907"/>
        </w:trPr>
        <w:tc>
          <w:tcPr>
            <w:tcW w:w="2547" w:type="dxa"/>
            <w:vMerge w:val="restart"/>
            <w:shd w:val="clear" w:color="auto" w:fill="auto"/>
          </w:tcPr>
          <w:p w14:paraId="7A895070" w14:textId="77777777" w:rsidR="00953D6C" w:rsidRPr="009D0124" w:rsidRDefault="00953D6C" w:rsidP="009D0124">
            <w:pPr>
              <w:pStyle w:val="Corpsdetexte"/>
              <w:ind w:right="2"/>
              <w:jc w:val="both"/>
              <w:rPr>
                <w:rFonts w:asciiTheme="minorHAnsi" w:hAnsiTheme="minorHAnsi" w:cstheme="minorHAnsi"/>
                <w:i/>
                <w:iCs/>
              </w:rPr>
            </w:pPr>
            <w:r w:rsidRPr="009D0124">
              <w:rPr>
                <w:rFonts w:asciiTheme="minorHAnsi" w:hAnsiTheme="minorHAnsi" w:cstheme="minorHAnsi"/>
                <w:b/>
              </w:rPr>
              <w:t>Produit 3.3</w:t>
            </w:r>
            <w:r w:rsidRPr="009D0124">
              <w:rPr>
                <w:rFonts w:asciiTheme="minorHAnsi" w:hAnsiTheme="minorHAnsi" w:cstheme="minorHAnsi"/>
                <w:bCs/>
              </w:rPr>
              <w:t xml:space="preserve"> : </w:t>
            </w:r>
            <w:r w:rsidRPr="009D0124">
              <w:rPr>
                <w:rFonts w:asciiTheme="minorHAnsi" w:hAnsiTheme="minorHAnsi" w:cstheme="minorHAnsi"/>
              </w:rPr>
              <w:t xml:space="preserve">Les femmes, les jeunes et PDI disposant de plus grandes capacités de participation à la prévention et gestion des conflits </w:t>
            </w:r>
            <w:r w:rsidR="00B243F8">
              <w:rPr>
                <w:rFonts w:asciiTheme="minorHAnsi" w:hAnsiTheme="minorHAnsi" w:cstheme="minorHAnsi"/>
              </w:rPr>
              <w:t>dans les collectivités territoriales cibles</w:t>
            </w:r>
          </w:p>
          <w:p w14:paraId="00DFE4A8" w14:textId="77777777" w:rsidR="00953D6C" w:rsidRPr="00F57E86" w:rsidRDefault="00953D6C" w:rsidP="00953D6C">
            <w:pPr>
              <w:jc w:val="both"/>
              <w:rPr>
                <w:rFonts w:ascii="Times New Roman" w:hAnsi="Times New Roman" w:cs="Times New Roman"/>
                <w:b/>
                <w:sz w:val="20"/>
                <w:szCs w:val="20"/>
              </w:rPr>
            </w:pPr>
          </w:p>
        </w:tc>
        <w:tc>
          <w:tcPr>
            <w:tcW w:w="2126" w:type="dxa"/>
            <w:shd w:val="clear" w:color="auto" w:fill="auto"/>
            <w:vAlign w:val="center"/>
          </w:tcPr>
          <w:p w14:paraId="2853C033" w14:textId="77777777" w:rsidR="00953D6C" w:rsidRPr="00310BBC" w:rsidRDefault="00953D6C" w:rsidP="00953D6C">
            <w:pPr>
              <w:jc w:val="both"/>
              <w:rPr>
                <w:rFonts w:ascii="Times New Roman" w:hAnsi="Times New Roman" w:cs="Times New Roman"/>
                <w:bCs/>
                <w:sz w:val="20"/>
                <w:szCs w:val="20"/>
              </w:rPr>
            </w:pPr>
            <w:r>
              <w:rPr>
                <w:rFonts w:ascii="Times New Roman" w:hAnsi="Times New Roman" w:cs="Times New Roman"/>
                <w:bCs/>
                <w:sz w:val="20"/>
                <w:szCs w:val="20"/>
              </w:rPr>
              <w:t>Nombre d’initiatives de promotion de la paix et de la citoyenneté conduites sous le leadership des femmes et des jeunes</w:t>
            </w:r>
          </w:p>
        </w:tc>
        <w:tc>
          <w:tcPr>
            <w:tcW w:w="2126" w:type="dxa"/>
            <w:shd w:val="clear" w:color="auto" w:fill="auto"/>
          </w:tcPr>
          <w:p w14:paraId="30011CBA" w14:textId="77777777" w:rsidR="00953D6C" w:rsidRDefault="00953D6C" w:rsidP="00953D6C">
            <w:pPr>
              <w:jc w:val="both"/>
              <w:rPr>
                <w:rFonts w:ascii="Times New Roman" w:hAnsi="Times New Roman"/>
                <w:sz w:val="20"/>
                <w:szCs w:val="20"/>
              </w:rPr>
            </w:pPr>
            <w:r>
              <w:rPr>
                <w:rFonts w:ascii="Times New Roman" w:hAnsi="Times New Roman"/>
                <w:sz w:val="20"/>
                <w:szCs w:val="20"/>
              </w:rPr>
              <w:t>Rapport d’analyse des conflits</w:t>
            </w:r>
          </w:p>
          <w:p w14:paraId="35B7D364" w14:textId="77777777" w:rsidR="00953D6C" w:rsidRDefault="00953D6C" w:rsidP="00953D6C">
            <w:pPr>
              <w:jc w:val="both"/>
              <w:rPr>
                <w:rFonts w:ascii="Times New Roman" w:hAnsi="Times New Roman"/>
                <w:sz w:val="20"/>
                <w:szCs w:val="20"/>
              </w:rPr>
            </w:pPr>
            <w:r>
              <w:rPr>
                <w:rFonts w:ascii="Times New Roman" w:hAnsi="Times New Roman"/>
                <w:sz w:val="20"/>
                <w:szCs w:val="20"/>
              </w:rPr>
              <w:t>Rapport d’enquête</w:t>
            </w:r>
          </w:p>
          <w:p w14:paraId="68356DEB" w14:textId="77777777" w:rsidR="00953D6C" w:rsidRPr="00EF6D66" w:rsidRDefault="00953D6C" w:rsidP="00953D6C">
            <w:pPr>
              <w:jc w:val="both"/>
              <w:rPr>
                <w:rFonts w:ascii="Times New Roman" w:hAnsi="Times New Roman"/>
                <w:sz w:val="20"/>
                <w:szCs w:val="20"/>
              </w:rPr>
            </w:pPr>
            <w:r w:rsidRPr="00921FA4">
              <w:t xml:space="preserve">Rapport d’évaluation </w:t>
            </w:r>
          </w:p>
        </w:tc>
        <w:tc>
          <w:tcPr>
            <w:tcW w:w="1276" w:type="dxa"/>
            <w:shd w:val="clear" w:color="auto" w:fill="auto"/>
          </w:tcPr>
          <w:p w14:paraId="64C6B692" w14:textId="77777777" w:rsidR="00953D6C" w:rsidRPr="00EF6D66" w:rsidRDefault="00953D6C" w:rsidP="00953D6C">
            <w:pPr>
              <w:jc w:val="both"/>
              <w:rPr>
                <w:rFonts w:ascii="Times New Roman" w:hAnsi="Times New Roman"/>
                <w:sz w:val="20"/>
                <w:szCs w:val="20"/>
              </w:rPr>
            </w:pPr>
            <w:r w:rsidRPr="00921FA4">
              <w:t>20</w:t>
            </w:r>
            <w:r>
              <w:t>21</w:t>
            </w:r>
          </w:p>
        </w:tc>
        <w:tc>
          <w:tcPr>
            <w:tcW w:w="1134" w:type="dxa"/>
            <w:shd w:val="clear" w:color="auto" w:fill="auto"/>
          </w:tcPr>
          <w:p w14:paraId="3656F5F4" w14:textId="77777777" w:rsidR="00953D6C" w:rsidRPr="00EF6D66" w:rsidRDefault="00953D6C" w:rsidP="00953D6C">
            <w:pPr>
              <w:jc w:val="both"/>
              <w:rPr>
                <w:rFonts w:ascii="Times New Roman" w:hAnsi="Times New Roman"/>
                <w:sz w:val="20"/>
                <w:szCs w:val="20"/>
              </w:rPr>
            </w:pPr>
            <w:r>
              <w:t xml:space="preserve">Non disponible </w:t>
            </w:r>
          </w:p>
        </w:tc>
        <w:tc>
          <w:tcPr>
            <w:tcW w:w="1134" w:type="dxa"/>
            <w:shd w:val="clear" w:color="auto" w:fill="auto"/>
          </w:tcPr>
          <w:p w14:paraId="41264F3B" w14:textId="77777777" w:rsidR="00953D6C" w:rsidRPr="00EF6D66" w:rsidRDefault="00953D6C" w:rsidP="00953D6C">
            <w:pPr>
              <w:jc w:val="both"/>
              <w:rPr>
                <w:rFonts w:ascii="Times New Roman" w:hAnsi="Times New Roman"/>
                <w:sz w:val="20"/>
                <w:szCs w:val="20"/>
              </w:rPr>
            </w:pPr>
            <w:r w:rsidRPr="00921FA4">
              <w:t>-</w:t>
            </w:r>
            <w:r>
              <w:t>ND</w:t>
            </w:r>
          </w:p>
        </w:tc>
        <w:tc>
          <w:tcPr>
            <w:tcW w:w="851" w:type="dxa"/>
            <w:shd w:val="clear" w:color="auto" w:fill="auto"/>
          </w:tcPr>
          <w:p w14:paraId="75BA701C" w14:textId="77777777" w:rsidR="00953D6C" w:rsidRPr="00EF6D66" w:rsidRDefault="00953D6C" w:rsidP="00953D6C">
            <w:pPr>
              <w:jc w:val="both"/>
              <w:rPr>
                <w:rFonts w:ascii="Times New Roman" w:hAnsi="Times New Roman"/>
                <w:sz w:val="20"/>
                <w:szCs w:val="20"/>
              </w:rPr>
            </w:pPr>
            <w:r w:rsidRPr="00921FA4">
              <w:t>-</w:t>
            </w:r>
            <w:r>
              <w:t>ND</w:t>
            </w:r>
          </w:p>
        </w:tc>
        <w:tc>
          <w:tcPr>
            <w:tcW w:w="992" w:type="dxa"/>
          </w:tcPr>
          <w:p w14:paraId="0C6BCEAC" w14:textId="77777777" w:rsidR="00953D6C" w:rsidRPr="00EF6D66" w:rsidRDefault="00953D6C" w:rsidP="00953D6C">
            <w:pPr>
              <w:jc w:val="both"/>
              <w:rPr>
                <w:rFonts w:ascii="Times New Roman" w:hAnsi="Times New Roman"/>
                <w:sz w:val="20"/>
                <w:szCs w:val="20"/>
              </w:rPr>
            </w:pPr>
            <w:r>
              <w:t>ND</w:t>
            </w:r>
          </w:p>
        </w:tc>
        <w:tc>
          <w:tcPr>
            <w:tcW w:w="1984" w:type="dxa"/>
            <w:shd w:val="clear" w:color="auto" w:fill="auto"/>
          </w:tcPr>
          <w:p w14:paraId="1EE45090" w14:textId="77777777" w:rsidR="00953D6C" w:rsidRDefault="00953D6C" w:rsidP="00953D6C">
            <w:pPr>
              <w:jc w:val="both"/>
              <w:rPr>
                <w:rFonts w:ascii="Times New Roman" w:hAnsi="Times New Roman"/>
                <w:sz w:val="20"/>
                <w:szCs w:val="20"/>
              </w:rPr>
            </w:pPr>
            <w:r>
              <w:rPr>
                <w:rFonts w:ascii="Times New Roman" w:hAnsi="Times New Roman"/>
                <w:sz w:val="20"/>
                <w:szCs w:val="20"/>
              </w:rPr>
              <w:t>Conduire une analyse des conflits</w:t>
            </w:r>
          </w:p>
          <w:p w14:paraId="37F36101" w14:textId="77777777" w:rsidR="00953D6C" w:rsidRDefault="00953D6C" w:rsidP="00953D6C">
            <w:pPr>
              <w:jc w:val="both"/>
              <w:rPr>
                <w:rFonts w:ascii="Times New Roman" w:hAnsi="Times New Roman"/>
                <w:sz w:val="20"/>
                <w:szCs w:val="20"/>
              </w:rPr>
            </w:pPr>
            <w:r>
              <w:rPr>
                <w:rFonts w:ascii="Times New Roman" w:hAnsi="Times New Roman"/>
                <w:sz w:val="20"/>
                <w:szCs w:val="20"/>
              </w:rPr>
              <w:t xml:space="preserve">Conduite des enquêtes </w:t>
            </w:r>
          </w:p>
          <w:p w14:paraId="0EDD4227" w14:textId="77777777" w:rsidR="00953D6C" w:rsidRPr="00EF6D66" w:rsidRDefault="00953D6C" w:rsidP="00953D6C">
            <w:pPr>
              <w:jc w:val="both"/>
              <w:rPr>
                <w:rFonts w:ascii="Times New Roman" w:hAnsi="Times New Roman"/>
                <w:sz w:val="20"/>
                <w:szCs w:val="20"/>
              </w:rPr>
            </w:pPr>
            <w:r w:rsidRPr="00921FA4">
              <w:t xml:space="preserve">Conduire une évaluation </w:t>
            </w:r>
          </w:p>
        </w:tc>
        <w:tc>
          <w:tcPr>
            <w:tcW w:w="1701" w:type="dxa"/>
          </w:tcPr>
          <w:p w14:paraId="593F7D07" w14:textId="77777777" w:rsidR="00953D6C" w:rsidRDefault="00953D6C" w:rsidP="00953D6C">
            <w:pPr>
              <w:jc w:val="both"/>
              <w:rPr>
                <w:rFonts w:ascii="Times New Roman" w:hAnsi="Times New Roman"/>
                <w:sz w:val="20"/>
                <w:szCs w:val="20"/>
              </w:rPr>
            </w:pPr>
            <w:r>
              <w:rPr>
                <w:rFonts w:ascii="Times New Roman" w:hAnsi="Times New Roman"/>
                <w:sz w:val="20"/>
                <w:szCs w:val="20"/>
              </w:rPr>
              <w:t>Equipe projet</w:t>
            </w:r>
          </w:p>
          <w:p w14:paraId="73AC4B7C" w14:textId="77777777" w:rsidR="00953D6C" w:rsidRDefault="00953D6C" w:rsidP="00953D6C">
            <w:pPr>
              <w:jc w:val="both"/>
              <w:rPr>
                <w:rFonts w:ascii="Times New Roman" w:hAnsi="Times New Roman"/>
                <w:sz w:val="20"/>
                <w:szCs w:val="20"/>
              </w:rPr>
            </w:pPr>
            <w:r>
              <w:rPr>
                <w:rFonts w:ascii="Times New Roman" w:hAnsi="Times New Roman"/>
                <w:sz w:val="20"/>
                <w:szCs w:val="20"/>
              </w:rPr>
              <w:t>Consultants</w:t>
            </w:r>
          </w:p>
          <w:p w14:paraId="33D8BB00" w14:textId="77777777" w:rsidR="00953D6C" w:rsidRDefault="00953D6C" w:rsidP="00953D6C">
            <w:pPr>
              <w:jc w:val="both"/>
              <w:rPr>
                <w:rFonts w:ascii="Times New Roman" w:hAnsi="Times New Roman"/>
                <w:sz w:val="20"/>
                <w:szCs w:val="20"/>
              </w:rPr>
            </w:pPr>
          </w:p>
          <w:p w14:paraId="1C8AB8A8" w14:textId="77777777" w:rsidR="00953D6C" w:rsidRPr="00EF6D66" w:rsidRDefault="00953D6C" w:rsidP="00953D6C">
            <w:pPr>
              <w:jc w:val="both"/>
              <w:rPr>
                <w:rFonts w:ascii="Times New Roman" w:hAnsi="Times New Roman"/>
                <w:sz w:val="20"/>
                <w:szCs w:val="20"/>
              </w:rPr>
            </w:pPr>
            <w:r>
              <w:rPr>
                <w:rFonts w:ascii="Times New Roman" w:hAnsi="Times New Roman"/>
                <w:sz w:val="20"/>
                <w:szCs w:val="20"/>
              </w:rPr>
              <w:t>DR des Droits Humains</w:t>
            </w:r>
          </w:p>
        </w:tc>
      </w:tr>
      <w:tr w:rsidR="00953D6C" w:rsidRPr="00D42B7C" w14:paraId="7F6BFBF0" w14:textId="77777777" w:rsidTr="00A263CA">
        <w:trPr>
          <w:trHeight w:val="907"/>
        </w:trPr>
        <w:tc>
          <w:tcPr>
            <w:tcW w:w="2547" w:type="dxa"/>
            <w:vMerge/>
            <w:shd w:val="clear" w:color="auto" w:fill="auto"/>
            <w:vAlign w:val="center"/>
          </w:tcPr>
          <w:p w14:paraId="3512A04D" w14:textId="77777777" w:rsidR="00953D6C" w:rsidRPr="00F57E86" w:rsidRDefault="00953D6C" w:rsidP="00953D6C">
            <w:pPr>
              <w:jc w:val="both"/>
              <w:rPr>
                <w:rFonts w:ascii="Times New Roman" w:hAnsi="Times New Roman" w:cs="Times New Roman"/>
                <w:b/>
                <w:sz w:val="20"/>
                <w:szCs w:val="20"/>
              </w:rPr>
            </w:pPr>
          </w:p>
        </w:tc>
        <w:tc>
          <w:tcPr>
            <w:tcW w:w="2126" w:type="dxa"/>
            <w:shd w:val="clear" w:color="auto" w:fill="auto"/>
            <w:vAlign w:val="center"/>
          </w:tcPr>
          <w:p w14:paraId="269C7401" w14:textId="77777777" w:rsidR="00953D6C" w:rsidRPr="00310BBC" w:rsidRDefault="00953D6C" w:rsidP="00953D6C">
            <w:pPr>
              <w:jc w:val="both"/>
              <w:rPr>
                <w:rFonts w:ascii="Times New Roman" w:hAnsi="Times New Roman" w:cs="Times New Roman"/>
                <w:sz w:val="20"/>
                <w:szCs w:val="20"/>
              </w:rPr>
            </w:pPr>
            <w:r w:rsidRPr="00310BBC">
              <w:rPr>
                <w:rFonts w:ascii="Times New Roman" w:hAnsi="Times New Roman" w:cs="Times New Roman"/>
                <w:bCs/>
                <w:sz w:val="20"/>
                <w:szCs w:val="20"/>
              </w:rPr>
              <w:t>Proportion d</w:t>
            </w:r>
            <w:r w:rsidRPr="00310BBC">
              <w:rPr>
                <w:rFonts w:ascii="Times New Roman" w:hAnsi="Times New Roman" w:cs="Times New Roman"/>
                <w:sz w:val="20"/>
                <w:szCs w:val="20"/>
              </w:rPr>
              <w:t>es femmes et des jeunes adoptant des attitudes</w:t>
            </w:r>
            <w:r w:rsidR="00180675">
              <w:rPr>
                <w:rFonts w:ascii="Times New Roman" w:hAnsi="Times New Roman" w:cs="Times New Roman"/>
                <w:sz w:val="20"/>
                <w:szCs w:val="20"/>
              </w:rPr>
              <w:t xml:space="preserve"> </w:t>
            </w:r>
            <w:r w:rsidRPr="00310BBC">
              <w:rPr>
                <w:rFonts w:ascii="Times New Roman" w:hAnsi="Times New Roman" w:cs="Times New Roman"/>
                <w:sz w:val="20"/>
                <w:szCs w:val="20"/>
              </w:rPr>
              <w:t>pour la promotion de la paix et de la citoyenneté au sein des collectivités territoriales</w:t>
            </w:r>
          </w:p>
          <w:p w14:paraId="5B1B0F85" w14:textId="77777777" w:rsidR="00953D6C" w:rsidRPr="00310BBC" w:rsidRDefault="00953D6C" w:rsidP="00953D6C">
            <w:pPr>
              <w:jc w:val="both"/>
              <w:rPr>
                <w:rFonts w:ascii="Times New Roman" w:hAnsi="Times New Roman" w:cs="Times New Roman"/>
                <w:bCs/>
                <w:sz w:val="20"/>
                <w:szCs w:val="20"/>
              </w:rPr>
            </w:pPr>
          </w:p>
        </w:tc>
        <w:tc>
          <w:tcPr>
            <w:tcW w:w="2126" w:type="dxa"/>
            <w:shd w:val="clear" w:color="auto" w:fill="auto"/>
          </w:tcPr>
          <w:p w14:paraId="382F5442" w14:textId="77777777" w:rsidR="00953D6C" w:rsidRDefault="00953D6C" w:rsidP="00953D6C">
            <w:pPr>
              <w:jc w:val="both"/>
              <w:rPr>
                <w:rFonts w:ascii="Times New Roman" w:hAnsi="Times New Roman"/>
                <w:sz w:val="20"/>
                <w:szCs w:val="20"/>
              </w:rPr>
            </w:pPr>
            <w:r>
              <w:rPr>
                <w:rFonts w:ascii="Times New Roman" w:hAnsi="Times New Roman"/>
                <w:sz w:val="20"/>
                <w:szCs w:val="20"/>
              </w:rPr>
              <w:t>Rapport d’analyse des conflits</w:t>
            </w:r>
          </w:p>
          <w:p w14:paraId="0AC033E2" w14:textId="77777777" w:rsidR="00953D6C" w:rsidRDefault="00953D6C" w:rsidP="00953D6C">
            <w:pPr>
              <w:jc w:val="both"/>
              <w:rPr>
                <w:rFonts w:ascii="Times New Roman" w:hAnsi="Times New Roman"/>
                <w:sz w:val="20"/>
                <w:szCs w:val="20"/>
              </w:rPr>
            </w:pPr>
            <w:r>
              <w:rPr>
                <w:rFonts w:ascii="Times New Roman" w:hAnsi="Times New Roman"/>
                <w:sz w:val="20"/>
                <w:szCs w:val="20"/>
              </w:rPr>
              <w:t>Rapport d’enquête</w:t>
            </w:r>
          </w:p>
          <w:p w14:paraId="0A9318A8" w14:textId="77777777" w:rsidR="00953D6C" w:rsidRPr="00EF6D66" w:rsidRDefault="00953D6C" w:rsidP="00953D6C">
            <w:pPr>
              <w:jc w:val="both"/>
              <w:rPr>
                <w:rFonts w:ascii="Times New Roman" w:hAnsi="Times New Roman"/>
                <w:sz w:val="20"/>
                <w:szCs w:val="20"/>
              </w:rPr>
            </w:pPr>
            <w:r w:rsidRPr="00921FA4">
              <w:t xml:space="preserve">Rapport d’évaluation </w:t>
            </w:r>
          </w:p>
        </w:tc>
        <w:tc>
          <w:tcPr>
            <w:tcW w:w="1276" w:type="dxa"/>
            <w:shd w:val="clear" w:color="auto" w:fill="auto"/>
          </w:tcPr>
          <w:p w14:paraId="4825974F" w14:textId="77777777" w:rsidR="00953D6C" w:rsidRPr="00EF6D66" w:rsidRDefault="00953D6C" w:rsidP="00953D6C">
            <w:pPr>
              <w:jc w:val="both"/>
              <w:rPr>
                <w:rFonts w:ascii="Times New Roman" w:hAnsi="Times New Roman"/>
                <w:sz w:val="20"/>
                <w:szCs w:val="20"/>
              </w:rPr>
            </w:pPr>
            <w:r w:rsidRPr="00921FA4">
              <w:t>20</w:t>
            </w:r>
            <w:r>
              <w:t>21</w:t>
            </w:r>
          </w:p>
        </w:tc>
        <w:tc>
          <w:tcPr>
            <w:tcW w:w="1134" w:type="dxa"/>
            <w:shd w:val="clear" w:color="auto" w:fill="auto"/>
          </w:tcPr>
          <w:p w14:paraId="652A86F7" w14:textId="77777777" w:rsidR="00953D6C" w:rsidRPr="00EF6D66" w:rsidRDefault="00953D6C" w:rsidP="00953D6C">
            <w:pPr>
              <w:jc w:val="both"/>
              <w:rPr>
                <w:rFonts w:ascii="Times New Roman" w:hAnsi="Times New Roman"/>
                <w:sz w:val="20"/>
                <w:szCs w:val="20"/>
              </w:rPr>
            </w:pPr>
            <w:r>
              <w:t xml:space="preserve">Non disponible </w:t>
            </w:r>
          </w:p>
        </w:tc>
        <w:tc>
          <w:tcPr>
            <w:tcW w:w="1134" w:type="dxa"/>
            <w:shd w:val="clear" w:color="auto" w:fill="auto"/>
          </w:tcPr>
          <w:p w14:paraId="2B88A6B2" w14:textId="77777777" w:rsidR="00953D6C" w:rsidRPr="00EF6D66" w:rsidRDefault="00953D6C" w:rsidP="00953D6C">
            <w:pPr>
              <w:jc w:val="both"/>
              <w:rPr>
                <w:rFonts w:ascii="Times New Roman" w:hAnsi="Times New Roman"/>
                <w:sz w:val="20"/>
                <w:szCs w:val="20"/>
              </w:rPr>
            </w:pPr>
            <w:r w:rsidRPr="00921FA4">
              <w:t>-</w:t>
            </w:r>
            <w:r>
              <w:t>ND</w:t>
            </w:r>
          </w:p>
        </w:tc>
        <w:tc>
          <w:tcPr>
            <w:tcW w:w="851" w:type="dxa"/>
            <w:shd w:val="clear" w:color="auto" w:fill="auto"/>
          </w:tcPr>
          <w:p w14:paraId="346FC2E5" w14:textId="77777777" w:rsidR="00953D6C" w:rsidRPr="00EF6D66" w:rsidRDefault="00953D6C" w:rsidP="00953D6C">
            <w:pPr>
              <w:jc w:val="both"/>
              <w:rPr>
                <w:rFonts w:ascii="Times New Roman" w:hAnsi="Times New Roman"/>
                <w:sz w:val="20"/>
                <w:szCs w:val="20"/>
              </w:rPr>
            </w:pPr>
            <w:r w:rsidRPr="00921FA4">
              <w:t>-</w:t>
            </w:r>
            <w:r>
              <w:t>ND</w:t>
            </w:r>
          </w:p>
        </w:tc>
        <w:tc>
          <w:tcPr>
            <w:tcW w:w="992" w:type="dxa"/>
          </w:tcPr>
          <w:p w14:paraId="3E94A8ED" w14:textId="77777777" w:rsidR="00953D6C" w:rsidRPr="00EF6D66" w:rsidRDefault="00953D6C" w:rsidP="00953D6C">
            <w:pPr>
              <w:jc w:val="both"/>
              <w:rPr>
                <w:rFonts w:ascii="Times New Roman" w:hAnsi="Times New Roman"/>
                <w:sz w:val="20"/>
                <w:szCs w:val="20"/>
              </w:rPr>
            </w:pPr>
            <w:r>
              <w:t>ND</w:t>
            </w:r>
          </w:p>
        </w:tc>
        <w:tc>
          <w:tcPr>
            <w:tcW w:w="1984" w:type="dxa"/>
            <w:shd w:val="clear" w:color="auto" w:fill="auto"/>
          </w:tcPr>
          <w:p w14:paraId="68216EDA" w14:textId="77777777" w:rsidR="00953D6C" w:rsidRDefault="00953D6C" w:rsidP="00953D6C">
            <w:pPr>
              <w:jc w:val="both"/>
              <w:rPr>
                <w:rFonts w:ascii="Times New Roman" w:hAnsi="Times New Roman"/>
                <w:sz w:val="20"/>
                <w:szCs w:val="20"/>
              </w:rPr>
            </w:pPr>
            <w:r>
              <w:rPr>
                <w:rFonts w:ascii="Times New Roman" w:hAnsi="Times New Roman"/>
                <w:sz w:val="20"/>
                <w:szCs w:val="20"/>
              </w:rPr>
              <w:t>Conduire une analyse des conflits</w:t>
            </w:r>
          </w:p>
          <w:p w14:paraId="65A68A78" w14:textId="77777777" w:rsidR="00953D6C" w:rsidRDefault="00953D6C" w:rsidP="00953D6C">
            <w:pPr>
              <w:jc w:val="both"/>
              <w:rPr>
                <w:rFonts w:ascii="Times New Roman" w:hAnsi="Times New Roman"/>
                <w:sz w:val="20"/>
                <w:szCs w:val="20"/>
              </w:rPr>
            </w:pPr>
            <w:r>
              <w:rPr>
                <w:rFonts w:ascii="Times New Roman" w:hAnsi="Times New Roman"/>
                <w:sz w:val="20"/>
                <w:szCs w:val="20"/>
              </w:rPr>
              <w:t xml:space="preserve">Conduite des enquêtes </w:t>
            </w:r>
          </w:p>
          <w:p w14:paraId="411AFF4D" w14:textId="77777777" w:rsidR="00953D6C" w:rsidRPr="00EF6D66" w:rsidRDefault="00953D6C" w:rsidP="00953D6C">
            <w:pPr>
              <w:jc w:val="both"/>
              <w:rPr>
                <w:rFonts w:ascii="Times New Roman" w:hAnsi="Times New Roman"/>
                <w:sz w:val="20"/>
                <w:szCs w:val="20"/>
              </w:rPr>
            </w:pPr>
            <w:r w:rsidRPr="00921FA4">
              <w:t xml:space="preserve">Conduire une évaluation </w:t>
            </w:r>
          </w:p>
        </w:tc>
        <w:tc>
          <w:tcPr>
            <w:tcW w:w="1701" w:type="dxa"/>
          </w:tcPr>
          <w:p w14:paraId="43C1016B" w14:textId="77777777" w:rsidR="00953D6C" w:rsidRDefault="00953D6C" w:rsidP="00953D6C">
            <w:pPr>
              <w:jc w:val="both"/>
              <w:rPr>
                <w:rFonts w:ascii="Times New Roman" w:hAnsi="Times New Roman"/>
                <w:sz w:val="20"/>
                <w:szCs w:val="20"/>
              </w:rPr>
            </w:pPr>
            <w:r>
              <w:rPr>
                <w:rFonts w:ascii="Times New Roman" w:hAnsi="Times New Roman"/>
                <w:sz w:val="20"/>
                <w:szCs w:val="20"/>
              </w:rPr>
              <w:t>Equipe projet</w:t>
            </w:r>
          </w:p>
          <w:p w14:paraId="5E60348B" w14:textId="77777777" w:rsidR="00953D6C" w:rsidRDefault="00953D6C" w:rsidP="00953D6C">
            <w:pPr>
              <w:jc w:val="both"/>
              <w:rPr>
                <w:rFonts w:ascii="Times New Roman" w:hAnsi="Times New Roman"/>
                <w:sz w:val="20"/>
                <w:szCs w:val="20"/>
              </w:rPr>
            </w:pPr>
            <w:r>
              <w:rPr>
                <w:rFonts w:ascii="Times New Roman" w:hAnsi="Times New Roman"/>
                <w:sz w:val="20"/>
                <w:szCs w:val="20"/>
              </w:rPr>
              <w:t>Consultants</w:t>
            </w:r>
          </w:p>
          <w:p w14:paraId="2BCCAE0F" w14:textId="77777777" w:rsidR="00953D6C" w:rsidRDefault="00953D6C" w:rsidP="00953D6C">
            <w:pPr>
              <w:jc w:val="both"/>
              <w:rPr>
                <w:rFonts w:ascii="Times New Roman" w:hAnsi="Times New Roman"/>
                <w:sz w:val="20"/>
                <w:szCs w:val="20"/>
              </w:rPr>
            </w:pPr>
          </w:p>
          <w:p w14:paraId="663E4F10" w14:textId="77777777" w:rsidR="00953D6C" w:rsidRPr="00EF6D66" w:rsidRDefault="00953D6C" w:rsidP="00953D6C">
            <w:pPr>
              <w:jc w:val="both"/>
              <w:rPr>
                <w:rFonts w:ascii="Times New Roman" w:hAnsi="Times New Roman"/>
                <w:sz w:val="20"/>
                <w:szCs w:val="20"/>
              </w:rPr>
            </w:pPr>
            <w:r>
              <w:rPr>
                <w:rFonts w:ascii="Times New Roman" w:hAnsi="Times New Roman"/>
                <w:sz w:val="20"/>
                <w:szCs w:val="20"/>
              </w:rPr>
              <w:t>DR des Droits Humains</w:t>
            </w:r>
          </w:p>
        </w:tc>
      </w:tr>
      <w:tr w:rsidR="00953D6C" w:rsidRPr="00D42B7C" w14:paraId="4CC7B312" w14:textId="77777777" w:rsidTr="00A263CA">
        <w:trPr>
          <w:trHeight w:val="907"/>
        </w:trPr>
        <w:tc>
          <w:tcPr>
            <w:tcW w:w="2547" w:type="dxa"/>
            <w:vMerge w:val="restart"/>
            <w:shd w:val="clear" w:color="auto" w:fill="auto"/>
            <w:vAlign w:val="center"/>
          </w:tcPr>
          <w:p w14:paraId="6CAD324D" w14:textId="77777777" w:rsidR="00953D6C" w:rsidRPr="009D0124" w:rsidRDefault="00953D6C" w:rsidP="009D0124">
            <w:pPr>
              <w:rPr>
                <w:rFonts w:asciiTheme="minorHAnsi" w:hAnsiTheme="minorHAnsi" w:cstheme="minorHAnsi"/>
              </w:rPr>
            </w:pPr>
            <w:r w:rsidRPr="009D0124">
              <w:rPr>
                <w:rFonts w:asciiTheme="minorHAnsi" w:hAnsiTheme="minorHAnsi" w:cstheme="minorHAnsi"/>
                <w:b/>
              </w:rPr>
              <w:t>Produit 3.4</w:t>
            </w:r>
            <w:r w:rsidRPr="009D0124">
              <w:rPr>
                <w:rFonts w:asciiTheme="minorHAnsi" w:hAnsiTheme="minorHAnsi" w:cstheme="minorHAnsi"/>
                <w:bCs/>
              </w:rPr>
              <w:t xml:space="preserve"> : l</w:t>
            </w:r>
            <w:r w:rsidRPr="009D0124">
              <w:rPr>
                <w:rFonts w:asciiTheme="minorHAnsi" w:hAnsiTheme="minorHAnsi" w:cstheme="minorHAnsi"/>
              </w:rPr>
              <w:t>es OSC /réseaux de femmes et de Jeunes augmentant leur engagement auprès des autorités administratives, sécuritaires en faveur des plans locaux, des mesures sécuritaires et des mécanismes de prévention et de gestion des conflits inclusifs.</w:t>
            </w:r>
          </w:p>
          <w:p w14:paraId="4B6FA796" w14:textId="77777777" w:rsidR="00953D6C" w:rsidRPr="00F57E86" w:rsidRDefault="00953D6C" w:rsidP="00953D6C">
            <w:pPr>
              <w:rPr>
                <w:rFonts w:asciiTheme="minorHAnsi" w:hAnsiTheme="minorHAnsi" w:cstheme="minorHAnsi"/>
                <w:bCs/>
                <w:sz w:val="20"/>
                <w:szCs w:val="20"/>
              </w:rPr>
            </w:pPr>
          </w:p>
          <w:p w14:paraId="157D09D3" w14:textId="77777777" w:rsidR="00953D6C" w:rsidRPr="00F57E86" w:rsidRDefault="00953D6C" w:rsidP="00953D6C">
            <w:pPr>
              <w:jc w:val="both"/>
              <w:rPr>
                <w:rFonts w:ascii="Times New Roman" w:hAnsi="Times New Roman" w:cs="Times New Roman"/>
                <w:sz w:val="20"/>
                <w:szCs w:val="20"/>
              </w:rPr>
            </w:pPr>
          </w:p>
        </w:tc>
        <w:tc>
          <w:tcPr>
            <w:tcW w:w="2126" w:type="dxa"/>
            <w:shd w:val="clear" w:color="auto" w:fill="auto"/>
          </w:tcPr>
          <w:p w14:paraId="78EE9F71" w14:textId="77777777" w:rsidR="00953D6C" w:rsidRPr="009D0124" w:rsidRDefault="00953D6C" w:rsidP="00953D6C">
            <w:pPr>
              <w:jc w:val="both"/>
              <w:rPr>
                <w:rFonts w:asciiTheme="minorHAnsi" w:hAnsiTheme="minorHAnsi" w:cstheme="minorHAnsi"/>
                <w:bCs/>
                <w:sz w:val="20"/>
                <w:szCs w:val="20"/>
              </w:rPr>
            </w:pPr>
            <w:r w:rsidRPr="009D0124">
              <w:rPr>
                <w:rFonts w:asciiTheme="minorHAnsi" w:hAnsiTheme="minorHAnsi" w:cstheme="minorHAnsi"/>
              </w:rPr>
              <w:t>Nombre d’activités civilo-militaires organisés par les CT de la zone d’intervention avec la participation des femmes et des jeunes</w:t>
            </w:r>
          </w:p>
        </w:tc>
        <w:tc>
          <w:tcPr>
            <w:tcW w:w="2126" w:type="dxa"/>
            <w:shd w:val="clear" w:color="auto" w:fill="auto"/>
          </w:tcPr>
          <w:p w14:paraId="7567B04D" w14:textId="77777777" w:rsidR="00953D6C" w:rsidRDefault="00953D6C" w:rsidP="00953D6C">
            <w:pPr>
              <w:jc w:val="both"/>
              <w:rPr>
                <w:rFonts w:ascii="Times New Roman" w:hAnsi="Times New Roman"/>
                <w:sz w:val="20"/>
                <w:szCs w:val="20"/>
              </w:rPr>
            </w:pPr>
            <w:r w:rsidRPr="00CA30C6">
              <w:rPr>
                <w:rFonts w:ascii="Times New Roman" w:hAnsi="Times New Roman"/>
                <w:sz w:val="20"/>
                <w:szCs w:val="20"/>
              </w:rPr>
              <w:t xml:space="preserve">Rapport d’étude de </w:t>
            </w:r>
          </w:p>
          <w:p w14:paraId="25E37CB9" w14:textId="77777777" w:rsidR="00953D6C" w:rsidRDefault="00953D6C" w:rsidP="00953D6C">
            <w:pPr>
              <w:jc w:val="both"/>
              <w:rPr>
                <w:rFonts w:ascii="Times New Roman" w:hAnsi="Times New Roman"/>
                <w:sz w:val="20"/>
                <w:szCs w:val="20"/>
              </w:rPr>
            </w:pPr>
            <w:r w:rsidRPr="00CA30C6">
              <w:rPr>
                <w:rFonts w:ascii="Times New Roman" w:hAnsi="Times New Roman"/>
                <w:sz w:val="20"/>
                <w:szCs w:val="20"/>
              </w:rPr>
              <w:t>Perception</w:t>
            </w:r>
            <w:r>
              <w:rPr>
                <w:rFonts w:ascii="Times New Roman" w:hAnsi="Times New Roman"/>
                <w:sz w:val="20"/>
                <w:szCs w:val="20"/>
              </w:rPr>
              <w:t xml:space="preserve"> sur la </w:t>
            </w:r>
          </w:p>
          <w:p w14:paraId="23349DB3" w14:textId="77777777" w:rsidR="00953D6C" w:rsidRDefault="00953D6C" w:rsidP="00953D6C">
            <w:pPr>
              <w:jc w:val="both"/>
            </w:pPr>
            <w:r>
              <w:rPr>
                <w:rFonts w:ascii="Times New Roman" w:hAnsi="Times New Roman"/>
                <w:sz w:val="20"/>
                <w:szCs w:val="20"/>
              </w:rPr>
              <w:t>Sécurité communautaire</w:t>
            </w:r>
            <w:r>
              <w:t xml:space="preserve"> Rapport de suivi</w:t>
            </w:r>
          </w:p>
          <w:p w14:paraId="3492A35C" w14:textId="77777777" w:rsidR="00E36E88" w:rsidRPr="00EF6D66" w:rsidRDefault="00E36E88" w:rsidP="00953D6C">
            <w:pPr>
              <w:jc w:val="both"/>
              <w:rPr>
                <w:rFonts w:ascii="Times New Roman" w:hAnsi="Times New Roman"/>
                <w:sz w:val="20"/>
                <w:szCs w:val="20"/>
              </w:rPr>
            </w:pPr>
            <w:r>
              <w:t>Rapport d’évaluation</w:t>
            </w:r>
          </w:p>
        </w:tc>
        <w:tc>
          <w:tcPr>
            <w:tcW w:w="1276" w:type="dxa"/>
            <w:shd w:val="clear" w:color="auto" w:fill="auto"/>
          </w:tcPr>
          <w:p w14:paraId="7891D743" w14:textId="77777777" w:rsidR="00953D6C" w:rsidRPr="00EF6D66" w:rsidRDefault="00953D6C" w:rsidP="00953D6C">
            <w:pPr>
              <w:jc w:val="both"/>
              <w:rPr>
                <w:rFonts w:ascii="Times New Roman" w:hAnsi="Times New Roman"/>
                <w:sz w:val="20"/>
                <w:szCs w:val="20"/>
              </w:rPr>
            </w:pPr>
            <w:r>
              <w:rPr>
                <w:rFonts w:ascii="Times New Roman" w:hAnsi="Times New Roman"/>
                <w:sz w:val="20"/>
                <w:szCs w:val="20"/>
              </w:rPr>
              <w:t>2021</w:t>
            </w:r>
          </w:p>
        </w:tc>
        <w:tc>
          <w:tcPr>
            <w:tcW w:w="1134" w:type="dxa"/>
            <w:shd w:val="clear" w:color="auto" w:fill="auto"/>
          </w:tcPr>
          <w:p w14:paraId="0DFC1330" w14:textId="77777777" w:rsidR="00953D6C" w:rsidRPr="00EF6D66" w:rsidRDefault="00E36E88" w:rsidP="00953D6C">
            <w:pPr>
              <w:jc w:val="both"/>
              <w:rPr>
                <w:rFonts w:ascii="Times New Roman" w:hAnsi="Times New Roman"/>
                <w:sz w:val="20"/>
                <w:szCs w:val="20"/>
              </w:rPr>
            </w:pPr>
            <w:r>
              <w:t>Non disponible</w:t>
            </w:r>
          </w:p>
        </w:tc>
        <w:tc>
          <w:tcPr>
            <w:tcW w:w="1134" w:type="dxa"/>
            <w:shd w:val="clear" w:color="auto" w:fill="auto"/>
            <w:vAlign w:val="center"/>
          </w:tcPr>
          <w:p w14:paraId="1A78D701" w14:textId="77777777" w:rsidR="00953D6C" w:rsidRPr="00EF6D66" w:rsidRDefault="00E36E88" w:rsidP="00953D6C">
            <w:pPr>
              <w:jc w:val="both"/>
              <w:rPr>
                <w:rFonts w:ascii="Times New Roman" w:hAnsi="Times New Roman"/>
                <w:sz w:val="20"/>
                <w:szCs w:val="20"/>
              </w:rPr>
            </w:pPr>
            <w:r>
              <w:rPr>
                <w:rFonts w:ascii="Times New Roman" w:hAnsi="Times New Roman"/>
                <w:sz w:val="20"/>
                <w:szCs w:val="20"/>
              </w:rPr>
              <w:t>ND</w:t>
            </w:r>
          </w:p>
        </w:tc>
        <w:tc>
          <w:tcPr>
            <w:tcW w:w="851" w:type="dxa"/>
            <w:shd w:val="clear" w:color="auto" w:fill="auto"/>
            <w:vAlign w:val="center"/>
          </w:tcPr>
          <w:p w14:paraId="28DD0E8B" w14:textId="77777777" w:rsidR="00953D6C" w:rsidRPr="00EF6D66" w:rsidRDefault="00E36E88" w:rsidP="00953D6C">
            <w:pPr>
              <w:jc w:val="both"/>
              <w:rPr>
                <w:rFonts w:ascii="Times New Roman" w:hAnsi="Times New Roman"/>
                <w:sz w:val="20"/>
                <w:szCs w:val="20"/>
              </w:rPr>
            </w:pPr>
            <w:r>
              <w:rPr>
                <w:rFonts w:ascii="Times New Roman" w:hAnsi="Times New Roman"/>
                <w:sz w:val="20"/>
                <w:szCs w:val="20"/>
              </w:rPr>
              <w:t>ND</w:t>
            </w:r>
          </w:p>
        </w:tc>
        <w:tc>
          <w:tcPr>
            <w:tcW w:w="992" w:type="dxa"/>
          </w:tcPr>
          <w:p w14:paraId="4383A16B" w14:textId="77777777" w:rsidR="00953D6C" w:rsidRDefault="00953D6C" w:rsidP="00953D6C">
            <w:pPr>
              <w:jc w:val="both"/>
              <w:rPr>
                <w:rFonts w:ascii="Times New Roman" w:hAnsi="Times New Roman"/>
                <w:sz w:val="20"/>
                <w:szCs w:val="20"/>
              </w:rPr>
            </w:pPr>
          </w:p>
          <w:p w14:paraId="2BD4652E" w14:textId="77777777" w:rsidR="00E36E88" w:rsidRDefault="00E36E88" w:rsidP="00953D6C">
            <w:pPr>
              <w:jc w:val="both"/>
              <w:rPr>
                <w:rFonts w:ascii="Times New Roman" w:hAnsi="Times New Roman"/>
                <w:sz w:val="20"/>
                <w:szCs w:val="20"/>
              </w:rPr>
            </w:pPr>
          </w:p>
          <w:p w14:paraId="0E3A715A" w14:textId="77777777" w:rsidR="00E36E88" w:rsidRDefault="00E36E88" w:rsidP="00953D6C">
            <w:pPr>
              <w:jc w:val="both"/>
              <w:rPr>
                <w:rFonts w:ascii="Times New Roman" w:hAnsi="Times New Roman"/>
                <w:sz w:val="20"/>
                <w:szCs w:val="20"/>
              </w:rPr>
            </w:pPr>
          </w:p>
          <w:p w14:paraId="731B42CA" w14:textId="77777777" w:rsidR="00E36E88" w:rsidRDefault="00E36E88" w:rsidP="00953D6C">
            <w:pPr>
              <w:jc w:val="both"/>
              <w:rPr>
                <w:rFonts w:ascii="Times New Roman" w:hAnsi="Times New Roman"/>
                <w:sz w:val="20"/>
                <w:szCs w:val="20"/>
              </w:rPr>
            </w:pPr>
          </w:p>
          <w:p w14:paraId="77DE28F4" w14:textId="77777777" w:rsidR="00E36E88" w:rsidRPr="00427234" w:rsidRDefault="00E36E88" w:rsidP="00953D6C">
            <w:pPr>
              <w:jc w:val="both"/>
              <w:rPr>
                <w:rFonts w:ascii="Times New Roman" w:hAnsi="Times New Roman"/>
                <w:sz w:val="20"/>
                <w:szCs w:val="20"/>
              </w:rPr>
            </w:pPr>
            <w:r>
              <w:rPr>
                <w:rFonts w:ascii="Times New Roman" w:hAnsi="Times New Roman"/>
                <w:sz w:val="20"/>
                <w:szCs w:val="20"/>
              </w:rPr>
              <w:t>ND</w:t>
            </w:r>
          </w:p>
        </w:tc>
        <w:tc>
          <w:tcPr>
            <w:tcW w:w="1984" w:type="dxa"/>
            <w:shd w:val="clear" w:color="auto" w:fill="auto"/>
            <w:vAlign w:val="center"/>
          </w:tcPr>
          <w:p w14:paraId="20D6164C" w14:textId="77777777" w:rsidR="00E36E88" w:rsidRDefault="00E36E88" w:rsidP="00953D6C">
            <w:pPr>
              <w:jc w:val="both"/>
              <w:rPr>
                <w:rFonts w:ascii="Times New Roman" w:hAnsi="Times New Roman"/>
                <w:sz w:val="20"/>
                <w:szCs w:val="20"/>
              </w:rPr>
            </w:pPr>
            <w:r>
              <w:rPr>
                <w:rFonts w:ascii="Times New Roman" w:hAnsi="Times New Roman"/>
                <w:sz w:val="20"/>
                <w:szCs w:val="20"/>
              </w:rPr>
              <w:t>Conduire une ’étude des perception</w:t>
            </w:r>
            <w:r w:rsidR="00A05148">
              <w:rPr>
                <w:rFonts w:ascii="Times New Roman" w:hAnsi="Times New Roman"/>
                <w:sz w:val="20"/>
                <w:szCs w:val="20"/>
              </w:rPr>
              <w:t>s</w:t>
            </w:r>
            <w:r>
              <w:rPr>
                <w:rFonts w:ascii="Times New Roman" w:hAnsi="Times New Roman"/>
                <w:sz w:val="20"/>
                <w:szCs w:val="20"/>
              </w:rPr>
              <w:t xml:space="preserve"> de la sécurité</w:t>
            </w:r>
          </w:p>
          <w:p w14:paraId="50222C9D" w14:textId="77777777" w:rsidR="00953D6C" w:rsidRDefault="00953D6C" w:rsidP="00953D6C">
            <w:pPr>
              <w:jc w:val="both"/>
              <w:rPr>
                <w:rFonts w:ascii="Times New Roman" w:hAnsi="Times New Roman"/>
                <w:sz w:val="20"/>
                <w:szCs w:val="20"/>
              </w:rPr>
            </w:pPr>
            <w:r>
              <w:rPr>
                <w:rFonts w:ascii="Times New Roman" w:hAnsi="Times New Roman"/>
                <w:sz w:val="20"/>
                <w:szCs w:val="20"/>
              </w:rPr>
              <w:t>Suivi reporting des données</w:t>
            </w:r>
          </w:p>
          <w:p w14:paraId="4A16560E" w14:textId="77777777" w:rsidR="00E36E88" w:rsidRPr="00EF6D66" w:rsidRDefault="00E36E88" w:rsidP="00953D6C">
            <w:pPr>
              <w:jc w:val="both"/>
              <w:rPr>
                <w:rFonts w:ascii="Times New Roman" w:hAnsi="Times New Roman"/>
                <w:sz w:val="20"/>
                <w:szCs w:val="20"/>
              </w:rPr>
            </w:pPr>
            <w:r>
              <w:rPr>
                <w:rFonts w:ascii="Times New Roman" w:hAnsi="Times New Roman"/>
                <w:sz w:val="20"/>
                <w:szCs w:val="20"/>
              </w:rPr>
              <w:t>Conduire l’évaluation du projet</w:t>
            </w:r>
          </w:p>
        </w:tc>
        <w:tc>
          <w:tcPr>
            <w:tcW w:w="1701" w:type="dxa"/>
          </w:tcPr>
          <w:p w14:paraId="55F03AD1" w14:textId="77777777" w:rsidR="00E36E88" w:rsidRDefault="00E36E88" w:rsidP="00E36E88">
            <w:pPr>
              <w:jc w:val="both"/>
              <w:rPr>
                <w:rFonts w:ascii="Times New Roman" w:hAnsi="Times New Roman"/>
                <w:sz w:val="20"/>
                <w:szCs w:val="20"/>
              </w:rPr>
            </w:pPr>
            <w:r>
              <w:rPr>
                <w:rFonts w:ascii="Times New Roman" w:hAnsi="Times New Roman"/>
                <w:sz w:val="20"/>
                <w:szCs w:val="20"/>
              </w:rPr>
              <w:t>Equipe projet</w:t>
            </w:r>
          </w:p>
          <w:p w14:paraId="7C0D34B2" w14:textId="77777777" w:rsidR="00E36E88" w:rsidRDefault="00E36E88" w:rsidP="00E36E88">
            <w:pPr>
              <w:jc w:val="both"/>
              <w:rPr>
                <w:rFonts w:ascii="Times New Roman" w:hAnsi="Times New Roman"/>
                <w:sz w:val="20"/>
                <w:szCs w:val="20"/>
              </w:rPr>
            </w:pPr>
            <w:r>
              <w:rPr>
                <w:rFonts w:ascii="Times New Roman" w:hAnsi="Times New Roman"/>
                <w:sz w:val="20"/>
                <w:szCs w:val="20"/>
              </w:rPr>
              <w:t>Consultants</w:t>
            </w:r>
          </w:p>
          <w:p w14:paraId="21AB8987" w14:textId="77777777" w:rsidR="00953D6C" w:rsidRDefault="00953D6C" w:rsidP="00953D6C">
            <w:pPr>
              <w:jc w:val="both"/>
              <w:rPr>
                <w:rFonts w:ascii="Times New Roman" w:hAnsi="Times New Roman"/>
                <w:sz w:val="20"/>
                <w:szCs w:val="20"/>
              </w:rPr>
            </w:pPr>
          </w:p>
        </w:tc>
      </w:tr>
      <w:tr w:rsidR="00A05148" w:rsidRPr="00D42B7C" w14:paraId="21BBBE7D" w14:textId="77777777" w:rsidTr="00A263CA">
        <w:trPr>
          <w:trHeight w:val="907"/>
        </w:trPr>
        <w:tc>
          <w:tcPr>
            <w:tcW w:w="2547" w:type="dxa"/>
            <w:vMerge/>
            <w:shd w:val="clear" w:color="auto" w:fill="auto"/>
            <w:vAlign w:val="center"/>
          </w:tcPr>
          <w:p w14:paraId="242D87C4" w14:textId="77777777" w:rsidR="00A05148" w:rsidRPr="00310BBC" w:rsidRDefault="00A05148" w:rsidP="00A05148">
            <w:pPr>
              <w:jc w:val="both"/>
              <w:rPr>
                <w:rFonts w:ascii="Times New Roman" w:hAnsi="Times New Roman" w:cs="Times New Roman"/>
                <w:b/>
                <w:bCs/>
                <w:sz w:val="20"/>
                <w:szCs w:val="20"/>
              </w:rPr>
            </w:pPr>
          </w:p>
        </w:tc>
        <w:tc>
          <w:tcPr>
            <w:tcW w:w="2126" w:type="dxa"/>
            <w:shd w:val="clear" w:color="auto" w:fill="auto"/>
          </w:tcPr>
          <w:p w14:paraId="01BE35F6" w14:textId="77777777" w:rsidR="00A05148" w:rsidRPr="009D0124" w:rsidRDefault="00A05148" w:rsidP="00A05148">
            <w:pPr>
              <w:jc w:val="both"/>
              <w:rPr>
                <w:rFonts w:asciiTheme="minorHAnsi" w:hAnsiTheme="minorHAnsi" w:cstheme="minorHAnsi"/>
              </w:rPr>
            </w:pPr>
            <w:r w:rsidRPr="009D0124">
              <w:rPr>
                <w:rFonts w:asciiTheme="minorHAnsi" w:hAnsiTheme="minorHAnsi" w:cstheme="minorHAnsi"/>
              </w:rPr>
              <w:t xml:space="preserve">Nombre de plans de sécurité communautaire inclusif élaborés avec la participation des femmes et de jeunes </w:t>
            </w:r>
          </w:p>
        </w:tc>
        <w:tc>
          <w:tcPr>
            <w:tcW w:w="2126" w:type="dxa"/>
            <w:shd w:val="clear" w:color="auto" w:fill="auto"/>
          </w:tcPr>
          <w:p w14:paraId="7928C3FA" w14:textId="77777777" w:rsidR="00A05148" w:rsidRDefault="00A05148" w:rsidP="00A05148">
            <w:pPr>
              <w:jc w:val="both"/>
              <w:rPr>
                <w:rFonts w:ascii="Times New Roman" w:hAnsi="Times New Roman"/>
                <w:sz w:val="20"/>
                <w:szCs w:val="20"/>
              </w:rPr>
            </w:pPr>
            <w:r w:rsidRPr="00CA30C6">
              <w:rPr>
                <w:rFonts w:ascii="Times New Roman" w:hAnsi="Times New Roman"/>
                <w:sz w:val="20"/>
                <w:szCs w:val="20"/>
              </w:rPr>
              <w:t xml:space="preserve">Rapport d’étude de </w:t>
            </w:r>
          </w:p>
          <w:p w14:paraId="2BF35512" w14:textId="77777777" w:rsidR="00A05148" w:rsidRDefault="00A05148" w:rsidP="00A05148">
            <w:pPr>
              <w:jc w:val="both"/>
              <w:rPr>
                <w:rFonts w:ascii="Times New Roman" w:hAnsi="Times New Roman"/>
                <w:sz w:val="20"/>
                <w:szCs w:val="20"/>
              </w:rPr>
            </w:pPr>
            <w:r w:rsidRPr="00CA30C6">
              <w:rPr>
                <w:rFonts w:ascii="Times New Roman" w:hAnsi="Times New Roman"/>
                <w:sz w:val="20"/>
                <w:szCs w:val="20"/>
              </w:rPr>
              <w:t>Perception</w:t>
            </w:r>
            <w:r>
              <w:rPr>
                <w:rFonts w:ascii="Times New Roman" w:hAnsi="Times New Roman"/>
                <w:sz w:val="20"/>
                <w:szCs w:val="20"/>
              </w:rPr>
              <w:t xml:space="preserve"> sur la </w:t>
            </w:r>
          </w:p>
          <w:p w14:paraId="311358B3" w14:textId="77777777" w:rsidR="00A05148" w:rsidRDefault="00A05148" w:rsidP="00A05148">
            <w:pPr>
              <w:jc w:val="both"/>
            </w:pPr>
            <w:r>
              <w:rPr>
                <w:rFonts w:ascii="Times New Roman" w:hAnsi="Times New Roman"/>
                <w:sz w:val="20"/>
                <w:szCs w:val="20"/>
              </w:rPr>
              <w:t>Sécurité communautaire</w:t>
            </w:r>
            <w:r>
              <w:t xml:space="preserve"> Document de planification des collectivités</w:t>
            </w:r>
          </w:p>
          <w:p w14:paraId="4E3E979B" w14:textId="77777777" w:rsidR="00A05148" w:rsidRDefault="00A05148" w:rsidP="00A05148">
            <w:pPr>
              <w:jc w:val="both"/>
            </w:pPr>
          </w:p>
          <w:p w14:paraId="524AE136" w14:textId="77777777" w:rsidR="00A05148" w:rsidRPr="008B3D0D" w:rsidRDefault="00A05148" w:rsidP="00A05148">
            <w:pPr>
              <w:jc w:val="both"/>
            </w:pPr>
          </w:p>
        </w:tc>
        <w:tc>
          <w:tcPr>
            <w:tcW w:w="1276" w:type="dxa"/>
            <w:shd w:val="clear" w:color="auto" w:fill="auto"/>
          </w:tcPr>
          <w:p w14:paraId="1DAEAE89" w14:textId="77777777" w:rsidR="00A05148" w:rsidRPr="008B3D0D" w:rsidRDefault="00A05148" w:rsidP="00A05148">
            <w:pPr>
              <w:jc w:val="both"/>
            </w:pPr>
            <w:r>
              <w:rPr>
                <w:rFonts w:ascii="Times New Roman" w:hAnsi="Times New Roman"/>
                <w:sz w:val="20"/>
                <w:szCs w:val="20"/>
              </w:rPr>
              <w:t>2021</w:t>
            </w:r>
          </w:p>
        </w:tc>
        <w:tc>
          <w:tcPr>
            <w:tcW w:w="1134" w:type="dxa"/>
            <w:shd w:val="clear" w:color="auto" w:fill="auto"/>
          </w:tcPr>
          <w:p w14:paraId="516A700C" w14:textId="77777777" w:rsidR="00A05148" w:rsidRPr="008B3D0D" w:rsidRDefault="00A05148" w:rsidP="00A05148">
            <w:pPr>
              <w:jc w:val="both"/>
            </w:pPr>
            <w:r>
              <w:t>Non disponible</w:t>
            </w:r>
          </w:p>
        </w:tc>
        <w:tc>
          <w:tcPr>
            <w:tcW w:w="1134" w:type="dxa"/>
            <w:shd w:val="clear" w:color="auto" w:fill="auto"/>
            <w:vAlign w:val="center"/>
          </w:tcPr>
          <w:p w14:paraId="7B5951A0" w14:textId="77777777" w:rsidR="00A05148" w:rsidRPr="00EF6D66" w:rsidRDefault="00A05148" w:rsidP="00A05148">
            <w:pPr>
              <w:jc w:val="both"/>
              <w:rPr>
                <w:rFonts w:ascii="Times New Roman" w:hAnsi="Times New Roman"/>
                <w:sz w:val="20"/>
                <w:szCs w:val="20"/>
              </w:rPr>
            </w:pPr>
            <w:r>
              <w:rPr>
                <w:rFonts w:ascii="Times New Roman" w:hAnsi="Times New Roman"/>
                <w:sz w:val="20"/>
                <w:szCs w:val="20"/>
              </w:rPr>
              <w:t>ND</w:t>
            </w:r>
          </w:p>
        </w:tc>
        <w:tc>
          <w:tcPr>
            <w:tcW w:w="851" w:type="dxa"/>
            <w:shd w:val="clear" w:color="auto" w:fill="auto"/>
            <w:vAlign w:val="center"/>
          </w:tcPr>
          <w:p w14:paraId="2C9D5C17" w14:textId="77777777" w:rsidR="00A05148" w:rsidRPr="00EF6D66" w:rsidRDefault="00A05148" w:rsidP="00A05148">
            <w:pPr>
              <w:jc w:val="both"/>
              <w:rPr>
                <w:rFonts w:ascii="Times New Roman" w:hAnsi="Times New Roman"/>
                <w:sz w:val="20"/>
                <w:szCs w:val="20"/>
              </w:rPr>
            </w:pPr>
            <w:r>
              <w:rPr>
                <w:rFonts w:ascii="Times New Roman" w:hAnsi="Times New Roman"/>
                <w:sz w:val="20"/>
                <w:szCs w:val="20"/>
              </w:rPr>
              <w:t>ND</w:t>
            </w:r>
          </w:p>
        </w:tc>
        <w:tc>
          <w:tcPr>
            <w:tcW w:w="992" w:type="dxa"/>
          </w:tcPr>
          <w:p w14:paraId="2BE2A6AA" w14:textId="77777777" w:rsidR="00A05148" w:rsidRDefault="00A05148" w:rsidP="00A05148">
            <w:pPr>
              <w:jc w:val="both"/>
              <w:rPr>
                <w:rFonts w:ascii="Times New Roman" w:hAnsi="Times New Roman"/>
                <w:sz w:val="20"/>
                <w:szCs w:val="20"/>
              </w:rPr>
            </w:pPr>
          </w:p>
          <w:p w14:paraId="31208619" w14:textId="77777777" w:rsidR="00A05148" w:rsidRDefault="00A05148" w:rsidP="00A05148">
            <w:pPr>
              <w:jc w:val="both"/>
              <w:rPr>
                <w:rFonts w:ascii="Times New Roman" w:hAnsi="Times New Roman"/>
                <w:sz w:val="20"/>
                <w:szCs w:val="20"/>
              </w:rPr>
            </w:pPr>
          </w:p>
          <w:p w14:paraId="47C54BB7" w14:textId="77777777" w:rsidR="00A05148" w:rsidRDefault="00A05148" w:rsidP="00A05148">
            <w:pPr>
              <w:jc w:val="both"/>
              <w:rPr>
                <w:rFonts w:ascii="Times New Roman" w:hAnsi="Times New Roman"/>
                <w:sz w:val="20"/>
                <w:szCs w:val="20"/>
              </w:rPr>
            </w:pPr>
          </w:p>
          <w:p w14:paraId="76F69520" w14:textId="77777777" w:rsidR="00A05148" w:rsidRDefault="00A05148" w:rsidP="00A05148">
            <w:pPr>
              <w:jc w:val="both"/>
              <w:rPr>
                <w:rFonts w:ascii="Times New Roman" w:hAnsi="Times New Roman"/>
                <w:sz w:val="20"/>
                <w:szCs w:val="20"/>
              </w:rPr>
            </w:pPr>
          </w:p>
          <w:p w14:paraId="6CC3F12C" w14:textId="77777777" w:rsidR="00A05148" w:rsidRPr="00427234" w:rsidRDefault="00A05148" w:rsidP="00A05148">
            <w:pPr>
              <w:jc w:val="both"/>
              <w:rPr>
                <w:rFonts w:ascii="Times New Roman" w:hAnsi="Times New Roman"/>
                <w:sz w:val="20"/>
                <w:szCs w:val="20"/>
              </w:rPr>
            </w:pPr>
            <w:r>
              <w:rPr>
                <w:rFonts w:ascii="Times New Roman" w:hAnsi="Times New Roman"/>
                <w:sz w:val="20"/>
                <w:szCs w:val="20"/>
              </w:rPr>
              <w:t>ND</w:t>
            </w:r>
          </w:p>
        </w:tc>
        <w:tc>
          <w:tcPr>
            <w:tcW w:w="1984" w:type="dxa"/>
            <w:shd w:val="clear" w:color="auto" w:fill="auto"/>
            <w:vAlign w:val="center"/>
          </w:tcPr>
          <w:p w14:paraId="34080B43" w14:textId="77777777" w:rsidR="00A05148" w:rsidRDefault="00A05148" w:rsidP="00A05148">
            <w:pPr>
              <w:jc w:val="both"/>
              <w:rPr>
                <w:rFonts w:ascii="Times New Roman" w:hAnsi="Times New Roman"/>
                <w:sz w:val="20"/>
                <w:szCs w:val="20"/>
              </w:rPr>
            </w:pPr>
            <w:r>
              <w:rPr>
                <w:rFonts w:ascii="Times New Roman" w:hAnsi="Times New Roman"/>
                <w:sz w:val="20"/>
                <w:szCs w:val="20"/>
              </w:rPr>
              <w:t>Conduire une ’étude des perceptions de la sécurité</w:t>
            </w:r>
          </w:p>
          <w:p w14:paraId="33A4E0EF" w14:textId="77777777" w:rsidR="00A05148" w:rsidRDefault="00A05148" w:rsidP="00A05148">
            <w:pPr>
              <w:jc w:val="both"/>
              <w:rPr>
                <w:rFonts w:ascii="Times New Roman" w:hAnsi="Times New Roman"/>
                <w:sz w:val="20"/>
                <w:szCs w:val="20"/>
              </w:rPr>
            </w:pPr>
            <w:r>
              <w:rPr>
                <w:rFonts w:ascii="Times New Roman" w:hAnsi="Times New Roman"/>
                <w:sz w:val="20"/>
                <w:szCs w:val="20"/>
              </w:rPr>
              <w:t>Suivi reporting des données</w:t>
            </w:r>
          </w:p>
          <w:p w14:paraId="5755F143" w14:textId="77777777" w:rsidR="00A05148" w:rsidRDefault="00A05148" w:rsidP="00A05148">
            <w:pPr>
              <w:jc w:val="both"/>
              <w:rPr>
                <w:rFonts w:ascii="Times New Roman" w:hAnsi="Times New Roman"/>
                <w:sz w:val="20"/>
                <w:szCs w:val="20"/>
              </w:rPr>
            </w:pPr>
            <w:r>
              <w:rPr>
                <w:rFonts w:ascii="Times New Roman" w:hAnsi="Times New Roman"/>
                <w:sz w:val="20"/>
                <w:szCs w:val="20"/>
              </w:rPr>
              <w:t xml:space="preserve">Conduire l’évaluation du projet </w:t>
            </w:r>
          </w:p>
          <w:p w14:paraId="17157946" w14:textId="77777777" w:rsidR="00A05148" w:rsidRDefault="00A05148" w:rsidP="00A05148">
            <w:pPr>
              <w:jc w:val="both"/>
              <w:rPr>
                <w:rFonts w:ascii="Times New Roman" w:hAnsi="Times New Roman"/>
                <w:sz w:val="20"/>
                <w:szCs w:val="20"/>
              </w:rPr>
            </w:pPr>
            <w:r>
              <w:rPr>
                <w:rFonts w:ascii="Times New Roman" w:hAnsi="Times New Roman"/>
                <w:sz w:val="20"/>
                <w:szCs w:val="20"/>
              </w:rPr>
              <w:t>Exploitation des documents de planification des CT</w:t>
            </w:r>
          </w:p>
          <w:p w14:paraId="2DDA356B" w14:textId="77777777" w:rsidR="00A05148" w:rsidRPr="00427234" w:rsidRDefault="00A05148" w:rsidP="00A05148">
            <w:pPr>
              <w:jc w:val="both"/>
              <w:rPr>
                <w:rFonts w:ascii="Times New Roman" w:hAnsi="Times New Roman"/>
                <w:sz w:val="20"/>
                <w:szCs w:val="20"/>
              </w:rPr>
            </w:pPr>
            <w:r>
              <w:rPr>
                <w:rFonts w:ascii="Times New Roman" w:hAnsi="Times New Roman"/>
                <w:sz w:val="20"/>
                <w:szCs w:val="20"/>
              </w:rPr>
              <w:t>Conduire une évaluation</w:t>
            </w:r>
          </w:p>
        </w:tc>
        <w:tc>
          <w:tcPr>
            <w:tcW w:w="1701" w:type="dxa"/>
          </w:tcPr>
          <w:p w14:paraId="27400C2F" w14:textId="77777777" w:rsidR="00A05148" w:rsidRDefault="00A05148" w:rsidP="00A05148">
            <w:pPr>
              <w:jc w:val="both"/>
              <w:rPr>
                <w:rFonts w:ascii="Times New Roman" w:hAnsi="Times New Roman"/>
                <w:sz w:val="20"/>
                <w:szCs w:val="20"/>
              </w:rPr>
            </w:pPr>
            <w:r>
              <w:rPr>
                <w:rFonts w:ascii="Times New Roman" w:hAnsi="Times New Roman"/>
                <w:sz w:val="20"/>
                <w:szCs w:val="20"/>
              </w:rPr>
              <w:t>Equipe projet</w:t>
            </w:r>
          </w:p>
          <w:p w14:paraId="5F203765" w14:textId="77777777" w:rsidR="00A05148" w:rsidRDefault="00A05148" w:rsidP="00A05148">
            <w:pPr>
              <w:jc w:val="both"/>
              <w:rPr>
                <w:rFonts w:ascii="Times New Roman" w:hAnsi="Times New Roman"/>
                <w:sz w:val="20"/>
                <w:szCs w:val="20"/>
              </w:rPr>
            </w:pPr>
            <w:r>
              <w:rPr>
                <w:rFonts w:ascii="Times New Roman" w:hAnsi="Times New Roman"/>
                <w:sz w:val="20"/>
                <w:szCs w:val="20"/>
              </w:rPr>
              <w:t>Consultants</w:t>
            </w:r>
          </w:p>
          <w:p w14:paraId="71FA131A" w14:textId="77777777" w:rsidR="00A05148" w:rsidRDefault="00A05148" w:rsidP="00A05148">
            <w:pPr>
              <w:jc w:val="both"/>
              <w:rPr>
                <w:rFonts w:ascii="Times New Roman" w:hAnsi="Times New Roman"/>
                <w:sz w:val="20"/>
                <w:szCs w:val="20"/>
              </w:rPr>
            </w:pPr>
          </w:p>
        </w:tc>
      </w:tr>
      <w:tr w:rsidR="00A05148" w:rsidRPr="00D42B7C" w14:paraId="5C0F6335" w14:textId="77777777" w:rsidTr="00A263CA">
        <w:trPr>
          <w:trHeight w:val="907"/>
        </w:trPr>
        <w:tc>
          <w:tcPr>
            <w:tcW w:w="2547" w:type="dxa"/>
            <w:vMerge/>
            <w:shd w:val="clear" w:color="auto" w:fill="auto"/>
            <w:vAlign w:val="center"/>
          </w:tcPr>
          <w:p w14:paraId="3A878692" w14:textId="77777777" w:rsidR="00A05148" w:rsidRPr="00310BBC" w:rsidRDefault="00A05148" w:rsidP="00A05148">
            <w:pPr>
              <w:jc w:val="both"/>
              <w:rPr>
                <w:rFonts w:ascii="Times New Roman" w:hAnsi="Times New Roman" w:cs="Times New Roman"/>
                <w:b/>
                <w:bCs/>
                <w:sz w:val="20"/>
                <w:szCs w:val="20"/>
              </w:rPr>
            </w:pPr>
          </w:p>
        </w:tc>
        <w:tc>
          <w:tcPr>
            <w:tcW w:w="2126" w:type="dxa"/>
            <w:shd w:val="clear" w:color="auto" w:fill="auto"/>
          </w:tcPr>
          <w:p w14:paraId="7C425B9D" w14:textId="77777777" w:rsidR="00A05148" w:rsidRPr="009D0124" w:rsidRDefault="00A05148" w:rsidP="00A05148">
            <w:pPr>
              <w:jc w:val="both"/>
              <w:rPr>
                <w:rFonts w:asciiTheme="minorHAnsi" w:hAnsiTheme="minorHAnsi" w:cstheme="minorHAnsi"/>
              </w:rPr>
            </w:pPr>
            <w:r w:rsidRPr="009D0124">
              <w:rPr>
                <w:rFonts w:asciiTheme="minorHAnsi" w:hAnsiTheme="minorHAnsi" w:cstheme="minorHAnsi"/>
              </w:rPr>
              <w:t>Nombre de plans de sécurité communautaire inclusif mis en œuvre avec la participation des femmes et de jeunes</w:t>
            </w:r>
          </w:p>
        </w:tc>
        <w:tc>
          <w:tcPr>
            <w:tcW w:w="2126" w:type="dxa"/>
            <w:shd w:val="clear" w:color="auto" w:fill="auto"/>
          </w:tcPr>
          <w:p w14:paraId="18C1884E" w14:textId="77777777" w:rsidR="00A05148" w:rsidRDefault="00A05148" w:rsidP="00A05148">
            <w:pPr>
              <w:jc w:val="both"/>
              <w:rPr>
                <w:rFonts w:ascii="Times New Roman" w:hAnsi="Times New Roman"/>
                <w:sz w:val="20"/>
                <w:szCs w:val="20"/>
              </w:rPr>
            </w:pPr>
            <w:r w:rsidRPr="00CA30C6">
              <w:rPr>
                <w:rFonts w:ascii="Times New Roman" w:hAnsi="Times New Roman"/>
                <w:sz w:val="20"/>
                <w:szCs w:val="20"/>
              </w:rPr>
              <w:t xml:space="preserve">Rapport d’étude de </w:t>
            </w:r>
          </w:p>
          <w:p w14:paraId="5396CBF6" w14:textId="77777777" w:rsidR="00A05148" w:rsidRDefault="00A05148" w:rsidP="00A05148">
            <w:pPr>
              <w:jc w:val="both"/>
              <w:rPr>
                <w:rFonts w:ascii="Times New Roman" w:hAnsi="Times New Roman"/>
                <w:sz w:val="20"/>
                <w:szCs w:val="20"/>
              </w:rPr>
            </w:pPr>
            <w:r w:rsidRPr="00CA30C6">
              <w:rPr>
                <w:rFonts w:ascii="Times New Roman" w:hAnsi="Times New Roman"/>
                <w:sz w:val="20"/>
                <w:szCs w:val="20"/>
              </w:rPr>
              <w:t>Perception</w:t>
            </w:r>
            <w:r>
              <w:rPr>
                <w:rFonts w:ascii="Times New Roman" w:hAnsi="Times New Roman"/>
                <w:sz w:val="20"/>
                <w:szCs w:val="20"/>
              </w:rPr>
              <w:t xml:space="preserve"> sur la </w:t>
            </w:r>
          </w:p>
          <w:p w14:paraId="5B1B7BF9" w14:textId="77777777" w:rsidR="00A05148" w:rsidRDefault="00A05148" w:rsidP="00A05148">
            <w:pPr>
              <w:jc w:val="both"/>
            </w:pPr>
            <w:r>
              <w:rPr>
                <w:rFonts w:ascii="Times New Roman" w:hAnsi="Times New Roman"/>
                <w:sz w:val="20"/>
                <w:szCs w:val="20"/>
              </w:rPr>
              <w:t>Sécurité communautaire</w:t>
            </w:r>
            <w:r>
              <w:t xml:space="preserve"> Rapports suivi-évaluation</w:t>
            </w:r>
          </w:p>
          <w:p w14:paraId="486FF6F8" w14:textId="77777777" w:rsidR="00A05148" w:rsidRPr="008B3D0D" w:rsidRDefault="00A05148" w:rsidP="00A05148">
            <w:pPr>
              <w:jc w:val="both"/>
            </w:pPr>
            <w:r>
              <w:t>Rapports de mise en œuvre</w:t>
            </w:r>
            <w:r w:rsidRPr="008B3D0D">
              <w:t xml:space="preserve"> </w:t>
            </w:r>
          </w:p>
        </w:tc>
        <w:tc>
          <w:tcPr>
            <w:tcW w:w="1276" w:type="dxa"/>
            <w:shd w:val="clear" w:color="auto" w:fill="auto"/>
          </w:tcPr>
          <w:p w14:paraId="0A625712" w14:textId="77777777" w:rsidR="00A05148" w:rsidRPr="008B3D0D" w:rsidRDefault="00A05148" w:rsidP="00A05148">
            <w:pPr>
              <w:jc w:val="both"/>
            </w:pPr>
            <w:r>
              <w:rPr>
                <w:rFonts w:ascii="Times New Roman" w:hAnsi="Times New Roman"/>
                <w:sz w:val="20"/>
                <w:szCs w:val="20"/>
              </w:rPr>
              <w:t>2021</w:t>
            </w:r>
          </w:p>
        </w:tc>
        <w:tc>
          <w:tcPr>
            <w:tcW w:w="1134" w:type="dxa"/>
            <w:shd w:val="clear" w:color="auto" w:fill="auto"/>
          </w:tcPr>
          <w:p w14:paraId="79B3123F" w14:textId="77777777" w:rsidR="00A05148" w:rsidRPr="008B3D0D" w:rsidRDefault="00A05148" w:rsidP="00A05148">
            <w:pPr>
              <w:jc w:val="both"/>
            </w:pPr>
            <w:r>
              <w:t>Non disponible</w:t>
            </w:r>
          </w:p>
        </w:tc>
        <w:tc>
          <w:tcPr>
            <w:tcW w:w="1134" w:type="dxa"/>
            <w:shd w:val="clear" w:color="auto" w:fill="auto"/>
            <w:vAlign w:val="center"/>
          </w:tcPr>
          <w:p w14:paraId="65CFEA61" w14:textId="77777777" w:rsidR="00A05148" w:rsidRPr="00EF6D66" w:rsidRDefault="00A05148" w:rsidP="00A05148">
            <w:pPr>
              <w:jc w:val="both"/>
              <w:rPr>
                <w:rFonts w:ascii="Times New Roman" w:hAnsi="Times New Roman"/>
                <w:sz w:val="20"/>
                <w:szCs w:val="20"/>
              </w:rPr>
            </w:pPr>
            <w:r>
              <w:rPr>
                <w:rFonts w:ascii="Times New Roman" w:hAnsi="Times New Roman"/>
                <w:sz w:val="20"/>
                <w:szCs w:val="20"/>
              </w:rPr>
              <w:t>ND</w:t>
            </w:r>
          </w:p>
        </w:tc>
        <w:tc>
          <w:tcPr>
            <w:tcW w:w="851" w:type="dxa"/>
            <w:shd w:val="clear" w:color="auto" w:fill="auto"/>
            <w:vAlign w:val="center"/>
          </w:tcPr>
          <w:p w14:paraId="745F6FDD" w14:textId="77777777" w:rsidR="00A05148" w:rsidRPr="00EF6D66" w:rsidRDefault="00A05148" w:rsidP="00A05148">
            <w:pPr>
              <w:jc w:val="both"/>
              <w:rPr>
                <w:rFonts w:ascii="Times New Roman" w:hAnsi="Times New Roman"/>
                <w:sz w:val="20"/>
                <w:szCs w:val="20"/>
              </w:rPr>
            </w:pPr>
            <w:r>
              <w:rPr>
                <w:rFonts w:ascii="Times New Roman" w:hAnsi="Times New Roman"/>
                <w:sz w:val="20"/>
                <w:szCs w:val="20"/>
              </w:rPr>
              <w:t>ND</w:t>
            </w:r>
          </w:p>
        </w:tc>
        <w:tc>
          <w:tcPr>
            <w:tcW w:w="992" w:type="dxa"/>
          </w:tcPr>
          <w:p w14:paraId="0C536F51" w14:textId="77777777" w:rsidR="00A05148" w:rsidRDefault="00A05148" w:rsidP="00A05148">
            <w:pPr>
              <w:jc w:val="both"/>
            </w:pPr>
          </w:p>
          <w:p w14:paraId="77E23DFB" w14:textId="77777777" w:rsidR="00A05148" w:rsidRDefault="00A05148" w:rsidP="00A05148">
            <w:pPr>
              <w:jc w:val="both"/>
            </w:pPr>
          </w:p>
          <w:p w14:paraId="3D70B1EE" w14:textId="77777777" w:rsidR="00A05148" w:rsidRDefault="00A05148" w:rsidP="00A05148">
            <w:pPr>
              <w:jc w:val="both"/>
            </w:pPr>
          </w:p>
          <w:p w14:paraId="2766D918" w14:textId="77777777" w:rsidR="00A05148" w:rsidRPr="00427234" w:rsidRDefault="00A05148" w:rsidP="00A05148">
            <w:pPr>
              <w:jc w:val="both"/>
              <w:rPr>
                <w:rFonts w:ascii="Times New Roman" w:hAnsi="Times New Roman"/>
                <w:sz w:val="20"/>
                <w:szCs w:val="20"/>
              </w:rPr>
            </w:pPr>
            <w:r>
              <w:t>ND</w:t>
            </w:r>
          </w:p>
        </w:tc>
        <w:tc>
          <w:tcPr>
            <w:tcW w:w="1984" w:type="dxa"/>
            <w:shd w:val="clear" w:color="auto" w:fill="auto"/>
            <w:vAlign w:val="center"/>
          </w:tcPr>
          <w:p w14:paraId="2FA33B32" w14:textId="77777777" w:rsidR="00187E0A" w:rsidRDefault="00187E0A" w:rsidP="00187E0A">
            <w:pPr>
              <w:jc w:val="both"/>
              <w:rPr>
                <w:rFonts w:ascii="Times New Roman" w:hAnsi="Times New Roman"/>
                <w:sz w:val="20"/>
                <w:szCs w:val="20"/>
              </w:rPr>
            </w:pPr>
            <w:r>
              <w:rPr>
                <w:rFonts w:ascii="Times New Roman" w:hAnsi="Times New Roman"/>
                <w:sz w:val="20"/>
                <w:szCs w:val="20"/>
              </w:rPr>
              <w:t>Conduire une ’étude des perceptions de la sécurité</w:t>
            </w:r>
          </w:p>
          <w:p w14:paraId="2422BFF6" w14:textId="77777777" w:rsidR="00187E0A" w:rsidRDefault="00187E0A" w:rsidP="00187E0A">
            <w:pPr>
              <w:jc w:val="both"/>
              <w:rPr>
                <w:rFonts w:ascii="Times New Roman" w:hAnsi="Times New Roman"/>
                <w:sz w:val="20"/>
                <w:szCs w:val="20"/>
              </w:rPr>
            </w:pPr>
            <w:r>
              <w:rPr>
                <w:rFonts w:ascii="Times New Roman" w:hAnsi="Times New Roman"/>
                <w:sz w:val="20"/>
                <w:szCs w:val="20"/>
              </w:rPr>
              <w:t>Suivi reporting des données</w:t>
            </w:r>
          </w:p>
          <w:p w14:paraId="642B0F31" w14:textId="77777777" w:rsidR="00187E0A" w:rsidRDefault="00187E0A" w:rsidP="00187E0A">
            <w:pPr>
              <w:jc w:val="both"/>
              <w:rPr>
                <w:rFonts w:ascii="Times New Roman" w:hAnsi="Times New Roman"/>
                <w:sz w:val="20"/>
                <w:szCs w:val="20"/>
              </w:rPr>
            </w:pPr>
            <w:r>
              <w:rPr>
                <w:rFonts w:ascii="Times New Roman" w:hAnsi="Times New Roman"/>
                <w:sz w:val="20"/>
                <w:szCs w:val="20"/>
              </w:rPr>
              <w:t xml:space="preserve">Conduire l’évaluation du projet </w:t>
            </w:r>
          </w:p>
          <w:p w14:paraId="62F2A7EF" w14:textId="77777777" w:rsidR="00187E0A" w:rsidRDefault="00187E0A" w:rsidP="00187E0A">
            <w:pPr>
              <w:jc w:val="both"/>
              <w:rPr>
                <w:rFonts w:ascii="Times New Roman" w:hAnsi="Times New Roman"/>
                <w:sz w:val="20"/>
                <w:szCs w:val="20"/>
              </w:rPr>
            </w:pPr>
            <w:r>
              <w:rPr>
                <w:rFonts w:ascii="Times New Roman" w:hAnsi="Times New Roman"/>
                <w:sz w:val="20"/>
                <w:szCs w:val="20"/>
              </w:rPr>
              <w:t>Exploitation des documents de planification des CT</w:t>
            </w:r>
            <w:r w:rsidRPr="00427234">
              <w:rPr>
                <w:rFonts w:ascii="Times New Roman" w:hAnsi="Times New Roman"/>
                <w:sz w:val="20"/>
                <w:szCs w:val="20"/>
              </w:rPr>
              <w:t xml:space="preserve"> </w:t>
            </w:r>
          </w:p>
          <w:p w14:paraId="12217390" w14:textId="77777777" w:rsidR="00A05148" w:rsidRDefault="00A05148" w:rsidP="00187E0A">
            <w:pPr>
              <w:jc w:val="both"/>
              <w:rPr>
                <w:rFonts w:ascii="Times New Roman" w:hAnsi="Times New Roman"/>
                <w:sz w:val="20"/>
                <w:szCs w:val="20"/>
              </w:rPr>
            </w:pPr>
            <w:r w:rsidRPr="00427234">
              <w:rPr>
                <w:rFonts w:ascii="Times New Roman" w:hAnsi="Times New Roman"/>
                <w:sz w:val="20"/>
                <w:szCs w:val="20"/>
              </w:rPr>
              <w:t>Co</w:t>
            </w:r>
            <w:r>
              <w:rPr>
                <w:rFonts w:ascii="Times New Roman" w:hAnsi="Times New Roman"/>
                <w:sz w:val="20"/>
                <w:szCs w:val="20"/>
              </w:rPr>
              <w:t>llecte de document</w:t>
            </w:r>
          </w:p>
          <w:p w14:paraId="285B18D5" w14:textId="77777777" w:rsidR="00A05148" w:rsidRPr="00427234" w:rsidRDefault="00A05148" w:rsidP="00A05148">
            <w:pPr>
              <w:jc w:val="both"/>
              <w:rPr>
                <w:rFonts w:ascii="Times New Roman" w:hAnsi="Times New Roman"/>
                <w:sz w:val="20"/>
                <w:szCs w:val="20"/>
              </w:rPr>
            </w:pPr>
            <w:r>
              <w:rPr>
                <w:rFonts w:ascii="Times New Roman" w:hAnsi="Times New Roman"/>
                <w:sz w:val="20"/>
                <w:szCs w:val="20"/>
              </w:rPr>
              <w:t xml:space="preserve">Conduire une évaluation </w:t>
            </w:r>
          </w:p>
        </w:tc>
        <w:tc>
          <w:tcPr>
            <w:tcW w:w="1701" w:type="dxa"/>
          </w:tcPr>
          <w:p w14:paraId="49D45BBA" w14:textId="77777777" w:rsidR="00A05148" w:rsidRDefault="00A05148" w:rsidP="00A05148">
            <w:pPr>
              <w:jc w:val="both"/>
              <w:rPr>
                <w:rFonts w:ascii="Times New Roman" w:hAnsi="Times New Roman"/>
                <w:sz w:val="20"/>
                <w:szCs w:val="20"/>
              </w:rPr>
            </w:pPr>
            <w:r>
              <w:rPr>
                <w:rFonts w:ascii="Times New Roman" w:hAnsi="Times New Roman"/>
                <w:sz w:val="20"/>
                <w:szCs w:val="20"/>
              </w:rPr>
              <w:t>Equipe projet</w:t>
            </w:r>
          </w:p>
          <w:p w14:paraId="72CFB8D2" w14:textId="77777777" w:rsidR="00A05148" w:rsidRDefault="00A05148" w:rsidP="00A05148">
            <w:pPr>
              <w:jc w:val="both"/>
              <w:rPr>
                <w:rFonts w:ascii="Times New Roman" w:hAnsi="Times New Roman"/>
                <w:sz w:val="20"/>
                <w:szCs w:val="20"/>
              </w:rPr>
            </w:pPr>
            <w:r>
              <w:rPr>
                <w:rFonts w:ascii="Times New Roman" w:hAnsi="Times New Roman"/>
                <w:sz w:val="20"/>
                <w:szCs w:val="20"/>
              </w:rPr>
              <w:t>Consultants</w:t>
            </w:r>
          </w:p>
          <w:p w14:paraId="25F250B8" w14:textId="77777777" w:rsidR="00A05148" w:rsidRPr="00427234" w:rsidRDefault="00A05148" w:rsidP="00A05148">
            <w:pPr>
              <w:jc w:val="both"/>
              <w:rPr>
                <w:rFonts w:ascii="Times New Roman" w:hAnsi="Times New Roman"/>
                <w:sz w:val="20"/>
                <w:szCs w:val="20"/>
              </w:rPr>
            </w:pPr>
          </w:p>
        </w:tc>
      </w:tr>
      <w:tr w:rsidR="00187E0A" w:rsidRPr="00D42B7C" w14:paraId="5D04F733" w14:textId="77777777" w:rsidTr="00A263CA">
        <w:trPr>
          <w:trHeight w:val="907"/>
        </w:trPr>
        <w:tc>
          <w:tcPr>
            <w:tcW w:w="2547" w:type="dxa"/>
            <w:shd w:val="clear" w:color="auto" w:fill="auto"/>
            <w:vAlign w:val="center"/>
          </w:tcPr>
          <w:p w14:paraId="555DC337" w14:textId="77777777" w:rsidR="00187E0A" w:rsidRPr="00310BBC" w:rsidRDefault="00187E0A" w:rsidP="00187E0A">
            <w:pPr>
              <w:jc w:val="both"/>
              <w:rPr>
                <w:rFonts w:ascii="Times New Roman" w:hAnsi="Times New Roman" w:cs="Times New Roman"/>
                <w:b/>
                <w:bCs/>
                <w:sz w:val="20"/>
                <w:szCs w:val="20"/>
              </w:rPr>
            </w:pPr>
          </w:p>
        </w:tc>
        <w:tc>
          <w:tcPr>
            <w:tcW w:w="2126" w:type="dxa"/>
            <w:shd w:val="clear" w:color="auto" w:fill="auto"/>
          </w:tcPr>
          <w:p w14:paraId="09170274" w14:textId="77777777" w:rsidR="00187E0A" w:rsidRDefault="00187E0A" w:rsidP="00187E0A">
            <w:pPr>
              <w:jc w:val="both"/>
              <w:rPr>
                <w:rFonts w:ascii="Times New Roman" w:hAnsi="Times New Roman" w:cs="Times New Roman"/>
              </w:rPr>
            </w:pPr>
            <w:r w:rsidRPr="009D0124">
              <w:rPr>
                <w:rFonts w:ascii="Times New Roman" w:hAnsi="Times New Roman" w:cs="Times New Roman"/>
              </w:rPr>
              <w:t>Nombre d’instances endogène et exogènes de règlement de conflits qui sont inclusives</w:t>
            </w:r>
          </w:p>
          <w:p w14:paraId="52C5DE14" w14:textId="77777777" w:rsidR="00180675" w:rsidRPr="009D0124" w:rsidRDefault="00180675" w:rsidP="00187E0A">
            <w:pPr>
              <w:jc w:val="both"/>
              <w:rPr>
                <w:rFonts w:ascii="Times New Roman" w:hAnsi="Times New Roman" w:cs="Times New Roman"/>
              </w:rPr>
            </w:pPr>
          </w:p>
        </w:tc>
        <w:tc>
          <w:tcPr>
            <w:tcW w:w="2126" w:type="dxa"/>
            <w:shd w:val="clear" w:color="auto" w:fill="auto"/>
          </w:tcPr>
          <w:p w14:paraId="0BE5791D" w14:textId="77777777" w:rsidR="00187E0A" w:rsidRDefault="00187E0A" w:rsidP="00187E0A">
            <w:pPr>
              <w:jc w:val="both"/>
            </w:pPr>
            <w:r>
              <w:t>Rapport d’analyse des conflits</w:t>
            </w:r>
          </w:p>
          <w:p w14:paraId="7D640AD3" w14:textId="77777777" w:rsidR="00187E0A" w:rsidRDefault="00187E0A" w:rsidP="00187E0A">
            <w:pPr>
              <w:jc w:val="both"/>
            </w:pPr>
          </w:p>
          <w:p w14:paraId="020030D3" w14:textId="77777777" w:rsidR="00187E0A" w:rsidRDefault="00187E0A" w:rsidP="00187E0A">
            <w:pPr>
              <w:jc w:val="both"/>
            </w:pPr>
            <w:r>
              <w:t>Rapport d’évaluation</w:t>
            </w:r>
          </w:p>
        </w:tc>
        <w:tc>
          <w:tcPr>
            <w:tcW w:w="1276" w:type="dxa"/>
            <w:shd w:val="clear" w:color="auto" w:fill="auto"/>
          </w:tcPr>
          <w:p w14:paraId="5C5DBEFB" w14:textId="77777777" w:rsidR="00187E0A" w:rsidRPr="008B3D0D" w:rsidRDefault="00187E0A" w:rsidP="00187E0A">
            <w:pPr>
              <w:jc w:val="both"/>
            </w:pPr>
            <w:r>
              <w:t>2021</w:t>
            </w:r>
          </w:p>
        </w:tc>
        <w:tc>
          <w:tcPr>
            <w:tcW w:w="1134" w:type="dxa"/>
            <w:shd w:val="clear" w:color="auto" w:fill="auto"/>
            <w:vAlign w:val="center"/>
          </w:tcPr>
          <w:p w14:paraId="13748319" w14:textId="77777777" w:rsidR="00187E0A" w:rsidRDefault="00187E0A" w:rsidP="00187E0A">
            <w:pPr>
              <w:jc w:val="both"/>
            </w:pPr>
            <w:r>
              <w:rPr>
                <w:rFonts w:ascii="Times New Roman" w:hAnsi="Times New Roman"/>
                <w:sz w:val="20"/>
                <w:szCs w:val="20"/>
              </w:rPr>
              <w:t>ND</w:t>
            </w:r>
          </w:p>
        </w:tc>
        <w:tc>
          <w:tcPr>
            <w:tcW w:w="1134" w:type="dxa"/>
            <w:shd w:val="clear" w:color="auto" w:fill="auto"/>
            <w:vAlign w:val="center"/>
          </w:tcPr>
          <w:p w14:paraId="77D60D60" w14:textId="77777777" w:rsidR="00187E0A" w:rsidRPr="00EF6D66" w:rsidRDefault="00187E0A" w:rsidP="00187E0A">
            <w:pPr>
              <w:jc w:val="both"/>
              <w:rPr>
                <w:rFonts w:ascii="Times New Roman" w:hAnsi="Times New Roman"/>
                <w:sz w:val="20"/>
                <w:szCs w:val="20"/>
              </w:rPr>
            </w:pPr>
            <w:r>
              <w:rPr>
                <w:rFonts w:ascii="Times New Roman" w:hAnsi="Times New Roman"/>
                <w:sz w:val="20"/>
                <w:szCs w:val="20"/>
              </w:rPr>
              <w:t>ND</w:t>
            </w:r>
          </w:p>
        </w:tc>
        <w:tc>
          <w:tcPr>
            <w:tcW w:w="851" w:type="dxa"/>
            <w:shd w:val="clear" w:color="auto" w:fill="auto"/>
          </w:tcPr>
          <w:p w14:paraId="69CC1E06" w14:textId="77777777" w:rsidR="00187E0A" w:rsidRDefault="00187E0A" w:rsidP="00187E0A">
            <w:pPr>
              <w:jc w:val="both"/>
            </w:pPr>
          </w:p>
          <w:p w14:paraId="56A8B9A6" w14:textId="77777777" w:rsidR="00187E0A" w:rsidRDefault="00187E0A" w:rsidP="00187E0A">
            <w:pPr>
              <w:jc w:val="both"/>
            </w:pPr>
          </w:p>
          <w:p w14:paraId="21E6FD9B" w14:textId="77777777" w:rsidR="00187E0A" w:rsidRDefault="00187E0A" w:rsidP="00187E0A">
            <w:pPr>
              <w:jc w:val="both"/>
            </w:pPr>
          </w:p>
          <w:p w14:paraId="359BF728" w14:textId="77777777" w:rsidR="00187E0A" w:rsidRPr="00EF6D66" w:rsidRDefault="00187E0A" w:rsidP="00187E0A">
            <w:pPr>
              <w:jc w:val="both"/>
              <w:rPr>
                <w:rFonts w:ascii="Times New Roman" w:hAnsi="Times New Roman"/>
                <w:sz w:val="20"/>
                <w:szCs w:val="20"/>
              </w:rPr>
            </w:pPr>
            <w:r>
              <w:t>ND</w:t>
            </w:r>
          </w:p>
        </w:tc>
        <w:tc>
          <w:tcPr>
            <w:tcW w:w="992" w:type="dxa"/>
            <w:vAlign w:val="center"/>
          </w:tcPr>
          <w:p w14:paraId="3B6576D3" w14:textId="77777777" w:rsidR="00187E0A" w:rsidRPr="00427234" w:rsidRDefault="00187E0A" w:rsidP="00187E0A">
            <w:pPr>
              <w:jc w:val="both"/>
              <w:rPr>
                <w:rFonts w:ascii="Times New Roman" w:hAnsi="Times New Roman"/>
                <w:sz w:val="20"/>
                <w:szCs w:val="20"/>
              </w:rPr>
            </w:pPr>
            <w:r>
              <w:rPr>
                <w:rFonts w:ascii="Times New Roman" w:hAnsi="Times New Roman"/>
                <w:sz w:val="20"/>
                <w:szCs w:val="20"/>
              </w:rPr>
              <w:t>ND</w:t>
            </w:r>
          </w:p>
        </w:tc>
        <w:tc>
          <w:tcPr>
            <w:tcW w:w="1984" w:type="dxa"/>
            <w:shd w:val="clear" w:color="auto" w:fill="auto"/>
            <w:vAlign w:val="center"/>
          </w:tcPr>
          <w:p w14:paraId="3E8C4675" w14:textId="77777777" w:rsidR="00187E0A" w:rsidRPr="00427234" w:rsidRDefault="00187E0A" w:rsidP="00187E0A">
            <w:pPr>
              <w:jc w:val="both"/>
              <w:rPr>
                <w:rFonts w:ascii="Times New Roman" w:hAnsi="Times New Roman"/>
                <w:sz w:val="20"/>
                <w:szCs w:val="20"/>
              </w:rPr>
            </w:pPr>
            <w:r>
              <w:rPr>
                <w:rFonts w:ascii="Times New Roman" w:hAnsi="Times New Roman"/>
                <w:sz w:val="20"/>
                <w:szCs w:val="20"/>
              </w:rPr>
              <w:t>Conduire une évaluation</w:t>
            </w:r>
          </w:p>
        </w:tc>
        <w:tc>
          <w:tcPr>
            <w:tcW w:w="1701" w:type="dxa"/>
          </w:tcPr>
          <w:p w14:paraId="2677CD1F" w14:textId="77777777" w:rsidR="00187E0A" w:rsidRDefault="00187E0A" w:rsidP="00187E0A">
            <w:pPr>
              <w:jc w:val="both"/>
              <w:rPr>
                <w:rFonts w:ascii="Times New Roman" w:hAnsi="Times New Roman"/>
                <w:sz w:val="20"/>
                <w:szCs w:val="20"/>
              </w:rPr>
            </w:pPr>
          </w:p>
        </w:tc>
      </w:tr>
      <w:tr w:rsidR="00A05148" w:rsidRPr="00D42B7C" w14:paraId="362C728A" w14:textId="77777777" w:rsidTr="00A263CA">
        <w:trPr>
          <w:trHeight w:val="907"/>
        </w:trPr>
        <w:tc>
          <w:tcPr>
            <w:tcW w:w="14170" w:type="dxa"/>
            <w:gridSpan w:val="9"/>
            <w:shd w:val="clear" w:color="auto" w:fill="C6D9F1" w:themeFill="text2" w:themeFillTint="33"/>
            <w:vAlign w:val="center"/>
          </w:tcPr>
          <w:p w14:paraId="228C50AC" w14:textId="77777777" w:rsidR="00A05148" w:rsidRPr="00F57E86" w:rsidRDefault="00A05148" w:rsidP="00A05148">
            <w:pPr>
              <w:pStyle w:val="Corpsdetexte"/>
              <w:ind w:right="2"/>
              <w:jc w:val="both"/>
              <w:rPr>
                <w:rFonts w:asciiTheme="minorHAnsi" w:hAnsiTheme="minorHAnsi" w:cstheme="minorHAnsi"/>
                <w:sz w:val="20"/>
                <w:szCs w:val="20"/>
              </w:rPr>
            </w:pPr>
            <w:r w:rsidRPr="00F57E86">
              <w:rPr>
                <w:rFonts w:asciiTheme="minorHAnsi" w:hAnsiTheme="minorHAnsi" w:cstheme="minorHAnsi"/>
                <w:b/>
                <w:bCs/>
                <w:sz w:val="20"/>
                <w:szCs w:val="20"/>
              </w:rPr>
              <w:t xml:space="preserve">Résultats 4 : </w:t>
            </w:r>
            <w:r w:rsidRPr="00F57E86">
              <w:rPr>
                <w:rFonts w:asciiTheme="minorHAnsi" w:hAnsiTheme="minorHAnsi" w:cstheme="minorHAnsi"/>
                <w:sz w:val="20"/>
                <w:szCs w:val="20"/>
              </w:rPr>
              <w:t xml:space="preserve">les tensions et conflits intercommunautaires liés à la gouvernance locale du foncier sont réduits </w:t>
            </w:r>
          </w:p>
          <w:p w14:paraId="7BFF9499" w14:textId="77777777" w:rsidR="00B306BB" w:rsidRDefault="00B306BB" w:rsidP="00180675">
            <w:pPr>
              <w:pStyle w:val="Commentaire"/>
              <w:numPr>
                <w:ilvl w:val="0"/>
                <w:numId w:val="42"/>
              </w:numPr>
            </w:pPr>
            <w:r>
              <w:rPr>
                <w:i/>
                <w:iCs/>
              </w:rPr>
              <w:t xml:space="preserve">Pourcentage des collectivités rurales cibles où le nombre de litiges fonciers a diminué </w:t>
            </w:r>
          </w:p>
          <w:p w14:paraId="16F4A1AD" w14:textId="77777777" w:rsidR="00B306BB" w:rsidRPr="009D0124" w:rsidRDefault="00180675" w:rsidP="00B306BB">
            <w:pPr>
              <w:pStyle w:val="Paragraphedeliste"/>
              <w:numPr>
                <w:ilvl w:val="0"/>
                <w:numId w:val="42"/>
              </w:numPr>
              <w:ind w:left="0"/>
              <w:jc w:val="both"/>
              <w:rPr>
                <w:rFonts w:ascii="Times New Roman" w:hAnsi="Times New Roman"/>
                <w:i/>
                <w:iCs/>
                <w:sz w:val="20"/>
                <w:szCs w:val="20"/>
              </w:rPr>
            </w:pPr>
            <w:r>
              <w:rPr>
                <w:i/>
                <w:iCs/>
              </w:rPr>
              <w:t xml:space="preserve">B) </w:t>
            </w:r>
            <w:r w:rsidR="00B306BB">
              <w:rPr>
                <w:i/>
                <w:iCs/>
              </w:rPr>
              <w:t>Nombre de litiges fonciers enregistrés dans les CT cibles</w:t>
            </w:r>
          </w:p>
          <w:p w14:paraId="41EB397F" w14:textId="77777777" w:rsidR="00A05148" w:rsidRPr="00180675" w:rsidRDefault="00180675" w:rsidP="00180675">
            <w:pPr>
              <w:pStyle w:val="Paragraphedeliste"/>
              <w:numPr>
                <w:ilvl w:val="0"/>
                <w:numId w:val="42"/>
              </w:numPr>
              <w:ind w:left="0"/>
              <w:jc w:val="both"/>
              <w:rPr>
                <w:rFonts w:ascii="Times New Roman" w:hAnsi="Times New Roman"/>
                <w:i/>
                <w:iCs/>
                <w:sz w:val="20"/>
                <w:szCs w:val="20"/>
              </w:rPr>
            </w:pPr>
            <w:r>
              <w:rPr>
                <w:rFonts w:ascii="Times New Roman" w:hAnsi="Times New Roman"/>
                <w:i/>
                <w:iCs/>
                <w:sz w:val="20"/>
                <w:szCs w:val="20"/>
              </w:rPr>
              <w:t xml:space="preserve">C) </w:t>
            </w:r>
            <w:r w:rsidR="00A05148" w:rsidRPr="00F57E86">
              <w:rPr>
                <w:rFonts w:ascii="Times New Roman" w:hAnsi="Times New Roman"/>
                <w:i/>
                <w:iCs/>
                <w:sz w:val="20"/>
                <w:szCs w:val="20"/>
              </w:rPr>
              <w:t>Nombre de collectivités</w:t>
            </w:r>
            <w:r w:rsidR="00A05148" w:rsidRPr="00F00AD1">
              <w:rPr>
                <w:rFonts w:ascii="Times New Roman" w:hAnsi="Times New Roman"/>
                <w:i/>
                <w:iCs/>
                <w:sz w:val="20"/>
                <w:szCs w:val="20"/>
              </w:rPr>
              <w:t xml:space="preserve"> ayant une charte foncière et qui l’appliquent</w:t>
            </w:r>
          </w:p>
          <w:p w14:paraId="78099A32" w14:textId="77777777" w:rsidR="00A05148" w:rsidRPr="00F57E86" w:rsidRDefault="00A05148" w:rsidP="00A05148">
            <w:pPr>
              <w:pStyle w:val="Paragraphedeliste"/>
              <w:ind w:left="0" w:firstLine="0"/>
              <w:jc w:val="both"/>
              <w:rPr>
                <w:rFonts w:ascii="Times New Roman" w:hAnsi="Times New Roman"/>
                <w:i/>
                <w:iCs/>
                <w:sz w:val="20"/>
                <w:szCs w:val="20"/>
              </w:rPr>
            </w:pPr>
          </w:p>
        </w:tc>
        <w:tc>
          <w:tcPr>
            <w:tcW w:w="1701" w:type="dxa"/>
            <w:shd w:val="clear" w:color="auto" w:fill="C6D9F1" w:themeFill="text2" w:themeFillTint="33"/>
          </w:tcPr>
          <w:p w14:paraId="236D60EF" w14:textId="77777777" w:rsidR="00A05148" w:rsidRPr="00F57E86" w:rsidRDefault="00A05148" w:rsidP="00A05148">
            <w:pPr>
              <w:pStyle w:val="Corpsdetexte"/>
              <w:ind w:right="2"/>
              <w:jc w:val="both"/>
              <w:rPr>
                <w:rFonts w:asciiTheme="minorHAnsi" w:hAnsiTheme="minorHAnsi" w:cstheme="minorHAnsi"/>
                <w:b/>
                <w:bCs/>
                <w:sz w:val="20"/>
                <w:szCs w:val="20"/>
              </w:rPr>
            </w:pPr>
          </w:p>
        </w:tc>
      </w:tr>
      <w:tr w:rsidR="00A05148" w:rsidRPr="00D42B7C" w14:paraId="0D23520E" w14:textId="77777777" w:rsidTr="00A263CA">
        <w:trPr>
          <w:trHeight w:val="907"/>
        </w:trPr>
        <w:tc>
          <w:tcPr>
            <w:tcW w:w="2547" w:type="dxa"/>
            <w:vMerge w:val="restart"/>
            <w:shd w:val="clear" w:color="auto" w:fill="auto"/>
            <w:vAlign w:val="center"/>
          </w:tcPr>
          <w:p w14:paraId="6232D712" w14:textId="2293E93D" w:rsidR="00A05148" w:rsidRPr="00F57E86" w:rsidRDefault="00A05148" w:rsidP="00A05148">
            <w:pPr>
              <w:jc w:val="both"/>
              <w:rPr>
                <w:rFonts w:asciiTheme="minorHAnsi" w:hAnsiTheme="minorHAnsi" w:cstheme="minorHAnsi"/>
                <w:b/>
                <w:bCs/>
                <w:sz w:val="20"/>
                <w:szCs w:val="20"/>
              </w:rPr>
            </w:pPr>
            <w:r w:rsidRPr="00F57E86">
              <w:rPr>
                <w:rFonts w:asciiTheme="minorHAnsi" w:hAnsiTheme="minorHAnsi" w:cstheme="minorHAnsi"/>
                <w:b/>
                <w:bCs/>
                <w:sz w:val="20"/>
                <w:szCs w:val="20"/>
              </w:rPr>
              <w:t>Produit </w:t>
            </w:r>
            <w:r w:rsidRPr="00F57E86">
              <w:rPr>
                <w:rFonts w:asciiTheme="minorHAnsi" w:hAnsiTheme="minorHAnsi" w:cstheme="minorHAnsi"/>
                <w:sz w:val="20"/>
                <w:szCs w:val="20"/>
              </w:rPr>
              <w:t xml:space="preserve">4.1: Les </w:t>
            </w:r>
            <w:r w:rsidR="0015644B">
              <w:rPr>
                <w:rFonts w:asciiTheme="minorHAnsi" w:hAnsiTheme="minorHAnsi" w:cstheme="minorHAnsi"/>
                <w:sz w:val="20"/>
                <w:szCs w:val="20"/>
              </w:rPr>
              <w:t xml:space="preserve">capacités en gestion du foncier rural des </w:t>
            </w:r>
            <w:r w:rsidRPr="00F57E86">
              <w:rPr>
                <w:rFonts w:asciiTheme="minorHAnsi" w:hAnsiTheme="minorHAnsi" w:cstheme="minorHAnsi"/>
                <w:sz w:val="20"/>
                <w:szCs w:val="20"/>
              </w:rPr>
              <w:t xml:space="preserve">acteurs des collectivités locales (autorités administratives et coutumières, des services techniques de gestion du foncier rural et Commissions de conciliation foncière villageoise) </w:t>
            </w:r>
            <w:r w:rsidR="0015644B">
              <w:rPr>
                <w:rFonts w:asciiTheme="minorHAnsi" w:hAnsiTheme="minorHAnsi" w:cstheme="minorHAnsi"/>
                <w:sz w:val="20"/>
                <w:szCs w:val="20"/>
              </w:rPr>
              <w:t xml:space="preserve"> renforcées </w:t>
            </w:r>
          </w:p>
        </w:tc>
        <w:tc>
          <w:tcPr>
            <w:tcW w:w="2126" w:type="dxa"/>
            <w:shd w:val="clear" w:color="auto" w:fill="auto"/>
          </w:tcPr>
          <w:p w14:paraId="5371BD8E" w14:textId="77777777" w:rsidR="00A05148" w:rsidRPr="00F57E86" w:rsidRDefault="00A05148" w:rsidP="00A05148">
            <w:pPr>
              <w:jc w:val="both"/>
              <w:rPr>
                <w:rFonts w:asciiTheme="minorHAnsi" w:hAnsiTheme="minorHAnsi" w:cstheme="minorHAnsi"/>
                <w:sz w:val="20"/>
                <w:szCs w:val="20"/>
              </w:rPr>
            </w:pPr>
            <w:r w:rsidRPr="00F57E86">
              <w:rPr>
                <w:rFonts w:asciiTheme="minorHAnsi" w:hAnsiTheme="minorHAnsi" w:cstheme="minorHAnsi"/>
                <w:sz w:val="20"/>
                <w:szCs w:val="20"/>
              </w:rPr>
              <w:t>Nombre de villages où les CCFV sont mises en place et fonctionnelles</w:t>
            </w:r>
          </w:p>
        </w:tc>
        <w:tc>
          <w:tcPr>
            <w:tcW w:w="2126" w:type="dxa"/>
            <w:shd w:val="clear" w:color="auto" w:fill="auto"/>
          </w:tcPr>
          <w:p w14:paraId="4D81DFA1" w14:textId="77777777" w:rsidR="00B306BB" w:rsidRDefault="00B306BB" w:rsidP="00A05148">
            <w:pPr>
              <w:jc w:val="both"/>
              <w:rPr>
                <w:rFonts w:asciiTheme="minorHAnsi" w:hAnsiTheme="minorHAnsi" w:cstheme="minorHAnsi"/>
                <w:sz w:val="20"/>
                <w:szCs w:val="20"/>
              </w:rPr>
            </w:pPr>
            <w:r>
              <w:rPr>
                <w:rFonts w:asciiTheme="minorHAnsi" w:hAnsiTheme="minorHAnsi" w:cstheme="minorHAnsi"/>
                <w:sz w:val="20"/>
                <w:szCs w:val="20"/>
              </w:rPr>
              <w:t>Rapport de diagnostic sur les chartes foncières</w:t>
            </w:r>
          </w:p>
          <w:p w14:paraId="0A6D04AD" w14:textId="77777777" w:rsidR="00B306BB" w:rsidRDefault="00B306BB" w:rsidP="00A05148">
            <w:pPr>
              <w:jc w:val="both"/>
              <w:rPr>
                <w:rFonts w:asciiTheme="minorHAnsi" w:hAnsiTheme="minorHAnsi" w:cstheme="minorHAnsi"/>
                <w:sz w:val="20"/>
                <w:szCs w:val="20"/>
              </w:rPr>
            </w:pPr>
            <w:r>
              <w:rPr>
                <w:rFonts w:asciiTheme="minorHAnsi" w:hAnsiTheme="minorHAnsi" w:cstheme="minorHAnsi"/>
                <w:sz w:val="20"/>
                <w:szCs w:val="20"/>
              </w:rPr>
              <w:t>Rapport d’enquêtes</w:t>
            </w:r>
          </w:p>
          <w:p w14:paraId="13590484" w14:textId="77777777" w:rsidR="00A05148" w:rsidRPr="00F57E86" w:rsidRDefault="00A05148" w:rsidP="00A05148">
            <w:pPr>
              <w:jc w:val="both"/>
              <w:rPr>
                <w:rFonts w:asciiTheme="minorHAnsi" w:hAnsiTheme="minorHAnsi" w:cstheme="minorHAnsi"/>
                <w:sz w:val="20"/>
                <w:szCs w:val="20"/>
              </w:rPr>
            </w:pPr>
            <w:r w:rsidRPr="00F57E86">
              <w:rPr>
                <w:rFonts w:asciiTheme="minorHAnsi" w:hAnsiTheme="minorHAnsi" w:cstheme="minorHAnsi"/>
                <w:sz w:val="20"/>
                <w:szCs w:val="20"/>
              </w:rPr>
              <w:t>Rapport d’évaluation</w:t>
            </w:r>
          </w:p>
        </w:tc>
        <w:tc>
          <w:tcPr>
            <w:tcW w:w="1276" w:type="dxa"/>
            <w:shd w:val="clear" w:color="auto" w:fill="auto"/>
          </w:tcPr>
          <w:p w14:paraId="590F011C" w14:textId="77777777" w:rsidR="00A05148" w:rsidRPr="00F57E86" w:rsidRDefault="00A05148" w:rsidP="00A05148">
            <w:pPr>
              <w:jc w:val="both"/>
              <w:rPr>
                <w:rFonts w:asciiTheme="minorHAnsi" w:hAnsiTheme="minorHAnsi" w:cstheme="minorHAnsi"/>
                <w:sz w:val="20"/>
                <w:szCs w:val="20"/>
              </w:rPr>
            </w:pPr>
            <w:r w:rsidRPr="00F57E86">
              <w:rPr>
                <w:rFonts w:asciiTheme="minorHAnsi" w:hAnsiTheme="minorHAnsi" w:cstheme="minorHAnsi"/>
                <w:sz w:val="20"/>
                <w:szCs w:val="20"/>
              </w:rPr>
              <w:t>2021</w:t>
            </w:r>
          </w:p>
        </w:tc>
        <w:tc>
          <w:tcPr>
            <w:tcW w:w="1134" w:type="dxa"/>
            <w:shd w:val="clear" w:color="auto" w:fill="auto"/>
          </w:tcPr>
          <w:p w14:paraId="2FAA821D" w14:textId="77777777" w:rsidR="00A05148" w:rsidRPr="00F57E86" w:rsidRDefault="00B306BB" w:rsidP="00A05148">
            <w:pPr>
              <w:jc w:val="both"/>
              <w:rPr>
                <w:rFonts w:asciiTheme="minorHAnsi" w:hAnsiTheme="minorHAnsi" w:cstheme="minorHAnsi"/>
                <w:sz w:val="20"/>
                <w:szCs w:val="20"/>
              </w:rPr>
            </w:pPr>
            <w:r>
              <w:rPr>
                <w:rFonts w:asciiTheme="minorHAnsi" w:hAnsiTheme="minorHAnsi" w:cstheme="minorHAnsi"/>
                <w:sz w:val="20"/>
                <w:szCs w:val="20"/>
              </w:rPr>
              <w:t>Non disponible</w:t>
            </w:r>
          </w:p>
        </w:tc>
        <w:tc>
          <w:tcPr>
            <w:tcW w:w="1134" w:type="dxa"/>
            <w:shd w:val="clear" w:color="auto" w:fill="auto"/>
            <w:vAlign w:val="center"/>
          </w:tcPr>
          <w:p w14:paraId="3B4E5E70" w14:textId="77777777" w:rsidR="00A05148" w:rsidRPr="00F57E86" w:rsidRDefault="00B306BB" w:rsidP="00A05148">
            <w:pPr>
              <w:jc w:val="both"/>
              <w:rPr>
                <w:rFonts w:asciiTheme="minorHAnsi" w:hAnsiTheme="minorHAnsi" w:cstheme="minorHAnsi"/>
                <w:sz w:val="20"/>
                <w:szCs w:val="20"/>
              </w:rPr>
            </w:pPr>
            <w:r>
              <w:rPr>
                <w:rFonts w:asciiTheme="minorHAnsi" w:hAnsiTheme="minorHAnsi" w:cstheme="minorHAnsi"/>
                <w:sz w:val="20"/>
                <w:szCs w:val="20"/>
              </w:rPr>
              <w:t>ND</w:t>
            </w:r>
          </w:p>
        </w:tc>
        <w:tc>
          <w:tcPr>
            <w:tcW w:w="851" w:type="dxa"/>
            <w:shd w:val="clear" w:color="auto" w:fill="auto"/>
            <w:vAlign w:val="center"/>
          </w:tcPr>
          <w:p w14:paraId="4889C89A" w14:textId="77777777" w:rsidR="00A05148" w:rsidRPr="00F57E86" w:rsidRDefault="00B306BB" w:rsidP="00A05148">
            <w:pPr>
              <w:jc w:val="both"/>
              <w:rPr>
                <w:rFonts w:asciiTheme="minorHAnsi" w:hAnsiTheme="minorHAnsi" w:cstheme="minorHAnsi"/>
                <w:sz w:val="20"/>
                <w:szCs w:val="20"/>
              </w:rPr>
            </w:pPr>
            <w:r>
              <w:rPr>
                <w:rFonts w:asciiTheme="minorHAnsi" w:hAnsiTheme="minorHAnsi" w:cstheme="minorHAnsi"/>
                <w:sz w:val="20"/>
                <w:szCs w:val="20"/>
              </w:rPr>
              <w:t>ND</w:t>
            </w:r>
          </w:p>
        </w:tc>
        <w:tc>
          <w:tcPr>
            <w:tcW w:w="992" w:type="dxa"/>
          </w:tcPr>
          <w:p w14:paraId="68E19495" w14:textId="77777777" w:rsidR="00B306BB" w:rsidRDefault="00B306BB" w:rsidP="00A05148">
            <w:pPr>
              <w:jc w:val="both"/>
              <w:rPr>
                <w:rFonts w:asciiTheme="minorHAnsi" w:hAnsiTheme="minorHAnsi" w:cstheme="minorHAnsi"/>
                <w:sz w:val="20"/>
                <w:szCs w:val="20"/>
              </w:rPr>
            </w:pPr>
          </w:p>
          <w:p w14:paraId="310E13C3" w14:textId="77777777" w:rsidR="00B306BB" w:rsidRDefault="00B306BB" w:rsidP="00A05148">
            <w:pPr>
              <w:jc w:val="both"/>
              <w:rPr>
                <w:rFonts w:asciiTheme="minorHAnsi" w:hAnsiTheme="minorHAnsi" w:cstheme="minorHAnsi"/>
                <w:sz w:val="20"/>
                <w:szCs w:val="20"/>
              </w:rPr>
            </w:pPr>
          </w:p>
          <w:p w14:paraId="0418EE72" w14:textId="77777777" w:rsidR="00A05148" w:rsidRPr="00F57E86" w:rsidRDefault="00B306BB" w:rsidP="00A05148">
            <w:pPr>
              <w:jc w:val="both"/>
              <w:rPr>
                <w:rFonts w:asciiTheme="minorHAnsi" w:hAnsiTheme="minorHAnsi" w:cstheme="minorHAnsi"/>
                <w:sz w:val="20"/>
                <w:szCs w:val="20"/>
              </w:rPr>
            </w:pPr>
            <w:r>
              <w:rPr>
                <w:rFonts w:asciiTheme="minorHAnsi" w:hAnsiTheme="minorHAnsi" w:cstheme="minorHAnsi"/>
                <w:sz w:val="20"/>
                <w:szCs w:val="20"/>
              </w:rPr>
              <w:t>ND</w:t>
            </w:r>
          </w:p>
        </w:tc>
        <w:tc>
          <w:tcPr>
            <w:tcW w:w="1984" w:type="dxa"/>
            <w:shd w:val="clear" w:color="auto" w:fill="auto"/>
            <w:vAlign w:val="center"/>
          </w:tcPr>
          <w:p w14:paraId="4B802D48" w14:textId="77777777" w:rsidR="00B306BB" w:rsidRDefault="00B306BB" w:rsidP="00A05148">
            <w:pPr>
              <w:jc w:val="both"/>
              <w:rPr>
                <w:rFonts w:asciiTheme="minorHAnsi" w:hAnsiTheme="minorHAnsi" w:cstheme="minorHAnsi"/>
                <w:sz w:val="20"/>
                <w:szCs w:val="20"/>
              </w:rPr>
            </w:pPr>
            <w:r>
              <w:rPr>
                <w:rFonts w:asciiTheme="minorHAnsi" w:hAnsiTheme="minorHAnsi" w:cstheme="minorHAnsi"/>
                <w:sz w:val="20"/>
                <w:szCs w:val="20"/>
              </w:rPr>
              <w:t>Conduire des diagnostics sur les chartes foncières</w:t>
            </w:r>
          </w:p>
          <w:p w14:paraId="0F5600E5" w14:textId="77777777" w:rsidR="00B306BB" w:rsidRDefault="00B306BB" w:rsidP="00A05148">
            <w:pPr>
              <w:jc w:val="both"/>
              <w:rPr>
                <w:rFonts w:asciiTheme="minorHAnsi" w:hAnsiTheme="minorHAnsi" w:cstheme="minorHAnsi"/>
                <w:sz w:val="20"/>
                <w:szCs w:val="20"/>
              </w:rPr>
            </w:pPr>
            <w:r>
              <w:rPr>
                <w:rFonts w:asciiTheme="minorHAnsi" w:hAnsiTheme="minorHAnsi" w:cstheme="minorHAnsi"/>
                <w:sz w:val="20"/>
                <w:szCs w:val="20"/>
              </w:rPr>
              <w:t>Conduire des enquêtes</w:t>
            </w:r>
          </w:p>
          <w:p w14:paraId="716D0D95" w14:textId="77777777" w:rsidR="00A05148" w:rsidRPr="00F57E86" w:rsidRDefault="00A05148" w:rsidP="00A05148">
            <w:pPr>
              <w:jc w:val="both"/>
              <w:rPr>
                <w:rFonts w:asciiTheme="minorHAnsi" w:hAnsiTheme="minorHAnsi" w:cstheme="minorHAnsi"/>
                <w:sz w:val="20"/>
                <w:szCs w:val="20"/>
              </w:rPr>
            </w:pPr>
            <w:r w:rsidRPr="00F57E86">
              <w:rPr>
                <w:rFonts w:asciiTheme="minorHAnsi" w:hAnsiTheme="minorHAnsi" w:cstheme="minorHAnsi"/>
                <w:sz w:val="20"/>
                <w:szCs w:val="20"/>
              </w:rPr>
              <w:t>Conduire une évaluation</w:t>
            </w:r>
          </w:p>
        </w:tc>
        <w:tc>
          <w:tcPr>
            <w:tcW w:w="1701" w:type="dxa"/>
          </w:tcPr>
          <w:p w14:paraId="7FAEF666" w14:textId="77777777" w:rsidR="00A05148" w:rsidRDefault="00B306BB" w:rsidP="00A05148">
            <w:pPr>
              <w:jc w:val="both"/>
              <w:rPr>
                <w:rFonts w:asciiTheme="minorHAnsi" w:hAnsiTheme="minorHAnsi" w:cstheme="minorHAnsi"/>
                <w:sz w:val="20"/>
                <w:szCs w:val="20"/>
              </w:rPr>
            </w:pPr>
            <w:r>
              <w:rPr>
                <w:rFonts w:asciiTheme="minorHAnsi" w:hAnsiTheme="minorHAnsi" w:cstheme="minorHAnsi"/>
                <w:sz w:val="20"/>
                <w:szCs w:val="20"/>
              </w:rPr>
              <w:t>Equipe projet</w:t>
            </w:r>
          </w:p>
          <w:p w14:paraId="762FAF32" w14:textId="77777777" w:rsidR="00B306BB" w:rsidRDefault="00B306BB" w:rsidP="00A05148">
            <w:pPr>
              <w:jc w:val="both"/>
              <w:rPr>
                <w:rFonts w:asciiTheme="minorHAnsi" w:hAnsiTheme="minorHAnsi" w:cstheme="minorHAnsi"/>
                <w:sz w:val="20"/>
                <w:szCs w:val="20"/>
              </w:rPr>
            </w:pPr>
            <w:r>
              <w:rPr>
                <w:rFonts w:asciiTheme="minorHAnsi" w:hAnsiTheme="minorHAnsi" w:cstheme="minorHAnsi"/>
                <w:sz w:val="20"/>
                <w:szCs w:val="20"/>
              </w:rPr>
              <w:t>Services foncier rural</w:t>
            </w:r>
          </w:p>
          <w:p w14:paraId="1E611304" w14:textId="77777777" w:rsidR="00B306BB" w:rsidRPr="00F57E86" w:rsidRDefault="00B306BB" w:rsidP="00A05148">
            <w:pPr>
              <w:jc w:val="both"/>
              <w:rPr>
                <w:rFonts w:asciiTheme="minorHAnsi" w:hAnsiTheme="minorHAnsi" w:cstheme="minorHAnsi"/>
                <w:sz w:val="20"/>
                <w:szCs w:val="20"/>
              </w:rPr>
            </w:pPr>
            <w:r>
              <w:rPr>
                <w:rFonts w:asciiTheme="minorHAnsi" w:hAnsiTheme="minorHAnsi" w:cstheme="minorHAnsi"/>
                <w:sz w:val="20"/>
                <w:szCs w:val="20"/>
              </w:rPr>
              <w:t>Consultant</w:t>
            </w:r>
          </w:p>
        </w:tc>
      </w:tr>
      <w:tr w:rsidR="00B306BB" w:rsidRPr="00D42B7C" w14:paraId="649ADD81" w14:textId="77777777" w:rsidTr="00A263CA">
        <w:trPr>
          <w:trHeight w:val="907"/>
        </w:trPr>
        <w:tc>
          <w:tcPr>
            <w:tcW w:w="2547" w:type="dxa"/>
            <w:vMerge/>
            <w:shd w:val="clear" w:color="auto" w:fill="auto"/>
            <w:vAlign w:val="center"/>
          </w:tcPr>
          <w:p w14:paraId="1F0F8F25" w14:textId="77777777" w:rsidR="00B306BB" w:rsidRPr="00F57E86" w:rsidRDefault="00B306BB" w:rsidP="00B306BB">
            <w:pPr>
              <w:pStyle w:val="Corpsdetexte"/>
              <w:ind w:right="2"/>
              <w:jc w:val="both"/>
              <w:rPr>
                <w:rFonts w:asciiTheme="minorHAnsi" w:hAnsiTheme="minorHAnsi" w:cstheme="minorHAnsi"/>
                <w:b/>
                <w:bCs/>
                <w:sz w:val="20"/>
                <w:szCs w:val="20"/>
              </w:rPr>
            </w:pPr>
          </w:p>
        </w:tc>
        <w:tc>
          <w:tcPr>
            <w:tcW w:w="2126" w:type="dxa"/>
            <w:shd w:val="clear" w:color="auto" w:fill="auto"/>
          </w:tcPr>
          <w:p w14:paraId="32F350CA" w14:textId="77777777" w:rsidR="00B306BB" w:rsidRPr="00F57E86" w:rsidRDefault="00B306BB" w:rsidP="00B306BB">
            <w:pPr>
              <w:jc w:val="both"/>
              <w:rPr>
                <w:rFonts w:asciiTheme="minorHAnsi" w:hAnsiTheme="minorHAnsi" w:cstheme="minorHAnsi"/>
                <w:sz w:val="20"/>
                <w:szCs w:val="20"/>
              </w:rPr>
            </w:pPr>
            <w:r w:rsidRPr="00F57E86">
              <w:rPr>
                <w:rFonts w:asciiTheme="minorHAnsi" w:hAnsiTheme="minorHAnsi" w:cstheme="minorHAnsi"/>
                <w:sz w:val="20"/>
                <w:szCs w:val="20"/>
              </w:rPr>
              <w:t>Proportion des membres des CCFV qui maîtrisent les dispositions de la loi 034 relatives au foncier rural</w:t>
            </w:r>
          </w:p>
        </w:tc>
        <w:tc>
          <w:tcPr>
            <w:tcW w:w="2126" w:type="dxa"/>
            <w:shd w:val="clear" w:color="auto" w:fill="auto"/>
          </w:tcPr>
          <w:p w14:paraId="3B6F20C3" w14:textId="77777777" w:rsidR="00B306BB" w:rsidRDefault="00B306BB" w:rsidP="00B306BB">
            <w:pPr>
              <w:jc w:val="both"/>
              <w:rPr>
                <w:rFonts w:asciiTheme="minorHAnsi" w:hAnsiTheme="minorHAnsi" w:cstheme="minorHAnsi"/>
                <w:sz w:val="20"/>
                <w:szCs w:val="20"/>
              </w:rPr>
            </w:pPr>
            <w:r>
              <w:rPr>
                <w:rFonts w:asciiTheme="minorHAnsi" w:hAnsiTheme="minorHAnsi" w:cstheme="minorHAnsi"/>
                <w:sz w:val="20"/>
                <w:szCs w:val="20"/>
              </w:rPr>
              <w:t>Rapport de diagnostic sur les chartes foncières</w:t>
            </w:r>
          </w:p>
          <w:p w14:paraId="3148A857" w14:textId="77777777" w:rsidR="00B306BB" w:rsidRDefault="00B306BB" w:rsidP="00B306BB">
            <w:pPr>
              <w:jc w:val="both"/>
              <w:rPr>
                <w:rFonts w:asciiTheme="minorHAnsi" w:hAnsiTheme="minorHAnsi" w:cstheme="minorHAnsi"/>
                <w:sz w:val="20"/>
                <w:szCs w:val="20"/>
              </w:rPr>
            </w:pPr>
            <w:r>
              <w:rPr>
                <w:rFonts w:asciiTheme="minorHAnsi" w:hAnsiTheme="minorHAnsi" w:cstheme="minorHAnsi"/>
                <w:sz w:val="20"/>
                <w:szCs w:val="20"/>
              </w:rPr>
              <w:t>Rapport d’enquêtes</w:t>
            </w:r>
          </w:p>
          <w:p w14:paraId="4B6EE0BB" w14:textId="77777777" w:rsidR="00B306BB" w:rsidRPr="00F57E86" w:rsidRDefault="00B306BB" w:rsidP="00B306BB">
            <w:pPr>
              <w:jc w:val="both"/>
              <w:rPr>
                <w:rFonts w:asciiTheme="minorHAnsi" w:hAnsiTheme="minorHAnsi" w:cstheme="minorHAnsi"/>
                <w:sz w:val="20"/>
                <w:szCs w:val="20"/>
              </w:rPr>
            </w:pPr>
            <w:r w:rsidRPr="00F57E86">
              <w:rPr>
                <w:rFonts w:asciiTheme="minorHAnsi" w:hAnsiTheme="minorHAnsi" w:cstheme="minorHAnsi"/>
                <w:sz w:val="20"/>
                <w:szCs w:val="20"/>
              </w:rPr>
              <w:t>Rapport d’évaluation</w:t>
            </w:r>
          </w:p>
        </w:tc>
        <w:tc>
          <w:tcPr>
            <w:tcW w:w="1276" w:type="dxa"/>
            <w:shd w:val="clear" w:color="auto" w:fill="auto"/>
          </w:tcPr>
          <w:p w14:paraId="77B03894" w14:textId="77777777" w:rsidR="00B306BB" w:rsidRPr="00F57E86" w:rsidRDefault="00B306BB" w:rsidP="00B306BB">
            <w:pPr>
              <w:jc w:val="both"/>
              <w:rPr>
                <w:rFonts w:asciiTheme="minorHAnsi" w:hAnsiTheme="minorHAnsi" w:cstheme="minorHAnsi"/>
                <w:sz w:val="20"/>
                <w:szCs w:val="20"/>
              </w:rPr>
            </w:pPr>
            <w:r w:rsidRPr="00F57E86">
              <w:rPr>
                <w:rFonts w:asciiTheme="minorHAnsi" w:hAnsiTheme="minorHAnsi" w:cstheme="minorHAnsi"/>
                <w:sz w:val="20"/>
                <w:szCs w:val="20"/>
              </w:rPr>
              <w:t>2021</w:t>
            </w:r>
          </w:p>
        </w:tc>
        <w:tc>
          <w:tcPr>
            <w:tcW w:w="1134" w:type="dxa"/>
            <w:shd w:val="clear" w:color="auto" w:fill="auto"/>
          </w:tcPr>
          <w:p w14:paraId="3E776D04" w14:textId="77777777" w:rsidR="00B306BB" w:rsidRPr="00F57E86" w:rsidRDefault="00B306BB" w:rsidP="00B306BB">
            <w:pPr>
              <w:jc w:val="both"/>
              <w:rPr>
                <w:rFonts w:asciiTheme="minorHAnsi" w:hAnsiTheme="minorHAnsi" w:cstheme="minorHAnsi"/>
                <w:sz w:val="20"/>
                <w:szCs w:val="20"/>
              </w:rPr>
            </w:pPr>
            <w:r>
              <w:rPr>
                <w:rFonts w:asciiTheme="minorHAnsi" w:hAnsiTheme="minorHAnsi" w:cstheme="minorHAnsi"/>
                <w:sz w:val="20"/>
                <w:szCs w:val="20"/>
              </w:rPr>
              <w:t>Non disponible</w:t>
            </w:r>
          </w:p>
        </w:tc>
        <w:tc>
          <w:tcPr>
            <w:tcW w:w="1134" w:type="dxa"/>
            <w:shd w:val="clear" w:color="auto" w:fill="auto"/>
            <w:vAlign w:val="center"/>
          </w:tcPr>
          <w:p w14:paraId="069E17FC" w14:textId="77777777" w:rsidR="00B306BB" w:rsidRPr="00F57E86" w:rsidRDefault="00B306BB" w:rsidP="00B306BB">
            <w:pPr>
              <w:jc w:val="both"/>
              <w:rPr>
                <w:rFonts w:asciiTheme="minorHAnsi" w:hAnsiTheme="minorHAnsi" w:cstheme="minorHAnsi"/>
                <w:sz w:val="20"/>
                <w:szCs w:val="20"/>
              </w:rPr>
            </w:pPr>
            <w:r>
              <w:rPr>
                <w:rFonts w:asciiTheme="minorHAnsi" w:hAnsiTheme="minorHAnsi" w:cstheme="minorHAnsi"/>
                <w:sz w:val="20"/>
                <w:szCs w:val="20"/>
              </w:rPr>
              <w:t>ND</w:t>
            </w:r>
          </w:p>
        </w:tc>
        <w:tc>
          <w:tcPr>
            <w:tcW w:w="851" w:type="dxa"/>
            <w:shd w:val="clear" w:color="auto" w:fill="auto"/>
            <w:vAlign w:val="center"/>
          </w:tcPr>
          <w:p w14:paraId="7A0AD6BD" w14:textId="77777777" w:rsidR="00B306BB" w:rsidRPr="00F57E86" w:rsidRDefault="00B306BB" w:rsidP="00B306BB">
            <w:pPr>
              <w:jc w:val="both"/>
              <w:rPr>
                <w:rFonts w:asciiTheme="minorHAnsi" w:hAnsiTheme="minorHAnsi" w:cstheme="minorHAnsi"/>
                <w:sz w:val="20"/>
                <w:szCs w:val="20"/>
              </w:rPr>
            </w:pPr>
            <w:r>
              <w:rPr>
                <w:rFonts w:asciiTheme="minorHAnsi" w:hAnsiTheme="minorHAnsi" w:cstheme="minorHAnsi"/>
                <w:sz w:val="20"/>
                <w:szCs w:val="20"/>
              </w:rPr>
              <w:t>ND</w:t>
            </w:r>
          </w:p>
        </w:tc>
        <w:tc>
          <w:tcPr>
            <w:tcW w:w="992" w:type="dxa"/>
          </w:tcPr>
          <w:p w14:paraId="0CDD19B5" w14:textId="77777777" w:rsidR="00B306BB" w:rsidRDefault="00B306BB" w:rsidP="00B306BB">
            <w:pPr>
              <w:jc w:val="both"/>
              <w:rPr>
                <w:rFonts w:asciiTheme="minorHAnsi" w:hAnsiTheme="minorHAnsi" w:cstheme="minorHAnsi"/>
                <w:sz w:val="20"/>
                <w:szCs w:val="20"/>
              </w:rPr>
            </w:pPr>
          </w:p>
          <w:p w14:paraId="192FF0C6" w14:textId="77777777" w:rsidR="00B306BB" w:rsidRDefault="00B306BB" w:rsidP="00B306BB">
            <w:pPr>
              <w:jc w:val="both"/>
              <w:rPr>
                <w:rFonts w:asciiTheme="minorHAnsi" w:hAnsiTheme="minorHAnsi" w:cstheme="minorHAnsi"/>
                <w:sz w:val="20"/>
                <w:szCs w:val="20"/>
              </w:rPr>
            </w:pPr>
          </w:p>
          <w:p w14:paraId="5F34A25C" w14:textId="77777777" w:rsidR="00B306BB" w:rsidRPr="00F57E86" w:rsidRDefault="00B306BB" w:rsidP="00B306BB">
            <w:pPr>
              <w:jc w:val="both"/>
              <w:rPr>
                <w:rFonts w:asciiTheme="minorHAnsi" w:hAnsiTheme="minorHAnsi" w:cstheme="minorHAnsi"/>
                <w:sz w:val="20"/>
                <w:szCs w:val="20"/>
              </w:rPr>
            </w:pPr>
            <w:r>
              <w:rPr>
                <w:rFonts w:asciiTheme="minorHAnsi" w:hAnsiTheme="minorHAnsi" w:cstheme="minorHAnsi"/>
                <w:sz w:val="20"/>
                <w:szCs w:val="20"/>
              </w:rPr>
              <w:t>ND</w:t>
            </w:r>
          </w:p>
        </w:tc>
        <w:tc>
          <w:tcPr>
            <w:tcW w:w="1984" w:type="dxa"/>
            <w:shd w:val="clear" w:color="auto" w:fill="auto"/>
            <w:vAlign w:val="center"/>
          </w:tcPr>
          <w:p w14:paraId="014599BD" w14:textId="77777777" w:rsidR="00B306BB" w:rsidRDefault="00B306BB" w:rsidP="00B306BB">
            <w:pPr>
              <w:jc w:val="both"/>
              <w:rPr>
                <w:rFonts w:asciiTheme="minorHAnsi" w:hAnsiTheme="minorHAnsi" w:cstheme="minorHAnsi"/>
                <w:sz w:val="20"/>
                <w:szCs w:val="20"/>
              </w:rPr>
            </w:pPr>
            <w:r>
              <w:rPr>
                <w:rFonts w:asciiTheme="minorHAnsi" w:hAnsiTheme="minorHAnsi" w:cstheme="minorHAnsi"/>
                <w:sz w:val="20"/>
                <w:szCs w:val="20"/>
              </w:rPr>
              <w:t>Conduire des diagnostics sur les chartes foncières</w:t>
            </w:r>
          </w:p>
          <w:p w14:paraId="662793DE" w14:textId="77777777" w:rsidR="00B306BB" w:rsidRDefault="00B306BB" w:rsidP="00B306BB">
            <w:pPr>
              <w:jc w:val="both"/>
              <w:rPr>
                <w:rFonts w:asciiTheme="minorHAnsi" w:hAnsiTheme="minorHAnsi" w:cstheme="minorHAnsi"/>
                <w:sz w:val="20"/>
                <w:szCs w:val="20"/>
              </w:rPr>
            </w:pPr>
            <w:r>
              <w:rPr>
                <w:rFonts w:asciiTheme="minorHAnsi" w:hAnsiTheme="minorHAnsi" w:cstheme="minorHAnsi"/>
                <w:sz w:val="20"/>
                <w:szCs w:val="20"/>
              </w:rPr>
              <w:t>Conduire des enquêtes</w:t>
            </w:r>
          </w:p>
          <w:p w14:paraId="17608BEF" w14:textId="77777777" w:rsidR="00B306BB" w:rsidRPr="00F57E86" w:rsidRDefault="00B306BB" w:rsidP="00B306BB">
            <w:pPr>
              <w:jc w:val="both"/>
              <w:rPr>
                <w:rFonts w:asciiTheme="minorHAnsi" w:hAnsiTheme="minorHAnsi" w:cstheme="minorHAnsi"/>
                <w:sz w:val="20"/>
                <w:szCs w:val="20"/>
              </w:rPr>
            </w:pPr>
            <w:r w:rsidRPr="00F57E86">
              <w:rPr>
                <w:rFonts w:asciiTheme="minorHAnsi" w:hAnsiTheme="minorHAnsi" w:cstheme="minorHAnsi"/>
                <w:sz w:val="20"/>
                <w:szCs w:val="20"/>
              </w:rPr>
              <w:t>Conduire une évaluation</w:t>
            </w:r>
          </w:p>
        </w:tc>
        <w:tc>
          <w:tcPr>
            <w:tcW w:w="1701" w:type="dxa"/>
          </w:tcPr>
          <w:p w14:paraId="6DE51E6C" w14:textId="77777777" w:rsidR="00B306BB" w:rsidRDefault="00B306BB" w:rsidP="00B306BB">
            <w:pPr>
              <w:jc w:val="both"/>
              <w:rPr>
                <w:rFonts w:asciiTheme="minorHAnsi" w:hAnsiTheme="minorHAnsi" w:cstheme="minorHAnsi"/>
                <w:sz w:val="20"/>
                <w:szCs w:val="20"/>
              </w:rPr>
            </w:pPr>
            <w:r>
              <w:rPr>
                <w:rFonts w:asciiTheme="minorHAnsi" w:hAnsiTheme="minorHAnsi" w:cstheme="minorHAnsi"/>
                <w:sz w:val="20"/>
                <w:szCs w:val="20"/>
              </w:rPr>
              <w:t>Equipe projet</w:t>
            </w:r>
          </w:p>
          <w:p w14:paraId="09CD03D5" w14:textId="77777777" w:rsidR="00B306BB" w:rsidRDefault="00B306BB" w:rsidP="00B306BB">
            <w:pPr>
              <w:jc w:val="both"/>
              <w:rPr>
                <w:rFonts w:asciiTheme="minorHAnsi" w:hAnsiTheme="minorHAnsi" w:cstheme="minorHAnsi"/>
                <w:sz w:val="20"/>
                <w:szCs w:val="20"/>
              </w:rPr>
            </w:pPr>
            <w:r>
              <w:rPr>
                <w:rFonts w:asciiTheme="minorHAnsi" w:hAnsiTheme="minorHAnsi" w:cstheme="minorHAnsi"/>
                <w:sz w:val="20"/>
                <w:szCs w:val="20"/>
              </w:rPr>
              <w:t>Services foncier rural</w:t>
            </w:r>
          </w:p>
          <w:p w14:paraId="1918B9C1" w14:textId="77777777" w:rsidR="00B306BB" w:rsidRPr="00F57E86" w:rsidRDefault="00B306BB" w:rsidP="00B306BB">
            <w:pPr>
              <w:jc w:val="both"/>
              <w:rPr>
                <w:rFonts w:asciiTheme="minorHAnsi" w:hAnsiTheme="minorHAnsi" w:cstheme="minorHAnsi"/>
                <w:sz w:val="20"/>
                <w:szCs w:val="20"/>
              </w:rPr>
            </w:pPr>
            <w:r>
              <w:rPr>
                <w:rFonts w:asciiTheme="minorHAnsi" w:hAnsiTheme="minorHAnsi" w:cstheme="minorHAnsi"/>
                <w:sz w:val="20"/>
                <w:szCs w:val="20"/>
              </w:rPr>
              <w:t>Consultant</w:t>
            </w:r>
          </w:p>
        </w:tc>
      </w:tr>
      <w:tr w:rsidR="00B306BB" w:rsidRPr="00D42B7C" w14:paraId="4863DF4D" w14:textId="77777777" w:rsidTr="00A263CA">
        <w:trPr>
          <w:trHeight w:val="907"/>
        </w:trPr>
        <w:tc>
          <w:tcPr>
            <w:tcW w:w="2547" w:type="dxa"/>
            <w:vMerge/>
            <w:shd w:val="clear" w:color="auto" w:fill="auto"/>
            <w:vAlign w:val="center"/>
          </w:tcPr>
          <w:p w14:paraId="24308724" w14:textId="77777777" w:rsidR="00B306BB" w:rsidRPr="00F57E86" w:rsidRDefault="00B306BB" w:rsidP="00B306BB">
            <w:pPr>
              <w:pStyle w:val="Corpsdetexte"/>
              <w:ind w:right="2"/>
              <w:jc w:val="both"/>
              <w:rPr>
                <w:rFonts w:asciiTheme="minorHAnsi" w:hAnsiTheme="minorHAnsi" w:cstheme="minorHAnsi"/>
                <w:b/>
                <w:bCs/>
                <w:sz w:val="20"/>
                <w:szCs w:val="20"/>
              </w:rPr>
            </w:pPr>
          </w:p>
        </w:tc>
        <w:tc>
          <w:tcPr>
            <w:tcW w:w="2126" w:type="dxa"/>
            <w:shd w:val="clear" w:color="auto" w:fill="auto"/>
          </w:tcPr>
          <w:p w14:paraId="74BD2B6B" w14:textId="77777777" w:rsidR="00B306BB" w:rsidRPr="00F57E86" w:rsidRDefault="00B306BB" w:rsidP="00B306BB">
            <w:pPr>
              <w:jc w:val="both"/>
              <w:rPr>
                <w:rFonts w:asciiTheme="minorHAnsi" w:hAnsiTheme="minorHAnsi" w:cstheme="minorHAnsi"/>
                <w:sz w:val="20"/>
                <w:szCs w:val="20"/>
              </w:rPr>
            </w:pPr>
            <w:r w:rsidRPr="00F57E86">
              <w:rPr>
                <w:rFonts w:asciiTheme="minorHAnsi" w:hAnsiTheme="minorHAnsi" w:cstheme="minorHAnsi"/>
                <w:sz w:val="20"/>
                <w:szCs w:val="20"/>
              </w:rPr>
              <w:t xml:space="preserve">Proportion des </w:t>
            </w:r>
            <w:r w:rsidRPr="00F57E86">
              <w:rPr>
                <w:rFonts w:asciiTheme="minorHAnsi" w:eastAsia="Times New Roman" w:hAnsiTheme="minorHAnsi" w:cstheme="minorHAnsi"/>
                <w:color w:val="000000"/>
                <w:sz w:val="20"/>
                <w:szCs w:val="20"/>
                <w:lang w:bidi="ar-SA"/>
              </w:rPr>
              <w:t>agents des services fonciers ruraux des communes rurales cibles qui maîtrisent la gouvernance foncière et la RAF</w:t>
            </w:r>
          </w:p>
        </w:tc>
        <w:tc>
          <w:tcPr>
            <w:tcW w:w="2126" w:type="dxa"/>
            <w:shd w:val="clear" w:color="auto" w:fill="auto"/>
          </w:tcPr>
          <w:p w14:paraId="1837A2AE" w14:textId="77777777" w:rsidR="00B306BB" w:rsidRDefault="00B306BB" w:rsidP="00B306BB">
            <w:pPr>
              <w:jc w:val="both"/>
              <w:rPr>
                <w:rFonts w:asciiTheme="minorHAnsi" w:hAnsiTheme="minorHAnsi" w:cstheme="minorHAnsi"/>
                <w:sz w:val="20"/>
                <w:szCs w:val="20"/>
              </w:rPr>
            </w:pPr>
            <w:r>
              <w:rPr>
                <w:rFonts w:asciiTheme="minorHAnsi" w:hAnsiTheme="minorHAnsi" w:cstheme="minorHAnsi"/>
                <w:sz w:val="20"/>
                <w:szCs w:val="20"/>
              </w:rPr>
              <w:t>Rapport de diagnostic sur les chartes foncières</w:t>
            </w:r>
          </w:p>
          <w:p w14:paraId="2968BBF6" w14:textId="77777777" w:rsidR="00B306BB" w:rsidRDefault="00B306BB" w:rsidP="00B306BB">
            <w:pPr>
              <w:jc w:val="both"/>
              <w:rPr>
                <w:rFonts w:asciiTheme="minorHAnsi" w:hAnsiTheme="minorHAnsi" w:cstheme="minorHAnsi"/>
                <w:sz w:val="20"/>
                <w:szCs w:val="20"/>
              </w:rPr>
            </w:pPr>
            <w:r>
              <w:rPr>
                <w:rFonts w:asciiTheme="minorHAnsi" w:hAnsiTheme="minorHAnsi" w:cstheme="minorHAnsi"/>
                <w:sz w:val="20"/>
                <w:szCs w:val="20"/>
              </w:rPr>
              <w:t>Rapport d’enquêtes</w:t>
            </w:r>
          </w:p>
          <w:p w14:paraId="31FFA289" w14:textId="77777777" w:rsidR="00B306BB" w:rsidRPr="00F57E86" w:rsidRDefault="00B306BB" w:rsidP="00B306BB">
            <w:pPr>
              <w:jc w:val="both"/>
              <w:rPr>
                <w:rFonts w:asciiTheme="minorHAnsi" w:hAnsiTheme="minorHAnsi" w:cstheme="minorHAnsi"/>
                <w:sz w:val="20"/>
                <w:szCs w:val="20"/>
              </w:rPr>
            </w:pPr>
            <w:r w:rsidRPr="00F57E86">
              <w:rPr>
                <w:rFonts w:asciiTheme="minorHAnsi" w:hAnsiTheme="minorHAnsi" w:cstheme="minorHAnsi"/>
                <w:sz w:val="20"/>
                <w:szCs w:val="20"/>
              </w:rPr>
              <w:t>Rapport d’évaluation</w:t>
            </w:r>
          </w:p>
        </w:tc>
        <w:tc>
          <w:tcPr>
            <w:tcW w:w="1276" w:type="dxa"/>
            <w:shd w:val="clear" w:color="auto" w:fill="auto"/>
          </w:tcPr>
          <w:p w14:paraId="370B3743" w14:textId="77777777" w:rsidR="00B306BB" w:rsidRPr="00F57E86" w:rsidRDefault="00B306BB" w:rsidP="00B306BB">
            <w:pPr>
              <w:jc w:val="both"/>
              <w:rPr>
                <w:rFonts w:asciiTheme="minorHAnsi" w:hAnsiTheme="minorHAnsi" w:cstheme="minorHAnsi"/>
                <w:sz w:val="20"/>
                <w:szCs w:val="20"/>
              </w:rPr>
            </w:pPr>
            <w:r w:rsidRPr="00F57E86">
              <w:rPr>
                <w:rFonts w:asciiTheme="minorHAnsi" w:hAnsiTheme="minorHAnsi" w:cstheme="minorHAnsi"/>
                <w:sz w:val="20"/>
                <w:szCs w:val="20"/>
              </w:rPr>
              <w:t>2021</w:t>
            </w:r>
          </w:p>
        </w:tc>
        <w:tc>
          <w:tcPr>
            <w:tcW w:w="1134" w:type="dxa"/>
            <w:shd w:val="clear" w:color="auto" w:fill="auto"/>
          </w:tcPr>
          <w:p w14:paraId="4453E8D8" w14:textId="77777777" w:rsidR="00B306BB" w:rsidRPr="00F57E86" w:rsidRDefault="00B306BB" w:rsidP="00B306BB">
            <w:pPr>
              <w:jc w:val="both"/>
              <w:rPr>
                <w:rFonts w:asciiTheme="minorHAnsi" w:hAnsiTheme="minorHAnsi" w:cstheme="minorHAnsi"/>
                <w:sz w:val="20"/>
                <w:szCs w:val="20"/>
              </w:rPr>
            </w:pPr>
            <w:r>
              <w:rPr>
                <w:rFonts w:asciiTheme="minorHAnsi" w:hAnsiTheme="minorHAnsi" w:cstheme="minorHAnsi"/>
                <w:sz w:val="20"/>
                <w:szCs w:val="20"/>
              </w:rPr>
              <w:t>Non disponible</w:t>
            </w:r>
          </w:p>
        </w:tc>
        <w:tc>
          <w:tcPr>
            <w:tcW w:w="1134" w:type="dxa"/>
            <w:shd w:val="clear" w:color="auto" w:fill="auto"/>
            <w:vAlign w:val="center"/>
          </w:tcPr>
          <w:p w14:paraId="621888B3" w14:textId="77777777" w:rsidR="00B306BB" w:rsidRPr="00F57E86" w:rsidRDefault="00B306BB" w:rsidP="00B306BB">
            <w:pPr>
              <w:jc w:val="both"/>
              <w:rPr>
                <w:rFonts w:asciiTheme="minorHAnsi" w:hAnsiTheme="minorHAnsi" w:cstheme="minorHAnsi"/>
                <w:sz w:val="20"/>
                <w:szCs w:val="20"/>
              </w:rPr>
            </w:pPr>
            <w:r>
              <w:rPr>
                <w:rFonts w:asciiTheme="minorHAnsi" w:hAnsiTheme="minorHAnsi" w:cstheme="minorHAnsi"/>
                <w:sz w:val="20"/>
                <w:szCs w:val="20"/>
              </w:rPr>
              <w:t>ND</w:t>
            </w:r>
          </w:p>
        </w:tc>
        <w:tc>
          <w:tcPr>
            <w:tcW w:w="851" w:type="dxa"/>
            <w:shd w:val="clear" w:color="auto" w:fill="auto"/>
            <w:vAlign w:val="center"/>
          </w:tcPr>
          <w:p w14:paraId="624119E3" w14:textId="77777777" w:rsidR="00B306BB" w:rsidRPr="00F57E86" w:rsidRDefault="00B306BB" w:rsidP="00B306BB">
            <w:pPr>
              <w:jc w:val="both"/>
              <w:rPr>
                <w:rFonts w:asciiTheme="minorHAnsi" w:hAnsiTheme="minorHAnsi" w:cstheme="minorHAnsi"/>
                <w:sz w:val="20"/>
                <w:szCs w:val="20"/>
              </w:rPr>
            </w:pPr>
            <w:r>
              <w:rPr>
                <w:rFonts w:asciiTheme="minorHAnsi" w:hAnsiTheme="minorHAnsi" w:cstheme="minorHAnsi"/>
                <w:sz w:val="20"/>
                <w:szCs w:val="20"/>
              </w:rPr>
              <w:t>ND</w:t>
            </w:r>
          </w:p>
        </w:tc>
        <w:tc>
          <w:tcPr>
            <w:tcW w:w="992" w:type="dxa"/>
          </w:tcPr>
          <w:p w14:paraId="768AF1A7" w14:textId="77777777" w:rsidR="00B306BB" w:rsidRDefault="00B306BB" w:rsidP="00B306BB">
            <w:pPr>
              <w:jc w:val="both"/>
              <w:rPr>
                <w:rFonts w:asciiTheme="minorHAnsi" w:hAnsiTheme="minorHAnsi" w:cstheme="minorHAnsi"/>
                <w:sz w:val="20"/>
                <w:szCs w:val="20"/>
              </w:rPr>
            </w:pPr>
          </w:p>
          <w:p w14:paraId="4B658BDA" w14:textId="77777777" w:rsidR="00B306BB" w:rsidRDefault="00B306BB" w:rsidP="00B306BB">
            <w:pPr>
              <w:jc w:val="both"/>
              <w:rPr>
                <w:rFonts w:asciiTheme="minorHAnsi" w:hAnsiTheme="minorHAnsi" w:cstheme="minorHAnsi"/>
                <w:sz w:val="20"/>
                <w:szCs w:val="20"/>
              </w:rPr>
            </w:pPr>
          </w:p>
          <w:p w14:paraId="11B31186" w14:textId="77777777" w:rsidR="00B306BB" w:rsidRPr="00F57E86" w:rsidRDefault="00B306BB" w:rsidP="00B306BB">
            <w:pPr>
              <w:jc w:val="both"/>
              <w:rPr>
                <w:rFonts w:asciiTheme="minorHAnsi" w:hAnsiTheme="minorHAnsi" w:cstheme="minorHAnsi"/>
                <w:sz w:val="20"/>
                <w:szCs w:val="20"/>
              </w:rPr>
            </w:pPr>
            <w:r>
              <w:rPr>
                <w:rFonts w:asciiTheme="minorHAnsi" w:hAnsiTheme="minorHAnsi" w:cstheme="minorHAnsi"/>
                <w:sz w:val="20"/>
                <w:szCs w:val="20"/>
              </w:rPr>
              <w:t>ND</w:t>
            </w:r>
          </w:p>
        </w:tc>
        <w:tc>
          <w:tcPr>
            <w:tcW w:w="1984" w:type="dxa"/>
            <w:shd w:val="clear" w:color="auto" w:fill="auto"/>
            <w:vAlign w:val="center"/>
          </w:tcPr>
          <w:p w14:paraId="1DB407AA" w14:textId="77777777" w:rsidR="00B306BB" w:rsidRDefault="00B306BB" w:rsidP="00B306BB">
            <w:pPr>
              <w:jc w:val="both"/>
              <w:rPr>
                <w:rFonts w:asciiTheme="minorHAnsi" w:hAnsiTheme="minorHAnsi" w:cstheme="minorHAnsi"/>
                <w:sz w:val="20"/>
                <w:szCs w:val="20"/>
              </w:rPr>
            </w:pPr>
            <w:r>
              <w:rPr>
                <w:rFonts w:asciiTheme="minorHAnsi" w:hAnsiTheme="minorHAnsi" w:cstheme="minorHAnsi"/>
                <w:sz w:val="20"/>
                <w:szCs w:val="20"/>
              </w:rPr>
              <w:t>Conduire des diagnostics sur les chartes foncières</w:t>
            </w:r>
          </w:p>
          <w:p w14:paraId="1E96D143" w14:textId="77777777" w:rsidR="00B306BB" w:rsidRDefault="00B306BB" w:rsidP="00B306BB">
            <w:pPr>
              <w:jc w:val="both"/>
              <w:rPr>
                <w:rFonts w:asciiTheme="minorHAnsi" w:hAnsiTheme="minorHAnsi" w:cstheme="minorHAnsi"/>
                <w:sz w:val="20"/>
                <w:szCs w:val="20"/>
              </w:rPr>
            </w:pPr>
            <w:r>
              <w:rPr>
                <w:rFonts w:asciiTheme="minorHAnsi" w:hAnsiTheme="minorHAnsi" w:cstheme="minorHAnsi"/>
                <w:sz w:val="20"/>
                <w:szCs w:val="20"/>
              </w:rPr>
              <w:t>Conduire des enquêtes</w:t>
            </w:r>
          </w:p>
          <w:p w14:paraId="1AE6BC47" w14:textId="77777777" w:rsidR="00B306BB" w:rsidRPr="00F57E86" w:rsidRDefault="00B306BB" w:rsidP="00B306BB">
            <w:pPr>
              <w:jc w:val="both"/>
              <w:rPr>
                <w:rFonts w:asciiTheme="minorHAnsi" w:hAnsiTheme="minorHAnsi" w:cstheme="minorHAnsi"/>
                <w:sz w:val="20"/>
                <w:szCs w:val="20"/>
              </w:rPr>
            </w:pPr>
            <w:r w:rsidRPr="00F57E86">
              <w:rPr>
                <w:rFonts w:asciiTheme="minorHAnsi" w:hAnsiTheme="minorHAnsi" w:cstheme="minorHAnsi"/>
                <w:sz w:val="20"/>
                <w:szCs w:val="20"/>
              </w:rPr>
              <w:t>Conduire une évaluation</w:t>
            </w:r>
          </w:p>
        </w:tc>
        <w:tc>
          <w:tcPr>
            <w:tcW w:w="1701" w:type="dxa"/>
          </w:tcPr>
          <w:p w14:paraId="20D1A778" w14:textId="77777777" w:rsidR="00B306BB" w:rsidRDefault="00B306BB" w:rsidP="00B306BB">
            <w:pPr>
              <w:jc w:val="both"/>
              <w:rPr>
                <w:rFonts w:asciiTheme="minorHAnsi" w:hAnsiTheme="minorHAnsi" w:cstheme="minorHAnsi"/>
                <w:sz w:val="20"/>
                <w:szCs w:val="20"/>
              </w:rPr>
            </w:pPr>
            <w:r>
              <w:rPr>
                <w:rFonts w:asciiTheme="minorHAnsi" w:hAnsiTheme="minorHAnsi" w:cstheme="minorHAnsi"/>
                <w:sz w:val="20"/>
                <w:szCs w:val="20"/>
              </w:rPr>
              <w:t>Equipe projet</w:t>
            </w:r>
          </w:p>
          <w:p w14:paraId="2612587F" w14:textId="77777777" w:rsidR="00B306BB" w:rsidRDefault="00B306BB" w:rsidP="00B306BB">
            <w:pPr>
              <w:jc w:val="both"/>
              <w:rPr>
                <w:rFonts w:asciiTheme="minorHAnsi" w:hAnsiTheme="minorHAnsi" w:cstheme="minorHAnsi"/>
                <w:sz w:val="20"/>
                <w:szCs w:val="20"/>
              </w:rPr>
            </w:pPr>
            <w:r>
              <w:rPr>
                <w:rFonts w:asciiTheme="minorHAnsi" w:hAnsiTheme="minorHAnsi" w:cstheme="minorHAnsi"/>
                <w:sz w:val="20"/>
                <w:szCs w:val="20"/>
              </w:rPr>
              <w:t>Services foncier rural</w:t>
            </w:r>
          </w:p>
          <w:p w14:paraId="28D9D8EE" w14:textId="77777777" w:rsidR="00B306BB" w:rsidRPr="00F57E86" w:rsidRDefault="00B306BB" w:rsidP="00B306BB">
            <w:pPr>
              <w:jc w:val="both"/>
              <w:rPr>
                <w:rFonts w:asciiTheme="minorHAnsi" w:hAnsiTheme="minorHAnsi" w:cstheme="minorHAnsi"/>
                <w:sz w:val="20"/>
                <w:szCs w:val="20"/>
              </w:rPr>
            </w:pPr>
            <w:r>
              <w:rPr>
                <w:rFonts w:asciiTheme="minorHAnsi" w:hAnsiTheme="minorHAnsi" w:cstheme="minorHAnsi"/>
                <w:sz w:val="20"/>
                <w:szCs w:val="20"/>
              </w:rPr>
              <w:t>Consultant</w:t>
            </w:r>
          </w:p>
        </w:tc>
      </w:tr>
      <w:tr w:rsidR="00B306BB" w:rsidRPr="00D42B7C" w14:paraId="3F1B3EB5" w14:textId="77777777" w:rsidTr="00A263CA">
        <w:trPr>
          <w:trHeight w:val="907"/>
        </w:trPr>
        <w:tc>
          <w:tcPr>
            <w:tcW w:w="2547" w:type="dxa"/>
            <w:vMerge/>
            <w:shd w:val="clear" w:color="auto" w:fill="auto"/>
            <w:vAlign w:val="center"/>
          </w:tcPr>
          <w:p w14:paraId="3A7A79B2" w14:textId="77777777" w:rsidR="00B306BB" w:rsidRPr="00F57E86" w:rsidRDefault="00B306BB" w:rsidP="00B306BB">
            <w:pPr>
              <w:pStyle w:val="Corpsdetexte"/>
              <w:ind w:right="2"/>
              <w:jc w:val="both"/>
              <w:rPr>
                <w:rFonts w:asciiTheme="minorHAnsi" w:hAnsiTheme="minorHAnsi" w:cstheme="minorHAnsi"/>
                <w:b/>
                <w:bCs/>
                <w:sz w:val="20"/>
                <w:szCs w:val="20"/>
              </w:rPr>
            </w:pPr>
          </w:p>
        </w:tc>
        <w:tc>
          <w:tcPr>
            <w:tcW w:w="2126" w:type="dxa"/>
            <w:shd w:val="clear" w:color="auto" w:fill="auto"/>
          </w:tcPr>
          <w:p w14:paraId="079B6AA6" w14:textId="77777777" w:rsidR="00B306BB" w:rsidRPr="00F57E86" w:rsidRDefault="00B306BB" w:rsidP="00B306BB">
            <w:pPr>
              <w:jc w:val="both"/>
              <w:rPr>
                <w:rFonts w:asciiTheme="minorHAnsi" w:hAnsiTheme="minorHAnsi" w:cstheme="minorHAnsi"/>
                <w:sz w:val="20"/>
                <w:szCs w:val="20"/>
              </w:rPr>
            </w:pPr>
            <w:r w:rsidRPr="00F57E86">
              <w:rPr>
                <w:rFonts w:asciiTheme="minorHAnsi" w:eastAsia="Times New Roman" w:hAnsiTheme="minorHAnsi" w:cstheme="minorHAnsi"/>
                <w:color w:val="000000"/>
                <w:sz w:val="20"/>
                <w:szCs w:val="20"/>
                <w:lang w:bidi="ar-SA"/>
              </w:rPr>
              <w:t>Proportion de services fonciers ruraux délivrant des services satisfaisant</w:t>
            </w:r>
            <w:r w:rsidRPr="00F00AD1">
              <w:rPr>
                <w:rFonts w:asciiTheme="minorHAnsi" w:eastAsia="Times New Roman" w:hAnsiTheme="minorHAnsi" w:cstheme="minorHAnsi"/>
                <w:color w:val="000000"/>
                <w:sz w:val="20"/>
                <w:szCs w:val="20"/>
                <w:lang w:bidi="ar-SA"/>
              </w:rPr>
              <w:t>s</w:t>
            </w:r>
            <w:r w:rsidRPr="00F57E86">
              <w:rPr>
                <w:rFonts w:asciiTheme="minorHAnsi" w:eastAsia="Times New Roman" w:hAnsiTheme="minorHAnsi" w:cstheme="minorHAnsi"/>
                <w:color w:val="000000"/>
                <w:sz w:val="20"/>
                <w:szCs w:val="20"/>
                <w:lang w:bidi="ar-SA"/>
              </w:rPr>
              <w:t xml:space="preserve"> à la population en matière de gouvernance foncière</w:t>
            </w:r>
          </w:p>
        </w:tc>
        <w:tc>
          <w:tcPr>
            <w:tcW w:w="2126" w:type="dxa"/>
            <w:shd w:val="clear" w:color="auto" w:fill="auto"/>
          </w:tcPr>
          <w:p w14:paraId="705712A1" w14:textId="77777777" w:rsidR="00B306BB" w:rsidRDefault="00B306BB" w:rsidP="00B306BB">
            <w:pPr>
              <w:jc w:val="both"/>
              <w:rPr>
                <w:rFonts w:asciiTheme="minorHAnsi" w:hAnsiTheme="minorHAnsi" w:cstheme="minorHAnsi"/>
                <w:sz w:val="20"/>
                <w:szCs w:val="20"/>
              </w:rPr>
            </w:pPr>
            <w:r>
              <w:rPr>
                <w:rFonts w:asciiTheme="minorHAnsi" w:hAnsiTheme="minorHAnsi" w:cstheme="minorHAnsi"/>
                <w:sz w:val="20"/>
                <w:szCs w:val="20"/>
              </w:rPr>
              <w:t>Rapport de diagnostic sur les chartes foncières</w:t>
            </w:r>
          </w:p>
          <w:p w14:paraId="5772B0C2" w14:textId="77777777" w:rsidR="00B306BB" w:rsidRDefault="00B306BB" w:rsidP="00B306BB">
            <w:pPr>
              <w:jc w:val="both"/>
              <w:rPr>
                <w:rFonts w:asciiTheme="minorHAnsi" w:hAnsiTheme="minorHAnsi" w:cstheme="minorHAnsi"/>
                <w:sz w:val="20"/>
                <w:szCs w:val="20"/>
              </w:rPr>
            </w:pPr>
            <w:r>
              <w:rPr>
                <w:rFonts w:asciiTheme="minorHAnsi" w:hAnsiTheme="minorHAnsi" w:cstheme="minorHAnsi"/>
                <w:sz w:val="20"/>
                <w:szCs w:val="20"/>
              </w:rPr>
              <w:t>Rapport d’enquêtes</w:t>
            </w:r>
          </w:p>
          <w:p w14:paraId="65F3EF7F" w14:textId="77777777" w:rsidR="00B306BB" w:rsidRPr="00F57E86" w:rsidRDefault="00B306BB" w:rsidP="00B306BB">
            <w:pPr>
              <w:jc w:val="both"/>
              <w:rPr>
                <w:rFonts w:asciiTheme="minorHAnsi" w:hAnsiTheme="minorHAnsi" w:cstheme="minorHAnsi"/>
                <w:sz w:val="20"/>
                <w:szCs w:val="20"/>
              </w:rPr>
            </w:pPr>
            <w:r w:rsidRPr="00F57E86">
              <w:rPr>
                <w:rFonts w:asciiTheme="minorHAnsi" w:hAnsiTheme="minorHAnsi" w:cstheme="minorHAnsi"/>
                <w:sz w:val="20"/>
                <w:szCs w:val="20"/>
              </w:rPr>
              <w:t>Rapport d’évaluation</w:t>
            </w:r>
          </w:p>
        </w:tc>
        <w:tc>
          <w:tcPr>
            <w:tcW w:w="1276" w:type="dxa"/>
            <w:shd w:val="clear" w:color="auto" w:fill="auto"/>
          </w:tcPr>
          <w:p w14:paraId="5A37BFFD" w14:textId="77777777" w:rsidR="00B306BB" w:rsidRPr="00F57E86" w:rsidRDefault="00B306BB" w:rsidP="00B306BB">
            <w:pPr>
              <w:jc w:val="both"/>
              <w:rPr>
                <w:rFonts w:asciiTheme="minorHAnsi" w:hAnsiTheme="minorHAnsi" w:cstheme="minorHAnsi"/>
                <w:sz w:val="20"/>
                <w:szCs w:val="20"/>
              </w:rPr>
            </w:pPr>
            <w:r w:rsidRPr="00F57E86">
              <w:rPr>
                <w:rFonts w:asciiTheme="minorHAnsi" w:hAnsiTheme="minorHAnsi" w:cstheme="minorHAnsi"/>
                <w:sz w:val="20"/>
                <w:szCs w:val="20"/>
              </w:rPr>
              <w:t>2021</w:t>
            </w:r>
          </w:p>
        </w:tc>
        <w:tc>
          <w:tcPr>
            <w:tcW w:w="1134" w:type="dxa"/>
            <w:shd w:val="clear" w:color="auto" w:fill="auto"/>
          </w:tcPr>
          <w:p w14:paraId="27CD397C" w14:textId="77777777" w:rsidR="00B306BB" w:rsidRPr="00F57E86" w:rsidRDefault="00B306BB" w:rsidP="00B306BB">
            <w:pPr>
              <w:jc w:val="both"/>
              <w:rPr>
                <w:rFonts w:asciiTheme="minorHAnsi" w:hAnsiTheme="minorHAnsi" w:cstheme="minorHAnsi"/>
                <w:sz w:val="20"/>
                <w:szCs w:val="20"/>
              </w:rPr>
            </w:pPr>
            <w:r>
              <w:rPr>
                <w:rFonts w:asciiTheme="minorHAnsi" w:hAnsiTheme="minorHAnsi" w:cstheme="minorHAnsi"/>
                <w:sz w:val="20"/>
                <w:szCs w:val="20"/>
              </w:rPr>
              <w:t>Non disponible</w:t>
            </w:r>
          </w:p>
        </w:tc>
        <w:tc>
          <w:tcPr>
            <w:tcW w:w="1134" w:type="dxa"/>
            <w:shd w:val="clear" w:color="auto" w:fill="auto"/>
            <w:vAlign w:val="center"/>
          </w:tcPr>
          <w:p w14:paraId="07230518" w14:textId="77777777" w:rsidR="00B306BB" w:rsidRPr="00F57E86" w:rsidRDefault="00B306BB" w:rsidP="00B306BB">
            <w:pPr>
              <w:jc w:val="both"/>
              <w:rPr>
                <w:rFonts w:asciiTheme="minorHAnsi" w:hAnsiTheme="minorHAnsi" w:cstheme="minorHAnsi"/>
                <w:sz w:val="20"/>
                <w:szCs w:val="20"/>
              </w:rPr>
            </w:pPr>
            <w:r>
              <w:rPr>
                <w:rFonts w:asciiTheme="minorHAnsi" w:hAnsiTheme="minorHAnsi" w:cstheme="minorHAnsi"/>
                <w:sz w:val="20"/>
                <w:szCs w:val="20"/>
              </w:rPr>
              <w:t>ND</w:t>
            </w:r>
          </w:p>
        </w:tc>
        <w:tc>
          <w:tcPr>
            <w:tcW w:w="851" w:type="dxa"/>
            <w:shd w:val="clear" w:color="auto" w:fill="auto"/>
            <w:vAlign w:val="center"/>
          </w:tcPr>
          <w:p w14:paraId="6587224A" w14:textId="77777777" w:rsidR="00B306BB" w:rsidRPr="00F57E86" w:rsidRDefault="00B306BB" w:rsidP="00B306BB">
            <w:pPr>
              <w:jc w:val="both"/>
              <w:rPr>
                <w:rFonts w:asciiTheme="minorHAnsi" w:hAnsiTheme="minorHAnsi" w:cstheme="minorHAnsi"/>
                <w:sz w:val="20"/>
                <w:szCs w:val="20"/>
              </w:rPr>
            </w:pPr>
            <w:r>
              <w:rPr>
                <w:rFonts w:asciiTheme="minorHAnsi" w:hAnsiTheme="minorHAnsi" w:cstheme="minorHAnsi"/>
                <w:sz w:val="20"/>
                <w:szCs w:val="20"/>
              </w:rPr>
              <w:t>ND</w:t>
            </w:r>
          </w:p>
        </w:tc>
        <w:tc>
          <w:tcPr>
            <w:tcW w:w="992" w:type="dxa"/>
          </w:tcPr>
          <w:p w14:paraId="0C3B500C" w14:textId="77777777" w:rsidR="00B306BB" w:rsidRDefault="00B306BB" w:rsidP="00B306BB">
            <w:pPr>
              <w:jc w:val="both"/>
              <w:rPr>
                <w:rFonts w:asciiTheme="minorHAnsi" w:hAnsiTheme="minorHAnsi" w:cstheme="minorHAnsi"/>
                <w:sz w:val="20"/>
                <w:szCs w:val="20"/>
              </w:rPr>
            </w:pPr>
          </w:p>
          <w:p w14:paraId="5A7A83B2" w14:textId="77777777" w:rsidR="00B306BB" w:rsidRDefault="00B306BB" w:rsidP="00B306BB">
            <w:pPr>
              <w:jc w:val="both"/>
              <w:rPr>
                <w:rFonts w:asciiTheme="minorHAnsi" w:hAnsiTheme="minorHAnsi" w:cstheme="minorHAnsi"/>
                <w:sz w:val="20"/>
                <w:szCs w:val="20"/>
              </w:rPr>
            </w:pPr>
          </w:p>
          <w:p w14:paraId="291B2B5E" w14:textId="77777777" w:rsidR="00B306BB" w:rsidRPr="00F57E86" w:rsidRDefault="00B306BB" w:rsidP="00B306BB">
            <w:pPr>
              <w:jc w:val="both"/>
              <w:rPr>
                <w:rFonts w:asciiTheme="minorHAnsi" w:hAnsiTheme="minorHAnsi" w:cstheme="minorHAnsi"/>
                <w:sz w:val="20"/>
                <w:szCs w:val="20"/>
              </w:rPr>
            </w:pPr>
            <w:r>
              <w:rPr>
                <w:rFonts w:asciiTheme="minorHAnsi" w:hAnsiTheme="minorHAnsi" w:cstheme="minorHAnsi"/>
                <w:sz w:val="20"/>
                <w:szCs w:val="20"/>
              </w:rPr>
              <w:t>ND</w:t>
            </w:r>
          </w:p>
        </w:tc>
        <w:tc>
          <w:tcPr>
            <w:tcW w:w="1984" w:type="dxa"/>
            <w:shd w:val="clear" w:color="auto" w:fill="auto"/>
            <w:vAlign w:val="center"/>
          </w:tcPr>
          <w:p w14:paraId="125B779D" w14:textId="77777777" w:rsidR="00B306BB" w:rsidRDefault="00B306BB" w:rsidP="00B306BB">
            <w:pPr>
              <w:jc w:val="both"/>
              <w:rPr>
                <w:rFonts w:asciiTheme="minorHAnsi" w:hAnsiTheme="minorHAnsi" w:cstheme="minorHAnsi"/>
                <w:sz w:val="20"/>
                <w:szCs w:val="20"/>
              </w:rPr>
            </w:pPr>
            <w:r>
              <w:rPr>
                <w:rFonts w:asciiTheme="minorHAnsi" w:hAnsiTheme="minorHAnsi" w:cstheme="minorHAnsi"/>
                <w:sz w:val="20"/>
                <w:szCs w:val="20"/>
              </w:rPr>
              <w:t>Conduire des diagnostics sur les chartes foncières</w:t>
            </w:r>
          </w:p>
          <w:p w14:paraId="5A0879EE" w14:textId="77777777" w:rsidR="00B306BB" w:rsidRDefault="00B306BB" w:rsidP="00B306BB">
            <w:pPr>
              <w:jc w:val="both"/>
              <w:rPr>
                <w:rFonts w:asciiTheme="minorHAnsi" w:hAnsiTheme="minorHAnsi" w:cstheme="minorHAnsi"/>
                <w:sz w:val="20"/>
                <w:szCs w:val="20"/>
              </w:rPr>
            </w:pPr>
            <w:r>
              <w:rPr>
                <w:rFonts w:asciiTheme="minorHAnsi" w:hAnsiTheme="minorHAnsi" w:cstheme="minorHAnsi"/>
                <w:sz w:val="20"/>
                <w:szCs w:val="20"/>
              </w:rPr>
              <w:t>Conduire des enquêtes</w:t>
            </w:r>
          </w:p>
          <w:p w14:paraId="123A8CA2" w14:textId="77777777" w:rsidR="00B306BB" w:rsidRPr="00F57E86" w:rsidRDefault="00B306BB" w:rsidP="00B306BB">
            <w:pPr>
              <w:jc w:val="both"/>
              <w:rPr>
                <w:rFonts w:asciiTheme="minorHAnsi" w:hAnsiTheme="minorHAnsi" w:cstheme="minorHAnsi"/>
                <w:sz w:val="20"/>
                <w:szCs w:val="20"/>
              </w:rPr>
            </w:pPr>
            <w:r w:rsidRPr="00F57E86">
              <w:rPr>
                <w:rFonts w:asciiTheme="minorHAnsi" w:hAnsiTheme="minorHAnsi" w:cstheme="minorHAnsi"/>
                <w:sz w:val="20"/>
                <w:szCs w:val="20"/>
              </w:rPr>
              <w:t>Conduire une évaluation</w:t>
            </w:r>
          </w:p>
        </w:tc>
        <w:tc>
          <w:tcPr>
            <w:tcW w:w="1701" w:type="dxa"/>
          </w:tcPr>
          <w:p w14:paraId="6B31EF47" w14:textId="77777777" w:rsidR="00B306BB" w:rsidRDefault="00B306BB" w:rsidP="00B306BB">
            <w:pPr>
              <w:jc w:val="both"/>
              <w:rPr>
                <w:rFonts w:asciiTheme="minorHAnsi" w:hAnsiTheme="minorHAnsi" w:cstheme="minorHAnsi"/>
                <w:sz w:val="20"/>
                <w:szCs w:val="20"/>
              </w:rPr>
            </w:pPr>
            <w:r>
              <w:rPr>
                <w:rFonts w:asciiTheme="minorHAnsi" w:hAnsiTheme="minorHAnsi" w:cstheme="minorHAnsi"/>
                <w:sz w:val="20"/>
                <w:szCs w:val="20"/>
              </w:rPr>
              <w:t>Equipe projet</w:t>
            </w:r>
          </w:p>
          <w:p w14:paraId="75B55B1E" w14:textId="77777777" w:rsidR="00B306BB" w:rsidRDefault="00B306BB" w:rsidP="00B306BB">
            <w:pPr>
              <w:jc w:val="both"/>
              <w:rPr>
                <w:rFonts w:asciiTheme="minorHAnsi" w:hAnsiTheme="minorHAnsi" w:cstheme="minorHAnsi"/>
                <w:sz w:val="20"/>
                <w:szCs w:val="20"/>
              </w:rPr>
            </w:pPr>
            <w:r>
              <w:rPr>
                <w:rFonts w:asciiTheme="minorHAnsi" w:hAnsiTheme="minorHAnsi" w:cstheme="minorHAnsi"/>
                <w:sz w:val="20"/>
                <w:szCs w:val="20"/>
              </w:rPr>
              <w:t>Services foncier rural</w:t>
            </w:r>
          </w:p>
          <w:p w14:paraId="4975967E" w14:textId="77777777" w:rsidR="00B306BB" w:rsidRPr="00F57E86" w:rsidRDefault="00B306BB" w:rsidP="00B306BB">
            <w:pPr>
              <w:jc w:val="both"/>
              <w:rPr>
                <w:rFonts w:asciiTheme="minorHAnsi" w:hAnsiTheme="minorHAnsi" w:cstheme="minorHAnsi"/>
                <w:sz w:val="20"/>
                <w:szCs w:val="20"/>
              </w:rPr>
            </w:pPr>
            <w:r>
              <w:rPr>
                <w:rFonts w:asciiTheme="minorHAnsi" w:hAnsiTheme="minorHAnsi" w:cstheme="minorHAnsi"/>
                <w:sz w:val="20"/>
                <w:szCs w:val="20"/>
              </w:rPr>
              <w:t>Consultant</w:t>
            </w:r>
          </w:p>
        </w:tc>
      </w:tr>
      <w:tr w:rsidR="00B306BB" w:rsidRPr="00D42B7C" w14:paraId="29C3B40B" w14:textId="77777777" w:rsidTr="00A263CA">
        <w:trPr>
          <w:trHeight w:val="907"/>
        </w:trPr>
        <w:tc>
          <w:tcPr>
            <w:tcW w:w="2547" w:type="dxa"/>
            <w:vMerge w:val="restart"/>
            <w:shd w:val="clear" w:color="auto" w:fill="auto"/>
            <w:vAlign w:val="center"/>
          </w:tcPr>
          <w:p w14:paraId="134184EA" w14:textId="77777777" w:rsidR="00B306BB" w:rsidRPr="00F57E86" w:rsidRDefault="00B306BB" w:rsidP="00B306BB">
            <w:pPr>
              <w:pStyle w:val="Corpsdetexte"/>
              <w:ind w:right="2"/>
              <w:jc w:val="both"/>
              <w:rPr>
                <w:rFonts w:asciiTheme="minorHAnsi" w:hAnsiTheme="minorHAnsi" w:cstheme="minorHAnsi"/>
                <w:sz w:val="20"/>
                <w:szCs w:val="20"/>
              </w:rPr>
            </w:pPr>
            <w:r w:rsidRPr="00F57E86">
              <w:rPr>
                <w:rFonts w:asciiTheme="minorHAnsi" w:hAnsiTheme="minorHAnsi" w:cstheme="minorHAnsi"/>
                <w:b/>
                <w:bCs/>
                <w:sz w:val="20"/>
                <w:szCs w:val="20"/>
              </w:rPr>
              <w:t>Produit </w:t>
            </w:r>
            <w:r w:rsidRPr="00F57E86">
              <w:rPr>
                <w:rFonts w:asciiTheme="minorHAnsi" w:hAnsiTheme="minorHAnsi" w:cstheme="minorHAnsi"/>
                <w:sz w:val="20"/>
                <w:szCs w:val="20"/>
              </w:rPr>
              <w:t>4.2: des cadres de dialogue constructifs et inclusifs pour une gouvernance locale foncière améliorée et participative créés et renforcés dans les collectivités cibles</w:t>
            </w:r>
          </w:p>
          <w:p w14:paraId="5394D2B5" w14:textId="77777777" w:rsidR="00B306BB" w:rsidRPr="00F57E86" w:rsidRDefault="00B306BB" w:rsidP="00B306BB">
            <w:pPr>
              <w:jc w:val="both"/>
              <w:rPr>
                <w:rFonts w:asciiTheme="minorHAnsi" w:hAnsiTheme="minorHAnsi" w:cstheme="minorHAnsi"/>
                <w:b/>
                <w:bCs/>
                <w:sz w:val="20"/>
                <w:szCs w:val="20"/>
              </w:rPr>
            </w:pPr>
          </w:p>
        </w:tc>
        <w:tc>
          <w:tcPr>
            <w:tcW w:w="2126" w:type="dxa"/>
            <w:shd w:val="clear" w:color="auto" w:fill="auto"/>
          </w:tcPr>
          <w:p w14:paraId="0F645175" w14:textId="77777777" w:rsidR="00B306BB" w:rsidRPr="00F57E86" w:rsidRDefault="00B306BB" w:rsidP="00B306BB">
            <w:pPr>
              <w:jc w:val="both"/>
              <w:rPr>
                <w:rFonts w:ascii="Times New Roman" w:hAnsi="Times New Roman" w:cs="Times New Roman"/>
                <w:sz w:val="20"/>
                <w:szCs w:val="20"/>
              </w:rPr>
            </w:pPr>
            <w:r w:rsidRPr="00F57E86">
              <w:rPr>
                <w:rFonts w:ascii="Times New Roman" w:hAnsi="Times New Roman" w:cs="Times New Roman"/>
                <w:sz w:val="20"/>
                <w:szCs w:val="20"/>
              </w:rPr>
              <w:t>Proportion des membres des collectivités territoriales ayant des connaissances sur les enjeux de la gouvernance foncière</w:t>
            </w:r>
          </w:p>
        </w:tc>
        <w:tc>
          <w:tcPr>
            <w:tcW w:w="2126" w:type="dxa"/>
            <w:shd w:val="clear" w:color="auto" w:fill="auto"/>
          </w:tcPr>
          <w:p w14:paraId="1695B7F8" w14:textId="77777777" w:rsidR="00B306BB" w:rsidRPr="008B3D0D" w:rsidRDefault="00B306BB" w:rsidP="00B306BB">
            <w:pPr>
              <w:jc w:val="both"/>
            </w:pPr>
            <w:r>
              <w:t>Rapport de sondage</w:t>
            </w:r>
          </w:p>
        </w:tc>
        <w:tc>
          <w:tcPr>
            <w:tcW w:w="1276" w:type="dxa"/>
            <w:shd w:val="clear" w:color="auto" w:fill="auto"/>
          </w:tcPr>
          <w:p w14:paraId="08BF5CFE" w14:textId="77777777" w:rsidR="00B306BB" w:rsidRPr="008B3D0D" w:rsidRDefault="00B306BB" w:rsidP="00B306BB">
            <w:pPr>
              <w:jc w:val="both"/>
            </w:pPr>
            <w:r>
              <w:t>2021</w:t>
            </w:r>
          </w:p>
        </w:tc>
        <w:tc>
          <w:tcPr>
            <w:tcW w:w="1134" w:type="dxa"/>
            <w:shd w:val="clear" w:color="auto" w:fill="auto"/>
          </w:tcPr>
          <w:p w14:paraId="305F4315" w14:textId="77777777" w:rsidR="00B306BB" w:rsidRPr="008B3D0D" w:rsidRDefault="00B306BB" w:rsidP="00B306BB">
            <w:pPr>
              <w:jc w:val="both"/>
            </w:pPr>
            <w:r>
              <w:rPr>
                <w:rFonts w:asciiTheme="minorHAnsi" w:hAnsiTheme="minorHAnsi" w:cstheme="minorHAnsi"/>
                <w:sz w:val="20"/>
                <w:szCs w:val="20"/>
              </w:rPr>
              <w:t>Non disponible</w:t>
            </w:r>
          </w:p>
        </w:tc>
        <w:tc>
          <w:tcPr>
            <w:tcW w:w="1134" w:type="dxa"/>
            <w:shd w:val="clear" w:color="auto" w:fill="auto"/>
            <w:vAlign w:val="center"/>
          </w:tcPr>
          <w:p w14:paraId="519D490E" w14:textId="77777777" w:rsidR="00B306BB" w:rsidRPr="00EF6D66" w:rsidRDefault="00B306BB" w:rsidP="00B306BB">
            <w:pPr>
              <w:jc w:val="both"/>
              <w:rPr>
                <w:rFonts w:ascii="Times New Roman" w:hAnsi="Times New Roman"/>
                <w:sz w:val="20"/>
                <w:szCs w:val="20"/>
              </w:rPr>
            </w:pPr>
            <w:r>
              <w:rPr>
                <w:rFonts w:asciiTheme="minorHAnsi" w:hAnsiTheme="minorHAnsi" w:cstheme="minorHAnsi"/>
                <w:sz w:val="20"/>
                <w:szCs w:val="20"/>
              </w:rPr>
              <w:t>ND</w:t>
            </w:r>
          </w:p>
        </w:tc>
        <w:tc>
          <w:tcPr>
            <w:tcW w:w="851" w:type="dxa"/>
            <w:shd w:val="clear" w:color="auto" w:fill="auto"/>
            <w:vAlign w:val="center"/>
          </w:tcPr>
          <w:p w14:paraId="1A08826B" w14:textId="77777777" w:rsidR="00B306BB" w:rsidRPr="00EF6D66" w:rsidRDefault="00B306BB" w:rsidP="00B306BB">
            <w:pPr>
              <w:jc w:val="both"/>
              <w:rPr>
                <w:rFonts w:ascii="Times New Roman" w:hAnsi="Times New Roman"/>
                <w:sz w:val="20"/>
                <w:szCs w:val="20"/>
              </w:rPr>
            </w:pPr>
            <w:r>
              <w:rPr>
                <w:rFonts w:asciiTheme="minorHAnsi" w:hAnsiTheme="minorHAnsi" w:cstheme="minorHAnsi"/>
                <w:sz w:val="20"/>
                <w:szCs w:val="20"/>
              </w:rPr>
              <w:t>ND</w:t>
            </w:r>
          </w:p>
        </w:tc>
        <w:tc>
          <w:tcPr>
            <w:tcW w:w="992" w:type="dxa"/>
          </w:tcPr>
          <w:p w14:paraId="537FFEAA" w14:textId="77777777" w:rsidR="00B306BB" w:rsidRDefault="00B306BB" w:rsidP="00B306BB">
            <w:pPr>
              <w:jc w:val="both"/>
              <w:rPr>
                <w:rFonts w:asciiTheme="minorHAnsi" w:hAnsiTheme="minorHAnsi" w:cstheme="minorHAnsi"/>
                <w:sz w:val="20"/>
                <w:szCs w:val="20"/>
              </w:rPr>
            </w:pPr>
          </w:p>
          <w:p w14:paraId="705997A5" w14:textId="77777777" w:rsidR="00B306BB" w:rsidRDefault="00B306BB" w:rsidP="00B306BB">
            <w:pPr>
              <w:jc w:val="both"/>
              <w:rPr>
                <w:rFonts w:asciiTheme="minorHAnsi" w:hAnsiTheme="minorHAnsi" w:cstheme="minorHAnsi"/>
                <w:sz w:val="20"/>
                <w:szCs w:val="20"/>
              </w:rPr>
            </w:pPr>
          </w:p>
          <w:p w14:paraId="381B979E" w14:textId="77777777" w:rsidR="00B306BB" w:rsidRPr="00427234" w:rsidRDefault="00B306BB" w:rsidP="00B306BB">
            <w:pPr>
              <w:jc w:val="both"/>
              <w:rPr>
                <w:rFonts w:ascii="Times New Roman" w:hAnsi="Times New Roman"/>
                <w:sz w:val="20"/>
                <w:szCs w:val="20"/>
              </w:rPr>
            </w:pPr>
            <w:r>
              <w:rPr>
                <w:rFonts w:asciiTheme="minorHAnsi" w:hAnsiTheme="minorHAnsi" w:cstheme="minorHAnsi"/>
                <w:sz w:val="20"/>
                <w:szCs w:val="20"/>
              </w:rPr>
              <w:t>ND</w:t>
            </w:r>
          </w:p>
        </w:tc>
        <w:tc>
          <w:tcPr>
            <w:tcW w:w="1984" w:type="dxa"/>
            <w:shd w:val="clear" w:color="auto" w:fill="auto"/>
            <w:vAlign w:val="center"/>
          </w:tcPr>
          <w:p w14:paraId="159459D9" w14:textId="77777777" w:rsidR="00B306BB" w:rsidRPr="00427234" w:rsidRDefault="00B306BB" w:rsidP="00B306BB">
            <w:pPr>
              <w:jc w:val="both"/>
              <w:rPr>
                <w:rFonts w:ascii="Times New Roman" w:hAnsi="Times New Roman"/>
                <w:sz w:val="20"/>
                <w:szCs w:val="20"/>
              </w:rPr>
            </w:pPr>
            <w:r>
              <w:rPr>
                <w:rFonts w:ascii="Times New Roman" w:hAnsi="Times New Roman"/>
                <w:sz w:val="20"/>
                <w:szCs w:val="20"/>
              </w:rPr>
              <w:t>Conduite de sondage</w:t>
            </w:r>
          </w:p>
        </w:tc>
        <w:tc>
          <w:tcPr>
            <w:tcW w:w="1701" w:type="dxa"/>
          </w:tcPr>
          <w:p w14:paraId="77479E50" w14:textId="77777777" w:rsidR="00B306BB" w:rsidRDefault="00B306BB" w:rsidP="00B306BB">
            <w:pPr>
              <w:jc w:val="both"/>
              <w:rPr>
                <w:rFonts w:asciiTheme="minorHAnsi" w:hAnsiTheme="minorHAnsi" w:cstheme="minorHAnsi"/>
                <w:sz w:val="20"/>
                <w:szCs w:val="20"/>
              </w:rPr>
            </w:pPr>
            <w:r>
              <w:rPr>
                <w:rFonts w:asciiTheme="minorHAnsi" w:hAnsiTheme="minorHAnsi" w:cstheme="minorHAnsi"/>
                <w:sz w:val="20"/>
                <w:szCs w:val="20"/>
              </w:rPr>
              <w:t>Equipe projet</w:t>
            </w:r>
          </w:p>
          <w:p w14:paraId="11916404" w14:textId="77777777" w:rsidR="00B306BB" w:rsidRDefault="00B306BB" w:rsidP="00B306BB">
            <w:pPr>
              <w:jc w:val="both"/>
              <w:rPr>
                <w:rFonts w:asciiTheme="minorHAnsi" w:hAnsiTheme="minorHAnsi" w:cstheme="minorHAnsi"/>
                <w:sz w:val="20"/>
                <w:szCs w:val="20"/>
              </w:rPr>
            </w:pPr>
            <w:r>
              <w:rPr>
                <w:rFonts w:asciiTheme="minorHAnsi" w:hAnsiTheme="minorHAnsi" w:cstheme="minorHAnsi"/>
                <w:sz w:val="20"/>
                <w:szCs w:val="20"/>
              </w:rPr>
              <w:t>Services foncier rural</w:t>
            </w:r>
          </w:p>
          <w:p w14:paraId="11B6B829" w14:textId="77777777" w:rsidR="00B306BB" w:rsidRDefault="00B306BB" w:rsidP="00B306BB">
            <w:pPr>
              <w:jc w:val="both"/>
              <w:rPr>
                <w:rFonts w:ascii="Times New Roman" w:hAnsi="Times New Roman"/>
                <w:sz w:val="20"/>
                <w:szCs w:val="20"/>
              </w:rPr>
            </w:pPr>
            <w:r>
              <w:rPr>
                <w:rFonts w:asciiTheme="minorHAnsi" w:hAnsiTheme="minorHAnsi" w:cstheme="minorHAnsi"/>
                <w:sz w:val="20"/>
                <w:szCs w:val="20"/>
              </w:rPr>
              <w:t>Consultant</w:t>
            </w:r>
          </w:p>
        </w:tc>
      </w:tr>
      <w:tr w:rsidR="00B306BB" w:rsidRPr="00D42B7C" w14:paraId="0BB8B1BB" w14:textId="77777777" w:rsidTr="00A263CA">
        <w:trPr>
          <w:trHeight w:val="907"/>
        </w:trPr>
        <w:tc>
          <w:tcPr>
            <w:tcW w:w="2547" w:type="dxa"/>
            <w:vMerge/>
            <w:shd w:val="clear" w:color="auto" w:fill="auto"/>
            <w:vAlign w:val="center"/>
          </w:tcPr>
          <w:p w14:paraId="53DED7D9" w14:textId="77777777" w:rsidR="00B306BB" w:rsidRPr="00F57E86" w:rsidRDefault="00B306BB" w:rsidP="00B306BB">
            <w:pPr>
              <w:jc w:val="both"/>
              <w:rPr>
                <w:rFonts w:ascii="Times New Roman" w:hAnsi="Times New Roman" w:cs="Times New Roman"/>
                <w:b/>
                <w:bCs/>
                <w:sz w:val="20"/>
                <w:szCs w:val="20"/>
              </w:rPr>
            </w:pPr>
          </w:p>
        </w:tc>
        <w:tc>
          <w:tcPr>
            <w:tcW w:w="2126" w:type="dxa"/>
            <w:shd w:val="clear" w:color="auto" w:fill="auto"/>
          </w:tcPr>
          <w:p w14:paraId="270B6F1C" w14:textId="77777777" w:rsidR="00B306BB" w:rsidRPr="00F57E86" w:rsidRDefault="00B306BB" w:rsidP="00B306BB">
            <w:pPr>
              <w:jc w:val="both"/>
              <w:rPr>
                <w:rFonts w:ascii="Times New Roman" w:hAnsi="Times New Roman" w:cs="Times New Roman"/>
                <w:sz w:val="20"/>
                <w:szCs w:val="20"/>
              </w:rPr>
            </w:pPr>
            <w:r w:rsidRPr="00F57E86">
              <w:rPr>
                <w:rFonts w:ascii="Times New Roman" w:hAnsi="Times New Roman" w:cs="Times New Roman"/>
                <w:sz w:val="20"/>
                <w:szCs w:val="20"/>
              </w:rPr>
              <w:t>Proportion de CT où plateformes sont mises en place sur la gouvernance foncière</w:t>
            </w:r>
          </w:p>
        </w:tc>
        <w:tc>
          <w:tcPr>
            <w:tcW w:w="2126" w:type="dxa"/>
            <w:shd w:val="clear" w:color="auto" w:fill="auto"/>
          </w:tcPr>
          <w:p w14:paraId="7CB23F63" w14:textId="77777777" w:rsidR="00306DF3" w:rsidRDefault="00306DF3" w:rsidP="00B306BB">
            <w:pPr>
              <w:jc w:val="both"/>
            </w:pPr>
          </w:p>
          <w:p w14:paraId="5D36BE56" w14:textId="77777777" w:rsidR="00306DF3" w:rsidRDefault="00306DF3" w:rsidP="00B306BB">
            <w:pPr>
              <w:jc w:val="both"/>
            </w:pPr>
            <w:r>
              <w:t>Rapport de suivi</w:t>
            </w:r>
          </w:p>
          <w:p w14:paraId="1830CF5F" w14:textId="77777777" w:rsidR="00B306BB" w:rsidRDefault="00B306BB" w:rsidP="00B306BB">
            <w:pPr>
              <w:jc w:val="both"/>
            </w:pPr>
            <w:r>
              <w:t>Rapport d’évaluation</w:t>
            </w:r>
          </w:p>
          <w:p w14:paraId="23903918" w14:textId="77777777" w:rsidR="00B306BB" w:rsidRPr="008B3D0D" w:rsidRDefault="00B306BB" w:rsidP="00B306BB">
            <w:pPr>
              <w:jc w:val="both"/>
            </w:pPr>
            <w:r>
              <w:t>Rapport d’avancement</w:t>
            </w:r>
          </w:p>
        </w:tc>
        <w:tc>
          <w:tcPr>
            <w:tcW w:w="1276" w:type="dxa"/>
            <w:shd w:val="clear" w:color="auto" w:fill="auto"/>
          </w:tcPr>
          <w:p w14:paraId="6EEB0F6E" w14:textId="77777777" w:rsidR="00B306BB" w:rsidRPr="008B3D0D" w:rsidRDefault="00B306BB" w:rsidP="00B306BB">
            <w:pPr>
              <w:jc w:val="both"/>
            </w:pPr>
            <w:r>
              <w:t>2021</w:t>
            </w:r>
          </w:p>
        </w:tc>
        <w:tc>
          <w:tcPr>
            <w:tcW w:w="1134" w:type="dxa"/>
            <w:shd w:val="clear" w:color="auto" w:fill="auto"/>
          </w:tcPr>
          <w:p w14:paraId="4ABBD443" w14:textId="77777777" w:rsidR="00B306BB" w:rsidRPr="008B3D0D" w:rsidRDefault="00B306BB" w:rsidP="00B306BB">
            <w:pPr>
              <w:jc w:val="both"/>
            </w:pPr>
            <w:r>
              <w:rPr>
                <w:rFonts w:asciiTheme="minorHAnsi" w:hAnsiTheme="minorHAnsi" w:cstheme="minorHAnsi"/>
                <w:sz w:val="20"/>
                <w:szCs w:val="20"/>
              </w:rPr>
              <w:t>Non disponible</w:t>
            </w:r>
          </w:p>
        </w:tc>
        <w:tc>
          <w:tcPr>
            <w:tcW w:w="1134" w:type="dxa"/>
            <w:shd w:val="clear" w:color="auto" w:fill="auto"/>
            <w:vAlign w:val="center"/>
          </w:tcPr>
          <w:p w14:paraId="22CAFE5C" w14:textId="77777777" w:rsidR="00B306BB" w:rsidRPr="00EF6D66" w:rsidRDefault="00B306BB" w:rsidP="00B306BB">
            <w:pPr>
              <w:jc w:val="both"/>
              <w:rPr>
                <w:rFonts w:ascii="Times New Roman" w:hAnsi="Times New Roman"/>
                <w:sz w:val="20"/>
                <w:szCs w:val="20"/>
              </w:rPr>
            </w:pPr>
            <w:r>
              <w:rPr>
                <w:rFonts w:asciiTheme="minorHAnsi" w:hAnsiTheme="minorHAnsi" w:cstheme="minorHAnsi"/>
                <w:sz w:val="20"/>
                <w:szCs w:val="20"/>
              </w:rPr>
              <w:t>ND</w:t>
            </w:r>
          </w:p>
        </w:tc>
        <w:tc>
          <w:tcPr>
            <w:tcW w:w="851" w:type="dxa"/>
            <w:shd w:val="clear" w:color="auto" w:fill="auto"/>
            <w:vAlign w:val="center"/>
          </w:tcPr>
          <w:p w14:paraId="608CD81A" w14:textId="77777777" w:rsidR="00B306BB" w:rsidRPr="00EF6D66" w:rsidRDefault="00B306BB" w:rsidP="00B306BB">
            <w:pPr>
              <w:jc w:val="both"/>
              <w:rPr>
                <w:rFonts w:ascii="Times New Roman" w:hAnsi="Times New Roman"/>
                <w:sz w:val="20"/>
                <w:szCs w:val="20"/>
              </w:rPr>
            </w:pPr>
            <w:r>
              <w:rPr>
                <w:rFonts w:asciiTheme="minorHAnsi" w:hAnsiTheme="minorHAnsi" w:cstheme="minorHAnsi"/>
                <w:sz w:val="20"/>
                <w:szCs w:val="20"/>
              </w:rPr>
              <w:t>ND</w:t>
            </w:r>
          </w:p>
        </w:tc>
        <w:tc>
          <w:tcPr>
            <w:tcW w:w="992" w:type="dxa"/>
          </w:tcPr>
          <w:p w14:paraId="164B3EA1" w14:textId="77777777" w:rsidR="00B306BB" w:rsidRDefault="00B306BB" w:rsidP="00B306BB">
            <w:pPr>
              <w:jc w:val="both"/>
              <w:rPr>
                <w:rFonts w:asciiTheme="minorHAnsi" w:hAnsiTheme="minorHAnsi" w:cstheme="minorHAnsi"/>
                <w:sz w:val="20"/>
                <w:szCs w:val="20"/>
              </w:rPr>
            </w:pPr>
          </w:p>
          <w:p w14:paraId="5FAE7084" w14:textId="77777777" w:rsidR="00B306BB" w:rsidRDefault="00B306BB" w:rsidP="00B306BB">
            <w:pPr>
              <w:jc w:val="both"/>
              <w:rPr>
                <w:rFonts w:asciiTheme="minorHAnsi" w:hAnsiTheme="minorHAnsi" w:cstheme="minorHAnsi"/>
                <w:sz w:val="20"/>
                <w:szCs w:val="20"/>
              </w:rPr>
            </w:pPr>
          </w:p>
          <w:p w14:paraId="421F637A" w14:textId="77777777" w:rsidR="00B306BB" w:rsidRPr="00427234" w:rsidRDefault="00B306BB" w:rsidP="00B306BB">
            <w:pPr>
              <w:jc w:val="both"/>
              <w:rPr>
                <w:rFonts w:ascii="Times New Roman" w:hAnsi="Times New Roman"/>
                <w:sz w:val="20"/>
                <w:szCs w:val="20"/>
              </w:rPr>
            </w:pPr>
            <w:r>
              <w:rPr>
                <w:rFonts w:asciiTheme="minorHAnsi" w:hAnsiTheme="minorHAnsi" w:cstheme="minorHAnsi"/>
                <w:sz w:val="20"/>
                <w:szCs w:val="20"/>
              </w:rPr>
              <w:t>ND</w:t>
            </w:r>
          </w:p>
        </w:tc>
        <w:tc>
          <w:tcPr>
            <w:tcW w:w="1984" w:type="dxa"/>
            <w:shd w:val="clear" w:color="auto" w:fill="auto"/>
            <w:vAlign w:val="center"/>
          </w:tcPr>
          <w:p w14:paraId="49380BE6" w14:textId="77777777" w:rsidR="00B306BB" w:rsidRDefault="00306DF3" w:rsidP="00B306BB">
            <w:pPr>
              <w:jc w:val="both"/>
              <w:rPr>
                <w:rFonts w:ascii="Times New Roman" w:hAnsi="Times New Roman"/>
                <w:sz w:val="20"/>
                <w:szCs w:val="20"/>
              </w:rPr>
            </w:pPr>
            <w:r>
              <w:rPr>
                <w:rFonts w:ascii="Times New Roman" w:hAnsi="Times New Roman"/>
                <w:sz w:val="20"/>
                <w:szCs w:val="20"/>
              </w:rPr>
              <w:t>Collecter l</w:t>
            </w:r>
            <w:r w:rsidR="00B306BB">
              <w:rPr>
                <w:rFonts w:ascii="Times New Roman" w:hAnsi="Times New Roman"/>
                <w:sz w:val="20"/>
                <w:szCs w:val="20"/>
              </w:rPr>
              <w:t>es données de suivi</w:t>
            </w:r>
          </w:p>
          <w:p w14:paraId="062D4276" w14:textId="77777777" w:rsidR="00306DF3" w:rsidRDefault="00306DF3" w:rsidP="00B306BB">
            <w:pPr>
              <w:jc w:val="both"/>
              <w:rPr>
                <w:rFonts w:ascii="Times New Roman" w:hAnsi="Times New Roman"/>
                <w:sz w:val="20"/>
                <w:szCs w:val="20"/>
              </w:rPr>
            </w:pPr>
            <w:r>
              <w:rPr>
                <w:rFonts w:ascii="Times New Roman" w:hAnsi="Times New Roman"/>
                <w:sz w:val="20"/>
                <w:szCs w:val="20"/>
              </w:rPr>
              <w:t>Conduire un diagnostic sur la charte foncière</w:t>
            </w:r>
          </w:p>
          <w:p w14:paraId="115B5C6C" w14:textId="77777777" w:rsidR="00306DF3" w:rsidRPr="00427234" w:rsidRDefault="00306DF3" w:rsidP="00B306BB">
            <w:pPr>
              <w:jc w:val="both"/>
              <w:rPr>
                <w:rFonts w:ascii="Times New Roman" w:hAnsi="Times New Roman"/>
                <w:sz w:val="20"/>
                <w:szCs w:val="20"/>
              </w:rPr>
            </w:pPr>
            <w:r>
              <w:rPr>
                <w:rFonts w:ascii="Times New Roman" w:hAnsi="Times New Roman"/>
                <w:sz w:val="20"/>
                <w:szCs w:val="20"/>
              </w:rPr>
              <w:t>Conduire une évaluation</w:t>
            </w:r>
          </w:p>
        </w:tc>
        <w:tc>
          <w:tcPr>
            <w:tcW w:w="1701" w:type="dxa"/>
          </w:tcPr>
          <w:p w14:paraId="78F54D82" w14:textId="77777777" w:rsidR="00B306BB" w:rsidRDefault="00B306BB" w:rsidP="00B306BB">
            <w:pPr>
              <w:jc w:val="both"/>
              <w:rPr>
                <w:rFonts w:asciiTheme="minorHAnsi" w:hAnsiTheme="minorHAnsi" w:cstheme="minorHAnsi"/>
                <w:sz w:val="20"/>
                <w:szCs w:val="20"/>
              </w:rPr>
            </w:pPr>
            <w:r>
              <w:rPr>
                <w:rFonts w:asciiTheme="minorHAnsi" w:hAnsiTheme="minorHAnsi" w:cstheme="minorHAnsi"/>
                <w:sz w:val="20"/>
                <w:szCs w:val="20"/>
              </w:rPr>
              <w:t>Equipe projet</w:t>
            </w:r>
          </w:p>
          <w:p w14:paraId="75AB6FDB" w14:textId="77777777" w:rsidR="00B306BB" w:rsidRDefault="00B306BB" w:rsidP="00B306BB">
            <w:pPr>
              <w:jc w:val="both"/>
              <w:rPr>
                <w:rFonts w:asciiTheme="minorHAnsi" w:hAnsiTheme="minorHAnsi" w:cstheme="minorHAnsi"/>
                <w:sz w:val="20"/>
                <w:szCs w:val="20"/>
              </w:rPr>
            </w:pPr>
            <w:r>
              <w:rPr>
                <w:rFonts w:asciiTheme="minorHAnsi" w:hAnsiTheme="minorHAnsi" w:cstheme="minorHAnsi"/>
                <w:sz w:val="20"/>
                <w:szCs w:val="20"/>
              </w:rPr>
              <w:t>Services foncier rural</w:t>
            </w:r>
          </w:p>
          <w:p w14:paraId="4CEF19AC" w14:textId="77777777" w:rsidR="00B306BB" w:rsidRDefault="00B306BB" w:rsidP="00B306BB">
            <w:pPr>
              <w:jc w:val="both"/>
              <w:rPr>
                <w:rFonts w:ascii="Times New Roman" w:hAnsi="Times New Roman"/>
                <w:sz w:val="20"/>
                <w:szCs w:val="20"/>
              </w:rPr>
            </w:pPr>
            <w:r>
              <w:rPr>
                <w:rFonts w:asciiTheme="minorHAnsi" w:hAnsiTheme="minorHAnsi" w:cstheme="minorHAnsi"/>
                <w:sz w:val="20"/>
                <w:szCs w:val="20"/>
              </w:rPr>
              <w:t>Consultant</w:t>
            </w:r>
          </w:p>
        </w:tc>
      </w:tr>
      <w:tr w:rsidR="00B306BB" w:rsidRPr="00D42B7C" w14:paraId="49E1EED6" w14:textId="77777777" w:rsidTr="00A263CA">
        <w:trPr>
          <w:trHeight w:val="907"/>
        </w:trPr>
        <w:tc>
          <w:tcPr>
            <w:tcW w:w="2547" w:type="dxa"/>
            <w:vMerge/>
            <w:shd w:val="clear" w:color="auto" w:fill="auto"/>
            <w:vAlign w:val="center"/>
          </w:tcPr>
          <w:p w14:paraId="47870908" w14:textId="77777777" w:rsidR="00B306BB" w:rsidRPr="00F57E86" w:rsidRDefault="00B306BB" w:rsidP="00B306BB">
            <w:pPr>
              <w:jc w:val="both"/>
              <w:rPr>
                <w:rFonts w:ascii="Times New Roman" w:hAnsi="Times New Roman" w:cs="Times New Roman"/>
                <w:b/>
                <w:bCs/>
                <w:sz w:val="20"/>
                <w:szCs w:val="20"/>
              </w:rPr>
            </w:pPr>
          </w:p>
        </w:tc>
        <w:tc>
          <w:tcPr>
            <w:tcW w:w="2126" w:type="dxa"/>
            <w:shd w:val="clear" w:color="auto" w:fill="auto"/>
          </w:tcPr>
          <w:p w14:paraId="2272574B" w14:textId="77777777" w:rsidR="00B306BB" w:rsidRPr="00F57E86" w:rsidRDefault="00B306BB" w:rsidP="00B306BB">
            <w:pPr>
              <w:jc w:val="both"/>
              <w:rPr>
                <w:rFonts w:ascii="Times New Roman" w:hAnsi="Times New Roman" w:cs="Times New Roman"/>
                <w:sz w:val="20"/>
                <w:szCs w:val="20"/>
              </w:rPr>
            </w:pPr>
            <w:r w:rsidRPr="00F57E86">
              <w:rPr>
                <w:rFonts w:eastAsia="Times New Roman"/>
                <w:color w:val="000000"/>
                <w:sz w:val="20"/>
                <w:szCs w:val="20"/>
                <w:lang w:bidi="ar-SA"/>
              </w:rPr>
              <w:t>Nombre de sessions de dialogues inclusifs et constructifs réalisées sur les problèmes de gouvernance foncière dans les communes rurales cibles</w:t>
            </w:r>
          </w:p>
        </w:tc>
        <w:tc>
          <w:tcPr>
            <w:tcW w:w="2126" w:type="dxa"/>
            <w:shd w:val="clear" w:color="auto" w:fill="auto"/>
          </w:tcPr>
          <w:p w14:paraId="178B947E" w14:textId="77777777" w:rsidR="00306DF3" w:rsidRDefault="00306DF3" w:rsidP="00B306BB">
            <w:pPr>
              <w:jc w:val="both"/>
            </w:pPr>
            <w:r>
              <w:t>Rapport de suivi</w:t>
            </w:r>
          </w:p>
          <w:p w14:paraId="60CC5ABF" w14:textId="77777777" w:rsidR="00B306BB" w:rsidRDefault="00B306BB" w:rsidP="00B306BB">
            <w:pPr>
              <w:jc w:val="both"/>
            </w:pPr>
            <w:r>
              <w:t>Rapport d’évaluation</w:t>
            </w:r>
          </w:p>
          <w:p w14:paraId="1AC23B57" w14:textId="77777777" w:rsidR="00B306BB" w:rsidRPr="008B3D0D" w:rsidRDefault="00B306BB" w:rsidP="00B306BB">
            <w:pPr>
              <w:jc w:val="both"/>
            </w:pPr>
            <w:r>
              <w:t>Rapport d’avancement</w:t>
            </w:r>
          </w:p>
        </w:tc>
        <w:tc>
          <w:tcPr>
            <w:tcW w:w="1276" w:type="dxa"/>
            <w:shd w:val="clear" w:color="auto" w:fill="auto"/>
          </w:tcPr>
          <w:p w14:paraId="286B25F0" w14:textId="77777777" w:rsidR="00B306BB" w:rsidRPr="008B3D0D" w:rsidRDefault="00B306BB" w:rsidP="00B306BB">
            <w:pPr>
              <w:jc w:val="both"/>
            </w:pPr>
            <w:r>
              <w:t>2021</w:t>
            </w:r>
          </w:p>
        </w:tc>
        <w:tc>
          <w:tcPr>
            <w:tcW w:w="1134" w:type="dxa"/>
            <w:shd w:val="clear" w:color="auto" w:fill="auto"/>
          </w:tcPr>
          <w:p w14:paraId="319B3DE8" w14:textId="77777777" w:rsidR="00B306BB" w:rsidRPr="008B3D0D" w:rsidRDefault="00B306BB" w:rsidP="00B306BB">
            <w:pPr>
              <w:jc w:val="both"/>
            </w:pPr>
            <w:r>
              <w:rPr>
                <w:rFonts w:asciiTheme="minorHAnsi" w:hAnsiTheme="minorHAnsi" w:cstheme="minorHAnsi"/>
                <w:sz w:val="20"/>
                <w:szCs w:val="20"/>
              </w:rPr>
              <w:t>Non disponible</w:t>
            </w:r>
          </w:p>
        </w:tc>
        <w:tc>
          <w:tcPr>
            <w:tcW w:w="1134" w:type="dxa"/>
            <w:shd w:val="clear" w:color="auto" w:fill="auto"/>
            <w:vAlign w:val="center"/>
          </w:tcPr>
          <w:p w14:paraId="2BA2BF54" w14:textId="77777777" w:rsidR="00B306BB" w:rsidRPr="00EF6D66" w:rsidRDefault="00B306BB" w:rsidP="00B306BB">
            <w:pPr>
              <w:jc w:val="both"/>
              <w:rPr>
                <w:rFonts w:ascii="Times New Roman" w:hAnsi="Times New Roman"/>
                <w:sz w:val="20"/>
                <w:szCs w:val="20"/>
              </w:rPr>
            </w:pPr>
            <w:r>
              <w:rPr>
                <w:rFonts w:asciiTheme="minorHAnsi" w:hAnsiTheme="minorHAnsi" w:cstheme="minorHAnsi"/>
                <w:sz w:val="20"/>
                <w:szCs w:val="20"/>
              </w:rPr>
              <w:t>ND</w:t>
            </w:r>
          </w:p>
        </w:tc>
        <w:tc>
          <w:tcPr>
            <w:tcW w:w="851" w:type="dxa"/>
            <w:shd w:val="clear" w:color="auto" w:fill="auto"/>
            <w:vAlign w:val="center"/>
          </w:tcPr>
          <w:p w14:paraId="1D92CF63" w14:textId="77777777" w:rsidR="00B306BB" w:rsidRPr="00EF6D66" w:rsidRDefault="00B306BB" w:rsidP="00B306BB">
            <w:pPr>
              <w:jc w:val="both"/>
              <w:rPr>
                <w:rFonts w:ascii="Times New Roman" w:hAnsi="Times New Roman"/>
                <w:sz w:val="20"/>
                <w:szCs w:val="20"/>
              </w:rPr>
            </w:pPr>
            <w:r>
              <w:rPr>
                <w:rFonts w:asciiTheme="minorHAnsi" w:hAnsiTheme="minorHAnsi" w:cstheme="minorHAnsi"/>
                <w:sz w:val="20"/>
                <w:szCs w:val="20"/>
              </w:rPr>
              <w:t>ND</w:t>
            </w:r>
          </w:p>
        </w:tc>
        <w:tc>
          <w:tcPr>
            <w:tcW w:w="992" w:type="dxa"/>
          </w:tcPr>
          <w:p w14:paraId="242AC296" w14:textId="77777777" w:rsidR="00B306BB" w:rsidRDefault="00B306BB" w:rsidP="00B306BB">
            <w:pPr>
              <w:jc w:val="both"/>
              <w:rPr>
                <w:rFonts w:asciiTheme="minorHAnsi" w:hAnsiTheme="minorHAnsi" w:cstheme="minorHAnsi"/>
                <w:sz w:val="20"/>
                <w:szCs w:val="20"/>
              </w:rPr>
            </w:pPr>
          </w:p>
          <w:p w14:paraId="1777C21F" w14:textId="77777777" w:rsidR="00B306BB" w:rsidRDefault="00B306BB" w:rsidP="00B306BB">
            <w:pPr>
              <w:jc w:val="both"/>
              <w:rPr>
                <w:rFonts w:asciiTheme="minorHAnsi" w:hAnsiTheme="minorHAnsi" w:cstheme="minorHAnsi"/>
                <w:sz w:val="20"/>
                <w:szCs w:val="20"/>
              </w:rPr>
            </w:pPr>
          </w:p>
          <w:p w14:paraId="685ED9A1" w14:textId="77777777" w:rsidR="00B306BB" w:rsidRPr="00427234" w:rsidRDefault="00B306BB" w:rsidP="00B306BB">
            <w:pPr>
              <w:jc w:val="both"/>
              <w:rPr>
                <w:rFonts w:ascii="Times New Roman" w:hAnsi="Times New Roman"/>
                <w:sz w:val="20"/>
                <w:szCs w:val="20"/>
              </w:rPr>
            </w:pPr>
            <w:r>
              <w:rPr>
                <w:rFonts w:asciiTheme="minorHAnsi" w:hAnsiTheme="minorHAnsi" w:cstheme="minorHAnsi"/>
                <w:sz w:val="20"/>
                <w:szCs w:val="20"/>
              </w:rPr>
              <w:t>ND</w:t>
            </w:r>
          </w:p>
        </w:tc>
        <w:tc>
          <w:tcPr>
            <w:tcW w:w="1984" w:type="dxa"/>
            <w:shd w:val="clear" w:color="auto" w:fill="auto"/>
            <w:vAlign w:val="center"/>
          </w:tcPr>
          <w:p w14:paraId="19CFE270" w14:textId="77777777" w:rsidR="00306DF3" w:rsidRDefault="00306DF3" w:rsidP="00B306BB">
            <w:pPr>
              <w:jc w:val="both"/>
              <w:rPr>
                <w:rFonts w:ascii="Times New Roman" w:hAnsi="Times New Roman"/>
                <w:sz w:val="20"/>
                <w:szCs w:val="20"/>
              </w:rPr>
            </w:pPr>
            <w:r>
              <w:rPr>
                <w:rFonts w:ascii="Times New Roman" w:hAnsi="Times New Roman"/>
                <w:sz w:val="20"/>
                <w:szCs w:val="20"/>
              </w:rPr>
              <w:t>Collecter les données de suivi</w:t>
            </w:r>
          </w:p>
          <w:p w14:paraId="572E9A35" w14:textId="77777777" w:rsidR="00B306BB" w:rsidRDefault="00B306BB" w:rsidP="00B306BB">
            <w:pPr>
              <w:jc w:val="both"/>
              <w:rPr>
                <w:rFonts w:ascii="Times New Roman" w:hAnsi="Times New Roman"/>
                <w:sz w:val="20"/>
                <w:szCs w:val="20"/>
              </w:rPr>
            </w:pPr>
            <w:r>
              <w:rPr>
                <w:rFonts w:ascii="Times New Roman" w:hAnsi="Times New Roman"/>
                <w:sz w:val="20"/>
                <w:szCs w:val="20"/>
              </w:rPr>
              <w:t>Rapport des données de suivi</w:t>
            </w:r>
          </w:p>
          <w:p w14:paraId="31DED3F2" w14:textId="77777777" w:rsidR="00306DF3" w:rsidRPr="00427234" w:rsidRDefault="00306DF3" w:rsidP="00B306BB">
            <w:pPr>
              <w:jc w:val="both"/>
              <w:rPr>
                <w:rFonts w:ascii="Times New Roman" w:hAnsi="Times New Roman"/>
                <w:sz w:val="20"/>
                <w:szCs w:val="20"/>
              </w:rPr>
            </w:pPr>
            <w:r>
              <w:rPr>
                <w:rFonts w:ascii="Times New Roman" w:hAnsi="Times New Roman"/>
                <w:sz w:val="20"/>
                <w:szCs w:val="20"/>
              </w:rPr>
              <w:t>Conduire une évaluation</w:t>
            </w:r>
          </w:p>
        </w:tc>
        <w:tc>
          <w:tcPr>
            <w:tcW w:w="1701" w:type="dxa"/>
          </w:tcPr>
          <w:p w14:paraId="4C75CBF2" w14:textId="77777777" w:rsidR="00B306BB" w:rsidRDefault="00B306BB" w:rsidP="00B306BB">
            <w:pPr>
              <w:jc w:val="both"/>
              <w:rPr>
                <w:rFonts w:asciiTheme="minorHAnsi" w:hAnsiTheme="minorHAnsi" w:cstheme="minorHAnsi"/>
                <w:sz w:val="20"/>
                <w:szCs w:val="20"/>
              </w:rPr>
            </w:pPr>
            <w:r>
              <w:rPr>
                <w:rFonts w:asciiTheme="minorHAnsi" w:hAnsiTheme="minorHAnsi" w:cstheme="minorHAnsi"/>
                <w:sz w:val="20"/>
                <w:szCs w:val="20"/>
              </w:rPr>
              <w:t>Equipe projet</w:t>
            </w:r>
          </w:p>
          <w:p w14:paraId="5E1DE55E" w14:textId="77777777" w:rsidR="00B306BB" w:rsidRDefault="00B306BB" w:rsidP="00B306BB">
            <w:pPr>
              <w:jc w:val="both"/>
              <w:rPr>
                <w:rFonts w:asciiTheme="minorHAnsi" w:hAnsiTheme="minorHAnsi" w:cstheme="minorHAnsi"/>
                <w:sz w:val="20"/>
                <w:szCs w:val="20"/>
              </w:rPr>
            </w:pPr>
            <w:r>
              <w:rPr>
                <w:rFonts w:asciiTheme="minorHAnsi" w:hAnsiTheme="minorHAnsi" w:cstheme="minorHAnsi"/>
                <w:sz w:val="20"/>
                <w:szCs w:val="20"/>
              </w:rPr>
              <w:t>Services foncier rural</w:t>
            </w:r>
          </w:p>
          <w:p w14:paraId="3BF53AEA" w14:textId="77777777" w:rsidR="00B306BB" w:rsidRDefault="00B306BB" w:rsidP="00B306BB">
            <w:pPr>
              <w:jc w:val="both"/>
              <w:rPr>
                <w:rFonts w:ascii="Times New Roman" w:hAnsi="Times New Roman"/>
                <w:sz w:val="20"/>
                <w:szCs w:val="20"/>
              </w:rPr>
            </w:pPr>
            <w:r>
              <w:rPr>
                <w:rFonts w:asciiTheme="minorHAnsi" w:hAnsiTheme="minorHAnsi" w:cstheme="minorHAnsi"/>
                <w:sz w:val="20"/>
                <w:szCs w:val="20"/>
              </w:rPr>
              <w:t>Consultant</w:t>
            </w:r>
          </w:p>
        </w:tc>
      </w:tr>
      <w:tr w:rsidR="00B306BB" w:rsidRPr="00D42B7C" w14:paraId="629E02F2" w14:textId="77777777" w:rsidTr="00A263CA">
        <w:trPr>
          <w:trHeight w:val="907"/>
        </w:trPr>
        <w:tc>
          <w:tcPr>
            <w:tcW w:w="2547" w:type="dxa"/>
            <w:shd w:val="clear" w:color="auto" w:fill="auto"/>
            <w:vAlign w:val="center"/>
          </w:tcPr>
          <w:p w14:paraId="7B945AAF" w14:textId="77777777" w:rsidR="00B306BB" w:rsidRPr="00F57E86" w:rsidRDefault="00B306BB" w:rsidP="00B306BB">
            <w:pPr>
              <w:pStyle w:val="Corpsdetexte"/>
              <w:ind w:right="2"/>
              <w:jc w:val="both"/>
              <w:rPr>
                <w:rFonts w:asciiTheme="minorHAnsi" w:hAnsiTheme="minorHAnsi" w:cstheme="minorHAnsi"/>
                <w:sz w:val="20"/>
                <w:szCs w:val="20"/>
              </w:rPr>
            </w:pPr>
            <w:r w:rsidRPr="00F57E86">
              <w:rPr>
                <w:rFonts w:asciiTheme="minorHAnsi" w:hAnsiTheme="minorHAnsi" w:cstheme="minorHAnsi"/>
                <w:b/>
                <w:bCs/>
                <w:sz w:val="20"/>
                <w:szCs w:val="20"/>
              </w:rPr>
              <w:t>Produit </w:t>
            </w:r>
            <w:r w:rsidRPr="00F57E86">
              <w:rPr>
                <w:rFonts w:asciiTheme="minorHAnsi" w:hAnsiTheme="minorHAnsi" w:cstheme="minorHAnsi"/>
                <w:sz w:val="20"/>
                <w:szCs w:val="20"/>
              </w:rPr>
              <w:t xml:space="preserve">4.3: </w:t>
            </w:r>
            <w:bookmarkStart w:id="121" w:name="_Hlk72830704"/>
            <w:r>
              <w:rPr>
                <w:rFonts w:asciiTheme="minorHAnsi" w:hAnsiTheme="minorHAnsi" w:cstheme="minorHAnsi"/>
                <w:sz w:val="20"/>
                <w:szCs w:val="20"/>
              </w:rPr>
              <w:t>Des</w:t>
            </w:r>
            <w:r w:rsidRPr="00F57E86">
              <w:rPr>
                <w:rFonts w:asciiTheme="minorHAnsi" w:hAnsiTheme="minorHAnsi" w:cstheme="minorHAnsi"/>
                <w:sz w:val="20"/>
                <w:szCs w:val="20"/>
              </w:rPr>
              <w:t xml:space="preserve"> s collectivités locales cibles </w:t>
            </w:r>
            <w:r w:rsidR="00842984">
              <w:rPr>
                <w:rFonts w:asciiTheme="minorHAnsi" w:hAnsiTheme="minorHAnsi" w:cstheme="minorHAnsi"/>
                <w:sz w:val="20"/>
                <w:szCs w:val="20"/>
              </w:rPr>
              <w:t xml:space="preserve">disposent de </w:t>
            </w:r>
            <w:r w:rsidR="00842984" w:rsidRPr="00F57E86">
              <w:rPr>
                <w:rFonts w:asciiTheme="minorHAnsi" w:hAnsiTheme="minorHAnsi" w:cstheme="minorHAnsi"/>
                <w:sz w:val="20"/>
                <w:szCs w:val="20"/>
              </w:rPr>
              <w:t>chartes foncières villageoise</w:t>
            </w:r>
          </w:p>
          <w:bookmarkEnd w:id="121"/>
          <w:p w14:paraId="0567EEB4" w14:textId="77777777" w:rsidR="00B306BB" w:rsidRPr="00F00AD1" w:rsidRDefault="00B306BB" w:rsidP="00B306BB">
            <w:pPr>
              <w:jc w:val="both"/>
              <w:rPr>
                <w:rFonts w:ascii="Times New Roman" w:hAnsi="Times New Roman" w:cs="Times New Roman"/>
                <w:b/>
                <w:bCs/>
                <w:sz w:val="20"/>
                <w:szCs w:val="20"/>
              </w:rPr>
            </w:pPr>
          </w:p>
        </w:tc>
        <w:tc>
          <w:tcPr>
            <w:tcW w:w="2126" w:type="dxa"/>
            <w:shd w:val="clear" w:color="auto" w:fill="auto"/>
          </w:tcPr>
          <w:p w14:paraId="7F3D1E11" w14:textId="77777777" w:rsidR="00B306BB" w:rsidRPr="009D0124" w:rsidRDefault="00B306BB" w:rsidP="00B306BB">
            <w:pPr>
              <w:jc w:val="both"/>
              <w:rPr>
                <w:rFonts w:asciiTheme="minorHAnsi" w:hAnsiTheme="minorHAnsi" w:cstheme="minorHAnsi"/>
              </w:rPr>
            </w:pPr>
            <w:r w:rsidRPr="009D0124">
              <w:rPr>
                <w:rFonts w:asciiTheme="minorHAnsi" w:hAnsiTheme="minorHAnsi" w:cstheme="minorHAnsi"/>
              </w:rPr>
              <w:t>Proportion</w:t>
            </w:r>
            <w:r>
              <w:rPr>
                <w:rFonts w:asciiTheme="minorHAnsi" w:hAnsiTheme="minorHAnsi" w:cstheme="minorHAnsi"/>
              </w:rPr>
              <w:t xml:space="preserve"> de CT</w:t>
            </w:r>
            <w:r w:rsidRPr="009D0124">
              <w:rPr>
                <w:rFonts w:asciiTheme="minorHAnsi" w:hAnsiTheme="minorHAnsi" w:cstheme="minorHAnsi"/>
              </w:rPr>
              <w:t xml:space="preserve"> ayant la charte foncière</w:t>
            </w:r>
          </w:p>
        </w:tc>
        <w:tc>
          <w:tcPr>
            <w:tcW w:w="2126" w:type="dxa"/>
            <w:shd w:val="clear" w:color="auto" w:fill="auto"/>
          </w:tcPr>
          <w:p w14:paraId="66B77898" w14:textId="77777777" w:rsidR="001366FD" w:rsidRDefault="001366FD" w:rsidP="00B306BB">
            <w:pPr>
              <w:jc w:val="both"/>
              <w:rPr>
                <w:rFonts w:asciiTheme="minorHAnsi" w:hAnsiTheme="minorHAnsi" w:cstheme="minorHAnsi"/>
              </w:rPr>
            </w:pPr>
            <w:r>
              <w:rPr>
                <w:rFonts w:asciiTheme="minorHAnsi" w:hAnsiTheme="minorHAnsi" w:cstheme="minorHAnsi"/>
              </w:rPr>
              <w:t>Rapport de diagnostic sur l</w:t>
            </w:r>
            <w:r w:rsidR="00306DF3">
              <w:rPr>
                <w:rFonts w:asciiTheme="minorHAnsi" w:hAnsiTheme="minorHAnsi" w:cstheme="minorHAnsi"/>
              </w:rPr>
              <w:t>a</w:t>
            </w:r>
            <w:r>
              <w:rPr>
                <w:rFonts w:asciiTheme="minorHAnsi" w:hAnsiTheme="minorHAnsi" w:cstheme="minorHAnsi"/>
              </w:rPr>
              <w:t xml:space="preserve"> charte foncière</w:t>
            </w:r>
          </w:p>
          <w:p w14:paraId="279A5A54" w14:textId="77777777" w:rsidR="001366FD" w:rsidRDefault="001366FD" w:rsidP="00B306BB">
            <w:pPr>
              <w:jc w:val="both"/>
              <w:rPr>
                <w:rFonts w:asciiTheme="minorHAnsi" w:hAnsiTheme="minorHAnsi" w:cstheme="minorHAnsi"/>
              </w:rPr>
            </w:pPr>
            <w:r>
              <w:rPr>
                <w:rFonts w:asciiTheme="minorHAnsi" w:hAnsiTheme="minorHAnsi" w:cstheme="minorHAnsi"/>
              </w:rPr>
              <w:t>Rapport d’enquêtes</w:t>
            </w:r>
          </w:p>
          <w:p w14:paraId="67880CB3" w14:textId="77777777" w:rsidR="00B306BB" w:rsidRPr="009D0124" w:rsidRDefault="00B306BB" w:rsidP="00B306BB">
            <w:pPr>
              <w:jc w:val="both"/>
              <w:rPr>
                <w:rFonts w:asciiTheme="minorHAnsi" w:hAnsiTheme="minorHAnsi" w:cstheme="minorHAnsi"/>
              </w:rPr>
            </w:pPr>
            <w:r w:rsidRPr="009D0124">
              <w:rPr>
                <w:rFonts w:asciiTheme="minorHAnsi" w:hAnsiTheme="minorHAnsi" w:cstheme="minorHAnsi"/>
              </w:rPr>
              <w:t>Rapport d’évaluation</w:t>
            </w:r>
          </w:p>
          <w:p w14:paraId="695C141A" w14:textId="77777777" w:rsidR="00B306BB" w:rsidRPr="009D0124" w:rsidRDefault="00B306BB" w:rsidP="00B306BB">
            <w:pPr>
              <w:jc w:val="both"/>
              <w:rPr>
                <w:rFonts w:asciiTheme="minorHAnsi" w:hAnsiTheme="minorHAnsi" w:cstheme="minorHAnsi"/>
              </w:rPr>
            </w:pPr>
            <w:r w:rsidRPr="009D0124">
              <w:rPr>
                <w:rFonts w:asciiTheme="minorHAnsi" w:hAnsiTheme="minorHAnsi" w:cstheme="minorHAnsi"/>
              </w:rPr>
              <w:t>Rapport d’avancement</w:t>
            </w:r>
          </w:p>
        </w:tc>
        <w:tc>
          <w:tcPr>
            <w:tcW w:w="1276" w:type="dxa"/>
            <w:shd w:val="clear" w:color="auto" w:fill="auto"/>
          </w:tcPr>
          <w:p w14:paraId="0C7C2AED" w14:textId="77777777" w:rsidR="00B306BB" w:rsidRPr="009D0124" w:rsidRDefault="00B306BB" w:rsidP="00B306BB">
            <w:pPr>
              <w:jc w:val="both"/>
              <w:rPr>
                <w:rFonts w:asciiTheme="minorHAnsi" w:hAnsiTheme="minorHAnsi" w:cstheme="minorHAnsi"/>
              </w:rPr>
            </w:pPr>
            <w:r w:rsidRPr="009D0124">
              <w:rPr>
                <w:rFonts w:asciiTheme="minorHAnsi" w:hAnsiTheme="minorHAnsi" w:cstheme="minorHAnsi"/>
              </w:rPr>
              <w:t>2021</w:t>
            </w:r>
          </w:p>
        </w:tc>
        <w:tc>
          <w:tcPr>
            <w:tcW w:w="1134" w:type="dxa"/>
            <w:shd w:val="clear" w:color="auto" w:fill="auto"/>
          </w:tcPr>
          <w:p w14:paraId="128774C8" w14:textId="77777777" w:rsidR="00B306BB" w:rsidRPr="009D0124" w:rsidRDefault="00B306BB" w:rsidP="00B306BB">
            <w:pPr>
              <w:jc w:val="both"/>
              <w:rPr>
                <w:rFonts w:asciiTheme="minorHAnsi" w:hAnsiTheme="minorHAnsi" w:cstheme="minorHAnsi"/>
              </w:rPr>
            </w:pPr>
            <w:r>
              <w:rPr>
                <w:rFonts w:asciiTheme="minorHAnsi" w:hAnsiTheme="minorHAnsi" w:cstheme="minorHAnsi"/>
                <w:sz w:val="20"/>
                <w:szCs w:val="20"/>
              </w:rPr>
              <w:t>Non disponible</w:t>
            </w:r>
          </w:p>
        </w:tc>
        <w:tc>
          <w:tcPr>
            <w:tcW w:w="1134" w:type="dxa"/>
            <w:shd w:val="clear" w:color="auto" w:fill="auto"/>
            <w:vAlign w:val="center"/>
          </w:tcPr>
          <w:p w14:paraId="7197D659" w14:textId="77777777" w:rsidR="00B306BB" w:rsidRPr="009D0124" w:rsidRDefault="00B306BB" w:rsidP="00B306BB">
            <w:pPr>
              <w:jc w:val="both"/>
              <w:rPr>
                <w:rFonts w:asciiTheme="minorHAnsi" w:hAnsiTheme="minorHAnsi" w:cstheme="minorHAnsi"/>
              </w:rPr>
            </w:pPr>
            <w:r>
              <w:rPr>
                <w:rFonts w:asciiTheme="minorHAnsi" w:hAnsiTheme="minorHAnsi" w:cstheme="minorHAnsi"/>
                <w:sz w:val="20"/>
                <w:szCs w:val="20"/>
              </w:rPr>
              <w:t>ND</w:t>
            </w:r>
          </w:p>
        </w:tc>
        <w:tc>
          <w:tcPr>
            <w:tcW w:w="851" w:type="dxa"/>
            <w:shd w:val="clear" w:color="auto" w:fill="auto"/>
            <w:vAlign w:val="center"/>
          </w:tcPr>
          <w:p w14:paraId="69070F4A" w14:textId="77777777" w:rsidR="00B306BB" w:rsidRPr="009D0124" w:rsidRDefault="00B306BB" w:rsidP="00B306BB">
            <w:pPr>
              <w:jc w:val="both"/>
              <w:rPr>
                <w:rFonts w:asciiTheme="minorHAnsi" w:hAnsiTheme="minorHAnsi" w:cstheme="minorHAnsi"/>
              </w:rPr>
            </w:pPr>
            <w:r>
              <w:rPr>
                <w:rFonts w:asciiTheme="minorHAnsi" w:hAnsiTheme="minorHAnsi" w:cstheme="minorHAnsi"/>
                <w:sz w:val="20"/>
                <w:szCs w:val="20"/>
              </w:rPr>
              <w:t>ND</w:t>
            </w:r>
          </w:p>
        </w:tc>
        <w:tc>
          <w:tcPr>
            <w:tcW w:w="992" w:type="dxa"/>
          </w:tcPr>
          <w:p w14:paraId="4EE26692" w14:textId="77777777" w:rsidR="00B306BB" w:rsidRDefault="00B306BB" w:rsidP="00B306BB">
            <w:pPr>
              <w:jc w:val="both"/>
              <w:rPr>
                <w:rFonts w:asciiTheme="minorHAnsi" w:hAnsiTheme="minorHAnsi" w:cstheme="minorHAnsi"/>
                <w:sz w:val="20"/>
                <w:szCs w:val="20"/>
              </w:rPr>
            </w:pPr>
          </w:p>
          <w:p w14:paraId="5E85BCF7" w14:textId="77777777" w:rsidR="00B306BB" w:rsidRDefault="00B306BB" w:rsidP="00B306BB">
            <w:pPr>
              <w:jc w:val="both"/>
              <w:rPr>
                <w:rFonts w:asciiTheme="minorHAnsi" w:hAnsiTheme="minorHAnsi" w:cstheme="minorHAnsi"/>
                <w:sz w:val="20"/>
                <w:szCs w:val="20"/>
              </w:rPr>
            </w:pPr>
          </w:p>
          <w:p w14:paraId="4BAF25F9" w14:textId="77777777" w:rsidR="00B306BB" w:rsidRPr="009D0124" w:rsidRDefault="00B306BB" w:rsidP="00B306BB">
            <w:pPr>
              <w:jc w:val="both"/>
              <w:rPr>
                <w:rFonts w:asciiTheme="minorHAnsi" w:hAnsiTheme="minorHAnsi" w:cstheme="minorHAnsi"/>
              </w:rPr>
            </w:pPr>
            <w:r>
              <w:rPr>
                <w:rFonts w:asciiTheme="minorHAnsi" w:hAnsiTheme="minorHAnsi" w:cstheme="minorHAnsi"/>
                <w:sz w:val="20"/>
                <w:szCs w:val="20"/>
              </w:rPr>
              <w:t>ND</w:t>
            </w:r>
          </w:p>
        </w:tc>
        <w:tc>
          <w:tcPr>
            <w:tcW w:w="1984" w:type="dxa"/>
            <w:shd w:val="clear" w:color="auto" w:fill="auto"/>
            <w:vAlign w:val="center"/>
          </w:tcPr>
          <w:p w14:paraId="19509DEC" w14:textId="77777777" w:rsidR="001366FD" w:rsidRDefault="001366FD" w:rsidP="00B306BB">
            <w:pPr>
              <w:jc w:val="both"/>
              <w:rPr>
                <w:rFonts w:asciiTheme="minorHAnsi" w:hAnsiTheme="minorHAnsi" w:cstheme="minorHAnsi"/>
              </w:rPr>
            </w:pPr>
            <w:r>
              <w:rPr>
                <w:rFonts w:asciiTheme="minorHAnsi" w:hAnsiTheme="minorHAnsi" w:cstheme="minorHAnsi"/>
              </w:rPr>
              <w:t>Conduire des diagnostics sur l</w:t>
            </w:r>
            <w:r w:rsidR="00306DF3">
              <w:rPr>
                <w:rFonts w:asciiTheme="minorHAnsi" w:hAnsiTheme="minorHAnsi" w:cstheme="minorHAnsi"/>
              </w:rPr>
              <w:t>a</w:t>
            </w:r>
            <w:r>
              <w:rPr>
                <w:rFonts w:asciiTheme="minorHAnsi" w:hAnsiTheme="minorHAnsi" w:cstheme="minorHAnsi"/>
              </w:rPr>
              <w:t xml:space="preserve"> charte foncière</w:t>
            </w:r>
          </w:p>
          <w:p w14:paraId="44C71FC1" w14:textId="77777777" w:rsidR="001366FD" w:rsidRDefault="001366FD" w:rsidP="00B306BB">
            <w:pPr>
              <w:jc w:val="both"/>
              <w:rPr>
                <w:rFonts w:asciiTheme="minorHAnsi" w:hAnsiTheme="minorHAnsi" w:cstheme="minorHAnsi"/>
              </w:rPr>
            </w:pPr>
            <w:r>
              <w:rPr>
                <w:rFonts w:asciiTheme="minorHAnsi" w:hAnsiTheme="minorHAnsi" w:cstheme="minorHAnsi"/>
              </w:rPr>
              <w:t>Conduire des enquêtes</w:t>
            </w:r>
          </w:p>
          <w:p w14:paraId="261A11B9" w14:textId="77777777" w:rsidR="001366FD" w:rsidRDefault="00B306BB" w:rsidP="00B306BB">
            <w:pPr>
              <w:jc w:val="both"/>
              <w:rPr>
                <w:rFonts w:asciiTheme="minorHAnsi" w:hAnsiTheme="minorHAnsi" w:cstheme="minorHAnsi"/>
              </w:rPr>
            </w:pPr>
            <w:r w:rsidRPr="009D0124">
              <w:rPr>
                <w:rFonts w:asciiTheme="minorHAnsi" w:hAnsiTheme="minorHAnsi" w:cstheme="minorHAnsi"/>
              </w:rPr>
              <w:t>Suivi reporting de donnée</w:t>
            </w:r>
          </w:p>
          <w:p w14:paraId="51269B2E" w14:textId="77777777" w:rsidR="00B306BB" w:rsidRPr="009D0124" w:rsidRDefault="001366FD" w:rsidP="00B306BB">
            <w:pPr>
              <w:jc w:val="both"/>
              <w:rPr>
                <w:rFonts w:asciiTheme="minorHAnsi" w:hAnsiTheme="minorHAnsi" w:cstheme="minorHAnsi"/>
              </w:rPr>
            </w:pPr>
            <w:r>
              <w:rPr>
                <w:rFonts w:asciiTheme="minorHAnsi" w:hAnsiTheme="minorHAnsi" w:cstheme="minorHAnsi"/>
              </w:rPr>
              <w:t>Conduire une évaluation</w:t>
            </w:r>
          </w:p>
        </w:tc>
        <w:tc>
          <w:tcPr>
            <w:tcW w:w="1701" w:type="dxa"/>
          </w:tcPr>
          <w:p w14:paraId="511C1DA9" w14:textId="77777777" w:rsidR="001366FD" w:rsidRDefault="001366FD" w:rsidP="001366FD">
            <w:pPr>
              <w:jc w:val="both"/>
              <w:rPr>
                <w:rFonts w:asciiTheme="minorHAnsi" w:hAnsiTheme="minorHAnsi" w:cstheme="minorHAnsi"/>
                <w:sz w:val="20"/>
                <w:szCs w:val="20"/>
              </w:rPr>
            </w:pPr>
            <w:r>
              <w:rPr>
                <w:rFonts w:asciiTheme="minorHAnsi" w:hAnsiTheme="minorHAnsi" w:cstheme="minorHAnsi"/>
                <w:sz w:val="20"/>
                <w:szCs w:val="20"/>
              </w:rPr>
              <w:t>Equipe projet</w:t>
            </w:r>
          </w:p>
          <w:p w14:paraId="3EAAB017" w14:textId="77777777" w:rsidR="001366FD" w:rsidRDefault="001366FD" w:rsidP="001366FD">
            <w:pPr>
              <w:jc w:val="both"/>
              <w:rPr>
                <w:rFonts w:asciiTheme="minorHAnsi" w:hAnsiTheme="minorHAnsi" w:cstheme="minorHAnsi"/>
                <w:sz w:val="20"/>
                <w:szCs w:val="20"/>
              </w:rPr>
            </w:pPr>
            <w:r>
              <w:rPr>
                <w:rFonts w:asciiTheme="minorHAnsi" w:hAnsiTheme="minorHAnsi" w:cstheme="minorHAnsi"/>
                <w:sz w:val="20"/>
                <w:szCs w:val="20"/>
              </w:rPr>
              <w:t>Services foncier rural</w:t>
            </w:r>
          </w:p>
          <w:p w14:paraId="35323813" w14:textId="77777777" w:rsidR="00B306BB" w:rsidRPr="00AD0CA7" w:rsidRDefault="001366FD" w:rsidP="001366FD">
            <w:pPr>
              <w:jc w:val="both"/>
              <w:rPr>
                <w:rFonts w:asciiTheme="minorHAnsi" w:hAnsiTheme="minorHAnsi" w:cstheme="minorHAnsi"/>
              </w:rPr>
            </w:pPr>
            <w:r>
              <w:rPr>
                <w:rFonts w:asciiTheme="minorHAnsi" w:hAnsiTheme="minorHAnsi" w:cstheme="minorHAnsi"/>
                <w:sz w:val="20"/>
                <w:szCs w:val="20"/>
              </w:rPr>
              <w:t>Consultant</w:t>
            </w:r>
          </w:p>
        </w:tc>
      </w:tr>
      <w:tr w:rsidR="001366FD" w:rsidRPr="00F57E86" w14:paraId="1B998077" w14:textId="77777777" w:rsidTr="00A263CA">
        <w:trPr>
          <w:trHeight w:val="907"/>
        </w:trPr>
        <w:tc>
          <w:tcPr>
            <w:tcW w:w="2547" w:type="dxa"/>
            <w:vMerge w:val="restart"/>
            <w:shd w:val="clear" w:color="auto" w:fill="auto"/>
            <w:vAlign w:val="center"/>
          </w:tcPr>
          <w:p w14:paraId="62E3FA25" w14:textId="77777777" w:rsidR="001366FD" w:rsidRPr="00F57E86" w:rsidRDefault="001366FD" w:rsidP="001366FD">
            <w:pPr>
              <w:pStyle w:val="Corpsdetexte"/>
              <w:ind w:right="2"/>
              <w:jc w:val="both"/>
              <w:rPr>
                <w:rFonts w:asciiTheme="minorHAnsi" w:hAnsiTheme="minorHAnsi" w:cstheme="minorHAnsi"/>
                <w:sz w:val="20"/>
                <w:szCs w:val="20"/>
              </w:rPr>
            </w:pPr>
            <w:r w:rsidRPr="00F57E86">
              <w:rPr>
                <w:rFonts w:asciiTheme="minorHAnsi" w:hAnsiTheme="minorHAnsi" w:cstheme="minorHAnsi"/>
                <w:b/>
                <w:bCs/>
                <w:sz w:val="20"/>
                <w:szCs w:val="20"/>
              </w:rPr>
              <w:t>Produit 4.4</w:t>
            </w:r>
            <w:r w:rsidRPr="00F57E86">
              <w:rPr>
                <w:rFonts w:asciiTheme="minorHAnsi" w:hAnsiTheme="minorHAnsi" w:cstheme="minorHAnsi"/>
                <w:sz w:val="20"/>
                <w:szCs w:val="20"/>
              </w:rPr>
              <w:t xml:space="preserve">: </w:t>
            </w:r>
            <w:bookmarkStart w:id="122" w:name="_Hlk72830921"/>
            <w:r w:rsidRPr="00F57E86">
              <w:rPr>
                <w:rFonts w:asciiTheme="minorHAnsi" w:hAnsiTheme="minorHAnsi" w:cstheme="minorHAnsi"/>
                <w:sz w:val="20"/>
                <w:szCs w:val="20"/>
              </w:rPr>
              <w:t>les collectivités territoriales cibles</w:t>
            </w:r>
            <w:r w:rsidR="00842984">
              <w:rPr>
                <w:rFonts w:asciiTheme="minorHAnsi" w:hAnsiTheme="minorHAnsi" w:cstheme="minorHAnsi"/>
                <w:sz w:val="20"/>
                <w:szCs w:val="20"/>
              </w:rPr>
              <w:t xml:space="preserve"> où des cadres de dialogues entre les PDI, les autochtones et les migrant sont créées et fonctionnels</w:t>
            </w:r>
            <w:bookmarkEnd w:id="122"/>
          </w:p>
          <w:p w14:paraId="5F003D6C" w14:textId="77777777" w:rsidR="001366FD" w:rsidRPr="00716EA5" w:rsidRDefault="001366FD" w:rsidP="001366FD">
            <w:pPr>
              <w:jc w:val="both"/>
              <w:rPr>
                <w:rFonts w:ascii="Times New Roman" w:hAnsi="Times New Roman" w:cs="Times New Roman"/>
                <w:b/>
                <w:bCs/>
                <w:sz w:val="20"/>
                <w:szCs w:val="20"/>
              </w:rPr>
            </w:pPr>
          </w:p>
        </w:tc>
        <w:tc>
          <w:tcPr>
            <w:tcW w:w="2126" w:type="dxa"/>
            <w:shd w:val="clear" w:color="auto" w:fill="auto"/>
          </w:tcPr>
          <w:p w14:paraId="27414C3A" w14:textId="77777777" w:rsidR="001366FD" w:rsidRPr="009D0124" w:rsidRDefault="001366FD" w:rsidP="001366FD">
            <w:pPr>
              <w:jc w:val="both"/>
              <w:rPr>
                <w:rFonts w:asciiTheme="minorHAnsi" w:hAnsiTheme="minorHAnsi" w:cstheme="minorHAnsi"/>
              </w:rPr>
            </w:pPr>
            <w:r w:rsidRPr="009D0124">
              <w:rPr>
                <w:rFonts w:asciiTheme="minorHAnsi" w:hAnsiTheme="minorHAnsi" w:cstheme="minorHAnsi"/>
              </w:rPr>
              <w:t>Proportion de CT où des comités mixtes de dialogue (autochtones, migrants, PDI) sont mis en place et fonctionnels</w:t>
            </w:r>
          </w:p>
        </w:tc>
        <w:tc>
          <w:tcPr>
            <w:tcW w:w="2126" w:type="dxa"/>
            <w:shd w:val="clear" w:color="auto" w:fill="auto"/>
          </w:tcPr>
          <w:p w14:paraId="0F160771" w14:textId="77777777" w:rsidR="001366FD" w:rsidRDefault="001366FD" w:rsidP="001366FD">
            <w:pPr>
              <w:jc w:val="both"/>
              <w:rPr>
                <w:rFonts w:asciiTheme="minorHAnsi" w:hAnsiTheme="minorHAnsi" w:cstheme="minorHAnsi"/>
              </w:rPr>
            </w:pPr>
            <w:r>
              <w:rPr>
                <w:rFonts w:asciiTheme="minorHAnsi" w:hAnsiTheme="minorHAnsi" w:cstheme="minorHAnsi"/>
              </w:rPr>
              <w:t>Rapport d’analyse des conflits</w:t>
            </w:r>
          </w:p>
          <w:p w14:paraId="5B2840A2" w14:textId="77777777" w:rsidR="001366FD" w:rsidRDefault="001366FD" w:rsidP="001366FD">
            <w:pPr>
              <w:jc w:val="both"/>
              <w:rPr>
                <w:rFonts w:asciiTheme="minorHAnsi" w:hAnsiTheme="minorHAnsi" w:cstheme="minorHAnsi"/>
              </w:rPr>
            </w:pPr>
          </w:p>
          <w:p w14:paraId="324464BD" w14:textId="77777777" w:rsidR="001366FD" w:rsidRDefault="001366FD" w:rsidP="001366FD">
            <w:pPr>
              <w:jc w:val="both"/>
              <w:rPr>
                <w:rFonts w:asciiTheme="minorHAnsi" w:hAnsiTheme="minorHAnsi" w:cstheme="minorHAnsi"/>
              </w:rPr>
            </w:pPr>
            <w:r>
              <w:rPr>
                <w:rFonts w:asciiTheme="minorHAnsi" w:hAnsiTheme="minorHAnsi" w:cstheme="minorHAnsi"/>
              </w:rPr>
              <w:t>Enquêtes</w:t>
            </w:r>
          </w:p>
          <w:p w14:paraId="04D970FE" w14:textId="77777777" w:rsidR="001366FD" w:rsidRPr="009D0124" w:rsidRDefault="001366FD" w:rsidP="001366FD">
            <w:pPr>
              <w:jc w:val="both"/>
              <w:rPr>
                <w:rFonts w:asciiTheme="minorHAnsi" w:hAnsiTheme="minorHAnsi" w:cstheme="minorHAnsi"/>
              </w:rPr>
            </w:pPr>
            <w:r w:rsidRPr="009D0124">
              <w:rPr>
                <w:rFonts w:asciiTheme="minorHAnsi" w:hAnsiTheme="minorHAnsi" w:cstheme="minorHAnsi"/>
              </w:rPr>
              <w:t>Rapport d’évaluation</w:t>
            </w:r>
          </w:p>
          <w:p w14:paraId="24D07AF2" w14:textId="77777777" w:rsidR="001366FD" w:rsidRPr="009D0124" w:rsidRDefault="001366FD" w:rsidP="001366FD">
            <w:pPr>
              <w:jc w:val="both"/>
              <w:rPr>
                <w:rFonts w:asciiTheme="minorHAnsi" w:hAnsiTheme="minorHAnsi" w:cstheme="minorHAnsi"/>
              </w:rPr>
            </w:pPr>
            <w:r w:rsidRPr="009D0124">
              <w:rPr>
                <w:rFonts w:asciiTheme="minorHAnsi" w:hAnsiTheme="minorHAnsi" w:cstheme="minorHAnsi"/>
              </w:rPr>
              <w:t>Rapport d’avancement</w:t>
            </w:r>
          </w:p>
        </w:tc>
        <w:tc>
          <w:tcPr>
            <w:tcW w:w="1276" w:type="dxa"/>
            <w:shd w:val="clear" w:color="auto" w:fill="auto"/>
          </w:tcPr>
          <w:p w14:paraId="6D095201" w14:textId="77777777" w:rsidR="001366FD" w:rsidRPr="009D0124" w:rsidRDefault="001366FD" w:rsidP="001366FD">
            <w:pPr>
              <w:jc w:val="both"/>
              <w:rPr>
                <w:rFonts w:asciiTheme="minorHAnsi" w:hAnsiTheme="minorHAnsi" w:cstheme="minorHAnsi"/>
              </w:rPr>
            </w:pPr>
            <w:r w:rsidRPr="009D0124">
              <w:rPr>
                <w:rFonts w:asciiTheme="minorHAnsi" w:hAnsiTheme="minorHAnsi" w:cstheme="minorHAnsi"/>
              </w:rPr>
              <w:t>2021</w:t>
            </w:r>
          </w:p>
        </w:tc>
        <w:tc>
          <w:tcPr>
            <w:tcW w:w="1134" w:type="dxa"/>
            <w:shd w:val="clear" w:color="auto" w:fill="auto"/>
          </w:tcPr>
          <w:p w14:paraId="199BE421" w14:textId="77777777" w:rsidR="001366FD" w:rsidRPr="009D0124" w:rsidRDefault="001366FD" w:rsidP="001366FD">
            <w:pPr>
              <w:jc w:val="both"/>
              <w:rPr>
                <w:rFonts w:asciiTheme="minorHAnsi" w:hAnsiTheme="minorHAnsi" w:cstheme="minorHAnsi"/>
              </w:rPr>
            </w:pPr>
            <w:r>
              <w:rPr>
                <w:rFonts w:asciiTheme="minorHAnsi" w:hAnsiTheme="minorHAnsi" w:cstheme="minorHAnsi"/>
                <w:sz w:val="20"/>
                <w:szCs w:val="20"/>
              </w:rPr>
              <w:t>Non disponible</w:t>
            </w:r>
          </w:p>
        </w:tc>
        <w:tc>
          <w:tcPr>
            <w:tcW w:w="1134" w:type="dxa"/>
            <w:shd w:val="clear" w:color="auto" w:fill="auto"/>
            <w:vAlign w:val="center"/>
          </w:tcPr>
          <w:p w14:paraId="0C8B91E5" w14:textId="77777777" w:rsidR="001366FD" w:rsidRPr="009D0124" w:rsidRDefault="001366FD" w:rsidP="001366FD">
            <w:pPr>
              <w:jc w:val="both"/>
              <w:rPr>
                <w:rFonts w:asciiTheme="minorHAnsi" w:hAnsiTheme="minorHAnsi" w:cstheme="minorHAnsi"/>
              </w:rPr>
            </w:pPr>
            <w:r>
              <w:rPr>
                <w:rFonts w:asciiTheme="minorHAnsi" w:hAnsiTheme="minorHAnsi" w:cstheme="minorHAnsi"/>
                <w:sz w:val="20"/>
                <w:szCs w:val="20"/>
              </w:rPr>
              <w:t>ND</w:t>
            </w:r>
          </w:p>
        </w:tc>
        <w:tc>
          <w:tcPr>
            <w:tcW w:w="851" w:type="dxa"/>
            <w:shd w:val="clear" w:color="auto" w:fill="auto"/>
            <w:vAlign w:val="center"/>
          </w:tcPr>
          <w:p w14:paraId="6168B1BE" w14:textId="77777777" w:rsidR="001366FD" w:rsidRPr="009D0124" w:rsidRDefault="001366FD" w:rsidP="001366FD">
            <w:pPr>
              <w:jc w:val="both"/>
              <w:rPr>
                <w:rFonts w:asciiTheme="minorHAnsi" w:hAnsiTheme="minorHAnsi" w:cstheme="minorHAnsi"/>
              </w:rPr>
            </w:pPr>
            <w:r>
              <w:rPr>
                <w:rFonts w:asciiTheme="minorHAnsi" w:hAnsiTheme="minorHAnsi" w:cstheme="minorHAnsi"/>
                <w:sz w:val="20"/>
                <w:szCs w:val="20"/>
              </w:rPr>
              <w:t>ND</w:t>
            </w:r>
          </w:p>
        </w:tc>
        <w:tc>
          <w:tcPr>
            <w:tcW w:w="992" w:type="dxa"/>
          </w:tcPr>
          <w:p w14:paraId="08779EAB" w14:textId="77777777" w:rsidR="001366FD" w:rsidRDefault="001366FD" w:rsidP="001366FD">
            <w:pPr>
              <w:jc w:val="both"/>
              <w:rPr>
                <w:rFonts w:asciiTheme="minorHAnsi" w:hAnsiTheme="minorHAnsi" w:cstheme="minorHAnsi"/>
                <w:sz w:val="20"/>
                <w:szCs w:val="20"/>
              </w:rPr>
            </w:pPr>
          </w:p>
          <w:p w14:paraId="700EB506" w14:textId="77777777" w:rsidR="001366FD" w:rsidRDefault="001366FD" w:rsidP="001366FD">
            <w:pPr>
              <w:jc w:val="both"/>
              <w:rPr>
                <w:rFonts w:asciiTheme="minorHAnsi" w:hAnsiTheme="minorHAnsi" w:cstheme="minorHAnsi"/>
                <w:sz w:val="20"/>
                <w:szCs w:val="20"/>
              </w:rPr>
            </w:pPr>
          </w:p>
          <w:p w14:paraId="7F439C24" w14:textId="77777777" w:rsidR="001366FD" w:rsidRPr="009D0124" w:rsidRDefault="001366FD" w:rsidP="001366FD">
            <w:pPr>
              <w:jc w:val="both"/>
              <w:rPr>
                <w:rFonts w:asciiTheme="minorHAnsi" w:hAnsiTheme="minorHAnsi" w:cstheme="minorHAnsi"/>
              </w:rPr>
            </w:pPr>
            <w:r>
              <w:rPr>
                <w:rFonts w:asciiTheme="minorHAnsi" w:hAnsiTheme="minorHAnsi" w:cstheme="minorHAnsi"/>
                <w:sz w:val="20"/>
                <w:szCs w:val="20"/>
              </w:rPr>
              <w:t>ND</w:t>
            </w:r>
          </w:p>
        </w:tc>
        <w:tc>
          <w:tcPr>
            <w:tcW w:w="1984" w:type="dxa"/>
            <w:shd w:val="clear" w:color="auto" w:fill="auto"/>
            <w:vAlign w:val="center"/>
          </w:tcPr>
          <w:p w14:paraId="5FC9FFBF" w14:textId="77777777" w:rsidR="001366FD" w:rsidRDefault="001366FD" w:rsidP="001366FD">
            <w:pPr>
              <w:jc w:val="both"/>
              <w:rPr>
                <w:rFonts w:asciiTheme="minorHAnsi" w:hAnsiTheme="minorHAnsi" w:cstheme="minorHAnsi"/>
              </w:rPr>
            </w:pPr>
            <w:r>
              <w:rPr>
                <w:rFonts w:asciiTheme="minorHAnsi" w:hAnsiTheme="minorHAnsi" w:cstheme="minorHAnsi"/>
              </w:rPr>
              <w:t>Conduire l’analyse des conflits</w:t>
            </w:r>
          </w:p>
          <w:p w14:paraId="6365272A" w14:textId="77777777" w:rsidR="001366FD" w:rsidRDefault="001366FD" w:rsidP="001366FD">
            <w:pPr>
              <w:jc w:val="both"/>
              <w:rPr>
                <w:rFonts w:asciiTheme="minorHAnsi" w:hAnsiTheme="minorHAnsi" w:cstheme="minorHAnsi"/>
              </w:rPr>
            </w:pPr>
            <w:r>
              <w:rPr>
                <w:rFonts w:asciiTheme="minorHAnsi" w:hAnsiTheme="minorHAnsi" w:cstheme="minorHAnsi"/>
              </w:rPr>
              <w:t>Conduire des enquêtes</w:t>
            </w:r>
          </w:p>
          <w:p w14:paraId="3A9C5BDC" w14:textId="77777777" w:rsidR="001366FD" w:rsidRDefault="001366FD" w:rsidP="001366FD">
            <w:pPr>
              <w:jc w:val="both"/>
              <w:rPr>
                <w:rFonts w:asciiTheme="minorHAnsi" w:hAnsiTheme="minorHAnsi" w:cstheme="minorHAnsi"/>
              </w:rPr>
            </w:pPr>
          </w:p>
          <w:p w14:paraId="1B7CEC74" w14:textId="77777777" w:rsidR="001366FD" w:rsidRPr="009D0124" w:rsidRDefault="001366FD" w:rsidP="001366FD">
            <w:pPr>
              <w:jc w:val="both"/>
              <w:rPr>
                <w:rFonts w:asciiTheme="minorHAnsi" w:hAnsiTheme="minorHAnsi" w:cstheme="minorHAnsi"/>
              </w:rPr>
            </w:pPr>
            <w:r w:rsidRPr="009D0124">
              <w:rPr>
                <w:rFonts w:asciiTheme="minorHAnsi" w:hAnsiTheme="minorHAnsi" w:cstheme="minorHAnsi"/>
              </w:rPr>
              <w:t>Conduire une évaluation</w:t>
            </w:r>
          </w:p>
          <w:p w14:paraId="2287D657" w14:textId="77777777" w:rsidR="001366FD" w:rsidRPr="009D0124" w:rsidRDefault="001366FD" w:rsidP="001366FD">
            <w:pPr>
              <w:jc w:val="both"/>
              <w:rPr>
                <w:rFonts w:asciiTheme="minorHAnsi" w:hAnsiTheme="minorHAnsi" w:cstheme="minorHAnsi"/>
              </w:rPr>
            </w:pPr>
            <w:r w:rsidRPr="009D0124">
              <w:rPr>
                <w:rFonts w:asciiTheme="minorHAnsi" w:hAnsiTheme="minorHAnsi" w:cstheme="minorHAnsi"/>
              </w:rPr>
              <w:t>Suivi reporting des données</w:t>
            </w:r>
          </w:p>
        </w:tc>
        <w:tc>
          <w:tcPr>
            <w:tcW w:w="1701" w:type="dxa"/>
          </w:tcPr>
          <w:p w14:paraId="503683EC" w14:textId="77777777" w:rsidR="007818A8" w:rsidRDefault="007818A8" w:rsidP="007818A8">
            <w:pPr>
              <w:jc w:val="both"/>
              <w:rPr>
                <w:rFonts w:asciiTheme="minorHAnsi" w:hAnsiTheme="minorHAnsi" w:cstheme="minorHAnsi"/>
                <w:sz w:val="20"/>
                <w:szCs w:val="20"/>
              </w:rPr>
            </w:pPr>
            <w:r>
              <w:rPr>
                <w:rFonts w:asciiTheme="minorHAnsi" w:hAnsiTheme="minorHAnsi" w:cstheme="minorHAnsi"/>
                <w:sz w:val="20"/>
                <w:szCs w:val="20"/>
              </w:rPr>
              <w:t>Equipe projet</w:t>
            </w:r>
          </w:p>
          <w:p w14:paraId="566FD70A" w14:textId="77777777" w:rsidR="001366FD" w:rsidRPr="00AD0CA7" w:rsidRDefault="007818A8" w:rsidP="007818A8">
            <w:pPr>
              <w:jc w:val="both"/>
              <w:rPr>
                <w:rFonts w:asciiTheme="minorHAnsi" w:hAnsiTheme="minorHAnsi" w:cstheme="minorHAnsi"/>
              </w:rPr>
            </w:pPr>
            <w:r>
              <w:rPr>
                <w:rFonts w:asciiTheme="minorHAnsi" w:hAnsiTheme="minorHAnsi" w:cstheme="minorHAnsi"/>
                <w:sz w:val="20"/>
                <w:szCs w:val="20"/>
              </w:rPr>
              <w:t>Consultant</w:t>
            </w:r>
          </w:p>
        </w:tc>
      </w:tr>
      <w:tr w:rsidR="001366FD" w:rsidRPr="00F57E86" w14:paraId="7A4328AB" w14:textId="77777777" w:rsidTr="00A263CA">
        <w:trPr>
          <w:trHeight w:val="907"/>
        </w:trPr>
        <w:tc>
          <w:tcPr>
            <w:tcW w:w="2547" w:type="dxa"/>
            <w:vMerge/>
            <w:shd w:val="clear" w:color="auto" w:fill="auto"/>
            <w:vAlign w:val="center"/>
          </w:tcPr>
          <w:p w14:paraId="6AE202EF" w14:textId="77777777" w:rsidR="001366FD" w:rsidRPr="00716EA5" w:rsidRDefault="001366FD" w:rsidP="001366FD">
            <w:pPr>
              <w:pStyle w:val="Corpsdetexte"/>
              <w:ind w:right="2"/>
              <w:jc w:val="both"/>
              <w:rPr>
                <w:rFonts w:asciiTheme="minorHAnsi" w:hAnsiTheme="minorHAnsi" w:cstheme="minorHAnsi"/>
                <w:b/>
                <w:bCs/>
                <w:sz w:val="20"/>
                <w:szCs w:val="20"/>
              </w:rPr>
            </w:pPr>
          </w:p>
        </w:tc>
        <w:tc>
          <w:tcPr>
            <w:tcW w:w="2126" w:type="dxa"/>
            <w:shd w:val="clear" w:color="auto" w:fill="auto"/>
          </w:tcPr>
          <w:p w14:paraId="7B978361" w14:textId="77777777" w:rsidR="001366FD" w:rsidRPr="00716EA5" w:rsidRDefault="001366FD" w:rsidP="001366FD">
            <w:pPr>
              <w:jc w:val="both"/>
              <w:rPr>
                <w:rFonts w:ascii="Times New Roman" w:hAnsi="Times New Roman" w:cs="Times New Roman"/>
                <w:sz w:val="20"/>
                <w:szCs w:val="20"/>
              </w:rPr>
            </w:pPr>
            <w:r>
              <w:rPr>
                <w:rFonts w:ascii="Times New Roman" w:hAnsi="Times New Roman" w:cs="Times New Roman"/>
                <w:sz w:val="20"/>
                <w:szCs w:val="20"/>
              </w:rPr>
              <w:t>Nombre de rencontres de comités mixtes de dialogues tenus dans chaque CT</w:t>
            </w:r>
          </w:p>
        </w:tc>
        <w:tc>
          <w:tcPr>
            <w:tcW w:w="2126" w:type="dxa"/>
            <w:shd w:val="clear" w:color="auto" w:fill="auto"/>
          </w:tcPr>
          <w:p w14:paraId="7E982A7A" w14:textId="77777777" w:rsidR="001366FD" w:rsidRDefault="001366FD" w:rsidP="001366FD">
            <w:pPr>
              <w:jc w:val="both"/>
              <w:rPr>
                <w:sz w:val="20"/>
                <w:szCs w:val="20"/>
              </w:rPr>
            </w:pPr>
            <w:r>
              <w:rPr>
                <w:sz w:val="20"/>
                <w:szCs w:val="20"/>
              </w:rPr>
              <w:t>Rapport d’évaluation</w:t>
            </w:r>
          </w:p>
          <w:p w14:paraId="2EA28F78" w14:textId="77777777" w:rsidR="001366FD" w:rsidRDefault="001366FD" w:rsidP="001366FD">
            <w:pPr>
              <w:jc w:val="both"/>
              <w:rPr>
                <w:sz w:val="20"/>
                <w:szCs w:val="20"/>
              </w:rPr>
            </w:pPr>
            <w:r>
              <w:rPr>
                <w:sz w:val="20"/>
                <w:szCs w:val="20"/>
              </w:rPr>
              <w:t>Rapport d’avancement</w:t>
            </w:r>
          </w:p>
          <w:p w14:paraId="2D66BFE4" w14:textId="77777777" w:rsidR="001366FD" w:rsidRPr="00716EA5" w:rsidRDefault="001366FD" w:rsidP="001366FD">
            <w:pPr>
              <w:jc w:val="both"/>
              <w:rPr>
                <w:sz w:val="20"/>
                <w:szCs w:val="20"/>
              </w:rPr>
            </w:pPr>
            <w:r>
              <w:rPr>
                <w:sz w:val="20"/>
                <w:szCs w:val="20"/>
              </w:rPr>
              <w:t>Compte rendu des rencontres</w:t>
            </w:r>
          </w:p>
        </w:tc>
        <w:tc>
          <w:tcPr>
            <w:tcW w:w="1276" w:type="dxa"/>
            <w:shd w:val="clear" w:color="auto" w:fill="auto"/>
          </w:tcPr>
          <w:p w14:paraId="59DC6ABD" w14:textId="77777777" w:rsidR="001366FD" w:rsidRPr="008E7986" w:rsidRDefault="001366FD" w:rsidP="001366FD">
            <w:pPr>
              <w:jc w:val="both"/>
              <w:rPr>
                <w:sz w:val="20"/>
                <w:szCs w:val="20"/>
              </w:rPr>
            </w:pPr>
            <w:r>
              <w:t>2021</w:t>
            </w:r>
          </w:p>
        </w:tc>
        <w:tc>
          <w:tcPr>
            <w:tcW w:w="1134" w:type="dxa"/>
            <w:shd w:val="clear" w:color="auto" w:fill="auto"/>
          </w:tcPr>
          <w:p w14:paraId="77F7B77D" w14:textId="77777777" w:rsidR="001366FD" w:rsidRPr="008E7986" w:rsidRDefault="001366FD" w:rsidP="001366FD">
            <w:pPr>
              <w:jc w:val="both"/>
              <w:rPr>
                <w:sz w:val="20"/>
                <w:szCs w:val="20"/>
              </w:rPr>
            </w:pPr>
            <w:r>
              <w:rPr>
                <w:rFonts w:asciiTheme="minorHAnsi" w:hAnsiTheme="minorHAnsi" w:cstheme="minorHAnsi"/>
                <w:sz w:val="20"/>
                <w:szCs w:val="20"/>
              </w:rPr>
              <w:t>Non disponible</w:t>
            </w:r>
          </w:p>
        </w:tc>
        <w:tc>
          <w:tcPr>
            <w:tcW w:w="1134" w:type="dxa"/>
            <w:shd w:val="clear" w:color="auto" w:fill="auto"/>
            <w:vAlign w:val="center"/>
          </w:tcPr>
          <w:p w14:paraId="754726A6" w14:textId="77777777" w:rsidR="001366FD" w:rsidRPr="00716EA5" w:rsidRDefault="001366FD" w:rsidP="001366FD">
            <w:pPr>
              <w:jc w:val="both"/>
              <w:rPr>
                <w:rFonts w:ascii="Times New Roman" w:hAnsi="Times New Roman"/>
                <w:sz w:val="20"/>
                <w:szCs w:val="20"/>
              </w:rPr>
            </w:pPr>
            <w:r>
              <w:rPr>
                <w:rFonts w:asciiTheme="minorHAnsi" w:hAnsiTheme="minorHAnsi" w:cstheme="minorHAnsi"/>
                <w:sz w:val="20"/>
                <w:szCs w:val="20"/>
              </w:rPr>
              <w:t>ND</w:t>
            </w:r>
          </w:p>
        </w:tc>
        <w:tc>
          <w:tcPr>
            <w:tcW w:w="851" w:type="dxa"/>
            <w:shd w:val="clear" w:color="auto" w:fill="auto"/>
            <w:vAlign w:val="center"/>
          </w:tcPr>
          <w:p w14:paraId="45A2B267" w14:textId="77777777" w:rsidR="001366FD" w:rsidRPr="00716EA5" w:rsidRDefault="001366FD" w:rsidP="001366FD">
            <w:pPr>
              <w:jc w:val="both"/>
              <w:rPr>
                <w:rFonts w:ascii="Times New Roman" w:hAnsi="Times New Roman"/>
                <w:sz w:val="20"/>
                <w:szCs w:val="20"/>
              </w:rPr>
            </w:pPr>
            <w:r>
              <w:rPr>
                <w:rFonts w:asciiTheme="minorHAnsi" w:hAnsiTheme="minorHAnsi" w:cstheme="minorHAnsi"/>
                <w:sz w:val="20"/>
                <w:szCs w:val="20"/>
              </w:rPr>
              <w:t>ND</w:t>
            </w:r>
          </w:p>
        </w:tc>
        <w:tc>
          <w:tcPr>
            <w:tcW w:w="992" w:type="dxa"/>
          </w:tcPr>
          <w:p w14:paraId="0DA2FC40" w14:textId="77777777" w:rsidR="001366FD" w:rsidRDefault="001366FD" w:rsidP="001366FD">
            <w:pPr>
              <w:jc w:val="both"/>
              <w:rPr>
                <w:rFonts w:asciiTheme="minorHAnsi" w:hAnsiTheme="minorHAnsi" w:cstheme="minorHAnsi"/>
                <w:sz w:val="20"/>
                <w:szCs w:val="20"/>
              </w:rPr>
            </w:pPr>
          </w:p>
          <w:p w14:paraId="40B3ED21" w14:textId="77777777" w:rsidR="001366FD" w:rsidRDefault="001366FD" w:rsidP="001366FD">
            <w:pPr>
              <w:jc w:val="both"/>
              <w:rPr>
                <w:rFonts w:asciiTheme="minorHAnsi" w:hAnsiTheme="minorHAnsi" w:cstheme="minorHAnsi"/>
                <w:sz w:val="20"/>
                <w:szCs w:val="20"/>
              </w:rPr>
            </w:pPr>
          </w:p>
          <w:p w14:paraId="519CE893" w14:textId="77777777" w:rsidR="001366FD" w:rsidRPr="00716EA5" w:rsidRDefault="001366FD" w:rsidP="001366FD">
            <w:pPr>
              <w:jc w:val="both"/>
              <w:rPr>
                <w:rFonts w:ascii="Times New Roman" w:hAnsi="Times New Roman"/>
                <w:sz w:val="20"/>
                <w:szCs w:val="20"/>
              </w:rPr>
            </w:pPr>
            <w:r>
              <w:rPr>
                <w:rFonts w:asciiTheme="minorHAnsi" w:hAnsiTheme="minorHAnsi" w:cstheme="minorHAnsi"/>
                <w:sz w:val="20"/>
                <w:szCs w:val="20"/>
              </w:rPr>
              <w:t>ND</w:t>
            </w:r>
          </w:p>
        </w:tc>
        <w:tc>
          <w:tcPr>
            <w:tcW w:w="1984" w:type="dxa"/>
            <w:shd w:val="clear" w:color="auto" w:fill="auto"/>
            <w:vAlign w:val="center"/>
          </w:tcPr>
          <w:p w14:paraId="0B93243A" w14:textId="77777777" w:rsidR="001366FD" w:rsidRDefault="001366FD" w:rsidP="001366FD">
            <w:pPr>
              <w:jc w:val="both"/>
              <w:rPr>
                <w:rFonts w:ascii="Times New Roman" w:hAnsi="Times New Roman"/>
                <w:sz w:val="20"/>
                <w:szCs w:val="20"/>
              </w:rPr>
            </w:pPr>
            <w:r>
              <w:rPr>
                <w:rFonts w:ascii="Times New Roman" w:hAnsi="Times New Roman"/>
                <w:sz w:val="20"/>
                <w:szCs w:val="20"/>
              </w:rPr>
              <w:t>Exploiter les rapports des rencontres</w:t>
            </w:r>
          </w:p>
          <w:p w14:paraId="26E169DD" w14:textId="77777777" w:rsidR="001366FD" w:rsidRDefault="001366FD" w:rsidP="001366FD">
            <w:pPr>
              <w:jc w:val="both"/>
              <w:rPr>
                <w:rFonts w:ascii="Times New Roman" w:hAnsi="Times New Roman"/>
                <w:sz w:val="20"/>
                <w:szCs w:val="20"/>
              </w:rPr>
            </w:pPr>
            <w:r>
              <w:rPr>
                <w:rFonts w:ascii="Times New Roman" w:hAnsi="Times New Roman"/>
                <w:sz w:val="20"/>
                <w:szCs w:val="20"/>
              </w:rPr>
              <w:t>Conduire une évaluation</w:t>
            </w:r>
          </w:p>
          <w:p w14:paraId="30A6FDE1" w14:textId="77777777" w:rsidR="001366FD" w:rsidRPr="00716EA5" w:rsidRDefault="001366FD" w:rsidP="001366FD">
            <w:pPr>
              <w:jc w:val="both"/>
              <w:rPr>
                <w:rFonts w:ascii="Times New Roman" w:hAnsi="Times New Roman"/>
                <w:sz w:val="20"/>
                <w:szCs w:val="20"/>
              </w:rPr>
            </w:pPr>
            <w:r>
              <w:rPr>
                <w:rFonts w:ascii="Times New Roman" w:hAnsi="Times New Roman"/>
                <w:sz w:val="20"/>
                <w:szCs w:val="20"/>
              </w:rPr>
              <w:t>Suivi reporting des données</w:t>
            </w:r>
          </w:p>
        </w:tc>
        <w:tc>
          <w:tcPr>
            <w:tcW w:w="1701" w:type="dxa"/>
          </w:tcPr>
          <w:p w14:paraId="11667C3B" w14:textId="77777777" w:rsidR="007818A8" w:rsidRDefault="007818A8" w:rsidP="007818A8">
            <w:pPr>
              <w:jc w:val="both"/>
              <w:rPr>
                <w:rFonts w:asciiTheme="minorHAnsi" w:hAnsiTheme="minorHAnsi" w:cstheme="minorHAnsi"/>
                <w:sz w:val="20"/>
                <w:szCs w:val="20"/>
              </w:rPr>
            </w:pPr>
            <w:r>
              <w:rPr>
                <w:rFonts w:asciiTheme="minorHAnsi" w:hAnsiTheme="minorHAnsi" w:cstheme="minorHAnsi"/>
                <w:sz w:val="20"/>
                <w:szCs w:val="20"/>
              </w:rPr>
              <w:t>Equipe projet</w:t>
            </w:r>
          </w:p>
          <w:p w14:paraId="23B88E98" w14:textId="77777777" w:rsidR="001366FD" w:rsidRDefault="007818A8" w:rsidP="007818A8">
            <w:pPr>
              <w:jc w:val="both"/>
              <w:rPr>
                <w:rFonts w:ascii="Times New Roman" w:hAnsi="Times New Roman"/>
                <w:sz w:val="20"/>
                <w:szCs w:val="20"/>
              </w:rPr>
            </w:pPr>
            <w:r>
              <w:rPr>
                <w:rFonts w:asciiTheme="minorHAnsi" w:hAnsiTheme="minorHAnsi" w:cstheme="minorHAnsi"/>
                <w:sz w:val="20"/>
                <w:szCs w:val="20"/>
              </w:rPr>
              <w:t>Consultant</w:t>
            </w:r>
          </w:p>
        </w:tc>
      </w:tr>
      <w:tr w:rsidR="001366FD" w:rsidRPr="00F57E86" w14:paraId="0D45F8A6" w14:textId="77777777" w:rsidTr="00A263CA">
        <w:trPr>
          <w:trHeight w:val="907"/>
        </w:trPr>
        <w:tc>
          <w:tcPr>
            <w:tcW w:w="2547" w:type="dxa"/>
            <w:vMerge/>
            <w:shd w:val="clear" w:color="auto" w:fill="auto"/>
            <w:vAlign w:val="center"/>
          </w:tcPr>
          <w:p w14:paraId="7D7C24F3" w14:textId="77777777" w:rsidR="001366FD" w:rsidRPr="00716EA5" w:rsidRDefault="001366FD" w:rsidP="001366FD">
            <w:pPr>
              <w:pStyle w:val="Corpsdetexte"/>
              <w:ind w:right="2"/>
              <w:jc w:val="both"/>
              <w:rPr>
                <w:rFonts w:asciiTheme="minorHAnsi" w:hAnsiTheme="minorHAnsi" w:cstheme="minorHAnsi"/>
                <w:b/>
                <w:bCs/>
                <w:sz w:val="20"/>
                <w:szCs w:val="20"/>
              </w:rPr>
            </w:pPr>
          </w:p>
        </w:tc>
        <w:tc>
          <w:tcPr>
            <w:tcW w:w="2126" w:type="dxa"/>
            <w:shd w:val="clear" w:color="auto" w:fill="auto"/>
          </w:tcPr>
          <w:p w14:paraId="1EA26FCC" w14:textId="77777777" w:rsidR="001366FD" w:rsidRPr="00716EA5" w:rsidRDefault="001366FD" w:rsidP="001366FD">
            <w:pPr>
              <w:jc w:val="both"/>
              <w:rPr>
                <w:rFonts w:ascii="Times New Roman" w:hAnsi="Times New Roman" w:cs="Times New Roman"/>
                <w:sz w:val="20"/>
                <w:szCs w:val="20"/>
              </w:rPr>
            </w:pPr>
            <w:r>
              <w:rPr>
                <w:rFonts w:ascii="Times New Roman" w:hAnsi="Times New Roman" w:cs="Times New Roman"/>
                <w:sz w:val="20"/>
                <w:szCs w:val="20"/>
              </w:rPr>
              <w:t>Proportion de PDI se sentant intégrés dans leurs communautés hôtes</w:t>
            </w:r>
          </w:p>
        </w:tc>
        <w:tc>
          <w:tcPr>
            <w:tcW w:w="2126" w:type="dxa"/>
            <w:shd w:val="clear" w:color="auto" w:fill="auto"/>
          </w:tcPr>
          <w:p w14:paraId="58A79FC7" w14:textId="77777777" w:rsidR="00684AC2" w:rsidRDefault="00684AC2" w:rsidP="001366FD">
            <w:pPr>
              <w:jc w:val="both"/>
            </w:pPr>
            <w:r>
              <w:t xml:space="preserve">Rapport d’analyse des conflits </w:t>
            </w:r>
          </w:p>
          <w:p w14:paraId="31A977C0" w14:textId="77777777" w:rsidR="001366FD" w:rsidRPr="00716EA5" w:rsidRDefault="001366FD" w:rsidP="001366FD">
            <w:pPr>
              <w:jc w:val="both"/>
              <w:rPr>
                <w:sz w:val="20"/>
                <w:szCs w:val="20"/>
              </w:rPr>
            </w:pPr>
            <w:r>
              <w:t>Rapport de sondage</w:t>
            </w:r>
          </w:p>
        </w:tc>
        <w:tc>
          <w:tcPr>
            <w:tcW w:w="1276" w:type="dxa"/>
            <w:shd w:val="clear" w:color="auto" w:fill="auto"/>
          </w:tcPr>
          <w:p w14:paraId="4D63CE27" w14:textId="77777777" w:rsidR="001366FD" w:rsidRPr="00716EA5" w:rsidRDefault="001366FD" w:rsidP="001366FD">
            <w:pPr>
              <w:jc w:val="both"/>
              <w:rPr>
                <w:sz w:val="20"/>
                <w:szCs w:val="20"/>
              </w:rPr>
            </w:pPr>
            <w:r>
              <w:t>2021</w:t>
            </w:r>
          </w:p>
        </w:tc>
        <w:tc>
          <w:tcPr>
            <w:tcW w:w="1134" w:type="dxa"/>
            <w:shd w:val="clear" w:color="auto" w:fill="auto"/>
          </w:tcPr>
          <w:p w14:paraId="08E87A00" w14:textId="77777777" w:rsidR="001366FD" w:rsidRPr="008E7986" w:rsidRDefault="001366FD" w:rsidP="001366FD">
            <w:pPr>
              <w:jc w:val="both"/>
              <w:rPr>
                <w:sz w:val="20"/>
                <w:szCs w:val="20"/>
              </w:rPr>
            </w:pPr>
            <w:r>
              <w:rPr>
                <w:rFonts w:asciiTheme="minorHAnsi" w:hAnsiTheme="minorHAnsi" w:cstheme="minorHAnsi"/>
                <w:sz w:val="20"/>
                <w:szCs w:val="20"/>
              </w:rPr>
              <w:t>Non disponible</w:t>
            </w:r>
          </w:p>
        </w:tc>
        <w:tc>
          <w:tcPr>
            <w:tcW w:w="1134" w:type="dxa"/>
            <w:shd w:val="clear" w:color="auto" w:fill="auto"/>
            <w:vAlign w:val="center"/>
          </w:tcPr>
          <w:p w14:paraId="599CFE95" w14:textId="77777777" w:rsidR="001366FD" w:rsidRPr="00716EA5" w:rsidRDefault="001366FD" w:rsidP="001366FD">
            <w:pPr>
              <w:jc w:val="both"/>
              <w:rPr>
                <w:rFonts w:ascii="Times New Roman" w:hAnsi="Times New Roman"/>
                <w:sz w:val="20"/>
                <w:szCs w:val="20"/>
              </w:rPr>
            </w:pPr>
            <w:r>
              <w:rPr>
                <w:rFonts w:asciiTheme="minorHAnsi" w:hAnsiTheme="minorHAnsi" w:cstheme="minorHAnsi"/>
                <w:sz w:val="20"/>
                <w:szCs w:val="20"/>
              </w:rPr>
              <w:t>ND</w:t>
            </w:r>
          </w:p>
        </w:tc>
        <w:tc>
          <w:tcPr>
            <w:tcW w:w="851" w:type="dxa"/>
            <w:shd w:val="clear" w:color="auto" w:fill="auto"/>
            <w:vAlign w:val="center"/>
          </w:tcPr>
          <w:p w14:paraId="76DF76E3" w14:textId="77777777" w:rsidR="001366FD" w:rsidRPr="00716EA5" w:rsidRDefault="001366FD" w:rsidP="001366FD">
            <w:pPr>
              <w:jc w:val="both"/>
              <w:rPr>
                <w:rFonts w:ascii="Times New Roman" w:hAnsi="Times New Roman"/>
                <w:sz w:val="20"/>
                <w:szCs w:val="20"/>
              </w:rPr>
            </w:pPr>
            <w:r>
              <w:rPr>
                <w:rFonts w:asciiTheme="minorHAnsi" w:hAnsiTheme="minorHAnsi" w:cstheme="minorHAnsi"/>
                <w:sz w:val="20"/>
                <w:szCs w:val="20"/>
              </w:rPr>
              <w:t>ND</w:t>
            </w:r>
          </w:p>
        </w:tc>
        <w:tc>
          <w:tcPr>
            <w:tcW w:w="992" w:type="dxa"/>
          </w:tcPr>
          <w:p w14:paraId="75E0DDB8" w14:textId="77777777" w:rsidR="001366FD" w:rsidRDefault="001366FD" w:rsidP="001366FD">
            <w:pPr>
              <w:jc w:val="both"/>
              <w:rPr>
                <w:rFonts w:asciiTheme="minorHAnsi" w:hAnsiTheme="minorHAnsi" w:cstheme="minorHAnsi"/>
                <w:sz w:val="20"/>
                <w:szCs w:val="20"/>
              </w:rPr>
            </w:pPr>
          </w:p>
          <w:p w14:paraId="4EA6D467" w14:textId="77777777" w:rsidR="001366FD" w:rsidRDefault="001366FD" w:rsidP="001366FD">
            <w:pPr>
              <w:jc w:val="both"/>
              <w:rPr>
                <w:rFonts w:asciiTheme="minorHAnsi" w:hAnsiTheme="minorHAnsi" w:cstheme="minorHAnsi"/>
                <w:sz w:val="20"/>
                <w:szCs w:val="20"/>
              </w:rPr>
            </w:pPr>
          </w:p>
          <w:p w14:paraId="712F574B" w14:textId="77777777" w:rsidR="001366FD" w:rsidRPr="00716EA5" w:rsidRDefault="001366FD" w:rsidP="001366FD">
            <w:pPr>
              <w:jc w:val="both"/>
              <w:rPr>
                <w:rFonts w:ascii="Times New Roman" w:hAnsi="Times New Roman"/>
                <w:sz w:val="20"/>
                <w:szCs w:val="20"/>
              </w:rPr>
            </w:pPr>
            <w:r>
              <w:rPr>
                <w:rFonts w:asciiTheme="minorHAnsi" w:hAnsiTheme="minorHAnsi" w:cstheme="minorHAnsi"/>
                <w:sz w:val="20"/>
                <w:szCs w:val="20"/>
              </w:rPr>
              <w:t>ND</w:t>
            </w:r>
          </w:p>
        </w:tc>
        <w:tc>
          <w:tcPr>
            <w:tcW w:w="1984" w:type="dxa"/>
            <w:shd w:val="clear" w:color="auto" w:fill="auto"/>
            <w:vAlign w:val="center"/>
          </w:tcPr>
          <w:p w14:paraId="4034DD52" w14:textId="77777777" w:rsidR="00684AC2" w:rsidRDefault="00684AC2" w:rsidP="001366FD">
            <w:pPr>
              <w:jc w:val="both"/>
              <w:rPr>
                <w:rFonts w:ascii="Times New Roman" w:hAnsi="Times New Roman"/>
                <w:sz w:val="20"/>
                <w:szCs w:val="20"/>
              </w:rPr>
            </w:pPr>
            <w:r>
              <w:rPr>
                <w:rFonts w:ascii="Times New Roman" w:hAnsi="Times New Roman"/>
                <w:sz w:val="20"/>
                <w:szCs w:val="20"/>
              </w:rPr>
              <w:t>Conduire une analyse des conflits</w:t>
            </w:r>
          </w:p>
          <w:p w14:paraId="471B5D0B" w14:textId="77777777" w:rsidR="001366FD" w:rsidRPr="00716EA5" w:rsidRDefault="001366FD" w:rsidP="001366FD">
            <w:pPr>
              <w:jc w:val="both"/>
              <w:rPr>
                <w:rFonts w:ascii="Times New Roman" w:hAnsi="Times New Roman"/>
                <w:sz w:val="20"/>
                <w:szCs w:val="20"/>
              </w:rPr>
            </w:pPr>
            <w:r>
              <w:rPr>
                <w:rFonts w:ascii="Times New Roman" w:hAnsi="Times New Roman"/>
                <w:sz w:val="20"/>
                <w:szCs w:val="20"/>
              </w:rPr>
              <w:t>Conduire un sondage</w:t>
            </w:r>
          </w:p>
        </w:tc>
        <w:tc>
          <w:tcPr>
            <w:tcW w:w="1701" w:type="dxa"/>
          </w:tcPr>
          <w:p w14:paraId="7FCD490E" w14:textId="77777777" w:rsidR="007818A8" w:rsidRDefault="007818A8" w:rsidP="007818A8">
            <w:pPr>
              <w:jc w:val="both"/>
              <w:rPr>
                <w:rFonts w:asciiTheme="minorHAnsi" w:hAnsiTheme="minorHAnsi" w:cstheme="minorHAnsi"/>
                <w:sz w:val="20"/>
                <w:szCs w:val="20"/>
              </w:rPr>
            </w:pPr>
            <w:r>
              <w:rPr>
                <w:rFonts w:asciiTheme="minorHAnsi" w:hAnsiTheme="minorHAnsi" w:cstheme="minorHAnsi"/>
                <w:sz w:val="20"/>
                <w:szCs w:val="20"/>
              </w:rPr>
              <w:t>Equipe projet</w:t>
            </w:r>
          </w:p>
          <w:p w14:paraId="0178AB08" w14:textId="77777777" w:rsidR="001366FD" w:rsidRDefault="007818A8" w:rsidP="007818A8">
            <w:pPr>
              <w:jc w:val="both"/>
              <w:rPr>
                <w:rFonts w:ascii="Times New Roman" w:hAnsi="Times New Roman"/>
                <w:sz w:val="20"/>
                <w:szCs w:val="20"/>
              </w:rPr>
            </w:pPr>
            <w:r>
              <w:rPr>
                <w:rFonts w:asciiTheme="minorHAnsi" w:hAnsiTheme="minorHAnsi" w:cstheme="minorHAnsi"/>
                <w:sz w:val="20"/>
                <w:szCs w:val="20"/>
              </w:rPr>
              <w:t>Consultant</w:t>
            </w:r>
          </w:p>
        </w:tc>
      </w:tr>
      <w:tr w:rsidR="001366FD" w:rsidRPr="00F57E86" w14:paraId="26AD626B" w14:textId="77777777" w:rsidTr="00A263CA">
        <w:trPr>
          <w:trHeight w:val="907"/>
        </w:trPr>
        <w:tc>
          <w:tcPr>
            <w:tcW w:w="2547" w:type="dxa"/>
            <w:vMerge/>
            <w:shd w:val="clear" w:color="auto" w:fill="auto"/>
            <w:vAlign w:val="center"/>
          </w:tcPr>
          <w:p w14:paraId="5060A842" w14:textId="77777777" w:rsidR="001366FD" w:rsidRPr="00716EA5" w:rsidRDefault="001366FD" w:rsidP="001366FD">
            <w:pPr>
              <w:pStyle w:val="Corpsdetexte"/>
              <w:ind w:right="2"/>
              <w:jc w:val="both"/>
              <w:rPr>
                <w:rFonts w:asciiTheme="minorHAnsi" w:hAnsiTheme="minorHAnsi" w:cstheme="minorHAnsi"/>
                <w:b/>
                <w:bCs/>
                <w:sz w:val="20"/>
                <w:szCs w:val="20"/>
              </w:rPr>
            </w:pPr>
          </w:p>
        </w:tc>
        <w:tc>
          <w:tcPr>
            <w:tcW w:w="2126" w:type="dxa"/>
            <w:shd w:val="clear" w:color="auto" w:fill="auto"/>
          </w:tcPr>
          <w:p w14:paraId="2723DAE9" w14:textId="77777777" w:rsidR="001366FD" w:rsidRPr="00716EA5" w:rsidRDefault="001366FD" w:rsidP="001366FD">
            <w:pPr>
              <w:jc w:val="both"/>
              <w:rPr>
                <w:rFonts w:ascii="Times New Roman" w:hAnsi="Times New Roman" w:cs="Times New Roman"/>
                <w:sz w:val="20"/>
                <w:szCs w:val="20"/>
              </w:rPr>
            </w:pPr>
            <w:r>
              <w:rPr>
                <w:rFonts w:ascii="Times New Roman" w:hAnsi="Times New Roman" w:cs="Times New Roman"/>
                <w:sz w:val="20"/>
                <w:szCs w:val="20"/>
              </w:rPr>
              <w:t>Proportion d’autochtones acceptant les PDI dans leur communauté</w:t>
            </w:r>
          </w:p>
        </w:tc>
        <w:tc>
          <w:tcPr>
            <w:tcW w:w="2126" w:type="dxa"/>
            <w:shd w:val="clear" w:color="auto" w:fill="auto"/>
          </w:tcPr>
          <w:p w14:paraId="2591E03B" w14:textId="77777777" w:rsidR="00684AC2" w:rsidRDefault="00684AC2" w:rsidP="001366FD">
            <w:pPr>
              <w:jc w:val="both"/>
              <w:rPr>
                <w:sz w:val="20"/>
                <w:szCs w:val="20"/>
              </w:rPr>
            </w:pPr>
            <w:r>
              <w:rPr>
                <w:sz w:val="20"/>
                <w:szCs w:val="20"/>
              </w:rPr>
              <w:t>Rapport d’a</w:t>
            </w:r>
            <w:r w:rsidR="00743BE9">
              <w:rPr>
                <w:sz w:val="20"/>
                <w:szCs w:val="20"/>
              </w:rPr>
              <w:t>n</w:t>
            </w:r>
            <w:r>
              <w:rPr>
                <w:sz w:val="20"/>
                <w:szCs w:val="20"/>
              </w:rPr>
              <w:t>alyse des conflits</w:t>
            </w:r>
          </w:p>
          <w:p w14:paraId="68540B20" w14:textId="77777777" w:rsidR="001366FD" w:rsidRPr="00716EA5" w:rsidRDefault="001366FD" w:rsidP="001366FD">
            <w:pPr>
              <w:jc w:val="both"/>
              <w:rPr>
                <w:sz w:val="20"/>
                <w:szCs w:val="20"/>
              </w:rPr>
            </w:pPr>
            <w:r>
              <w:rPr>
                <w:sz w:val="20"/>
                <w:szCs w:val="20"/>
              </w:rPr>
              <w:t>Rapport de sondage</w:t>
            </w:r>
          </w:p>
        </w:tc>
        <w:tc>
          <w:tcPr>
            <w:tcW w:w="1276" w:type="dxa"/>
            <w:shd w:val="clear" w:color="auto" w:fill="auto"/>
          </w:tcPr>
          <w:p w14:paraId="7B3BC6B4" w14:textId="77777777" w:rsidR="001366FD" w:rsidRPr="00716EA5" w:rsidRDefault="001366FD" w:rsidP="001366FD">
            <w:pPr>
              <w:jc w:val="both"/>
              <w:rPr>
                <w:sz w:val="20"/>
                <w:szCs w:val="20"/>
              </w:rPr>
            </w:pPr>
            <w:r>
              <w:t>2021</w:t>
            </w:r>
          </w:p>
        </w:tc>
        <w:tc>
          <w:tcPr>
            <w:tcW w:w="1134" w:type="dxa"/>
            <w:shd w:val="clear" w:color="auto" w:fill="auto"/>
          </w:tcPr>
          <w:p w14:paraId="3F42DFCD" w14:textId="77777777" w:rsidR="001366FD" w:rsidRPr="00716EA5" w:rsidRDefault="001366FD" w:rsidP="001366FD">
            <w:pPr>
              <w:jc w:val="both"/>
              <w:rPr>
                <w:sz w:val="20"/>
                <w:szCs w:val="20"/>
              </w:rPr>
            </w:pPr>
            <w:r>
              <w:rPr>
                <w:rFonts w:asciiTheme="minorHAnsi" w:hAnsiTheme="minorHAnsi" w:cstheme="minorHAnsi"/>
                <w:sz w:val="20"/>
                <w:szCs w:val="20"/>
              </w:rPr>
              <w:t>Non disponible</w:t>
            </w:r>
          </w:p>
        </w:tc>
        <w:tc>
          <w:tcPr>
            <w:tcW w:w="1134" w:type="dxa"/>
            <w:shd w:val="clear" w:color="auto" w:fill="auto"/>
            <w:vAlign w:val="center"/>
          </w:tcPr>
          <w:p w14:paraId="0390916B" w14:textId="77777777" w:rsidR="001366FD" w:rsidRPr="00716EA5" w:rsidRDefault="001366FD" w:rsidP="001366FD">
            <w:pPr>
              <w:jc w:val="both"/>
              <w:rPr>
                <w:rFonts w:ascii="Times New Roman" w:hAnsi="Times New Roman"/>
                <w:sz w:val="20"/>
                <w:szCs w:val="20"/>
              </w:rPr>
            </w:pPr>
            <w:r>
              <w:rPr>
                <w:rFonts w:asciiTheme="minorHAnsi" w:hAnsiTheme="minorHAnsi" w:cstheme="minorHAnsi"/>
                <w:sz w:val="20"/>
                <w:szCs w:val="20"/>
              </w:rPr>
              <w:t>ND</w:t>
            </w:r>
          </w:p>
        </w:tc>
        <w:tc>
          <w:tcPr>
            <w:tcW w:w="851" w:type="dxa"/>
            <w:shd w:val="clear" w:color="auto" w:fill="auto"/>
            <w:vAlign w:val="center"/>
          </w:tcPr>
          <w:p w14:paraId="5C277675" w14:textId="77777777" w:rsidR="001366FD" w:rsidRPr="00716EA5" w:rsidRDefault="001366FD" w:rsidP="001366FD">
            <w:pPr>
              <w:jc w:val="both"/>
              <w:rPr>
                <w:rFonts w:ascii="Times New Roman" w:hAnsi="Times New Roman"/>
                <w:sz w:val="20"/>
                <w:szCs w:val="20"/>
              </w:rPr>
            </w:pPr>
            <w:r>
              <w:rPr>
                <w:rFonts w:asciiTheme="minorHAnsi" w:hAnsiTheme="minorHAnsi" w:cstheme="minorHAnsi"/>
                <w:sz w:val="20"/>
                <w:szCs w:val="20"/>
              </w:rPr>
              <w:t>ND</w:t>
            </w:r>
          </w:p>
        </w:tc>
        <w:tc>
          <w:tcPr>
            <w:tcW w:w="992" w:type="dxa"/>
          </w:tcPr>
          <w:p w14:paraId="70F8565F" w14:textId="77777777" w:rsidR="001366FD" w:rsidRDefault="001366FD" w:rsidP="001366FD">
            <w:pPr>
              <w:jc w:val="both"/>
              <w:rPr>
                <w:rFonts w:asciiTheme="minorHAnsi" w:hAnsiTheme="minorHAnsi" w:cstheme="minorHAnsi"/>
                <w:sz w:val="20"/>
                <w:szCs w:val="20"/>
              </w:rPr>
            </w:pPr>
          </w:p>
          <w:p w14:paraId="02165B9F" w14:textId="77777777" w:rsidR="001366FD" w:rsidRDefault="001366FD" w:rsidP="001366FD">
            <w:pPr>
              <w:jc w:val="both"/>
              <w:rPr>
                <w:rFonts w:asciiTheme="minorHAnsi" w:hAnsiTheme="minorHAnsi" w:cstheme="minorHAnsi"/>
                <w:sz w:val="20"/>
                <w:szCs w:val="20"/>
              </w:rPr>
            </w:pPr>
          </w:p>
          <w:p w14:paraId="2EC5A5D3" w14:textId="77777777" w:rsidR="001366FD" w:rsidRPr="00716EA5" w:rsidRDefault="001366FD" w:rsidP="001366FD">
            <w:pPr>
              <w:jc w:val="both"/>
              <w:rPr>
                <w:rFonts w:ascii="Times New Roman" w:hAnsi="Times New Roman"/>
                <w:sz w:val="20"/>
                <w:szCs w:val="20"/>
              </w:rPr>
            </w:pPr>
            <w:r>
              <w:rPr>
                <w:rFonts w:asciiTheme="minorHAnsi" w:hAnsiTheme="minorHAnsi" w:cstheme="minorHAnsi"/>
                <w:sz w:val="20"/>
                <w:szCs w:val="20"/>
              </w:rPr>
              <w:t>ND</w:t>
            </w:r>
          </w:p>
        </w:tc>
        <w:tc>
          <w:tcPr>
            <w:tcW w:w="1984" w:type="dxa"/>
            <w:shd w:val="clear" w:color="auto" w:fill="auto"/>
            <w:vAlign w:val="center"/>
          </w:tcPr>
          <w:p w14:paraId="6F7758EF" w14:textId="77777777" w:rsidR="00684AC2" w:rsidRDefault="00684AC2" w:rsidP="001366FD">
            <w:pPr>
              <w:jc w:val="both"/>
              <w:rPr>
                <w:rFonts w:ascii="Times New Roman" w:hAnsi="Times New Roman"/>
                <w:sz w:val="20"/>
                <w:szCs w:val="20"/>
              </w:rPr>
            </w:pPr>
            <w:r>
              <w:rPr>
                <w:rFonts w:ascii="Times New Roman" w:hAnsi="Times New Roman"/>
                <w:sz w:val="20"/>
                <w:szCs w:val="20"/>
              </w:rPr>
              <w:t>Conduire une analyse des conflits</w:t>
            </w:r>
          </w:p>
          <w:p w14:paraId="509BAC07" w14:textId="77777777" w:rsidR="001366FD" w:rsidRPr="00716EA5" w:rsidRDefault="001366FD" w:rsidP="001366FD">
            <w:pPr>
              <w:jc w:val="both"/>
              <w:rPr>
                <w:rFonts w:ascii="Times New Roman" w:hAnsi="Times New Roman"/>
                <w:sz w:val="20"/>
                <w:szCs w:val="20"/>
              </w:rPr>
            </w:pPr>
            <w:r>
              <w:rPr>
                <w:rFonts w:ascii="Times New Roman" w:hAnsi="Times New Roman"/>
                <w:sz w:val="20"/>
                <w:szCs w:val="20"/>
              </w:rPr>
              <w:t>Conduire un sondage</w:t>
            </w:r>
          </w:p>
        </w:tc>
        <w:tc>
          <w:tcPr>
            <w:tcW w:w="1701" w:type="dxa"/>
          </w:tcPr>
          <w:p w14:paraId="7F237543" w14:textId="77777777" w:rsidR="007818A8" w:rsidRDefault="007818A8" w:rsidP="007818A8">
            <w:pPr>
              <w:jc w:val="both"/>
              <w:rPr>
                <w:rFonts w:asciiTheme="minorHAnsi" w:hAnsiTheme="minorHAnsi" w:cstheme="minorHAnsi"/>
                <w:sz w:val="20"/>
                <w:szCs w:val="20"/>
              </w:rPr>
            </w:pPr>
            <w:r>
              <w:rPr>
                <w:rFonts w:asciiTheme="minorHAnsi" w:hAnsiTheme="minorHAnsi" w:cstheme="minorHAnsi"/>
                <w:sz w:val="20"/>
                <w:szCs w:val="20"/>
              </w:rPr>
              <w:t>Equipe projet</w:t>
            </w:r>
          </w:p>
          <w:p w14:paraId="0E567AB0" w14:textId="77777777" w:rsidR="001366FD" w:rsidRDefault="007818A8" w:rsidP="007818A8">
            <w:pPr>
              <w:jc w:val="both"/>
              <w:rPr>
                <w:rFonts w:ascii="Times New Roman" w:hAnsi="Times New Roman"/>
                <w:sz w:val="20"/>
                <w:szCs w:val="20"/>
              </w:rPr>
            </w:pPr>
            <w:r>
              <w:rPr>
                <w:rFonts w:asciiTheme="minorHAnsi" w:hAnsiTheme="minorHAnsi" w:cstheme="minorHAnsi"/>
                <w:sz w:val="20"/>
                <w:szCs w:val="20"/>
              </w:rPr>
              <w:t>Consultant</w:t>
            </w:r>
          </w:p>
        </w:tc>
      </w:tr>
      <w:tr w:rsidR="00A05148" w:rsidRPr="00F57E86" w14:paraId="7D02302C" w14:textId="77777777" w:rsidTr="00A263CA">
        <w:trPr>
          <w:trHeight w:val="907"/>
        </w:trPr>
        <w:tc>
          <w:tcPr>
            <w:tcW w:w="14170" w:type="dxa"/>
            <w:gridSpan w:val="9"/>
            <w:shd w:val="clear" w:color="auto" w:fill="C6D9F1" w:themeFill="text2" w:themeFillTint="33"/>
            <w:vAlign w:val="center"/>
          </w:tcPr>
          <w:p w14:paraId="64A56A5A" w14:textId="77777777" w:rsidR="00A05148" w:rsidRPr="00F57E86" w:rsidRDefault="00A05148" w:rsidP="00180675">
            <w:pPr>
              <w:pStyle w:val="Corpsdetexte"/>
              <w:ind w:right="2"/>
              <w:jc w:val="both"/>
              <w:rPr>
                <w:rFonts w:asciiTheme="minorHAnsi" w:hAnsiTheme="minorHAnsi" w:cstheme="minorHAnsi"/>
                <w:sz w:val="20"/>
                <w:szCs w:val="20"/>
              </w:rPr>
            </w:pPr>
            <w:r w:rsidRPr="00F57E86">
              <w:rPr>
                <w:rFonts w:asciiTheme="minorHAnsi" w:hAnsiTheme="minorHAnsi" w:cstheme="minorHAnsi"/>
                <w:b/>
                <w:bCs/>
                <w:sz w:val="20"/>
                <w:szCs w:val="20"/>
              </w:rPr>
              <w:t>Résultat 5 :</w:t>
            </w:r>
            <w:r w:rsidRPr="00F57E86">
              <w:rPr>
                <w:rFonts w:asciiTheme="minorHAnsi" w:hAnsiTheme="minorHAnsi" w:cstheme="minorHAnsi"/>
                <w:sz w:val="20"/>
                <w:szCs w:val="20"/>
              </w:rPr>
              <w:t xml:space="preserve"> L’autonomisation socioéconomique des groupes vulnérables en particulier des femmes, des jeunes et DPI est renforcée. </w:t>
            </w:r>
          </w:p>
          <w:p w14:paraId="38EDE37A" w14:textId="77777777" w:rsidR="00A05148" w:rsidRPr="00180675" w:rsidRDefault="00A05148" w:rsidP="00180675">
            <w:pPr>
              <w:pStyle w:val="Paragraphedeliste"/>
              <w:numPr>
                <w:ilvl w:val="0"/>
                <w:numId w:val="48"/>
              </w:numPr>
              <w:jc w:val="both"/>
              <w:rPr>
                <w:rFonts w:ascii="Times New Roman" w:hAnsi="Times New Roman"/>
                <w:sz w:val="20"/>
                <w:szCs w:val="20"/>
              </w:rPr>
            </w:pPr>
            <w:r w:rsidRPr="00180675">
              <w:rPr>
                <w:rFonts w:ascii="Times New Roman" w:hAnsi="Times New Roman"/>
                <w:sz w:val="20"/>
                <w:szCs w:val="20"/>
              </w:rPr>
              <w:t>Proportion de femmes de jeunes et de PDI conduisant une activité économique</w:t>
            </w:r>
          </w:p>
          <w:p w14:paraId="193C7E90" w14:textId="77777777" w:rsidR="00A05148" w:rsidRPr="00180675" w:rsidRDefault="00A05148" w:rsidP="00180675">
            <w:pPr>
              <w:pStyle w:val="Paragraphedeliste"/>
              <w:numPr>
                <w:ilvl w:val="0"/>
                <w:numId w:val="48"/>
              </w:numPr>
              <w:jc w:val="both"/>
              <w:rPr>
                <w:rFonts w:ascii="Times New Roman" w:hAnsi="Times New Roman"/>
                <w:sz w:val="20"/>
                <w:szCs w:val="20"/>
              </w:rPr>
            </w:pPr>
            <w:r w:rsidRPr="00180675">
              <w:rPr>
                <w:rFonts w:ascii="Times New Roman" w:hAnsi="Times New Roman"/>
                <w:sz w:val="20"/>
                <w:szCs w:val="20"/>
              </w:rPr>
              <w:t>Proportion de la population PDI et hôtes ayant accès aux services sociaux de base</w:t>
            </w:r>
            <w:r w:rsidR="00842984" w:rsidRPr="00180675">
              <w:rPr>
                <w:rFonts w:ascii="Times New Roman" w:hAnsi="Times New Roman"/>
                <w:sz w:val="20"/>
                <w:szCs w:val="20"/>
              </w:rPr>
              <w:t xml:space="preserve"> (eau potable, santé, école</w:t>
            </w:r>
            <w:r w:rsidR="00743BE9" w:rsidRPr="00180675">
              <w:rPr>
                <w:rFonts w:ascii="Times New Roman" w:hAnsi="Times New Roman"/>
                <w:sz w:val="20"/>
                <w:szCs w:val="20"/>
              </w:rPr>
              <w:t>) et aux loisirs</w:t>
            </w:r>
          </w:p>
          <w:p w14:paraId="40D0197A" w14:textId="77777777" w:rsidR="00A05148" w:rsidRPr="00180675" w:rsidRDefault="00A05148" w:rsidP="00180675">
            <w:pPr>
              <w:pStyle w:val="Paragraphedeliste"/>
              <w:numPr>
                <w:ilvl w:val="0"/>
                <w:numId w:val="48"/>
              </w:numPr>
              <w:jc w:val="both"/>
              <w:rPr>
                <w:rFonts w:ascii="Times New Roman" w:hAnsi="Times New Roman"/>
                <w:sz w:val="20"/>
                <w:szCs w:val="20"/>
              </w:rPr>
            </w:pPr>
            <w:r w:rsidRPr="00180675">
              <w:rPr>
                <w:rFonts w:ascii="Times New Roman" w:hAnsi="Times New Roman"/>
                <w:sz w:val="20"/>
                <w:szCs w:val="20"/>
              </w:rPr>
              <w:t>Proportion de femmes et jeunes des communautés PDI et hôtes avant accès aux services de microfinance communautaires</w:t>
            </w:r>
          </w:p>
          <w:p w14:paraId="0A6E3BE2" w14:textId="77777777" w:rsidR="00A05148" w:rsidRPr="00F57E86" w:rsidRDefault="00A05148" w:rsidP="009D0124">
            <w:pPr>
              <w:pStyle w:val="Paragraphedeliste"/>
              <w:ind w:left="720" w:firstLine="0"/>
              <w:jc w:val="both"/>
              <w:rPr>
                <w:rFonts w:ascii="Times New Roman" w:hAnsi="Times New Roman"/>
                <w:sz w:val="20"/>
                <w:szCs w:val="20"/>
              </w:rPr>
            </w:pPr>
          </w:p>
        </w:tc>
        <w:tc>
          <w:tcPr>
            <w:tcW w:w="1701" w:type="dxa"/>
            <w:shd w:val="clear" w:color="auto" w:fill="C6D9F1" w:themeFill="text2" w:themeFillTint="33"/>
          </w:tcPr>
          <w:p w14:paraId="41FC096B" w14:textId="77777777" w:rsidR="00A05148" w:rsidRPr="00F57E86" w:rsidRDefault="00A05148" w:rsidP="00A05148">
            <w:pPr>
              <w:pStyle w:val="Corpsdetexte"/>
              <w:ind w:left="3345" w:right="2"/>
              <w:jc w:val="both"/>
              <w:rPr>
                <w:rFonts w:asciiTheme="minorHAnsi" w:hAnsiTheme="minorHAnsi" w:cstheme="minorHAnsi"/>
                <w:b/>
                <w:bCs/>
                <w:sz w:val="20"/>
                <w:szCs w:val="20"/>
              </w:rPr>
            </w:pPr>
          </w:p>
        </w:tc>
      </w:tr>
      <w:tr w:rsidR="007818A8" w:rsidRPr="00F57E86" w14:paraId="334D5C17" w14:textId="77777777" w:rsidTr="00A263CA">
        <w:trPr>
          <w:trHeight w:val="907"/>
        </w:trPr>
        <w:tc>
          <w:tcPr>
            <w:tcW w:w="2547" w:type="dxa"/>
            <w:vMerge w:val="restart"/>
            <w:shd w:val="clear" w:color="auto" w:fill="auto"/>
            <w:vAlign w:val="center"/>
          </w:tcPr>
          <w:p w14:paraId="57FF142D" w14:textId="6460FA21" w:rsidR="007818A8" w:rsidRPr="00F57E86" w:rsidRDefault="007818A8" w:rsidP="009D0124">
            <w:pPr>
              <w:pStyle w:val="Corpsdetexte"/>
              <w:ind w:right="2"/>
              <w:jc w:val="both"/>
              <w:rPr>
                <w:rFonts w:asciiTheme="minorHAnsi" w:hAnsiTheme="minorHAnsi" w:cstheme="minorHAnsi"/>
                <w:sz w:val="20"/>
                <w:szCs w:val="20"/>
              </w:rPr>
            </w:pPr>
            <w:r w:rsidRPr="00F57E86">
              <w:rPr>
                <w:rFonts w:asciiTheme="minorHAnsi" w:hAnsiTheme="minorHAnsi" w:cstheme="minorHAnsi"/>
                <w:b/>
                <w:bCs/>
                <w:sz w:val="20"/>
                <w:szCs w:val="20"/>
              </w:rPr>
              <w:t>Produits 5.1</w:t>
            </w:r>
            <w:r w:rsidRPr="00F57E86">
              <w:rPr>
                <w:rFonts w:asciiTheme="minorHAnsi" w:hAnsiTheme="minorHAnsi" w:cstheme="minorHAnsi"/>
                <w:sz w:val="20"/>
                <w:szCs w:val="20"/>
              </w:rPr>
              <w:t xml:space="preserve">:  </w:t>
            </w:r>
            <w:r w:rsidR="00F900BC">
              <w:rPr>
                <w:rFonts w:asciiTheme="minorHAnsi" w:hAnsiTheme="minorHAnsi" w:cstheme="minorHAnsi"/>
                <w:sz w:val="20"/>
                <w:szCs w:val="20"/>
              </w:rPr>
              <w:t xml:space="preserve">Les services  sociaux de base accessibles aux femmes, jeunes, enfants et autres groupes vulnérables renforcés </w:t>
            </w:r>
          </w:p>
          <w:p w14:paraId="6FB5D67D" w14:textId="77777777" w:rsidR="007818A8" w:rsidRPr="00F57E86" w:rsidRDefault="007818A8" w:rsidP="007818A8">
            <w:pPr>
              <w:pStyle w:val="Corpsdetexte"/>
              <w:ind w:left="850" w:right="2"/>
              <w:jc w:val="both"/>
              <w:rPr>
                <w:rFonts w:asciiTheme="minorHAnsi" w:hAnsiTheme="minorHAnsi" w:cstheme="minorHAnsi"/>
                <w:sz w:val="20"/>
                <w:szCs w:val="20"/>
              </w:rPr>
            </w:pPr>
          </w:p>
          <w:p w14:paraId="2DF278F1" w14:textId="77777777" w:rsidR="007818A8" w:rsidRPr="00716EA5" w:rsidRDefault="007818A8" w:rsidP="007818A8">
            <w:pPr>
              <w:ind w:left="850"/>
              <w:jc w:val="both"/>
              <w:rPr>
                <w:rFonts w:ascii="Times New Roman" w:hAnsi="Times New Roman" w:cs="Times New Roman"/>
                <w:b/>
                <w:bCs/>
                <w:sz w:val="20"/>
                <w:szCs w:val="20"/>
              </w:rPr>
            </w:pPr>
          </w:p>
        </w:tc>
        <w:tc>
          <w:tcPr>
            <w:tcW w:w="2126" w:type="dxa"/>
            <w:shd w:val="clear" w:color="auto" w:fill="auto"/>
          </w:tcPr>
          <w:p w14:paraId="4A166F05" w14:textId="77777777" w:rsidR="007818A8" w:rsidRPr="00F57E86" w:rsidRDefault="007818A8" w:rsidP="007818A8">
            <w:pPr>
              <w:jc w:val="both"/>
              <w:rPr>
                <w:rFonts w:ascii="Times New Roman" w:hAnsi="Times New Roman" w:cs="Times New Roman"/>
                <w:sz w:val="20"/>
                <w:szCs w:val="20"/>
              </w:rPr>
            </w:pPr>
            <w:r>
              <w:rPr>
                <w:rFonts w:ascii="Times New Roman" w:hAnsi="Times New Roman" w:cs="Times New Roman"/>
                <w:sz w:val="20"/>
                <w:szCs w:val="20"/>
              </w:rPr>
              <w:t>Nombre de bornes fontaines réhabilitées ou construites</w:t>
            </w:r>
          </w:p>
        </w:tc>
        <w:tc>
          <w:tcPr>
            <w:tcW w:w="2126" w:type="dxa"/>
            <w:shd w:val="clear" w:color="auto" w:fill="auto"/>
          </w:tcPr>
          <w:p w14:paraId="59ADF8DE" w14:textId="77777777" w:rsidR="007818A8" w:rsidRDefault="007818A8" w:rsidP="007818A8">
            <w:pPr>
              <w:jc w:val="both"/>
              <w:rPr>
                <w:sz w:val="20"/>
                <w:szCs w:val="20"/>
              </w:rPr>
            </w:pPr>
            <w:r>
              <w:rPr>
                <w:sz w:val="20"/>
                <w:szCs w:val="20"/>
              </w:rPr>
              <w:t>Rapport de suivi</w:t>
            </w:r>
          </w:p>
          <w:p w14:paraId="023145A1" w14:textId="77777777" w:rsidR="007818A8" w:rsidRDefault="007818A8" w:rsidP="007818A8">
            <w:pPr>
              <w:jc w:val="both"/>
              <w:rPr>
                <w:sz w:val="20"/>
                <w:szCs w:val="20"/>
              </w:rPr>
            </w:pPr>
          </w:p>
          <w:p w14:paraId="3748D0F6" w14:textId="77777777" w:rsidR="007818A8" w:rsidRPr="00F57E86" w:rsidRDefault="007818A8" w:rsidP="007818A8">
            <w:pPr>
              <w:jc w:val="both"/>
              <w:rPr>
                <w:sz w:val="20"/>
                <w:szCs w:val="20"/>
              </w:rPr>
            </w:pPr>
            <w:r>
              <w:rPr>
                <w:sz w:val="20"/>
                <w:szCs w:val="20"/>
              </w:rPr>
              <w:t>Rapport d’avancement</w:t>
            </w:r>
          </w:p>
        </w:tc>
        <w:tc>
          <w:tcPr>
            <w:tcW w:w="1276" w:type="dxa"/>
            <w:shd w:val="clear" w:color="auto" w:fill="auto"/>
          </w:tcPr>
          <w:p w14:paraId="7F852BEE" w14:textId="77777777" w:rsidR="007818A8" w:rsidRPr="00F57E86" w:rsidRDefault="007818A8" w:rsidP="007818A8">
            <w:pPr>
              <w:jc w:val="both"/>
              <w:rPr>
                <w:sz w:val="20"/>
                <w:szCs w:val="20"/>
              </w:rPr>
            </w:pPr>
            <w:r>
              <w:rPr>
                <w:sz w:val="20"/>
                <w:szCs w:val="20"/>
              </w:rPr>
              <w:t>2021</w:t>
            </w:r>
          </w:p>
        </w:tc>
        <w:tc>
          <w:tcPr>
            <w:tcW w:w="1134" w:type="dxa"/>
            <w:shd w:val="clear" w:color="auto" w:fill="auto"/>
          </w:tcPr>
          <w:p w14:paraId="32F35401" w14:textId="77777777" w:rsidR="007818A8" w:rsidRPr="00F57E86" w:rsidRDefault="007818A8" w:rsidP="007818A8">
            <w:pPr>
              <w:jc w:val="both"/>
              <w:rPr>
                <w:sz w:val="20"/>
                <w:szCs w:val="20"/>
              </w:rPr>
            </w:pPr>
            <w:r>
              <w:rPr>
                <w:rFonts w:asciiTheme="minorHAnsi" w:hAnsiTheme="minorHAnsi" w:cstheme="minorHAnsi"/>
                <w:sz w:val="20"/>
                <w:szCs w:val="20"/>
              </w:rPr>
              <w:t>Non disponible</w:t>
            </w:r>
          </w:p>
        </w:tc>
        <w:tc>
          <w:tcPr>
            <w:tcW w:w="1134" w:type="dxa"/>
            <w:shd w:val="clear" w:color="auto" w:fill="auto"/>
            <w:vAlign w:val="center"/>
          </w:tcPr>
          <w:p w14:paraId="3BEA7EA8" w14:textId="77777777" w:rsidR="007818A8" w:rsidRPr="00716EA5" w:rsidRDefault="007818A8" w:rsidP="007818A8">
            <w:pPr>
              <w:jc w:val="both"/>
              <w:rPr>
                <w:rFonts w:ascii="Times New Roman" w:hAnsi="Times New Roman"/>
                <w:sz w:val="20"/>
                <w:szCs w:val="20"/>
              </w:rPr>
            </w:pPr>
            <w:r>
              <w:rPr>
                <w:rFonts w:asciiTheme="minorHAnsi" w:hAnsiTheme="minorHAnsi" w:cstheme="minorHAnsi"/>
                <w:sz w:val="20"/>
                <w:szCs w:val="20"/>
              </w:rPr>
              <w:t>ND</w:t>
            </w:r>
          </w:p>
        </w:tc>
        <w:tc>
          <w:tcPr>
            <w:tcW w:w="851" w:type="dxa"/>
            <w:shd w:val="clear" w:color="auto" w:fill="auto"/>
            <w:vAlign w:val="center"/>
          </w:tcPr>
          <w:p w14:paraId="2E09DA22" w14:textId="77777777" w:rsidR="007818A8" w:rsidRPr="00716EA5" w:rsidRDefault="007818A8" w:rsidP="007818A8">
            <w:pPr>
              <w:jc w:val="both"/>
              <w:rPr>
                <w:rFonts w:ascii="Times New Roman" w:hAnsi="Times New Roman"/>
                <w:sz w:val="20"/>
                <w:szCs w:val="20"/>
              </w:rPr>
            </w:pPr>
            <w:r>
              <w:rPr>
                <w:rFonts w:asciiTheme="minorHAnsi" w:hAnsiTheme="minorHAnsi" w:cstheme="minorHAnsi"/>
                <w:sz w:val="20"/>
                <w:szCs w:val="20"/>
              </w:rPr>
              <w:t>ND</w:t>
            </w:r>
          </w:p>
        </w:tc>
        <w:tc>
          <w:tcPr>
            <w:tcW w:w="992" w:type="dxa"/>
          </w:tcPr>
          <w:p w14:paraId="4B0221CB" w14:textId="77777777" w:rsidR="007818A8" w:rsidRDefault="007818A8" w:rsidP="007818A8">
            <w:pPr>
              <w:jc w:val="both"/>
              <w:rPr>
                <w:rFonts w:asciiTheme="minorHAnsi" w:hAnsiTheme="minorHAnsi" w:cstheme="minorHAnsi"/>
                <w:sz w:val="20"/>
                <w:szCs w:val="20"/>
              </w:rPr>
            </w:pPr>
          </w:p>
          <w:p w14:paraId="2BD7419D" w14:textId="77777777" w:rsidR="007818A8" w:rsidRDefault="007818A8" w:rsidP="007818A8">
            <w:pPr>
              <w:jc w:val="both"/>
              <w:rPr>
                <w:rFonts w:asciiTheme="minorHAnsi" w:hAnsiTheme="minorHAnsi" w:cstheme="minorHAnsi"/>
                <w:sz w:val="20"/>
                <w:szCs w:val="20"/>
              </w:rPr>
            </w:pPr>
          </w:p>
          <w:p w14:paraId="7BFCE7D8" w14:textId="77777777" w:rsidR="007818A8" w:rsidRPr="008E7986" w:rsidRDefault="007818A8" w:rsidP="007818A8">
            <w:pPr>
              <w:jc w:val="both"/>
              <w:rPr>
                <w:rFonts w:ascii="Times New Roman" w:hAnsi="Times New Roman"/>
                <w:sz w:val="20"/>
                <w:szCs w:val="20"/>
              </w:rPr>
            </w:pPr>
            <w:r>
              <w:rPr>
                <w:rFonts w:asciiTheme="minorHAnsi" w:hAnsiTheme="minorHAnsi" w:cstheme="minorHAnsi"/>
                <w:sz w:val="20"/>
                <w:szCs w:val="20"/>
              </w:rPr>
              <w:t>ND</w:t>
            </w:r>
          </w:p>
        </w:tc>
        <w:tc>
          <w:tcPr>
            <w:tcW w:w="1984" w:type="dxa"/>
            <w:shd w:val="clear" w:color="auto" w:fill="auto"/>
            <w:vAlign w:val="center"/>
          </w:tcPr>
          <w:p w14:paraId="30573212" w14:textId="77777777" w:rsidR="007818A8" w:rsidRPr="008E7986" w:rsidRDefault="007818A8" w:rsidP="007818A8">
            <w:pPr>
              <w:jc w:val="both"/>
              <w:rPr>
                <w:rFonts w:ascii="Times New Roman" w:hAnsi="Times New Roman"/>
                <w:sz w:val="20"/>
                <w:szCs w:val="20"/>
              </w:rPr>
            </w:pPr>
            <w:r>
              <w:rPr>
                <w:rFonts w:ascii="Times New Roman" w:hAnsi="Times New Roman"/>
                <w:sz w:val="20"/>
                <w:szCs w:val="20"/>
              </w:rPr>
              <w:t>Suivi reporting données</w:t>
            </w:r>
          </w:p>
        </w:tc>
        <w:tc>
          <w:tcPr>
            <w:tcW w:w="1701" w:type="dxa"/>
          </w:tcPr>
          <w:p w14:paraId="1C28A5E5" w14:textId="77777777" w:rsidR="007818A8" w:rsidRDefault="007818A8" w:rsidP="007818A8">
            <w:pPr>
              <w:jc w:val="both"/>
              <w:rPr>
                <w:rFonts w:ascii="Times New Roman" w:hAnsi="Times New Roman"/>
                <w:sz w:val="20"/>
                <w:szCs w:val="20"/>
              </w:rPr>
            </w:pPr>
            <w:r>
              <w:rPr>
                <w:rFonts w:ascii="Times New Roman" w:hAnsi="Times New Roman"/>
                <w:sz w:val="20"/>
                <w:szCs w:val="20"/>
              </w:rPr>
              <w:t>Chargé de suivi-évaluation</w:t>
            </w:r>
          </w:p>
          <w:p w14:paraId="5E71155C" w14:textId="77777777" w:rsidR="007818A8" w:rsidRDefault="007818A8" w:rsidP="007818A8">
            <w:pPr>
              <w:jc w:val="both"/>
              <w:rPr>
                <w:rFonts w:ascii="Times New Roman" w:hAnsi="Times New Roman"/>
                <w:sz w:val="20"/>
                <w:szCs w:val="20"/>
              </w:rPr>
            </w:pPr>
            <w:r>
              <w:rPr>
                <w:rFonts w:ascii="Times New Roman" w:hAnsi="Times New Roman"/>
                <w:sz w:val="20"/>
                <w:szCs w:val="20"/>
              </w:rPr>
              <w:t>Points focaux SE</w:t>
            </w:r>
          </w:p>
        </w:tc>
      </w:tr>
      <w:tr w:rsidR="007818A8" w:rsidRPr="00F57E86" w14:paraId="31CC63D6" w14:textId="77777777" w:rsidTr="00A263CA">
        <w:trPr>
          <w:trHeight w:val="907"/>
        </w:trPr>
        <w:tc>
          <w:tcPr>
            <w:tcW w:w="2547" w:type="dxa"/>
            <w:vMerge/>
            <w:shd w:val="clear" w:color="auto" w:fill="auto"/>
            <w:vAlign w:val="center"/>
          </w:tcPr>
          <w:p w14:paraId="39D2A6E3" w14:textId="77777777" w:rsidR="007818A8" w:rsidRPr="00F57E86" w:rsidRDefault="007818A8" w:rsidP="007818A8">
            <w:pPr>
              <w:pStyle w:val="Corpsdetexte"/>
              <w:ind w:left="850" w:right="2"/>
              <w:jc w:val="both"/>
              <w:rPr>
                <w:rFonts w:asciiTheme="minorHAnsi" w:hAnsiTheme="minorHAnsi" w:cstheme="minorHAnsi"/>
                <w:b/>
                <w:bCs/>
                <w:sz w:val="20"/>
                <w:szCs w:val="20"/>
              </w:rPr>
            </w:pPr>
          </w:p>
        </w:tc>
        <w:tc>
          <w:tcPr>
            <w:tcW w:w="2126" w:type="dxa"/>
            <w:shd w:val="clear" w:color="auto" w:fill="auto"/>
          </w:tcPr>
          <w:p w14:paraId="615925B5" w14:textId="77777777" w:rsidR="007818A8" w:rsidRPr="00F57E86" w:rsidRDefault="007818A8" w:rsidP="007818A8">
            <w:pPr>
              <w:jc w:val="both"/>
              <w:rPr>
                <w:rFonts w:ascii="Times New Roman" w:hAnsi="Times New Roman" w:cs="Times New Roman"/>
                <w:sz w:val="20"/>
                <w:szCs w:val="20"/>
              </w:rPr>
            </w:pPr>
            <w:r>
              <w:rPr>
                <w:rFonts w:ascii="Times New Roman" w:hAnsi="Times New Roman" w:cs="Times New Roman"/>
                <w:sz w:val="20"/>
                <w:szCs w:val="20"/>
              </w:rPr>
              <w:t>Nombre de structures de santé appuyées</w:t>
            </w:r>
          </w:p>
        </w:tc>
        <w:tc>
          <w:tcPr>
            <w:tcW w:w="2126" w:type="dxa"/>
            <w:shd w:val="clear" w:color="auto" w:fill="auto"/>
          </w:tcPr>
          <w:p w14:paraId="34088964" w14:textId="77777777" w:rsidR="007818A8" w:rsidRPr="00F57E86" w:rsidRDefault="007818A8" w:rsidP="007818A8">
            <w:pPr>
              <w:ind w:left="113"/>
              <w:jc w:val="both"/>
              <w:rPr>
                <w:sz w:val="20"/>
                <w:szCs w:val="20"/>
              </w:rPr>
            </w:pPr>
            <w:r>
              <w:rPr>
                <w:sz w:val="20"/>
                <w:szCs w:val="20"/>
              </w:rPr>
              <w:t>Rapport d’avancement</w:t>
            </w:r>
          </w:p>
        </w:tc>
        <w:tc>
          <w:tcPr>
            <w:tcW w:w="1276" w:type="dxa"/>
            <w:shd w:val="clear" w:color="auto" w:fill="auto"/>
          </w:tcPr>
          <w:p w14:paraId="468B85BD" w14:textId="77777777" w:rsidR="007818A8" w:rsidRPr="00F57E86" w:rsidRDefault="007818A8" w:rsidP="007818A8">
            <w:pPr>
              <w:jc w:val="both"/>
              <w:rPr>
                <w:sz w:val="20"/>
                <w:szCs w:val="20"/>
              </w:rPr>
            </w:pPr>
            <w:r>
              <w:rPr>
                <w:sz w:val="20"/>
                <w:szCs w:val="20"/>
              </w:rPr>
              <w:t>2021</w:t>
            </w:r>
          </w:p>
        </w:tc>
        <w:tc>
          <w:tcPr>
            <w:tcW w:w="1134" w:type="dxa"/>
            <w:shd w:val="clear" w:color="auto" w:fill="auto"/>
          </w:tcPr>
          <w:p w14:paraId="71967747" w14:textId="77777777" w:rsidR="007818A8" w:rsidRPr="00F57E86" w:rsidRDefault="007818A8" w:rsidP="007818A8">
            <w:pPr>
              <w:jc w:val="both"/>
              <w:rPr>
                <w:sz w:val="20"/>
                <w:szCs w:val="20"/>
              </w:rPr>
            </w:pPr>
            <w:r>
              <w:rPr>
                <w:rFonts w:asciiTheme="minorHAnsi" w:hAnsiTheme="minorHAnsi" w:cstheme="minorHAnsi"/>
                <w:sz w:val="20"/>
                <w:szCs w:val="20"/>
              </w:rPr>
              <w:t>Non disponible</w:t>
            </w:r>
          </w:p>
        </w:tc>
        <w:tc>
          <w:tcPr>
            <w:tcW w:w="1134" w:type="dxa"/>
            <w:shd w:val="clear" w:color="auto" w:fill="auto"/>
            <w:vAlign w:val="center"/>
          </w:tcPr>
          <w:p w14:paraId="346AD3E8" w14:textId="77777777" w:rsidR="007818A8" w:rsidRPr="00716EA5" w:rsidRDefault="007818A8" w:rsidP="007818A8">
            <w:pPr>
              <w:jc w:val="both"/>
              <w:rPr>
                <w:rFonts w:ascii="Times New Roman" w:hAnsi="Times New Roman"/>
                <w:sz w:val="20"/>
                <w:szCs w:val="20"/>
              </w:rPr>
            </w:pPr>
            <w:r>
              <w:rPr>
                <w:rFonts w:asciiTheme="minorHAnsi" w:hAnsiTheme="minorHAnsi" w:cstheme="minorHAnsi"/>
                <w:sz w:val="20"/>
                <w:szCs w:val="20"/>
              </w:rPr>
              <w:t>ND</w:t>
            </w:r>
          </w:p>
        </w:tc>
        <w:tc>
          <w:tcPr>
            <w:tcW w:w="851" w:type="dxa"/>
            <w:shd w:val="clear" w:color="auto" w:fill="auto"/>
            <w:vAlign w:val="center"/>
          </w:tcPr>
          <w:p w14:paraId="01504187" w14:textId="77777777" w:rsidR="007818A8" w:rsidRPr="00716EA5" w:rsidRDefault="007818A8" w:rsidP="007818A8">
            <w:pPr>
              <w:jc w:val="both"/>
              <w:rPr>
                <w:rFonts w:ascii="Times New Roman" w:hAnsi="Times New Roman"/>
                <w:sz w:val="20"/>
                <w:szCs w:val="20"/>
              </w:rPr>
            </w:pPr>
            <w:r>
              <w:rPr>
                <w:rFonts w:asciiTheme="minorHAnsi" w:hAnsiTheme="minorHAnsi" w:cstheme="minorHAnsi"/>
                <w:sz w:val="20"/>
                <w:szCs w:val="20"/>
              </w:rPr>
              <w:t>ND</w:t>
            </w:r>
          </w:p>
        </w:tc>
        <w:tc>
          <w:tcPr>
            <w:tcW w:w="992" w:type="dxa"/>
          </w:tcPr>
          <w:p w14:paraId="7EEE8E23" w14:textId="77777777" w:rsidR="007818A8" w:rsidRDefault="007818A8" w:rsidP="007818A8">
            <w:pPr>
              <w:jc w:val="both"/>
              <w:rPr>
                <w:rFonts w:asciiTheme="minorHAnsi" w:hAnsiTheme="minorHAnsi" w:cstheme="minorHAnsi"/>
                <w:sz w:val="20"/>
                <w:szCs w:val="20"/>
              </w:rPr>
            </w:pPr>
          </w:p>
          <w:p w14:paraId="20CFDA77" w14:textId="77777777" w:rsidR="007818A8" w:rsidRDefault="007818A8" w:rsidP="007818A8">
            <w:pPr>
              <w:jc w:val="both"/>
              <w:rPr>
                <w:rFonts w:asciiTheme="minorHAnsi" w:hAnsiTheme="minorHAnsi" w:cstheme="minorHAnsi"/>
                <w:sz w:val="20"/>
                <w:szCs w:val="20"/>
              </w:rPr>
            </w:pPr>
          </w:p>
          <w:p w14:paraId="60FCCF16" w14:textId="77777777" w:rsidR="007818A8" w:rsidRPr="008E7986" w:rsidRDefault="007818A8" w:rsidP="007818A8">
            <w:pPr>
              <w:jc w:val="both"/>
              <w:rPr>
                <w:rFonts w:ascii="Times New Roman" w:hAnsi="Times New Roman"/>
                <w:sz w:val="20"/>
                <w:szCs w:val="20"/>
              </w:rPr>
            </w:pPr>
            <w:r>
              <w:rPr>
                <w:rFonts w:asciiTheme="minorHAnsi" w:hAnsiTheme="minorHAnsi" w:cstheme="minorHAnsi"/>
                <w:sz w:val="20"/>
                <w:szCs w:val="20"/>
              </w:rPr>
              <w:t>ND</w:t>
            </w:r>
          </w:p>
        </w:tc>
        <w:tc>
          <w:tcPr>
            <w:tcW w:w="1984" w:type="dxa"/>
            <w:shd w:val="clear" w:color="auto" w:fill="auto"/>
            <w:vAlign w:val="center"/>
          </w:tcPr>
          <w:p w14:paraId="5DA1603F" w14:textId="77777777" w:rsidR="007818A8" w:rsidRPr="008E7986" w:rsidRDefault="007818A8" w:rsidP="007818A8">
            <w:pPr>
              <w:jc w:val="both"/>
              <w:rPr>
                <w:rFonts w:ascii="Times New Roman" w:hAnsi="Times New Roman"/>
                <w:sz w:val="20"/>
                <w:szCs w:val="20"/>
              </w:rPr>
            </w:pPr>
            <w:r>
              <w:rPr>
                <w:rFonts w:ascii="Times New Roman" w:hAnsi="Times New Roman"/>
                <w:sz w:val="20"/>
                <w:szCs w:val="20"/>
              </w:rPr>
              <w:t>Suivi reporting données</w:t>
            </w:r>
          </w:p>
        </w:tc>
        <w:tc>
          <w:tcPr>
            <w:tcW w:w="1701" w:type="dxa"/>
          </w:tcPr>
          <w:p w14:paraId="12F64840" w14:textId="77777777" w:rsidR="007818A8" w:rsidRDefault="007818A8" w:rsidP="007818A8">
            <w:pPr>
              <w:jc w:val="both"/>
              <w:rPr>
                <w:rFonts w:ascii="Times New Roman" w:hAnsi="Times New Roman"/>
                <w:sz w:val="20"/>
                <w:szCs w:val="20"/>
              </w:rPr>
            </w:pPr>
            <w:r>
              <w:rPr>
                <w:rFonts w:ascii="Times New Roman" w:hAnsi="Times New Roman"/>
                <w:sz w:val="20"/>
                <w:szCs w:val="20"/>
              </w:rPr>
              <w:t>Chargé de suivi-évaluation</w:t>
            </w:r>
          </w:p>
          <w:p w14:paraId="0D3E804B" w14:textId="77777777" w:rsidR="007818A8" w:rsidRDefault="007818A8" w:rsidP="007818A8">
            <w:pPr>
              <w:jc w:val="both"/>
              <w:rPr>
                <w:rFonts w:ascii="Times New Roman" w:hAnsi="Times New Roman"/>
                <w:sz w:val="20"/>
                <w:szCs w:val="20"/>
              </w:rPr>
            </w:pPr>
            <w:r>
              <w:rPr>
                <w:rFonts w:ascii="Times New Roman" w:hAnsi="Times New Roman"/>
                <w:sz w:val="20"/>
                <w:szCs w:val="20"/>
              </w:rPr>
              <w:t>Points focaux SE</w:t>
            </w:r>
          </w:p>
        </w:tc>
      </w:tr>
      <w:tr w:rsidR="007818A8" w:rsidRPr="00F57E86" w14:paraId="104D7385" w14:textId="77777777" w:rsidTr="00A263CA">
        <w:trPr>
          <w:trHeight w:val="907"/>
        </w:trPr>
        <w:tc>
          <w:tcPr>
            <w:tcW w:w="2547" w:type="dxa"/>
            <w:vMerge/>
            <w:shd w:val="clear" w:color="auto" w:fill="auto"/>
            <w:vAlign w:val="center"/>
          </w:tcPr>
          <w:p w14:paraId="091ED120" w14:textId="77777777" w:rsidR="007818A8" w:rsidRPr="00F57E86" w:rsidRDefault="007818A8" w:rsidP="007818A8">
            <w:pPr>
              <w:pStyle w:val="Corpsdetexte"/>
              <w:ind w:left="850" w:right="2"/>
              <w:jc w:val="both"/>
              <w:rPr>
                <w:rFonts w:asciiTheme="minorHAnsi" w:hAnsiTheme="minorHAnsi" w:cstheme="minorHAnsi"/>
                <w:b/>
                <w:bCs/>
                <w:sz w:val="20"/>
                <w:szCs w:val="20"/>
              </w:rPr>
            </w:pPr>
          </w:p>
        </w:tc>
        <w:tc>
          <w:tcPr>
            <w:tcW w:w="2126" w:type="dxa"/>
            <w:shd w:val="clear" w:color="auto" w:fill="auto"/>
          </w:tcPr>
          <w:p w14:paraId="7E497DEE" w14:textId="77777777" w:rsidR="007818A8" w:rsidRPr="00F57E86" w:rsidRDefault="007818A8" w:rsidP="007818A8">
            <w:pPr>
              <w:jc w:val="both"/>
              <w:rPr>
                <w:rFonts w:ascii="Times New Roman" w:hAnsi="Times New Roman" w:cs="Times New Roman"/>
                <w:sz w:val="20"/>
                <w:szCs w:val="20"/>
              </w:rPr>
            </w:pPr>
            <w:r>
              <w:rPr>
                <w:rFonts w:ascii="Times New Roman" w:hAnsi="Times New Roman" w:cs="Times New Roman"/>
                <w:sz w:val="20"/>
                <w:szCs w:val="20"/>
              </w:rPr>
              <w:t>Nombre d’écoles construites, rénovées ou équipées</w:t>
            </w:r>
          </w:p>
        </w:tc>
        <w:tc>
          <w:tcPr>
            <w:tcW w:w="2126" w:type="dxa"/>
            <w:shd w:val="clear" w:color="auto" w:fill="auto"/>
          </w:tcPr>
          <w:p w14:paraId="64711456" w14:textId="77777777" w:rsidR="007818A8" w:rsidRPr="00F57E86" w:rsidRDefault="007818A8" w:rsidP="007818A8">
            <w:pPr>
              <w:jc w:val="both"/>
              <w:rPr>
                <w:sz w:val="20"/>
                <w:szCs w:val="20"/>
              </w:rPr>
            </w:pPr>
            <w:r>
              <w:rPr>
                <w:sz w:val="20"/>
                <w:szCs w:val="20"/>
              </w:rPr>
              <w:t>Rapport d’avancement</w:t>
            </w:r>
          </w:p>
        </w:tc>
        <w:tc>
          <w:tcPr>
            <w:tcW w:w="1276" w:type="dxa"/>
            <w:shd w:val="clear" w:color="auto" w:fill="auto"/>
          </w:tcPr>
          <w:p w14:paraId="61261144" w14:textId="77777777" w:rsidR="007818A8" w:rsidRPr="00F57E86" w:rsidRDefault="007818A8" w:rsidP="007818A8">
            <w:pPr>
              <w:jc w:val="both"/>
              <w:rPr>
                <w:sz w:val="20"/>
                <w:szCs w:val="20"/>
              </w:rPr>
            </w:pPr>
            <w:r>
              <w:rPr>
                <w:sz w:val="20"/>
                <w:szCs w:val="20"/>
              </w:rPr>
              <w:t>2021</w:t>
            </w:r>
          </w:p>
        </w:tc>
        <w:tc>
          <w:tcPr>
            <w:tcW w:w="1134" w:type="dxa"/>
            <w:shd w:val="clear" w:color="auto" w:fill="auto"/>
          </w:tcPr>
          <w:p w14:paraId="0C71385F" w14:textId="77777777" w:rsidR="007818A8" w:rsidRPr="00F57E86" w:rsidRDefault="007818A8" w:rsidP="007818A8">
            <w:pPr>
              <w:jc w:val="both"/>
              <w:rPr>
                <w:sz w:val="20"/>
                <w:szCs w:val="20"/>
              </w:rPr>
            </w:pPr>
            <w:r>
              <w:rPr>
                <w:rFonts w:asciiTheme="minorHAnsi" w:hAnsiTheme="minorHAnsi" w:cstheme="minorHAnsi"/>
                <w:sz w:val="20"/>
                <w:szCs w:val="20"/>
              </w:rPr>
              <w:t>Non disponible</w:t>
            </w:r>
          </w:p>
        </w:tc>
        <w:tc>
          <w:tcPr>
            <w:tcW w:w="1134" w:type="dxa"/>
            <w:shd w:val="clear" w:color="auto" w:fill="auto"/>
            <w:vAlign w:val="center"/>
          </w:tcPr>
          <w:p w14:paraId="6E8C3FBE" w14:textId="77777777" w:rsidR="007818A8" w:rsidRPr="00716EA5" w:rsidRDefault="007818A8" w:rsidP="007818A8">
            <w:pPr>
              <w:jc w:val="both"/>
              <w:rPr>
                <w:rFonts w:ascii="Times New Roman" w:hAnsi="Times New Roman"/>
                <w:sz w:val="20"/>
                <w:szCs w:val="20"/>
              </w:rPr>
            </w:pPr>
            <w:r>
              <w:rPr>
                <w:rFonts w:asciiTheme="minorHAnsi" w:hAnsiTheme="minorHAnsi" w:cstheme="minorHAnsi"/>
                <w:sz w:val="20"/>
                <w:szCs w:val="20"/>
              </w:rPr>
              <w:t>ND</w:t>
            </w:r>
          </w:p>
        </w:tc>
        <w:tc>
          <w:tcPr>
            <w:tcW w:w="851" w:type="dxa"/>
            <w:shd w:val="clear" w:color="auto" w:fill="auto"/>
            <w:vAlign w:val="center"/>
          </w:tcPr>
          <w:p w14:paraId="157654D0" w14:textId="77777777" w:rsidR="007818A8" w:rsidRPr="00716EA5" w:rsidRDefault="007818A8" w:rsidP="007818A8">
            <w:pPr>
              <w:jc w:val="both"/>
              <w:rPr>
                <w:rFonts w:ascii="Times New Roman" w:hAnsi="Times New Roman"/>
                <w:sz w:val="20"/>
                <w:szCs w:val="20"/>
              </w:rPr>
            </w:pPr>
            <w:r>
              <w:rPr>
                <w:rFonts w:asciiTheme="minorHAnsi" w:hAnsiTheme="minorHAnsi" w:cstheme="minorHAnsi"/>
                <w:sz w:val="20"/>
                <w:szCs w:val="20"/>
              </w:rPr>
              <w:t>ND</w:t>
            </w:r>
          </w:p>
        </w:tc>
        <w:tc>
          <w:tcPr>
            <w:tcW w:w="992" w:type="dxa"/>
          </w:tcPr>
          <w:p w14:paraId="77A05B8B" w14:textId="77777777" w:rsidR="007818A8" w:rsidRDefault="007818A8" w:rsidP="007818A8">
            <w:pPr>
              <w:jc w:val="both"/>
              <w:rPr>
                <w:rFonts w:asciiTheme="minorHAnsi" w:hAnsiTheme="minorHAnsi" w:cstheme="minorHAnsi"/>
                <w:sz w:val="20"/>
                <w:szCs w:val="20"/>
              </w:rPr>
            </w:pPr>
          </w:p>
          <w:p w14:paraId="5DE4D53C" w14:textId="77777777" w:rsidR="007818A8" w:rsidRDefault="007818A8" w:rsidP="007818A8">
            <w:pPr>
              <w:jc w:val="both"/>
              <w:rPr>
                <w:rFonts w:asciiTheme="minorHAnsi" w:hAnsiTheme="minorHAnsi" w:cstheme="minorHAnsi"/>
                <w:sz w:val="20"/>
                <w:szCs w:val="20"/>
              </w:rPr>
            </w:pPr>
          </w:p>
          <w:p w14:paraId="2ED554CF" w14:textId="77777777" w:rsidR="007818A8" w:rsidRPr="008E7986" w:rsidRDefault="007818A8" w:rsidP="007818A8">
            <w:pPr>
              <w:jc w:val="both"/>
              <w:rPr>
                <w:rFonts w:ascii="Times New Roman" w:hAnsi="Times New Roman"/>
                <w:sz w:val="20"/>
                <w:szCs w:val="20"/>
              </w:rPr>
            </w:pPr>
            <w:r>
              <w:rPr>
                <w:rFonts w:asciiTheme="minorHAnsi" w:hAnsiTheme="minorHAnsi" w:cstheme="minorHAnsi"/>
                <w:sz w:val="20"/>
                <w:szCs w:val="20"/>
              </w:rPr>
              <w:t>ND</w:t>
            </w:r>
          </w:p>
        </w:tc>
        <w:tc>
          <w:tcPr>
            <w:tcW w:w="1984" w:type="dxa"/>
            <w:shd w:val="clear" w:color="auto" w:fill="auto"/>
            <w:vAlign w:val="center"/>
          </w:tcPr>
          <w:p w14:paraId="49236643" w14:textId="77777777" w:rsidR="007818A8" w:rsidRPr="008E7986" w:rsidRDefault="007818A8" w:rsidP="007818A8">
            <w:pPr>
              <w:jc w:val="both"/>
              <w:rPr>
                <w:rFonts w:ascii="Times New Roman" w:hAnsi="Times New Roman"/>
                <w:sz w:val="20"/>
                <w:szCs w:val="20"/>
              </w:rPr>
            </w:pPr>
            <w:r>
              <w:rPr>
                <w:rFonts w:ascii="Times New Roman" w:hAnsi="Times New Roman"/>
                <w:sz w:val="20"/>
                <w:szCs w:val="20"/>
              </w:rPr>
              <w:t>Suivi reporting données</w:t>
            </w:r>
          </w:p>
        </w:tc>
        <w:tc>
          <w:tcPr>
            <w:tcW w:w="1701" w:type="dxa"/>
          </w:tcPr>
          <w:p w14:paraId="6E16E2BE" w14:textId="77777777" w:rsidR="007818A8" w:rsidRDefault="007818A8" w:rsidP="007818A8">
            <w:pPr>
              <w:jc w:val="both"/>
              <w:rPr>
                <w:rFonts w:ascii="Times New Roman" w:hAnsi="Times New Roman"/>
                <w:sz w:val="20"/>
                <w:szCs w:val="20"/>
              </w:rPr>
            </w:pPr>
            <w:r>
              <w:rPr>
                <w:rFonts w:ascii="Times New Roman" w:hAnsi="Times New Roman"/>
                <w:sz w:val="20"/>
                <w:szCs w:val="20"/>
              </w:rPr>
              <w:t>Chargé de suivi-évaluation</w:t>
            </w:r>
          </w:p>
          <w:p w14:paraId="7F057B05" w14:textId="77777777" w:rsidR="007818A8" w:rsidRDefault="007818A8" w:rsidP="007818A8">
            <w:pPr>
              <w:jc w:val="both"/>
              <w:rPr>
                <w:rFonts w:ascii="Times New Roman" w:hAnsi="Times New Roman"/>
                <w:sz w:val="20"/>
                <w:szCs w:val="20"/>
              </w:rPr>
            </w:pPr>
            <w:r>
              <w:rPr>
                <w:rFonts w:ascii="Times New Roman" w:hAnsi="Times New Roman"/>
                <w:sz w:val="20"/>
                <w:szCs w:val="20"/>
              </w:rPr>
              <w:t>Points focaux SE</w:t>
            </w:r>
          </w:p>
        </w:tc>
      </w:tr>
      <w:tr w:rsidR="007818A8" w:rsidRPr="00F57E86" w14:paraId="43812C66" w14:textId="77777777" w:rsidTr="00A263CA">
        <w:trPr>
          <w:trHeight w:val="907"/>
        </w:trPr>
        <w:tc>
          <w:tcPr>
            <w:tcW w:w="2547" w:type="dxa"/>
            <w:vMerge/>
            <w:shd w:val="clear" w:color="auto" w:fill="auto"/>
            <w:vAlign w:val="center"/>
          </w:tcPr>
          <w:p w14:paraId="06555CCF" w14:textId="77777777" w:rsidR="007818A8" w:rsidRPr="00F57E86" w:rsidRDefault="007818A8" w:rsidP="007818A8">
            <w:pPr>
              <w:pStyle w:val="Corpsdetexte"/>
              <w:ind w:left="850" w:right="2"/>
              <w:jc w:val="both"/>
              <w:rPr>
                <w:rFonts w:asciiTheme="minorHAnsi" w:hAnsiTheme="minorHAnsi" w:cstheme="minorHAnsi"/>
                <w:b/>
                <w:bCs/>
                <w:sz w:val="20"/>
                <w:szCs w:val="20"/>
              </w:rPr>
            </w:pPr>
          </w:p>
        </w:tc>
        <w:tc>
          <w:tcPr>
            <w:tcW w:w="2126" w:type="dxa"/>
            <w:shd w:val="clear" w:color="auto" w:fill="auto"/>
          </w:tcPr>
          <w:p w14:paraId="13D61A1D" w14:textId="77777777" w:rsidR="007818A8" w:rsidRPr="00F57E86" w:rsidRDefault="007818A8" w:rsidP="007818A8">
            <w:pPr>
              <w:jc w:val="both"/>
              <w:rPr>
                <w:rFonts w:ascii="Times New Roman" w:hAnsi="Times New Roman" w:cs="Times New Roman"/>
                <w:sz w:val="20"/>
                <w:szCs w:val="20"/>
              </w:rPr>
            </w:pPr>
            <w:r>
              <w:rPr>
                <w:rFonts w:ascii="Times New Roman" w:hAnsi="Times New Roman" w:cs="Times New Roman"/>
                <w:sz w:val="20"/>
                <w:szCs w:val="20"/>
              </w:rPr>
              <w:t>Nombre de centre de loisir rénovés, construits ou équipés</w:t>
            </w:r>
          </w:p>
        </w:tc>
        <w:tc>
          <w:tcPr>
            <w:tcW w:w="2126" w:type="dxa"/>
            <w:shd w:val="clear" w:color="auto" w:fill="auto"/>
          </w:tcPr>
          <w:p w14:paraId="17B484C2" w14:textId="77777777" w:rsidR="007818A8" w:rsidRPr="00F57E86" w:rsidRDefault="007818A8" w:rsidP="007818A8">
            <w:pPr>
              <w:jc w:val="both"/>
              <w:rPr>
                <w:sz w:val="20"/>
                <w:szCs w:val="20"/>
              </w:rPr>
            </w:pPr>
            <w:r>
              <w:rPr>
                <w:sz w:val="20"/>
                <w:szCs w:val="20"/>
              </w:rPr>
              <w:t>Rapport d’avancement</w:t>
            </w:r>
          </w:p>
        </w:tc>
        <w:tc>
          <w:tcPr>
            <w:tcW w:w="1276" w:type="dxa"/>
            <w:shd w:val="clear" w:color="auto" w:fill="auto"/>
          </w:tcPr>
          <w:p w14:paraId="0355BF20" w14:textId="77777777" w:rsidR="007818A8" w:rsidRPr="00F57E86" w:rsidRDefault="007818A8" w:rsidP="007818A8">
            <w:pPr>
              <w:jc w:val="both"/>
              <w:rPr>
                <w:sz w:val="20"/>
                <w:szCs w:val="20"/>
              </w:rPr>
            </w:pPr>
            <w:r>
              <w:rPr>
                <w:sz w:val="20"/>
                <w:szCs w:val="20"/>
              </w:rPr>
              <w:t>2021</w:t>
            </w:r>
          </w:p>
        </w:tc>
        <w:tc>
          <w:tcPr>
            <w:tcW w:w="1134" w:type="dxa"/>
            <w:shd w:val="clear" w:color="auto" w:fill="auto"/>
          </w:tcPr>
          <w:p w14:paraId="0B91EE64" w14:textId="77777777" w:rsidR="007818A8" w:rsidRPr="00F57E86" w:rsidRDefault="007818A8" w:rsidP="007818A8">
            <w:pPr>
              <w:jc w:val="both"/>
              <w:rPr>
                <w:sz w:val="20"/>
                <w:szCs w:val="20"/>
              </w:rPr>
            </w:pPr>
            <w:r>
              <w:rPr>
                <w:rFonts w:asciiTheme="minorHAnsi" w:hAnsiTheme="minorHAnsi" w:cstheme="minorHAnsi"/>
                <w:sz w:val="20"/>
                <w:szCs w:val="20"/>
              </w:rPr>
              <w:t>Non disponible</w:t>
            </w:r>
          </w:p>
        </w:tc>
        <w:tc>
          <w:tcPr>
            <w:tcW w:w="1134" w:type="dxa"/>
            <w:shd w:val="clear" w:color="auto" w:fill="auto"/>
            <w:vAlign w:val="center"/>
          </w:tcPr>
          <w:p w14:paraId="78733BE8" w14:textId="77777777" w:rsidR="007818A8" w:rsidRPr="00716EA5" w:rsidRDefault="007818A8" w:rsidP="007818A8">
            <w:pPr>
              <w:jc w:val="both"/>
              <w:rPr>
                <w:rFonts w:ascii="Times New Roman" w:hAnsi="Times New Roman"/>
                <w:sz w:val="20"/>
                <w:szCs w:val="20"/>
              </w:rPr>
            </w:pPr>
            <w:r>
              <w:rPr>
                <w:rFonts w:asciiTheme="minorHAnsi" w:hAnsiTheme="minorHAnsi" w:cstheme="minorHAnsi"/>
                <w:sz w:val="20"/>
                <w:szCs w:val="20"/>
              </w:rPr>
              <w:t>ND</w:t>
            </w:r>
          </w:p>
        </w:tc>
        <w:tc>
          <w:tcPr>
            <w:tcW w:w="851" w:type="dxa"/>
            <w:shd w:val="clear" w:color="auto" w:fill="auto"/>
            <w:vAlign w:val="center"/>
          </w:tcPr>
          <w:p w14:paraId="77CE1B5B" w14:textId="77777777" w:rsidR="007818A8" w:rsidRPr="00716EA5" w:rsidRDefault="007818A8" w:rsidP="007818A8">
            <w:pPr>
              <w:jc w:val="both"/>
              <w:rPr>
                <w:rFonts w:ascii="Times New Roman" w:hAnsi="Times New Roman"/>
                <w:sz w:val="20"/>
                <w:szCs w:val="20"/>
              </w:rPr>
            </w:pPr>
            <w:r>
              <w:rPr>
                <w:rFonts w:asciiTheme="minorHAnsi" w:hAnsiTheme="minorHAnsi" w:cstheme="minorHAnsi"/>
                <w:sz w:val="20"/>
                <w:szCs w:val="20"/>
              </w:rPr>
              <w:t>ND</w:t>
            </w:r>
          </w:p>
        </w:tc>
        <w:tc>
          <w:tcPr>
            <w:tcW w:w="992" w:type="dxa"/>
          </w:tcPr>
          <w:p w14:paraId="38FC5770" w14:textId="77777777" w:rsidR="007818A8" w:rsidRDefault="007818A8" w:rsidP="007818A8">
            <w:pPr>
              <w:jc w:val="both"/>
              <w:rPr>
                <w:rFonts w:asciiTheme="minorHAnsi" w:hAnsiTheme="minorHAnsi" w:cstheme="minorHAnsi"/>
                <w:sz w:val="20"/>
                <w:szCs w:val="20"/>
              </w:rPr>
            </w:pPr>
          </w:p>
          <w:p w14:paraId="43B33463" w14:textId="77777777" w:rsidR="007818A8" w:rsidRDefault="007818A8" w:rsidP="007818A8">
            <w:pPr>
              <w:jc w:val="both"/>
              <w:rPr>
                <w:rFonts w:asciiTheme="minorHAnsi" w:hAnsiTheme="minorHAnsi" w:cstheme="minorHAnsi"/>
                <w:sz w:val="20"/>
                <w:szCs w:val="20"/>
              </w:rPr>
            </w:pPr>
          </w:p>
          <w:p w14:paraId="4CED857E" w14:textId="77777777" w:rsidR="007818A8" w:rsidRPr="008E7986" w:rsidRDefault="007818A8" w:rsidP="007818A8">
            <w:pPr>
              <w:jc w:val="both"/>
              <w:rPr>
                <w:rFonts w:ascii="Times New Roman" w:hAnsi="Times New Roman"/>
                <w:sz w:val="20"/>
                <w:szCs w:val="20"/>
              </w:rPr>
            </w:pPr>
            <w:r>
              <w:rPr>
                <w:rFonts w:asciiTheme="minorHAnsi" w:hAnsiTheme="minorHAnsi" w:cstheme="minorHAnsi"/>
                <w:sz w:val="20"/>
                <w:szCs w:val="20"/>
              </w:rPr>
              <w:t>ND</w:t>
            </w:r>
          </w:p>
        </w:tc>
        <w:tc>
          <w:tcPr>
            <w:tcW w:w="1984" w:type="dxa"/>
            <w:shd w:val="clear" w:color="auto" w:fill="auto"/>
            <w:vAlign w:val="center"/>
          </w:tcPr>
          <w:p w14:paraId="4F271035" w14:textId="77777777" w:rsidR="007818A8" w:rsidRPr="008E7986" w:rsidRDefault="007818A8" w:rsidP="007818A8">
            <w:pPr>
              <w:jc w:val="both"/>
              <w:rPr>
                <w:rFonts w:ascii="Times New Roman" w:hAnsi="Times New Roman"/>
                <w:sz w:val="20"/>
                <w:szCs w:val="20"/>
              </w:rPr>
            </w:pPr>
            <w:r>
              <w:rPr>
                <w:rFonts w:ascii="Times New Roman" w:hAnsi="Times New Roman"/>
                <w:sz w:val="20"/>
                <w:szCs w:val="20"/>
              </w:rPr>
              <w:t>Suivi reporting données</w:t>
            </w:r>
          </w:p>
        </w:tc>
        <w:tc>
          <w:tcPr>
            <w:tcW w:w="1701" w:type="dxa"/>
          </w:tcPr>
          <w:p w14:paraId="28A5AE80" w14:textId="77777777" w:rsidR="007818A8" w:rsidRDefault="007818A8" w:rsidP="007818A8">
            <w:pPr>
              <w:jc w:val="both"/>
              <w:rPr>
                <w:rFonts w:ascii="Times New Roman" w:hAnsi="Times New Roman"/>
                <w:sz w:val="20"/>
                <w:szCs w:val="20"/>
              </w:rPr>
            </w:pPr>
            <w:r>
              <w:rPr>
                <w:rFonts w:ascii="Times New Roman" w:hAnsi="Times New Roman"/>
                <w:sz w:val="20"/>
                <w:szCs w:val="20"/>
              </w:rPr>
              <w:t>Chargé de suivi-évaluation</w:t>
            </w:r>
          </w:p>
          <w:p w14:paraId="772437E4" w14:textId="77777777" w:rsidR="007818A8" w:rsidRDefault="007818A8" w:rsidP="007818A8">
            <w:pPr>
              <w:jc w:val="both"/>
              <w:rPr>
                <w:rFonts w:ascii="Times New Roman" w:hAnsi="Times New Roman"/>
                <w:sz w:val="20"/>
                <w:szCs w:val="20"/>
              </w:rPr>
            </w:pPr>
            <w:r>
              <w:rPr>
                <w:rFonts w:ascii="Times New Roman" w:hAnsi="Times New Roman"/>
                <w:sz w:val="20"/>
                <w:szCs w:val="20"/>
              </w:rPr>
              <w:t>Points focaux SE</w:t>
            </w:r>
          </w:p>
        </w:tc>
      </w:tr>
      <w:tr w:rsidR="007818A8" w:rsidRPr="00F57E86" w14:paraId="0EB11ED1" w14:textId="77777777" w:rsidTr="00A263CA">
        <w:trPr>
          <w:trHeight w:val="907"/>
        </w:trPr>
        <w:tc>
          <w:tcPr>
            <w:tcW w:w="2547" w:type="dxa"/>
            <w:vMerge w:val="restart"/>
            <w:shd w:val="clear" w:color="auto" w:fill="auto"/>
            <w:vAlign w:val="center"/>
          </w:tcPr>
          <w:p w14:paraId="4D912796" w14:textId="77777777" w:rsidR="007818A8" w:rsidRPr="00F57E86" w:rsidRDefault="007818A8" w:rsidP="009D0124">
            <w:pPr>
              <w:pStyle w:val="Corpsdetexte"/>
              <w:ind w:right="2"/>
              <w:jc w:val="both"/>
              <w:rPr>
                <w:rFonts w:asciiTheme="minorHAnsi" w:hAnsiTheme="minorHAnsi" w:cstheme="minorHAnsi"/>
                <w:sz w:val="20"/>
                <w:szCs w:val="20"/>
              </w:rPr>
            </w:pPr>
            <w:r w:rsidRPr="00F57E86">
              <w:rPr>
                <w:rFonts w:asciiTheme="minorHAnsi" w:hAnsiTheme="minorHAnsi" w:cstheme="minorHAnsi"/>
                <w:b/>
                <w:bCs/>
                <w:sz w:val="20"/>
                <w:szCs w:val="20"/>
              </w:rPr>
              <w:t xml:space="preserve">Produit 5.2 : </w:t>
            </w:r>
            <w:r w:rsidRPr="00F57E86">
              <w:rPr>
                <w:rFonts w:asciiTheme="minorHAnsi" w:hAnsiTheme="minorHAnsi" w:cstheme="minorHAnsi"/>
                <w:sz w:val="20"/>
                <w:szCs w:val="20"/>
              </w:rPr>
              <w:t>les initiatives individuelles et communautaires de création d’activités économiques au profit des PDI, des jeunes et des femmes des populations hôtes et migrantes renforcées</w:t>
            </w:r>
          </w:p>
          <w:p w14:paraId="54A879DC" w14:textId="77777777" w:rsidR="007818A8" w:rsidRPr="00716EA5" w:rsidRDefault="007818A8" w:rsidP="007818A8">
            <w:pPr>
              <w:ind w:left="850"/>
              <w:jc w:val="both"/>
              <w:rPr>
                <w:rFonts w:ascii="Times New Roman" w:hAnsi="Times New Roman" w:cs="Times New Roman"/>
                <w:b/>
                <w:bCs/>
                <w:sz w:val="20"/>
                <w:szCs w:val="20"/>
              </w:rPr>
            </w:pPr>
          </w:p>
        </w:tc>
        <w:tc>
          <w:tcPr>
            <w:tcW w:w="2126" w:type="dxa"/>
            <w:shd w:val="clear" w:color="auto" w:fill="auto"/>
          </w:tcPr>
          <w:p w14:paraId="5E57DAFD" w14:textId="77777777" w:rsidR="007818A8" w:rsidRPr="00F57E86" w:rsidRDefault="007818A8" w:rsidP="007818A8">
            <w:pPr>
              <w:jc w:val="both"/>
              <w:rPr>
                <w:rFonts w:ascii="Times New Roman" w:hAnsi="Times New Roman" w:cs="Times New Roman"/>
                <w:sz w:val="20"/>
                <w:szCs w:val="20"/>
              </w:rPr>
            </w:pPr>
            <w:r>
              <w:rPr>
                <w:rFonts w:ascii="Times New Roman" w:hAnsi="Times New Roman" w:cs="Times New Roman"/>
                <w:sz w:val="20"/>
                <w:szCs w:val="20"/>
              </w:rPr>
              <w:t>Proportion de CT où les PDI ont un accès sécurisé à la terre</w:t>
            </w:r>
          </w:p>
        </w:tc>
        <w:tc>
          <w:tcPr>
            <w:tcW w:w="2126" w:type="dxa"/>
            <w:shd w:val="clear" w:color="auto" w:fill="auto"/>
          </w:tcPr>
          <w:p w14:paraId="6B791597" w14:textId="77777777" w:rsidR="007818A8" w:rsidRPr="00F57E86" w:rsidRDefault="007818A8" w:rsidP="007818A8">
            <w:pPr>
              <w:jc w:val="both"/>
              <w:rPr>
                <w:sz w:val="20"/>
                <w:szCs w:val="20"/>
              </w:rPr>
            </w:pPr>
            <w:r>
              <w:rPr>
                <w:sz w:val="20"/>
                <w:szCs w:val="20"/>
              </w:rPr>
              <w:t>Rapport d’avancement/rapport d’évaluation</w:t>
            </w:r>
          </w:p>
        </w:tc>
        <w:tc>
          <w:tcPr>
            <w:tcW w:w="1276" w:type="dxa"/>
            <w:shd w:val="clear" w:color="auto" w:fill="auto"/>
          </w:tcPr>
          <w:p w14:paraId="1F3E4176" w14:textId="77777777" w:rsidR="007818A8" w:rsidRPr="00F57E86" w:rsidRDefault="007818A8" w:rsidP="007818A8">
            <w:pPr>
              <w:jc w:val="both"/>
              <w:rPr>
                <w:sz w:val="20"/>
                <w:szCs w:val="20"/>
              </w:rPr>
            </w:pPr>
            <w:r>
              <w:rPr>
                <w:sz w:val="20"/>
                <w:szCs w:val="20"/>
              </w:rPr>
              <w:t>2021</w:t>
            </w:r>
          </w:p>
        </w:tc>
        <w:tc>
          <w:tcPr>
            <w:tcW w:w="1134" w:type="dxa"/>
            <w:shd w:val="clear" w:color="auto" w:fill="auto"/>
          </w:tcPr>
          <w:p w14:paraId="32620C3B" w14:textId="77777777" w:rsidR="007818A8" w:rsidRPr="00F57E86" w:rsidRDefault="007818A8" w:rsidP="007818A8">
            <w:pPr>
              <w:jc w:val="both"/>
              <w:rPr>
                <w:sz w:val="20"/>
                <w:szCs w:val="20"/>
              </w:rPr>
            </w:pPr>
            <w:r>
              <w:rPr>
                <w:rFonts w:asciiTheme="minorHAnsi" w:hAnsiTheme="minorHAnsi" w:cstheme="minorHAnsi"/>
                <w:sz w:val="20"/>
                <w:szCs w:val="20"/>
              </w:rPr>
              <w:t>Non disponible</w:t>
            </w:r>
          </w:p>
        </w:tc>
        <w:tc>
          <w:tcPr>
            <w:tcW w:w="1134" w:type="dxa"/>
            <w:shd w:val="clear" w:color="auto" w:fill="auto"/>
            <w:vAlign w:val="center"/>
          </w:tcPr>
          <w:p w14:paraId="767C0E65" w14:textId="77777777" w:rsidR="007818A8" w:rsidRPr="00716EA5" w:rsidRDefault="007818A8" w:rsidP="007818A8">
            <w:pPr>
              <w:jc w:val="both"/>
              <w:rPr>
                <w:rFonts w:ascii="Times New Roman" w:hAnsi="Times New Roman"/>
                <w:sz w:val="20"/>
                <w:szCs w:val="20"/>
              </w:rPr>
            </w:pPr>
            <w:r>
              <w:rPr>
                <w:rFonts w:asciiTheme="minorHAnsi" w:hAnsiTheme="minorHAnsi" w:cstheme="minorHAnsi"/>
                <w:sz w:val="20"/>
                <w:szCs w:val="20"/>
              </w:rPr>
              <w:t>ND</w:t>
            </w:r>
          </w:p>
        </w:tc>
        <w:tc>
          <w:tcPr>
            <w:tcW w:w="851" w:type="dxa"/>
            <w:shd w:val="clear" w:color="auto" w:fill="auto"/>
            <w:vAlign w:val="center"/>
          </w:tcPr>
          <w:p w14:paraId="1041262A" w14:textId="77777777" w:rsidR="007818A8" w:rsidRPr="00716EA5" w:rsidRDefault="007818A8" w:rsidP="007818A8">
            <w:pPr>
              <w:jc w:val="both"/>
              <w:rPr>
                <w:rFonts w:ascii="Times New Roman" w:hAnsi="Times New Roman"/>
                <w:sz w:val="20"/>
                <w:szCs w:val="20"/>
              </w:rPr>
            </w:pPr>
            <w:r>
              <w:rPr>
                <w:rFonts w:asciiTheme="minorHAnsi" w:hAnsiTheme="minorHAnsi" w:cstheme="minorHAnsi"/>
                <w:sz w:val="20"/>
                <w:szCs w:val="20"/>
              </w:rPr>
              <w:t>ND</w:t>
            </w:r>
          </w:p>
        </w:tc>
        <w:tc>
          <w:tcPr>
            <w:tcW w:w="992" w:type="dxa"/>
          </w:tcPr>
          <w:p w14:paraId="2E61DB45" w14:textId="77777777" w:rsidR="007818A8" w:rsidRDefault="007818A8" w:rsidP="007818A8">
            <w:pPr>
              <w:jc w:val="both"/>
              <w:rPr>
                <w:rFonts w:asciiTheme="minorHAnsi" w:hAnsiTheme="minorHAnsi" w:cstheme="minorHAnsi"/>
                <w:sz w:val="20"/>
                <w:szCs w:val="20"/>
              </w:rPr>
            </w:pPr>
          </w:p>
          <w:p w14:paraId="7B25C0E0" w14:textId="77777777" w:rsidR="007818A8" w:rsidRDefault="007818A8" w:rsidP="007818A8">
            <w:pPr>
              <w:jc w:val="both"/>
              <w:rPr>
                <w:rFonts w:asciiTheme="minorHAnsi" w:hAnsiTheme="minorHAnsi" w:cstheme="minorHAnsi"/>
                <w:sz w:val="20"/>
                <w:szCs w:val="20"/>
              </w:rPr>
            </w:pPr>
          </w:p>
          <w:p w14:paraId="72655745" w14:textId="77777777" w:rsidR="007818A8" w:rsidRPr="008E7986" w:rsidRDefault="007818A8" w:rsidP="007818A8">
            <w:pPr>
              <w:jc w:val="both"/>
              <w:rPr>
                <w:rFonts w:ascii="Times New Roman" w:hAnsi="Times New Roman"/>
                <w:sz w:val="20"/>
                <w:szCs w:val="20"/>
              </w:rPr>
            </w:pPr>
            <w:r>
              <w:rPr>
                <w:rFonts w:asciiTheme="minorHAnsi" w:hAnsiTheme="minorHAnsi" w:cstheme="minorHAnsi"/>
                <w:sz w:val="20"/>
                <w:szCs w:val="20"/>
              </w:rPr>
              <w:t>ND</w:t>
            </w:r>
          </w:p>
        </w:tc>
        <w:tc>
          <w:tcPr>
            <w:tcW w:w="1984" w:type="dxa"/>
            <w:shd w:val="clear" w:color="auto" w:fill="auto"/>
            <w:vAlign w:val="center"/>
          </w:tcPr>
          <w:p w14:paraId="34D1E2AF" w14:textId="77777777" w:rsidR="007818A8" w:rsidRPr="008E7986" w:rsidRDefault="007818A8" w:rsidP="007818A8">
            <w:pPr>
              <w:jc w:val="both"/>
              <w:rPr>
                <w:rFonts w:ascii="Times New Roman" w:hAnsi="Times New Roman"/>
                <w:sz w:val="20"/>
                <w:szCs w:val="20"/>
              </w:rPr>
            </w:pPr>
            <w:r>
              <w:rPr>
                <w:rFonts w:ascii="Times New Roman" w:hAnsi="Times New Roman"/>
                <w:sz w:val="20"/>
                <w:szCs w:val="20"/>
              </w:rPr>
              <w:t>Suivi reporting données/ conduire une évaluation</w:t>
            </w:r>
          </w:p>
        </w:tc>
        <w:tc>
          <w:tcPr>
            <w:tcW w:w="1701" w:type="dxa"/>
          </w:tcPr>
          <w:p w14:paraId="72F22DB6" w14:textId="77777777" w:rsidR="007818A8" w:rsidRDefault="007818A8" w:rsidP="007818A8">
            <w:pPr>
              <w:jc w:val="both"/>
              <w:rPr>
                <w:rFonts w:ascii="Times New Roman" w:hAnsi="Times New Roman"/>
                <w:sz w:val="20"/>
                <w:szCs w:val="20"/>
              </w:rPr>
            </w:pPr>
            <w:r>
              <w:rPr>
                <w:rFonts w:ascii="Times New Roman" w:hAnsi="Times New Roman"/>
                <w:sz w:val="20"/>
                <w:szCs w:val="20"/>
              </w:rPr>
              <w:t>Chargé de suivi-évaluation</w:t>
            </w:r>
          </w:p>
          <w:p w14:paraId="4FD08CA9" w14:textId="77777777" w:rsidR="007818A8" w:rsidRDefault="007818A8" w:rsidP="007818A8">
            <w:pPr>
              <w:jc w:val="both"/>
              <w:rPr>
                <w:rFonts w:ascii="Times New Roman" w:hAnsi="Times New Roman"/>
                <w:sz w:val="20"/>
                <w:szCs w:val="20"/>
              </w:rPr>
            </w:pPr>
            <w:r>
              <w:rPr>
                <w:rFonts w:ascii="Times New Roman" w:hAnsi="Times New Roman"/>
                <w:sz w:val="20"/>
                <w:szCs w:val="20"/>
              </w:rPr>
              <w:t>Points focaux SE</w:t>
            </w:r>
          </w:p>
        </w:tc>
      </w:tr>
      <w:tr w:rsidR="007818A8" w:rsidRPr="00F57E86" w14:paraId="3CD2573D" w14:textId="77777777" w:rsidTr="00A263CA">
        <w:trPr>
          <w:trHeight w:val="907"/>
        </w:trPr>
        <w:tc>
          <w:tcPr>
            <w:tcW w:w="2547" w:type="dxa"/>
            <w:vMerge/>
            <w:shd w:val="clear" w:color="auto" w:fill="auto"/>
            <w:vAlign w:val="center"/>
          </w:tcPr>
          <w:p w14:paraId="3BF7EF39" w14:textId="77777777" w:rsidR="007818A8" w:rsidRPr="00F57E86" w:rsidRDefault="007818A8" w:rsidP="007818A8">
            <w:pPr>
              <w:pStyle w:val="Corpsdetexte"/>
              <w:ind w:left="850" w:right="2"/>
              <w:jc w:val="both"/>
              <w:rPr>
                <w:rFonts w:asciiTheme="minorHAnsi" w:hAnsiTheme="minorHAnsi" w:cstheme="minorHAnsi"/>
                <w:b/>
                <w:bCs/>
                <w:sz w:val="20"/>
                <w:szCs w:val="20"/>
              </w:rPr>
            </w:pPr>
          </w:p>
        </w:tc>
        <w:tc>
          <w:tcPr>
            <w:tcW w:w="2126" w:type="dxa"/>
            <w:shd w:val="clear" w:color="auto" w:fill="auto"/>
          </w:tcPr>
          <w:p w14:paraId="31A1397F" w14:textId="77777777" w:rsidR="007818A8" w:rsidRPr="00F57E86" w:rsidRDefault="007818A8" w:rsidP="007818A8">
            <w:pPr>
              <w:jc w:val="both"/>
              <w:rPr>
                <w:rFonts w:ascii="Times New Roman" w:hAnsi="Times New Roman" w:cs="Times New Roman"/>
                <w:sz w:val="20"/>
                <w:szCs w:val="20"/>
              </w:rPr>
            </w:pPr>
            <w:r>
              <w:rPr>
                <w:rFonts w:ascii="Times New Roman" w:hAnsi="Times New Roman" w:cs="Times New Roman"/>
                <w:sz w:val="20"/>
                <w:szCs w:val="20"/>
              </w:rPr>
              <w:t>Proportion de femmes, de jeunes, de PDI et PVH qui ont un plan d’affaire</w:t>
            </w:r>
          </w:p>
        </w:tc>
        <w:tc>
          <w:tcPr>
            <w:tcW w:w="2126" w:type="dxa"/>
            <w:shd w:val="clear" w:color="auto" w:fill="auto"/>
          </w:tcPr>
          <w:p w14:paraId="1127842C" w14:textId="77777777" w:rsidR="007818A8" w:rsidRPr="00F57E86" w:rsidRDefault="007818A8" w:rsidP="007818A8">
            <w:pPr>
              <w:jc w:val="both"/>
              <w:rPr>
                <w:sz w:val="20"/>
                <w:szCs w:val="20"/>
              </w:rPr>
            </w:pPr>
            <w:r>
              <w:rPr>
                <w:sz w:val="20"/>
                <w:szCs w:val="20"/>
              </w:rPr>
              <w:t>Rapport d’avancement/rapport d’évaluation</w:t>
            </w:r>
          </w:p>
        </w:tc>
        <w:tc>
          <w:tcPr>
            <w:tcW w:w="1276" w:type="dxa"/>
            <w:shd w:val="clear" w:color="auto" w:fill="auto"/>
          </w:tcPr>
          <w:p w14:paraId="340646F4" w14:textId="77777777" w:rsidR="007818A8" w:rsidRPr="00F57E86" w:rsidRDefault="007818A8" w:rsidP="007818A8">
            <w:pPr>
              <w:jc w:val="both"/>
              <w:rPr>
                <w:sz w:val="20"/>
                <w:szCs w:val="20"/>
              </w:rPr>
            </w:pPr>
            <w:r>
              <w:rPr>
                <w:sz w:val="20"/>
                <w:szCs w:val="20"/>
              </w:rPr>
              <w:t>2021</w:t>
            </w:r>
          </w:p>
        </w:tc>
        <w:tc>
          <w:tcPr>
            <w:tcW w:w="1134" w:type="dxa"/>
            <w:shd w:val="clear" w:color="auto" w:fill="auto"/>
          </w:tcPr>
          <w:p w14:paraId="6FDCD69B" w14:textId="77777777" w:rsidR="007818A8" w:rsidRPr="00F57E86" w:rsidRDefault="007818A8" w:rsidP="007818A8">
            <w:pPr>
              <w:jc w:val="both"/>
              <w:rPr>
                <w:sz w:val="20"/>
                <w:szCs w:val="20"/>
              </w:rPr>
            </w:pPr>
            <w:r>
              <w:rPr>
                <w:rFonts w:asciiTheme="minorHAnsi" w:hAnsiTheme="minorHAnsi" w:cstheme="minorHAnsi"/>
                <w:sz w:val="20"/>
                <w:szCs w:val="20"/>
              </w:rPr>
              <w:t>Non disponible</w:t>
            </w:r>
          </w:p>
        </w:tc>
        <w:tc>
          <w:tcPr>
            <w:tcW w:w="1134" w:type="dxa"/>
            <w:shd w:val="clear" w:color="auto" w:fill="auto"/>
            <w:vAlign w:val="center"/>
          </w:tcPr>
          <w:p w14:paraId="0621DB98" w14:textId="77777777" w:rsidR="007818A8" w:rsidRPr="00716EA5" w:rsidRDefault="007818A8" w:rsidP="007818A8">
            <w:pPr>
              <w:jc w:val="both"/>
              <w:rPr>
                <w:rFonts w:ascii="Times New Roman" w:hAnsi="Times New Roman"/>
                <w:sz w:val="20"/>
                <w:szCs w:val="20"/>
              </w:rPr>
            </w:pPr>
            <w:r>
              <w:rPr>
                <w:rFonts w:asciiTheme="minorHAnsi" w:hAnsiTheme="minorHAnsi" w:cstheme="minorHAnsi"/>
                <w:sz w:val="20"/>
                <w:szCs w:val="20"/>
              </w:rPr>
              <w:t>ND</w:t>
            </w:r>
          </w:p>
        </w:tc>
        <w:tc>
          <w:tcPr>
            <w:tcW w:w="851" w:type="dxa"/>
            <w:shd w:val="clear" w:color="auto" w:fill="auto"/>
            <w:vAlign w:val="center"/>
          </w:tcPr>
          <w:p w14:paraId="5BF1FD41" w14:textId="77777777" w:rsidR="007818A8" w:rsidRPr="00716EA5" w:rsidRDefault="007818A8" w:rsidP="007818A8">
            <w:pPr>
              <w:jc w:val="both"/>
              <w:rPr>
                <w:rFonts w:ascii="Times New Roman" w:hAnsi="Times New Roman"/>
                <w:sz w:val="20"/>
                <w:szCs w:val="20"/>
              </w:rPr>
            </w:pPr>
            <w:r>
              <w:rPr>
                <w:rFonts w:asciiTheme="minorHAnsi" w:hAnsiTheme="minorHAnsi" w:cstheme="minorHAnsi"/>
                <w:sz w:val="20"/>
                <w:szCs w:val="20"/>
              </w:rPr>
              <w:t>ND</w:t>
            </w:r>
          </w:p>
        </w:tc>
        <w:tc>
          <w:tcPr>
            <w:tcW w:w="992" w:type="dxa"/>
          </w:tcPr>
          <w:p w14:paraId="6D8D98CD" w14:textId="77777777" w:rsidR="007818A8" w:rsidRDefault="007818A8" w:rsidP="007818A8">
            <w:pPr>
              <w:jc w:val="both"/>
              <w:rPr>
                <w:rFonts w:asciiTheme="minorHAnsi" w:hAnsiTheme="minorHAnsi" w:cstheme="minorHAnsi"/>
                <w:sz w:val="20"/>
                <w:szCs w:val="20"/>
              </w:rPr>
            </w:pPr>
          </w:p>
          <w:p w14:paraId="6C2BE9C7" w14:textId="77777777" w:rsidR="007818A8" w:rsidRDefault="007818A8" w:rsidP="007818A8">
            <w:pPr>
              <w:jc w:val="both"/>
              <w:rPr>
                <w:rFonts w:asciiTheme="minorHAnsi" w:hAnsiTheme="minorHAnsi" w:cstheme="minorHAnsi"/>
                <w:sz w:val="20"/>
                <w:szCs w:val="20"/>
              </w:rPr>
            </w:pPr>
          </w:p>
          <w:p w14:paraId="6BB47A7D" w14:textId="77777777" w:rsidR="007818A8" w:rsidRPr="008E7986" w:rsidRDefault="007818A8" w:rsidP="007818A8">
            <w:pPr>
              <w:jc w:val="both"/>
              <w:rPr>
                <w:rFonts w:ascii="Times New Roman" w:hAnsi="Times New Roman"/>
                <w:sz w:val="20"/>
                <w:szCs w:val="20"/>
              </w:rPr>
            </w:pPr>
            <w:r>
              <w:rPr>
                <w:rFonts w:asciiTheme="minorHAnsi" w:hAnsiTheme="minorHAnsi" w:cstheme="minorHAnsi"/>
                <w:sz w:val="20"/>
                <w:szCs w:val="20"/>
              </w:rPr>
              <w:t>ND</w:t>
            </w:r>
          </w:p>
        </w:tc>
        <w:tc>
          <w:tcPr>
            <w:tcW w:w="1984" w:type="dxa"/>
            <w:shd w:val="clear" w:color="auto" w:fill="auto"/>
            <w:vAlign w:val="center"/>
          </w:tcPr>
          <w:p w14:paraId="05CC0FB7" w14:textId="77777777" w:rsidR="007818A8" w:rsidRPr="008E7986" w:rsidRDefault="007818A8" w:rsidP="007818A8">
            <w:pPr>
              <w:jc w:val="both"/>
              <w:rPr>
                <w:rFonts w:ascii="Times New Roman" w:hAnsi="Times New Roman"/>
                <w:sz w:val="20"/>
                <w:szCs w:val="20"/>
              </w:rPr>
            </w:pPr>
            <w:r>
              <w:rPr>
                <w:rFonts w:ascii="Times New Roman" w:hAnsi="Times New Roman"/>
                <w:sz w:val="20"/>
                <w:szCs w:val="20"/>
              </w:rPr>
              <w:t>Suivi reporting données/ conduire une évaluation</w:t>
            </w:r>
          </w:p>
        </w:tc>
        <w:tc>
          <w:tcPr>
            <w:tcW w:w="1701" w:type="dxa"/>
          </w:tcPr>
          <w:p w14:paraId="00838E2A" w14:textId="77777777" w:rsidR="007818A8" w:rsidRDefault="007818A8" w:rsidP="007818A8">
            <w:pPr>
              <w:jc w:val="both"/>
              <w:rPr>
                <w:rFonts w:ascii="Times New Roman" w:hAnsi="Times New Roman"/>
                <w:sz w:val="20"/>
                <w:szCs w:val="20"/>
              </w:rPr>
            </w:pPr>
            <w:r>
              <w:rPr>
                <w:rFonts w:ascii="Times New Roman" w:hAnsi="Times New Roman"/>
                <w:sz w:val="20"/>
                <w:szCs w:val="20"/>
              </w:rPr>
              <w:t>Chargé de suivi-évaluation</w:t>
            </w:r>
          </w:p>
          <w:p w14:paraId="51F19AF4" w14:textId="77777777" w:rsidR="007818A8" w:rsidRDefault="007818A8" w:rsidP="007818A8">
            <w:pPr>
              <w:jc w:val="both"/>
              <w:rPr>
                <w:rFonts w:ascii="Times New Roman" w:hAnsi="Times New Roman"/>
                <w:sz w:val="20"/>
                <w:szCs w:val="20"/>
              </w:rPr>
            </w:pPr>
            <w:r>
              <w:rPr>
                <w:rFonts w:ascii="Times New Roman" w:hAnsi="Times New Roman"/>
                <w:sz w:val="20"/>
                <w:szCs w:val="20"/>
              </w:rPr>
              <w:t>Points focaux SE</w:t>
            </w:r>
          </w:p>
        </w:tc>
      </w:tr>
      <w:tr w:rsidR="007818A8" w:rsidRPr="00F57E86" w14:paraId="56F24504" w14:textId="77777777" w:rsidTr="00A263CA">
        <w:trPr>
          <w:trHeight w:val="907"/>
        </w:trPr>
        <w:tc>
          <w:tcPr>
            <w:tcW w:w="2547" w:type="dxa"/>
            <w:vMerge/>
            <w:shd w:val="clear" w:color="auto" w:fill="auto"/>
            <w:vAlign w:val="center"/>
          </w:tcPr>
          <w:p w14:paraId="6C6980DF" w14:textId="77777777" w:rsidR="007818A8" w:rsidRPr="00F57E86" w:rsidRDefault="007818A8" w:rsidP="007818A8">
            <w:pPr>
              <w:pStyle w:val="Corpsdetexte"/>
              <w:ind w:left="850" w:right="2"/>
              <w:jc w:val="both"/>
              <w:rPr>
                <w:rFonts w:asciiTheme="minorHAnsi" w:hAnsiTheme="minorHAnsi" w:cstheme="minorHAnsi"/>
                <w:b/>
                <w:bCs/>
                <w:sz w:val="20"/>
                <w:szCs w:val="20"/>
              </w:rPr>
            </w:pPr>
          </w:p>
        </w:tc>
        <w:tc>
          <w:tcPr>
            <w:tcW w:w="2126" w:type="dxa"/>
            <w:shd w:val="clear" w:color="auto" w:fill="auto"/>
          </w:tcPr>
          <w:p w14:paraId="2681D051" w14:textId="77777777" w:rsidR="007818A8" w:rsidRPr="00F57E86" w:rsidRDefault="007818A8" w:rsidP="007818A8">
            <w:pPr>
              <w:jc w:val="both"/>
              <w:rPr>
                <w:rFonts w:ascii="Times New Roman" w:hAnsi="Times New Roman" w:cs="Times New Roman"/>
                <w:sz w:val="20"/>
                <w:szCs w:val="20"/>
              </w:rPr>
            </w:pPr>
            <w:r>
              <w:rPr>
                <w:rFonts w:ascii="Times New Roman" w:hAnsi="Times New Roman" w:cs="Times New Roman"/>
                <w:sz w:val="20"/>
                <w:szCs w:val="20"/>
              </w:rPr>
              <w:t>Proportion de femmes, jeunes, PDI et PVH ayant reçu le financement de leur plan d’affaire</w:t>
            </w:r>
          </w:p>
        </w:tc>
        <w:tc>
          <w:tcPr>
            <w:tcW w:w="2126" w:type="dxa"/>
            <w:shd w:val="clear" w:color="auto" w:fill="auto"/>
          </w:tcPr>
          <w:p w14:paraId="5D217D14" w14:textId="77777777" w:rsidR="007818A8" w:rsidRPr="00F57E86" w:rsidRDefault="007818A8" w:rsidP="007818A8">
            <w:pPr>
              <w:jc w:val="both"/>
              <w:rPr>
                <w:sz w:val="20"/>
                <w:szCs w:val="20"/>
              </w:rPr>
            </w:pPr>
            <w:r>
              <w:rPr>
                <w:sz w:val="20"/>
                <w:szCs w:val="20"/>
              </w:rPr>
              <w:t>Rapport d’avancement/rapport d’évaluation</w:t>
            </w:r>
          </w:p>
        </w:tc>
        <w:tc>
          <w:tcPr>
            <w:tcW w:w="1276" w:type="dxa"/>
            <w:shd w:val="clear" w:color="auto" w:fill="auto"/>
          </w:tcPr>
          <w:p w14:paraId="68C8574F" w14:textId="77777777" w:rsidR="007818A8" w:rsidRPr="00F57E86" w:rsidRDefault="007818A8" w:rsidP="007818A8">
            <w:pPr>
              <w:jc w:val="both"/>
              <w:rPr>
                <w:sz w:val="20"/>
                <w:szCs w:val="20"/>
              </w:rPr>
            </w:pPr>
            <w:r>
              <w:rPr>
                <w:sz w:val="20"/>
                <w:szCs w:val="20"/>
              </w:rPr>
              <w:t>2021</w:t>
            </w:r>
          </w:p>
        </w:tc>
        <w:tc>
          <w:tcPr>
            <w:tcW w:w="1134" w:type="dxa"/>
            <w:shd w:val="clear" w:color="auto" w:fill="auto"/>
          </w:tcPr>
          <w:p w14:paraId="68CA52E1" w14:textId="77777777" w:rsidR="007818A8" w:rsidRPr="00F57E86" w:rsidRDefault="007818A8" w:rsidP="007818A8">
            <w:pPr>
              <w:jc w:val="both"/>
              <w:rPr>
                <w:sz w:val="20"/>
                <w:szCs w:val="20"/>
              </w:rPr>
            </w:pPr>
            <w:r>
              <w:rPr>
                <w:rFonts w:asciiTheme="minorHAnsi" w:hAnsiTheme="minorHAnsi" w:cstheme="minorHAnsi"/>
                <w:sz w:val="20"/>
                <w:szCs w:val="20"/>
              </w:rPr>
              <w:t>Non disponible</w:t>
            </w:r>
          </w:p>
        </w:tc>
        <w:tc>
          <w:tcPr>
            <w:tcW w:w="1134" w:type="dxa"/>
            <w:shd w:val="clear" w:color="auto" w:fill="auto"/>
            <w:vAlign w:val="center"/>
          </w:tcPr>
          <w:p w14:paraId="34DA7222" w14:textId="77777777" w:rsidR="007818A8" w:rsidRPr="00716EA5" w:rsidRDefault="007818A8" w:rsidP="007818A8">
            <w:pPr>
              <w:jc w:val="both"/>
              <w:rPr>
                <w:rFonts w:ascii="Times New Roman" w:hAnsi="Times New Roman"/>
                <w:sz w:val="20"/>
                <w:szCs w:val="20"/>
              </w:rPr>
            </w:pPr>
            <w:r>
              <w:rPr>
                <w:rFonts w:asciiTheme="minorHAnsi" w:hAnsiTheme="minorHAnsi" w:cstheme="minorHAnsi"/>
                <w:sz w:val="20"/>
                <w:szCs w:val="20"/>
              </w:rPr>
              <w:t>ND</w:t>
            </w:r>
          </w:p>
        </w:tc>
        <w:tc>
          <w:tcPr>
            <w:tcW w:w="851" w:type="dxa"/>
            <w:shd w:val="clear" w:color="auto" w:fill="auto"/>
            <w:vAlign w:val="center"/>
          </w:tcPr>
          <w:p w14:paraId="3B594783" w14:textId="77777777" w:rsidR="007818A8" w:rsidRPr="00716EA5" w:rsidRDefault="007818A8" w:rsidP="007818A8">
            <w:pPr>
              <w:jc w:val="both"/>
              <w:rPr>
                <w:rFonts w:ascii="Times New Roman" w:hAnsi="Times New Roman"/>
                <w:sz w:val="20"/>
                <w:szCs w:val="20"/>
              </w:rPr>
            </w:pPr>
            <w:r>
              <w:rPr>
                <w:rFonts w:asciiTheme="minorHAnsi" w:hAnsiTheme="minorHAnsi" w:cstheme="minorHAnsi"/>
                <w:sz w:val="20"/>
                <w:szCs w:val="20"/>
              </w:rPr>
              <w:t>ND</w:t>
            </w:r>
          </w:p>
        </w:tc>
        <w:tc>
          <w:tcPr>
            <w:tcW w:w="992" w:type="dxa"/>
          </w:tcPr>
          <w:p w14:paraId="6B19392A" w14:textId="77777777" w:rsidR="007818A8" w:rsidRDefault="007818A8" w:rsidP="007818A8">
            <w:pPr>
              <w:jc w:val="both"/>
              <w:rPr>
                <w:rFonts w:asciiTheme="minorHAnsi" w:hAnsiTheme="minorHAnsi" w:cstheme="minorHAnsi"/>
                <w:sz w:val="20"/>
                <w:szCs w:val="20"/>
              </w:rPr>
            </w:pPr>
          </w:p>
          <w:p w14:paraId="41B2F286" w14:textId="77777777" w:rsidR="007818A8" w:rsidRDefault="007818A8" w:rsidP="007818A8">
            <w:pPr>
              <w:jc w:val="both"/>
              <w:rPr>
                <w:rFonts w:asciiTheme="minorHAnsi" w:hAnsiTheme="minorHAnsi" w:cstheme="minorHAnsi"/>
                <w:sz w:val="20"/>
                <w:szCs w:val="20"/>
              </w:rPr>
            </w:pPr>
          </w:p>
          <w:p w14:paraId="090ED8AC" w14:textId="77777777" w:rsidR="007818A8" w:rsidRPr="008E7986" w:rsidRDefault="007818A8" w:rsidP="007818A8">
            <w:pPr>
              <w:jc w:val="both"/>
              <w:rPr>
                <w:rFonts w:ascii="Times New Roman" w:hAnsi="Times New Roman"/>
                <w:sz w:val="20"/>
                <w:szCs w:val="20"/>
              </w:rPr>
            </w:pPr>
            <w:r>
              <w:rPr>
                <w:rFonts w:asciiTheme="minorHAnsi" w:hAnsiTheme="minorHAnsi" w:cstheme="minorHAnsi"/>
                <w:sz w:val="20"/>
                <w:szCs w:val="20"/>
              </w:rPr>
              <w:t>ND</w:t>
            </w:r>
          </w:p>
        </w:tc>
        <w:tc>
          <w:tcPr>
            <w:tcW w:w="1984" w:type="dxa"/>
            <w:shd w:val="clear" w:color="auto" w:fill="auto"/>
            <w:vAlign w:val="center"/>
          </w:tcPr>
          <w:p w14:paraId="199AF7BB" w14:textId="77777777" w:rsidR="007818A8" w:rsidRPr="008E7986" w:rsidRDefault="007818A8" w:rsidP="007818A8">
            <w:pPr>
              <w:jc w:val="both"/>
              <w:rPr>
                <w:rFonts w:ascii="Times New Roman" w:hAnsi="Times New Roman"/>
                <w:sz w:val="20"/>
                <w:szCs w:val="20"/>
              </w:rPr>
            </w:pPr>
            <w:r>
              <w:rPr>
                <w:rFonts w:ascii="Times New Roman" w:hAnsi="Times New Roman"/>
                <w:sz w:val="20"/>
                <w:szCs w:val="20"/>
              </w:rPr>
              <w:t>Suivi reporting données/ conduire une évaluation</w:t>
            </w:r>
          </w:p>
        </w:tc>
        <w:tc>
          <w:tcPr>
            <w:tcW w:w="1701" w:type="dxa"/>
          </w:tcPr>
          <w:p w14:paraId="691E9214" w14:textId="77777777" w:rsidR="007818A8" w:rsidRDefault="007818A8" w:rsidP="007818A8">
            <w:pPr>
              <w:jc w:val="both"/>
              <w:rPr>
                <w:rFonts w:ascii="Times New Roman" w:hAnsi="Times New Roman"/>
                <w:sz w:val="20"/>
                <w:szCs w:val="20"/>
              </w:rPr>
            </w:pPr>
            <w:r>
              <w:rPr>
                <w:rFonts w:ascii="Times New Roman" w:hAnsi="Times New Roman"/>
                <w:sz w:val="20"/>
                <w:szCs w:val="20"/>
              </w:rPr>
              <w:t>Chargé de suivi-évaluation</w:t>
            </w:r>
          </w:p>
          <w:p w14:paraId="54D6FE9A" w14:textId="77777777" w:rsidR="007818A8" w:rsidRDefault="007818A8" w:rsidP="007818A8">
            <w:pPr>
              <w:jc w:val="both"/>
              <w:rPr>
                <w:rFonts w:ascii="Times New Roman" w:hAnsi="Times New Roman"/>
                <w:sz w:val="20"/>
                <w:szCs w:val="20"/>
              </w:rPr>
            </w:pPr>
            <w:r>
              <w:rPr>
                <w:rFonts w:ascii="Times New Roman" w:hAnsi="Times New Roman"/>
                <w:sz w:val="20"/>
                <w:szCs w:val="20"/>
              </w:rPr>
              <w:t>Points focaux SE</w:t>
            </w:r>
          </w:p>
        </w:tc>
      </w:tr>
      <w:tr w:rsidR="007818A8" w:rsidRPr="00F57E86" w14:paraId="25A8A7F2" w14:textId="77777777" w:rsidTr="00A263CA">
        <w:trPr>
          <w:trHeight w:val="907"/>
        </w:trPr>
        <w:tc>
          <w:tcPr>
            <w:tcW w:w="2547" w:type="dxa"/>
            <w:vMerge/>
            <w:shd w:val="clear" w:color="auto" w:fill="auto"/>
            <w:vAlign w:val="center"/>
          </w:tcPr>
          <w:p w14:paraId="274E99F3" w14:textId="77777777" w:rsidR="007818A8" w:rsidRPr="00F57E86" w:rsidRDefault="007818A8" w:rsidP="007818A8">
            <w:pPr>
              <w:pStyle w:val="Corpsdetexte"/>
              <w:ind w:left="850" w:right="2"/>
              <w:jc w:val="both"/>
              <w:rPr>
                <w:rFonts w:asciiTheme="minorHAnsi" w:hAnsiTheme="minorHAnsi" w:cstheme="minorHAnsi"/>
                <w:b/>
                <w:bCs/>
                <w:sz w:val="20"/>
                <w:szCs w:val="20"/>
              </w:rPr>
            </w:pPr>
          </w:p>
        </w:tc>
        <w:tc>
          <w:tcPr>
            <w:tcW w:w="2126" w:type="dxa"/>
            <w:shd w:val="clear" w:color="auto" w:fill="auto"/>
          </w:tcPr>
          <w:p w14:paraId="0D74BD8C" w14:textId="77777777" w:rsidR="007818A8" w:rsidRPr="00F57E86" w:rsidRDefault="007818A8" w:rsidP="007818A8">
            <w:pPr>
              <w:jc w:val="both"/>
              <w:rPr>
                <w:rFonts w:ascii="Times New Roman" w:hAnsi="Times New Roman" w:cs="Times New Roman"/>
                <w:sz w:val="20"/>
                <w:szCs w:val="20"/>
              </w:rPr>
            </w:pPr>
            <w:r>
              <w:rPr>
                <w:rFonts w:ascii="Times New Roman" w:hAnsi="Times New Roman" w:cs="Times New Roman"/>
                <w:sz w:val="20"/>
                <w:szCs w:val="20"/>
              </w:rPr>
              <w:t>Proportion de femmes, de PDI, de jeunes et de PVH exerçant un métier</w:t>
            </w:r>
          </w:p>
        </w:tc>
        <w:tc>
          <w:tcPr>
            <w:tcW w:w="2126" w:type="dxa"/>
            <w:shd w:val="clear" w:color="auto" w:fill="auto"/>
          </w:tcPr>
          <w:p w14:paraId="52985529" w14:textId="77777777" w:rsidR="007818A8" w:rsidRPr="00F57E86" w:rsidRDefault="007818A8" w:rsidP="007818A8">
            <w:pPr>
              <w:jc w:val="both"/>
              <w:rPr>
                <w:sz w:val="20"/>
                <w:szCs w:val="20"/>
              </w:rPr>
            </w:pPr>
            <w:r>
              <w:rPr>
                <w:sz w:val="20"/>
                <w:szCs w:val="20"/>
              </w:rPr>
              <w:t>Rapport d’avancement/rapport d’évaluation</w:t>
            </w:r>
          </w:p>
        </w:tc>
        <w:tc>
          <w:tcPr>
            <w:tcW w:w="1276" w:type="dxa"/>
            <w:shd w:val="clear" w:color="auto" w:fill="auto"/>
          </w:tcPr>
          <w:p w14:paraId="3907F3AA" w14:textId="77777777" w:rsidR="007818A8" w:rsidRPr="00F57E86" w:rsidRDefault="007818A8" w:rsidP="007818A8">
            <w:pPr>
              <w:jc w:val="both"/>
              <w:rPr>
                <w:sz w:val="20"/>
                <w:szCs w:val="20"/>
              </w:rPr>
            </w:pPr>
            <w:r>
              <w:rPr>
                <w:sz w:val="20"/>
                <w:szCs w:val="20"/>
              </w:rPr>
              <w:t>2021</w:t>
            </w:r>
          </w:p>
        </w:tc>
        <w:tc>
          <w:tcPr>
            <w:tcW w:w="1134" w:type="dxa"/>
            <w:shd w:val="clear" w:color="auto" w:fill="auto"/>
          </w:tcPr>
          <w:p w14:paraId="011B9E92" w14:textId="77777777" w:rsidR="007818A8" w:rsidRPr="00F57E86" w:rsidRDefault="007818A8" w:rsidP="007818A8">
            <w:pPr>
              <w:jc w:val="both"/>
              <w:rPr>
                <w:sz w:val="20"/>
                <w:szCs w:val="20"/>
              </w:rPr>
            </w:pPr>
            <w:r>
              <w:rPr>
                <w:rFonts w:asciiTheme="minorHAnsi" w:hAnsiTheme="minorHAnsi" w:cstheme="minorHAnsi"/>
                <w:sz w:val="20"/>
                <w:szCs w:val="20"/>
              </w:rPr>
              <w:t>Non disponible</w:t>
            </w:r>
          </w:p>
        </w:tc>
        <w:tc>
          <w:tcPr>
            <w:tcW w:w="1134" w:type="dxa"/>
            <w:shd w:val="clear" w:color="auto" w:fill="auto"/>
            <w:vAlign w:val="center"/>
          </w:tcPr>
          <w:p w14:paraId="1B9F0A67" w14:textId="77777777" w:rsidR="007818A8" w:rsidRPr="00716EA5" w:rsidRDefault="007818A8" w:rsidP="007818A8">
            <w:pPr>
              <w:jc w:val="both"/>
              <w:rPr>
                <w:rFonts w:ascii="Times New Roman" w:hAnsi="Times New Roman"/>
                <w:sz w:val="20"/>
                <w:szCs w:val="20"/>
              </w:rPr>
            </w:pPr>
            <w:r>
              <w:rPr>
                <w:rFonts w:asciiTheme="minorHAnsi" w:hAnsiTheme="minorHAnsi" w:cstheme="minorHAnsi"/>
                <w:sz w:val="20"/>
                <w:szCs w:val="20"/>
              </w:rPr>
              <w:t>ND</w:t>
            </w:r>
          </w:p>
        </w:tc>
        <w:tc>
          <w:tcPr>
            <w:tcW w:w="851" w:type="dxa"/>
            <w:shd w:val="clear" w:color="auto" w:fill="auto"/>
            <w:vAlign w:val="center"/>
          </w:tcPr>
          <w:p w14:paraId="3F5ED036" w14:textId="77777777" w:rsidR="007818A8" w:rsidRPr="00716EA5" w:rsidRDefault="007818A8" w:rsidP="007818A8">
            <w:pPr>
              <w:jc w:val="both"/>
              <w:rPr>
                <w:rFonts w:ascii="Times New Roman" w:hAnsi="Times New Roman"/>
                <w:sz w:val="20"/>
                <w:szCs w:val="20"/>
              </w:rPr>
            </w:pPr>
            <w:r>
              <w:rPr>
                <w:rFonts w:asciiTheme="minorHAnsi" w:hAnsiTheme="minorHAnsi" w:cstheme="minorHAnsi"/>
                <w:sz w:val="20"/>
                <w:szCs w:val="20"/>
              </w:rPr>
              <w:t>ND</w:t>
            </w:r>
          </w:p>
        </w:tc>
        <w:tc>
          <w:tcPr>
            <w:tcW w:w="992" w:type="dxa"/>
          </w:tcPr>
          <w:p w14:paraId="33666ED6" w14:textId="77777777" w:rsidR="007818A8" w:rsidRDefault="007818A8" w:rsidP="007818A8">
            <w:pPr>
              <w:jc w:val="both"/>
              <w:rPr>
                <w:rFonts w:asciiTheme="minorHAnsi" w:hAnsiTheme="minorHAnsi" w:cstheme="minorHAnsi"/>
                <w:sz w:val="20"/>
                <w:szCs w:val="20"/>
              </w:rPr>
            </w:pPr>
          </w:p>
          <w:p w14:paraId="7BB6E759" w14:textId="77777777" w:rsidR="007818A8" w:rsidRDefault="007818A8" w:rsidP="007818A8">
            <w:pPr>
              <w:jc w:val="both"/>
              <w:rPr>
                <w:rFonts w:asciiTheme="minorHAnsi" w:hAnsiTheme="minorHAnsi" w:cstheme="minorHAnsi"/>
                <w:sz w:val="20"/>
                <w:szCs w:val="20"/>
              </w:rPr>
            </w:pPr>
          </w:p>
          <w:p w14:paraId="32D638D8" w14:textId="77777777" w:rsidR="007818A8" w:rsidRPr="008E7986" w:rsidRDefault="007818A8" w:rsidP="007818A8">
            <w:pPr>
              <w:jc w:val="both"/>
              <w:rPr>
                <w:rFonts w:ascii="Times New Roman" w:hAnsi="Times New Roman"/>
                <w:sz w:val="20"/>
                <w:szCs w:val="20"/>
              </w:rPr>
            </w:pPr>
            <w:r>
              <w:rPr>
                <w:rFonts w:asciiTheme="minorHAnsi" w:hAnsiTheme="minorHAnsi" w:cstheme="minorHAnsi"/>
                <w:sz w:val="20"/>
                <w:szCs w:val="20"/>
              </w:rPr>
              <w:t>ND</w:t>
            </w:r>
          </w:p>
        </w:tc>
        <w:tc>
          <w:tcPr>
            <w:tcW w:w="1984" w:type="dxa"/>
            <w:shd w:val="clear" w:color="auto" w:fill="auto"/>
            <w:vAlign w:val="center"/>
          </w:tcPr>
          <w:p w14:paraId="5F4F8584" w14:textId="77777777" w:rsidR="007818A8" w:rsidRPr="008E7986" w:rsidRDefault="007818A8" w:rsidP="007818A8">
            <w:pPr>
              <w:jc w:val="both"/>
              <w:rPr>
                <w:rFonts w:ascii="Times New Roman" w:hAnsi="Times New Roman"/>
                <w:sz w:val="20"/>
                <w:szCs w:val="20"/>
              </w:rPr>
            </w:pPr>
            <w:r>
              <w:rPr>
                <w:rFonts w:ascii="Times New Roman" w:hAnsi="Times New Roman"/>
                <w:sz w:val="20"/>
                <w:szCs w:val="20"/>
              </w:rPr>
              <w:t>Suivi reporting données/ conduire une évaluation</w:t>
            </w:r>
          </w:p>
        </w:tc>
        <w:tc>
          <w:tcPr>
            <w:tcW w:w="1701" w:type="dxa"/>
          </w:tcPr>
          <w:p w14:paraId="08C20AFF" w14:textId="77777777" w:rsidR="007818A8" w:rsidRDefault="007818A8" w:rsidP="007818A8">
            <w:pPr>
              <w:jc w:val="both"/>
              <w:rPr>
                <w:rFonts w:ascii="Times New Roman" w:hAnsi="Times New Roman"/>
                <w:sz w:val="20"/>
                <w:szCs w:val="20"/>
              </w:rPr>
            </w:pPr>
            <w:r>
              <w:rPr>
                <w:rFonts w:ascii="Times New Roman" w:hAnsi="Times New Roman"/>
                <w:sz w:val="20"/>
                <w:szCs w:val="20"/>
              </w:rPr>
              <w:t>Chargé de suivi-évaluation</w:t>
            </w:r>
          </w:p>
          <w:p w14:paraId="172C9DA6" w14:textId="77777777" w:rsidR="007818A8" w:rsidRDefault="007818A8" w:rsidP="007818A8">
            <w:pPr>
              <w:jc w:val="both"/>
              <w:rPr>
                <w:rFonts w:ascii="Times New Roman" w:hAnsi="Times New Roman"/>
                <w:sz w:val="20"/>
                <w:szCs w:val="20"/>
              </w:rPr>
            </w:pPr>
            <w:r>
              <w:rPr>
                <w:rFonts w:ascii="Times New Roman" w:hAnsi="Times New Roman"/>
                <w:sz w:val="20"/>
                <w:szCs w:val="20"/>
              </w:rPr>
              <w:t>Points focaux SE</w:t>
            </w:r>
          </w:p>
        </w:tc>
      </w:tr>
      <w:tr w:rsidR="007818A8" w:rsidRPr="00F57E86" w14:paraId="01F4AB8F" w14:textId="77777777" w:rsidTr="00A263CA">
        <w:trPr>
          <w:trHeight w:val="907"/>
        </w:trPr>
        <w:tc>
          <w:tcPr>
            <w:tcW w:w="2547" w:type="dxa"/>
            <w:vMerge w:val="restart"/>
            <w:shd w:val="clear" w:color="auto" w:fill="auto"/>
            <w:vAlign w:val="center"/>
          </w:tcPr>
          <w:p w14:paraId="523FC30F" w14:textId="77777777" w:rsidR="007818A8" w:rsidRPr="00F57E86" w:rsidRDefault="007818A8" w:rsidP="007818A8">
            <w:pPr>
              <w:pStyle w:val="Corpsdetexte"/>
              <w:ind w:right="2"/>
              <w:jc w:val="both"/>
              <w:rPr>
                <w:rFonts w:asciiTheme="minorHAnsi" w:hAnsiTheme="minorHAnsi" w:cstheme="minorHAnsi"/>
                <w:b/>
                <w:bCs/>
                <w:sz w:val="20"/>
                <w:szCs w:val="20"/>
              </w:rPr>
            </w:pPr>
            <w:r w:rsidRPr="00F57E86">
              <w:rPr>
                <w:rFonts w:asciiTheme="minorHAnsi" w:hAnsiTheme="minorHAnsi" w:cstheme="minorHAnsi"/>
                <w:b/>
                <w:bCs/>
                <w:sz w:val="20"/>
                <w:szCs w:val="20"/>
              </w:rPr>
              <w:t xml:space="preserve">Produits 5.3: </w:t>
            </w:r>
            <w:bookmarkStart w:id="123" w:name="_Hlk72831089"/>
            <w:r>
              <w:rPr>
                <w:rFonts w:asciiTheme="minorHAnsi" w:hAnsiTheme="minorHAnsi" w:cstheme="minorHAnsi"/>
                <w:sz w:val="20"/>
                <w:szCs w:val="20"/>
              </w:rPr>
              <w:t>la culture hors-sol</w:t>
            </w:r>
            <w:r w:rsidRPr="00F57E86">
              <w:rPr>
                <w:rFonts w:asciiTheme="minorHAnsi" w:hAnsiTheme="minorHAnsi" w:cstheme="minorHAnsi"/>
                <w:sz w:val="20"/>
                <w:szCs w:val="20"/>
              </w:rPr>
              <w:t xml:space="preserve"> et </w:t>
            </w:r>
            <w:r>
              <w:rPr>
                <w:rFonts w:asciiTheme="minorHAnsi" w:hAnsiTheme="minorHAnsi" w:cstheme="minorHAnsi"/>
                <w:sz w:val="20"/>
                <w:szCs w:val="20"/>
              </w:rPr>
              <w:t xml:space="preserve">d’autres </w:t>
            </w:r>
            <w:r w:rsidRPr="00F57E86">
              <w:rPr>
                <w:rFonts w:asciiTheme="minorHAnsi" w:hAnsiTheme="minorHAnsi" w:cstheme="minorHAnsi"/>
                <w:sz w:val="20"/>
                <w:szCs w:val="20"/>
              </w:rPr>
              <w:t>filières économiques rurales</w:t>
            </w:r>
            <w:r>
              <w:rPr>
                <w:rFonts w:asciiTheme="minorHAnsi" w:hAnsiTheme="minorHAnsi" w:cstheme="minorHAnsi"/>
                <w:sz w:val="20"/>
                <w:szCs w:val="20"/>
              </w:rPr>
              <w:t xml:space="preserve"> innovantes</w:t>
            </w:r>
            <w:r w:rsidRPr="00F57E86">
              <w:rPr>
                <w:rFonts w:asciiTheme="minorHAnsi" w:hAnsiTheme="minorHAnsi" w:cstheme="minorHAnsi"/>
                <w:sz w:val="20"/>
                <w:szCs w:val="20"/>
              </w:rPr>
              <w:t xml:space="preserve"> promues dans les collectivités cibles</w:t>
            </w:r>
          </w:p>
          <w:bookmarkEnd w:id="123"/>
          <w:p w14:paraId="732AEF9C" w14:textId="77777777" w:rsidR="007818A8" w:rsidRPr="00716EA5" w:rsidRDefault="007818A8" w:rsidP="007818A8">
            <w:pPr>
              <w:jc w:val="both"/>
              <w:rPr>
                <w:rFonts w:ascii="Times New Roman" w:hAnsi="Times New Roman" w:cs="Times New Roman"/>
                <w:b/>
                <w:bCs/>
                <w:sz w:val="20"/>
                <w:szCs w:val="20"/>
              </w:rPr>
            </w:pPr>
          </w:p>
        </w:tc>
        <w:tc>
          <w:tcPr>
            <w:tcW w:w="2126" w:type="dxa"/>
            <w:shd w:val="clear" w:color="auto" w:fill="auto"/>
          </w:tcPr>
          <w:p w14:paraId="513739B8" w14:textId="77777777" w:rsidR="007818A8" w:rsidRPr="00F57E86" w:rsidRDefault="007818A8" w:rsidP="007818A8">
            <w:pPr>
              <w:jc w:val="both"/>
              <w:rPr>
                <w:rFonts w:ascii="Times New Roman" w:hAnsi="Times New Roman" w:cs="Times New Roman"/>
                <w:sz w:val="20"/>
                <w:szCs w:val="20"/>
              </w:rPr>
            </w:pPr>
            <w:r>
              <w:rPr>
                <w:rFonts w:ascii="Times New Roman" w:hAnsi="Times New Roman" w:cs="Times New Roman"/>
                <w:sz w:val="20"/>
                <w:szCs w:val="20"/>
              </w:rPr>
              <w:t>Nombre d’expériences pilotes de culture hors sol développées</w:t>
            </w:r>
          </w:p>
        </w:tc>
        <w:tc>
          <w:tcPr>
            <w:tcW w:w="2126" w:type="dxa"/>
            <w:shd w:val="clear" w:color="auto" w:fill="auto"/>
          </w:tcPr>
          <w:p w14:paraId="4EAE2009" w14:textId="77777777" w:rsidR="007818A8" w:rsidRPr="00F57E86" w:rsidRDefault="007818A8" w:rsidP="007818A8">
            <w:pPr>
              <w:jc w:val="both"/>
              <w:rPr>
                <w:sz w:val="20"/>
                <w:szCs w:val="20"/>
              </w:rPr>
            </w:pPr>
            <w:r>
              <w:rPr>
                <w:sz w:val="20"/>
                <w:szCs w:val="20"/>
              </w:rPr>
              <w:t>Rapport d’avancement/rapport d’évaluation</w:t>
            </w:r>
          </w:p>
        </w:tc>
        <w:tc>
          <w:tcPr>
            <w:tcW w:w="1276" w:type="dxa"/>
            <w:shd w:val="clear" w:color="auto" w:fill="auto"/>
          </w:tcPr>
          <w:p w14:paraId="090FCB18" w14:textId="77777777" w:rsidR="007818A8" w:rsidRPr="00F57E86" w:rsidRDefault="007818A8" w:rsidP="007818A8">
            <w:pPr>
              <w:jc w:val="both"/>
              <w:rPr>
                <w:sz w:val="20"/>
                <w:szCs w:val="20"/>
              </w:rPr>
            </w:pPr>
            <w:r>
              <w:rPr>
                <w:sz w:val="20"/>
                <w:szCs w:val="20"/>
              </w:rPr>
              <w:t>2021</w:t>
            </w:r>
          </w:p>
        </w:tc>
        <w:tc>
          <w:tcPr>
            <w:tcW w:w="1134" w:type="dxa"/>
            <w:shd w:val="clear" w:color="auto" w:fill="auto"/>
          </w:tcPr>
          <w:p w14:paraId="3DEF18AF" w14:textId="77777777" w:rsidR="007818A8" w:rsidRPr="00F57E86" w:rsidRDefault="007818A8" w:rsidP="007818A8">
            <w:pPr>
              <w:jc w:val="both"/>
              <w:rPr>
                <w:sz w:val="20"/>
                <w:szCs w:val="20"/>
              </w:rPr>
            </w:pPr>
            <w:r>
              <w:rPr>
                <w:rFonts w:asciiTheme="minorHAnsi" w:hAnsiTheme="minorHAnsi" w:cstheme="minorHAnsi"/>
                <w:sz w:val="20"/>
                <w:szCs w:val="20"/>
              </w:rPr>
              <w:t>Non disponible</w:t>
            </w:r>
          </w:p>
        </w:tc>
        <w:tc>
          <w:tcPr>
            <w:tcW w:w="1134" w:type="dxa"/>
            <w:shd w:val="clear" w:color="auto" w:fill="auto"/>
            <w:vAlign w:val="center"/>
          </w:tcPr>
          <w:p w14:paraId="1892B78F" w14:textId="77777777" w:rsidR="007818A8" w:rsidRPr="00716EA5" w:rsidRDefault="007818A8" w:rsidP="007818A8">
            <w:pPr>
              <w:jc w:val="both"/>
              <w:rPr>
                <w:rFonts w:ascii="Times New Roman" w:hAnsi="Times New Roman"/>
                <w:sz w:val="20"/>
                <w:szCs w:val="20"/>
              </w:rPr>
            </w:pPr>
            <w:r>
              <w:rPr>
                <w:rFonts w:asciiTheme="minorHAnsi" w:hAnsiTheme="minorHAnsi" w:cstheme="minorHAnsi"/>
                <w:sz w:val="20"/>
                <w:szCs w:val="20"/>
              </w:rPr>
              <w:t>ND</w:t>
            </w:r>
          </w:p>
        </w:tc>
        <w:tc>
          <w:tcPr>
            <w:tcW w:w="851" w:type="dxa"/>
            <w:shd w:val="clear" w:color="auto" w:fill="auto"/>
            <w:vAlign w:val="center"/>
          </w:tcPr>
          <w:p w14:paraId="4F98B573" w14:textId="77777777" w:rsidR="007818A8" w:rsidRPr="00716EA5" w:rsidRDefault="007818A8" w:rsidP="007818A8">
            <w:pPr>
              <w:jc w:val="both"/>
              <w:rPr>
                <w:rFonts w:ascii="Times New Roman" w:hAnsi="Times New Roman"/>
                <w:sz w:val="20"/>
                <w:szCs w:val="20"/>
              </w:rPr>
            </w:pPr>
            <w:r>
              <w:rPr>
                <w:rFonts w:asciiTheme="minorHAnsi" w:hAnsiTheme="minorHAnsi" w:cstheme="minorHAnsi"/>
                <w:sz w:val="20"/>
                <w:szCs w:val="20"/>
              </w:rPr>
              <w:t>ND</w:t>
            </w:r>
          </w:p>
        </w:tc>
        <w:tc>
          <w:tcPr>
            <w:tcW w:w="992" w:type="dxa"/>
          </w:tcPr>
          <w:p w14:paraId="3075E813" w14:textId="77777777" w:rsidR="007818A8" w:rsidRDefault="007818A8" w:rsidP="007818A8">
            <w:pPr>
              <w:jc w:val="both"/>
              <w:rPr>
                <w:rFonts w:asciiTheme="minorHAnsi" w:hAnsiTheme="minorHAnsi" w:cstheme="minorHAnsi"/>
                <w:sz w:val="20"/>
                <w:szCs w:val="20"/>
              </w:rPr>
            </w:pPr>
          </w:p>
          <w:p w14:paraId="3654FEF0" w14:textId="77777777" w:rsidR="007818A8" w:rsidRDefault="007818A8" w:rsidP="007818A8">
            <w:pPr>
              <w:jc w:val="both"/>
              <w:rPr>
                <w:rFonts w:asciiTheme="minorHAnsi" w:hAnsiTheme="minorHAnsi" w:cstheme="minorHAnsi"/>
                <w:sz w:val="20"/>
                <w:szCs w:val="20"/>
              </w:rPr>
            </w:pPr>
          </w:p>
          <w:p w14:paraId="75C51573" w14:textId="77777777" w:rsidR="007818A8" w:rsidRPr="008E7986" w:rsidRDefault="007818A8" w:rsidP="007818A8">
            <w:pPr>
              <w:jc w:val="both"/>
              <w:rPr>
                <w:rFonts w:ascii="Times New Roman" w:hAnsi="Times New Roman"/>
                <w:sz w:val="20"/>
                <w:szCs w:val="20"/>
              </w:rPr>
            </w:pPr>
            <w:r>
              <w:rPr>
                <w:rFonts w:asciiTheme="minorHAnsi" w:hAnsiTheme="minorHAnsi" w:cstheme="minorHAnsi"/>
                <w:sz w:val="20"/>
                <w:szCs w:val="20"/>
              </w:rPr>
              <w:t>ND</w:t>
            </w:r>
          </w:p>
        </w:tc>
        <w:tc>
          <w:tcPr>
            <w:tcW w:w="1984" w:type="dxa"/>
            <w:shd w:val="clear" w:color="auto" w:fill="auto"/>
            <w:vAlign w:val="center"/>
          </w:tcPr>
          <w:p w14:paraId="24D4DBEF" w14:textId="77777777" w:rsidR="007818A8" w:rsidRPr="008E7986" w:rsidRDefault="007818A8" w:rsidP="007818A8">
            <w:pPr>
              <w:jc w:val="both"/>
              <w:rPr>
                <w:rFonts w:ascii="Times New Roman" w:hAnsi="Times New Roman"/>
                <w:sz w:val="20"/>
                <w:szCs w:val="20"/>
              </w:rPr>
            </w:pPr>
            <w:r>
              <w:rPr>
                <w:rFonts w:ascii="Times New Roman" w:hAnsi="Times New Roman"/>
                <w:sz w:val="20"/>
                <w:szCs w:val="20"/>
              </w:rPr>
              <w:t>Suivi reporting données/ conduire une évaluation</w:t>
            </w:r>
          </w:p>
        </w:tc>
        <w:tc>
          <w:tcPr>
            <w:tcW w:w="1701" w:type="dxa"/>
          </w:tcPr>
          <w:p w14:paraId="15061CBE" w14:textId="77777777" w:rsidR="007818A8" w:rsidRDefault="007818A8" w:rsidP="007818A8">
            <w:pPr>
              <w:jc w:val="both"/>
              <w:rPr>
                <w:rFonts w:ascii="Times New Roman" w:hAnsi="Times New Roman"/>
                <w:sz w:val="20"/>
                <w:szCs w:val="20"/>
              </w:rPr>
            </w:pPr>
            <w:r>
              <w:rPr>
                <w:rFonts w:ascii="Times New Roman" w:hAnsi="Times New Roman"/>
                <w:sz w:val="20"/>
                <w:szCs w:val="20"/>
              </w:rPr>
              <w:t>Chargé de suivi-évaluation</w:t>
            </w:r>
          </w:p>
          <w:p w14:paraId="2689725A" w14:textId="77777777" w:rsidR="007818A8" w:rsidRDefault="007818A8" w:rsidP="007818A8">
            <w:pPr>
              <w:jc w:val="both"/>
              <w:rPr>
                <w:rFonts w:ascii="Times New Roman" w:hAnsi="Times New Roman"/>
                <w:sz w:val="20"/>
                <w:szCs w:val="20"/>
              </w:rPr>
            </w:pPr>
            <w:r>
              <w:rPr>
                <w:rFonts w:ascii="Times New Roman" w:hAnsi="Times New Roman"/>
                <w:sz w:val="20"/>
                <w:szCs w:val="20"/>
              </w:rPr>
              <w:t>Points focaux SE</w:t>
            </w:r>
          </w:p>
        </w:tc>
      </w:tr>
      <w:tr w:rsidR="007818A8" w:rsidRPr="00F57E86" w14:paraId="32FF7E0E" w14:textId="77777777" w:rsidTr="00A263CA">
        <w:trPr>
          <w:trHeight w:val="907"/>
        </w:trPr>
        <w:tc>
          <w:tcPr>
            <w:tcW w:w="2547" w:type="dxa"/>
            <w:vMerge/>
            <w:shd w:val="clear" w:color="auto" w:fill="auto"/>
            <w:vAlign w:val="center"/>
          </w:tcPr>
          <w:p w14:paraId="22663DA8" w14:textId="77777777" w:rsidR="007818A8" w:rsidRPr="00F57E86" w:rsidRDefault="007818A8" w:rsidP="007818A8">
            <w:pPr>
              <w:pStyle w:val="Corpsdetexte"/>
              <w:ind w:right="2"/>
              <w:jc w:val="both"/>
              <w:rPr>
                <w:rFonts w:asciiTheme="minorHAnsi" w:hAnsiTheme="minorHAnsi" w:cstheme="minorHAnsi"/>
                <w:b/>
                <w:bCs/>
                <w:sz w:val="20"/>
                <w:szCs w:val="20"/>
              </w:rPr>
            </w:pPr>
          </w:p>
        </w:tc>
        <w:tc>
          <w:tcPr>
            <w:tcW w:w="2126" w:type="dxa"/>
            <w:shd w:val="clear" w:color="auto" w:fill="auto"/>
          </w:tcPr>
          <w:p w14:paraId="47580C0F" w14:textId="77777777" w:rsidR="007818A8" w:rsidRPr="00F57E86" w:rsidRDefault="007818A8" w:rsidP="007818A8">
            <w:pPr>
              <w:jc w:val="both"/>
              <w:rPr>
                <w:rFonts w:ascii="Times New Roman" w:hAnsi="Times New Roman" w:cs="Times New Roman"/>
                <w:sz w:val="20"/>
                <w:szCs w:val="20"/>
              </w:rPr>
            </w:pPr>
            <w:r>
              <w:rPr>
                <w:rFonts w:ascii="Times New Roman" w:hAnsi="Times New Roman" w:cs="Times New Roman"/>
                <w:sz w:val="20"/>
                <w:szCs w:val="20"/>
              </w:rPr>
              <w:t>Nombre de projets économiques innovants développés au profit des femmes, des jeunes, des PDI et des PDI</w:t>
            </w:r>
          </w:p>
        </w:tc>
        <w:tc>
          <w:tcPr>
            <w:tcW w:w="2126" w:type="dxa"/>
            <w:shd w:val="clear" w:color="auto" w:fill="auto"/>
          </w:tcPr>
          <w:p w14:paraId="17D36482" w14:textId="77777777" w:rsidR="007818A8" w:rsidRPr="00F57E86" w:rsidRDefault="007818A8" w:rsidP="007818A8">
            <w:pPr>
              <w:jc w:val="both"/>
              <w:rPr>
                <w:sz w:val="20"/>
                <w:szCs w:val="20"/>
              </w:rPr>
            </w:pPr>
            <w:r>
              <w:rPr>
                <w:sz w:val="20"/>
                <w:szCs w:val="20"/>
              </w:rPr>
              <w:t>Rapport d’avancement/rapport d’évaluation</w:t>
            </w:r>
          </w:p>
        </w:tc>
        <w:tc>
          <w:tcPr>
            <w:tcW w:w="1276" w:type="dxa"/>
            <w:shd w:val="clear" w:color="auto" w:fill="auto"/>
          </w:tcPr>
          <w:p w14:paraId="23C38687" w14:textId="77777777" w:rsidR="007818A8" w:rsidRPr="00F57E86" w:rsidRDefault="007818A8" w:rsidP="007818A8">
            <w:pPr>
              <w:jc w:val="both"/>
              <w:rPr>
                <w:sz w:val="20"/>
                <w:szCs w:val="20"/>
              </w:rPr>
            </w:pPr>
            <w:r>
              <w:rPr>
                <w:sz w:val="20"/>
                <w:szCs w:val="20"/>
              </w:rPr>
              <w:t>2021</w:t>
            </w:r>
          </w:p>
        </w:tc>
        <w:tc>
          <w:tcPr>
            <w:tcW w:w="1134" w:type="dxa"/>
            <w:shd w:val="clear" w:color="auto" w:fill="auto"/>
          </w:tcPr>
          <w:p w14:paraId="1F0C9E78" w14:textId="77777777" w:rsidR="007818A8" w:rsidRPr="00F57E86" w:rsidRDefault="007818A8" w:rsidP="007818A8">
            <w:pPr>
              <w:jc w:val="both"/>
              <w:rPr>
                <w:sz w:val="20"/>
                <w:szCs w:val="20"/>
              </w:rPr>
            </w:pPr>
            <w:r>
              <w:rPr>
                <w:rFonts w:asciiTheme="minorHAnsi" w:hAnsiTheme="minorHAnsi" w:cstheme="minorHAnsi"/>
                <w:sz w:val="20"/>
                <w:szCs w:val="20"/>
              </w:rPr>
              <w:t>Non disponible</w:t>
            </w:r>
          </w:p>
        </w:tc>
        <w:tc>
          <w:tcPr>
            <w:tcW w:w="1134" w:type="dxa"/>
            <w:shd w:val="clear" w:color="auto" w:fill="auto"/>
            <w:vAlign w:val="center"/>
          </w:tcPr>
          <w:p w14:paraId="422828A0" w14:textId="77777777" w:rsidR="007818A8" w:rsidRPr="00716EA5" w:rsidRDefault="007818A8" w:rsidP="007818A8">
            <w:pPr>
              <w:jc w:val="both"/>
              <w:rPr>
                <w:rFonts w:ascii="Times New Roman" w:hAnsi="Times New Roman"/>
                <w:sz w:val="20"/>
                <w:szCs w:val="20"/>
              </w:rPr>
            </w:pPr>
            <w:r>
              <w:rPr>
                <w:rFonts w:asciiTheme="minorHAnsi" w:hAnsiTheme="minorHAnsi" w:cstheme="minorHAnsi"/>
                <w:sz w:val="20"/>
                <w:szCs w:val="20"/>
              </w:rPr>
              <w:t>ND</w:t>
            </w:r>
          </w:p>
        </w:tc>
        <w:tc>
          <w:tcPr>
            <w:tcW w:w="851" w:type="dxa"/>
            <w:shd w:val="clear" w:color="auto" w:fill="auto"/>
            <w:vAlign w:val="center"/>
          </w:tcPr>
          <w:p w14:paraId="19AB6376" w14:textId="77777777" w:rsidR="007818A8" w:rsidRPr="00716EA5" w:rsidRDefault="007818A8" w:rsidP="007818A8">
            <w:pPr>
              <w:jc w:val="both"/>
              <w:rPr>
                <w:rFonts w:ascii="Times New Roman" w:hAnsi="Times New Roman"/>
                <w:sz w:val="20"/>
                <w:szCs w:val="20"/>
              </w:rPr>
            </w:pPr>
            <w:r>
              <w:rPr>
                <w:rFonts w:asciiTheme="minorHAnsi" w:hAnsiTheme="minorHAnsi" w:cstheme="minorHAnsi"/>
                <w:sz w:val="20"/>
                <w:szCs w:val="20"/>
              </w:rPr>
              <w:t>ND</w:t>
            </w:r>
          </w:p>
        </w:tc>
        <w:tc>
          <w:tcPr>
            <w:tcW w:w="992" w:type="dxa"/>
          </w:tcPr>
          <w:p w14:paraId="5F135778" w14:textId="77777777" w:rsidR="007818A8" w:rsidRDefault="007818A8" w:rsidP="007818A8">
            <w:pPr>
              <w:jc w:val="both"/>
              <w:rPr>
                <w:rFonts w:asciiTheme="minorHAnsi" w:hAnsiTheme="minorHAnsi" w:cstheme="minorHAnsi"/>
                <w:sz w:val="20"/>
                <w:szCs w:val="20"/>
              </w:rPr>
            </w:pPr>
          </w:p>
          <w:p w14:paraId="040F79E1" w14:textId="77777777" w:rsidR="007818A8" w:rsidRDefault="007818A8" w:rsidP="007818A8">
            <w:pPr>
              <w:jc w:val="both"/>
              <w:rPr>
                <w:rFonts w:asciiTheme="minorHAnsi" w:hAnsiTheme="minorHAnsi" w:cstheme="minorHAnsi"/>
                <w:sz w:val="20"/>
                <w:szCs w:val="20"/>
              </w:rPr>
            </w:pPr>
          </w:p>
          <w:p w14:paraId="60C353B3" w14:textId="77777777" w:rsidR="007818A8" w:rsidRPr="008E7986" w:rsidRDefault="007818A8" w:rsidP="007818A8">
            <w:pPr>
              <w:jc w:val="both"/>
              <w:rPr>
                <w:rFonts w:ascii="Times New Roman" w:hAnsi="Times New Roman"/>
                <w:sz w:val="20"/>
                <w:szCs w:val="20"/>
              </w:rPr>
            </w:pPr>
            <w:r>
              <w:rPr>
                <w:rFonts w:asciiTheme="minorHAnsi" w:hAnsiTheme="minorHAnsi" w:cstheme="minorHAnsi"/>
                <w:sz w:val="20"/>
                <w:szCs w:val="20"/>
              </w:rPr>
              <w:t>ND</w:t>
            </w:r>
          </w:p>
        </w:tc>
        <w:tc>
          <w:tcPr>
            <w:tcW w:w="1984" w:type="dxa"/>
            <w:shd w:val="clear" w:color="auto" w:fill="auto"/>
            <w:vAlign w:val="center"/>
          </w:tcPr>
          <w:p w14:paraId="406EE540" w14:textId="77777777" w:rsidR="007818A8" w:rsidRPr="008E7986" w:rsidRDefault="007818A8" w:rsidP="007818A8">
            <w:pPr>
              <w:jc w:val="both"/>
              <w:rPr>
                <w:rFonts w:ascii="Times New Roman" w:hAnsi="Times New Roman"/>
                <w:sz w:val="20"/>
                <w:szCs w:val="20"/>
              </w:rPr>
            </w:pPr>
            <w:r>
              <w:rPr>
                <w:rFonts w:ascii="Times New Roman" w:hAnsi="Times New Roman"/>
                <w:sz w:val="20"/>
                <w:szCs w:val="20"/>
              </w:rPr>
              <w:t>Suivi reporting données/ conduire une évaluation</w:t>
            </w:r>
          </w:p>
        </w:tc>
        <w:tc>
          <w:tcPr>
            <w:tcW w:w="1701" w:type="dxa"/>
          </w:tcPr>
          <w:p w14:paraId="795D9F50" w14:textId="77777777" w:rsidR="007818A8" w:rsidRDefault="007818A8" w:rsidP="007818A8">
            <w:pPr>
              <w:jc w:val="both"/>
              <w:rPr>
                <w:rFonts w:ascii="Times New Roman" w:hAnsi="Times New Roman"/>
                <w:sz w:val="20"/>
                <w:szCs w:val="20"/>
              </w:rPr>
            </w:pPr>
            <w:r>
              <w:rPr>
                <w:rFonts w:ascii="Times New Roman" w:hAnsi="Times New Roman"/>
                <w:sz w:val="20"/>
                <w:szCs w:val="20"/>
              </w:rPr>
              <w:t>Chargé de suivi-évaluation</w:t>
            </w:r>
          </w:p>
          <w:p w14:paraId="17B5C2D1" w14:textId="77777777" w:rsidR="007818A8" w:rsidRDefault="007818A8" w:rsidP="007818A8">
            <w:pPr>
              <w:jc w:val="both"/>
              <w:rPr>
                <w:rFonts w:ascii="Times New Roman" w:hAnsi="Times New Roman"/>
                <w:sz w:val="20"/>
                <w:szCs w:val="20"/>
              </w:rPr>
            </w:pPr>
            <w:r>
              <w:rPr>
                <w:rFonts w:ascii="Times New Roman" w:hAnsi="Times New Roman"/>
                <w:sz w:val="20"/>
                <w:szCs w:val="20"/>
              </w:rPr>
              <w:t>Points focaux SE</w:t>
            </w:r>
          </w:p>
        </w:tc>
      </w:tr>
      <w:tr w:rsidR="007818A8" w:rsidRPr="00F57E86" w14:paraId="44661B25" w14:textId="77777777" w:rsidTr="00A263CA">
        <w:trPr>
          <w:trHeight w:val="603"/>
        </w:trPr>
        <w:tc>
          <w:tcPr>
            <w:tcW w:w="2547" w:type="dxa"/>
            <w:vMerge w:val="restart"/>
            <w:shd w:val="clear" w:color="auto" w:fill="auto"/>
            <w:vAlign w:val="center"/>
          </w:tcPr>
          <w:p w14:paraId="0E93A66C" w14:textId="77777777" w:rsidR="007818A8" w:rsidRPr="00F57E86" w:rsidRDefault="007818A8" w:rsidP="007818A8">
            <w:pPr>
              <w:pStyle w:val="Corpsdetexte"/>
              <w:ind w:right="2"/>
              <w:jc w:val="both"/>
              <w:rPr>
                <w:rFonts w:asciiTheme="minorHAnsi" w:hAnsiTheme="minorHAnsi" w:cstheme="minorHAnsi"/>
                <w:b/>
                <w:bCs/>
                <w:sz w:val="20"/>
                <w:szCs w:val="20"/>
              </w:rPr>
            </w:pPr>
            <w:r w:rsidRPr="00F57E86">
              <w:rPr>
                <w:rFonts w:asciiTheme="minorHAnsi" w:hAnsiTheme="minorHAnsi" w:cstheme="minorHAnsi"/>
                <w:b/>
                <w:bCs/>
                <w:sz w:val="20"/>
                <w:szCs w:val="20"/>
              </w:rPr>
              <w:t xml:space="preserve">Produits 5.4: </w:t>
            </w:r>
            <w:r w:rsidRPr="00F57E86">
              <w:rPr>
                <w:rFonts w:asciiTheme="minorHAnsi" w:hAnsiTheme="minorHAnsi" w:cstheme="minorHAnsi"/>
                <w:sz w:val="20"/>
                <w:szCs w:val="20"/>
              </w:rPr>
              <w:t>Les initiatives de microfinance communautaire et la promotion de l’épargne pour le changement (EPC) renforcées au profit des femmes et des jeunes des communautés hôtes, des PDI et des populations migrantes</w:t>
            </w:r>
          </w:p>
          <w:p w14:paraId="51642DB6" w14:textId="77777777" w:rsidR="007818A8" w:rsidRPr="00F57E86" w:rsidRDefault="007818A8" w:rsidP="007818A8">
            <w:pPr>
              <w:pStyle w:val="Corpsdetexte"/>
              <w:ind w:right="2"/>
              <w:jc w:val="both"/>
              <w:rPr>
                <w:rFonts w:asciiTheme="minorHAnsi" w:hAnsiTheme="minorHAnsi" w:cstheme="minorHAnsi"/>
                <w:b/>
                <w:bCs/>
                <w:sz w:val="20"/>
                <w:szCs w:val="20"/>
              </w:rPr>
            </w:pPr>
          </w:p>
          <w:p w14:paraId="0B3A8CF7" w14:textId="77777777" w:rsidR="007818A8" w:rsidRPr="00F57E86" w:rsidRDefault="007818A8" w:rsidP="007818A8">
            <w:pPr>
              <w:pStyle w:val="TableParagraph"/>
              <w:spacing w:before="50"/>
              <w:ind w:right="94"/>
              <w:jc w:val="both"/>
              <w:rPr>
                <w:rFonts w:asciiTheme="minorHAnsi" w:hAnsiTheme="minorHAnsi" w:cstheme="minorHAnsi"/>
                <w:bCs/>
                <w:sz w:val="20"/>
                <w:szCs w:val="20"/>
              </w:rPr>
            </w:pPr>
          </w:p>
          <w:p w14:paraId="603E9E25" w14:textId="77777777" w:rsidR="007818A8" w:rsidRPr="00716EA5" w:rsidRDefault="007818A8" w:rsidP="007818A8">
            <w:pPr>
              <w:jc w:val="both"/>
              <w:rPr>
                <w:rFonts w:ascii="Times New Roman" w:hAnsi="Times New Roman" w:cs="Times New Roman"/>
                <w:b/>
                <w:bCs/>
                <w:sz w:val="20"/>
                <w:szCs w:val="20"/>
              </w:rPr>
            </w:pPr>
          </w:p>
        </w:tc>
        <w:tc>
          <w:tcPr>
            <w:tcW w:w="2126" w:type="dxa"/>
            <w:shd w:val="clear" w:color="auto" w:fill="auto"/>
          </w:tcPr>
          <w:p w14:paraId="5D45D70B" w14:textId="77777777" w:rsidR="007818A8" w:rsidRPr="00F57E86" w:rsidRDefault="007818A8" w:rsidP="007818A8">
            <w:pPr>
              <w:jc w:val="both"/>
              <w:rPr>
                <w:rFonts w:ascii="Times New Roman" w:hAnsi="Times New Roman" w:cs="Times New Roman"/>
                <w:sz w:val="20"/>
                <w:szCs w:val="20"/>
              </w:rPr>
            </w:pPr>
            <w:r>
              <w:rPr>
                <w:rFonts w:ascii="Times New Roman" w:hAnsi="Times New Roman" w:cs="Times New Roman"/>
                <w:sz w:val="20"/>
                <w:szCs w:val="20"/>
              </w:rPr>
              <w:t>Nombre de groupes EPC mis en place</w:t>
            </w:r>
          </w:p>
        </w:tc>
        <w:tc>
          <w:tcPr>
            <w:tcW w:w="2126" w:type="dxa"/>
            <w:shd w:val="clear" w:color="auto" w:fill="auto"/>
          </w:tcPr>
          <w:p w14:paraId="5B57A686" w14:textId="77777777" w:rsidR="007818A8" w:rsidRPr="00F57E86" w:rsidRDefault="007818A8" w:rsidP="007818A8">
            <w:pPr>
              <w:jc w:val="both"/>
              <w:rPr>
                <w:sz w:val="20"/>
                <w:szCs w:val="20"/>
              </w:rPr>
            </w:pPr>
            <w:r>
              <w:rPr>
                <w:sz w:val="20"/>
                <w:szCs w:val="20"/>
              </w:rPr>
              <w:t>Rapport d’avancement/rapport d’évaluation</w:t>
            </w:r>
          </w:p>
        </w:tc>
        <w:tc>
          <w:tcPr>
            <w:tcW w:w="1276" w:type="dxa"/>
            <w:shd w:val="clear" w:color="auto" w:fill="auto"/>
          </w:tcPr>
          <w:p w14:paraId="4C9C413D" w14:textId="77777777" w:rsidR="007818A8" w:rsidRPr="00F57E86" w:rsidRDefault="007818A8" w:rsidP="007818A8">
            <w:pPr>
              <w:jc w:val="both"/>
              <w:rPr>
                <w:sz w:val="20"/>
                <w:szCs w:val="20"/>
              </w:rPr>
            </w:pPr>
            <w:r>
              <w:rPr>
                <w:sz w:val="20"/>
                <w:szCs w:val="20"/>
              </w:rPr>
              <w:t>2021</w:t>
            </w:r>
          </w:p>
        </w:tc>
        <w:tc>
          <w:tcPr>
            <w:tcW w:w="1134" w:type="dxa"/>
            <w:shd w:val="clear" w:color="auto" w:fill="auto"/>
          </w:tcPr>
          <w:p w14:paraId="217FA3D8" w14:textId="77777777" w:rsidR="007818A8" w:rsidRPr="00F57E86" w:rsidRDefault="007818A8" w:rsidP="007818A8">
            <w:pPr>
              <w:jc w:val="both"/>
              <w:rPr>
                <w:sz w:val="20"/>
                <w:szCs w:val="20"/>
              </w:rPr>
            </w:pPr>
            <w:r>
              <w:rPr>
                <w:rFonts w:asciiTheme="minorHAnsi" w:hAnsiTheme="minorHAnsi" w:cstheme="minorHAnsi"/>
                <w:sz w:val="20"/>
                <w:szCs w:val="20"/>
              </w:rPr>
              <w:t>Non disponible</w:t>
            </w:r>
          </w:p>
        </w:tc>
        <w:tc>
          <w:tcPr>
            <w:tcW w:w="1134" w:type="dxa"/>
            <w:shd w:val="clear" w:color="auto" w:fill="auto"/>
            <w:vAlign w:val="center"/>
          </w:tcPr>
          <w:p w14:paraId="38BD516A" w14:textId="77777777" w:rsidR="007818A8" w:rsidRPr="00716EA5" w:rsidRDefault="007818A8" w:rsidP="007818A8">
            <w:pPr>
              <w:jc w:val="both"/>
              <w:rPr>
                <w:rFonts w:ascii="Times New Roman" w:hAnsi="Times New Roman"/>
                <w:sz w:val="20"/>
                <w:szCs w:val="20"/>
              </w:rPr>
            </w:pPr>
            <w:r>
              <w:rPr>
                <w:rFonts w:asciiTheme="minorHAnsi" w:hAnsiTheme="minorHAnsi" w:cstheme="minorHAnsi"/>
                <w:sz w:val="20"/>
                <w:szCs w:val="20"/>
              </w:rPr>
              <w:t>ND</w:t>
            </w:r>
          </w:p>
        </w:tc>
        <w:tc>
          <w:tcPr>
            <w:tcW w:w="851" w:type="dxa"/>
            <w:shd w:val="clear" w:color="auto" w:fill="auto"/>
            <w:vAlign w:val="center"/>
          </w:tcPr>
          <w:p w14:paraId="51E90EF9" w14:textId="77777777" w:rsidR="007818A8" w:rsidRPr="00716EA5" w:rsidRDefault="007818A8" w:rsidP="007818A8">
            <w:pPr>
              <w:jc w:val="both"/>
              <w:rPr>
                <w:rFonts w:ascii="Times New Roman" w:hAnsi="Times New Roman"/>
                <w:sz w:val="20"/>
                <w:szCs w:val="20"/>
              </w:rPr>
            </w:pPr>
            <w:r>
              <w:rPr>
                <w:rFonts w:asciiTheme="minorHAnsi" w:hAnsiTheme="minorHAnsi" w:cstheme="minorHAnsi"/>
                <w:sz w:val="20"/>
                <w:szCs w:val="20"/>
              </w:rPr>
              <w:t>ND</w:t>
            </w:r>
          </w:p>
        </w:tc>
        <w:tc>
          <w:tcPr>
            <w:tcW w:w="992" w:type="dxa"/>
          </w:tcPr>
          <w:p w14:paraId="74F03A86" w14:textId="77777777" w:rsidR="007818A8" w:rsidRDefault="007818A8" w:rsidP="007818A8">
            <w:pPr>
              <w:jc w:val="both"/>
              <w:rPr>
                <w:rFonts w:asciiTheme="minorHAnsi" w:hAnsiTheme="minorHAnsi" w:cstheme="minorHAnsi"/>
                <w:sz w:val="20"/>
                <w:szCs w:val="20"/>
              </w:rPr>
            </w:pPr>
          </w:p>
          <w:p w14:paraId="3F021F3D" w14:textId="77777777" w:rsidR="007818A8" w:rsidRDefault="007818A8" w:rsidP="007818A8">
            <w:pPr>
              <w:jc w:val="both"/>
              <w:rPr>
                <w:rFonts w:asciiTheme="minorHAnsi" w:hAnsiTheme="minorHAnsi" w:cstheme="minorHAnsi"/>
                <w:sz w:val="20"/>
                <w:szCs w:val="20"/>
              </w:rPr>
            </w:pPr>
          </w:p>
          <w:p w14:paraId="4F754B0A" w14:textId="77777777" w:rsidR="007818A8" w:rsidRPr="008E7986" w:rsidRDefault="007818A8" w:rsidP="007818A8">
            <w:pPr>
              <w:jc w:val="both"/>
              <w:rPr>
                <w:rFonts w:ascii="Times New Roman" w:hAnsi="Times New Roman"/>
                <w:sz w:val="20"/>
                <w:szCs w:val="20"/>
              </w:rPr>
            </w:pPr>
            <w:r>
              <w:rPr>
                <w:rFonts w:asciiTheme="minorHAnsi" w:hAnsiTheme="minorHAnsi" w:cstheme="minorHAnsi"/>
                <w:sz w:val="20"/>
                <w:szCs w:val="20"/>
              </w:rPr>
              <w:t>ND</w:t>
            </w:r>
          </w:p>
        </w:tc>
        <w:tc>
          <w:tcPr>
            <w:tcW w:w="1984" w:type="dxa"/>
            <w:shd w:val="clear" w:color="auto" w:fill="auto"/>
            <w:vAlign w:val="center"/>
          </w:tcPr>
          <w:p w14:paraId="61CC9D57" w14:textId="77777777" w:rsidR="007818A8" w:rsidRPr="008E7986" w:rsidRDefault="007818A8" w:rsidP="007818A8">
            <w:pPr>
              <w:jc w:val="both"/>
              <w:rPr>
                <w:rFonts w:ascii="Times New Roman" w:hAnsi="Times New Roman"/>
                <w:sz w:val="20"/>
                <w:szCs w:val="20"/>
              </w:rPr>
            </w:pPr>
            <w:r>
              <w:rPr>
                <w:rFonts w:ascii="Times New Roman" w:hAnsi="Times New Roman"/>
                <w:sz w:val="20"/>
                <w:szCs w:val="20"/>
              </w:rPr>
              <w:t>Suivi reporting données/ conduire une évaluation</w:t>
            </w:r>
          </w:p>
        </w:tc>
        <w:tc>
          <w:tcPr>
            <w:tcW w:w="1701" w:type="dxa"/>
          </w:tcPr>
          <w:p w14:paraId="01BD033A" w14:textId="77777777" w:rsidR="007818A8" w:rsidRDefault="007818A8" w:rsidP="007818A8">
            <w:pPr>
              <w:jc w:val="both"/>
              <w:rPr>
                <w:rFonts w:ascii="Times New Roman" w:hAnsi="Times New Roman"/>
                <w:sz w:val="20"/>
                <w:szCs w:val="20"/>
              </w:rPr>
            </w:pPr>
            <w:r>
              <w:rPr>
                <w:rFonts w:ascii="Times New Roman" w:hAnsi="Times New Roman"/>
                <w:sz w:val="20"/>
                <w:szCs w:val="20"/>
              </w:rPr>
              <w:t>Chargé de suivi-évaluation</w:t>
            </w:r>
          </w:p>
          <w:p w14:paraId="4B317BC5" w14:textId="77777777" w:rsidR="007818A8" w:rsidRDefault="007818A8" w:rsidP="007818A8">
            <w:pPr>
              <w:jc w:val="both"/>
              <w:rPr>
                <w:rFonts w:ascii="Times New Roman" w:hAnsi="Times New Roman"/>
                <w:sz w:val="20"/>
                <w:szCs w:val="20"/>
              </w:rPr>
            </w:pPr>
            <w:r>
              <w:rPr>
                <w:rFonts w:ascii="Times New Roman" w:hAnsi="Times New Roman"/>
                <w:sz w:val="20"/>
                <w:szCs w:val="20"/>
              </w:rPr>
              <w:t>Points focaux SE</w:t>
            </w:r>
          </w:p>
        </w:tc>
      </w:tr>
      <w:tr w:rsidR="007818A8" w:rsidRPr="00F57E86" w14:paraId="07EC36FB" w14:textId="77777777" w:rsidTr="00A263CA">
        <w:trPr>
          <w:trHeight w:val="907"/>
        </w:trPr>
        <w:tc>
          <w:tcPr>
            <w:tcW w:w="2547" w:type="dxa"/>
            <w:vMerge/>
            <w:shd w:val="clear" w:color="auto" w:fill="auto"/>
            <w:vAlign w:val="center"/>
          </w:tcPr>
          <w:p w14:paraId="1C2C3E79" w14:textId="77777777" w:rsidR="007818A8" w:rsidRPr="00716EA5" w:rsidRDefault="007818A8" w:rsidP="007818A8">
            <w:pPr>
              <w:jc w:val="both"/>
              <w:rPr>
                <w:rFonts w:ascii="Times New Roman" w:hAnsi="Times New Roman" w:cs="Times New Roman"/>
                <w:b/>
                <w:bCs/>
                <w:sz w:val="20"/>
                <w:szCs w:val="20"/>
              </w:rPr>
            </w:pPr>
          </w:p>
        </w:tc>
        <w:tc>
          <w:tcPr>
            <w:tcW w:w="2126" w:type="dxa"/>
            <w:shd w:val="clear" w:color="auto" w:fill="auto"/>
          </w:tcPr>
          <w:p w14:paraId="68656E3D" w14:textId="77777777" w:rsidR="007818A8" w:rsidRPr="00F57E86" w:rsidRDefault="007818A8" w:rsidP="007818A8">
            <w:pPr>
              <w:jc w:val="both"/>
              <w:rPr>
                <w:rFonts w:ascii="Times New Roman" w:hAnsi="Times New Roman" w:cs="Times New Roman"/>
                <w:sz w:val="20"/>
                <w:szCs w:val="20"/>
              </w:rPr>
            </w:pPr>
            <w:r>
              <w:rPr>
                <w:rFonts w:ascii="Times New Roman" w:hAnsi="Times New Roman" w:cs="Times New Roman"/>
                <w:sz w:val="20"/>
                <w:szCs w:val="20"/>
              </w:rPr>
              <w:t>Proportion de femmes et de jeunes, PVH, des communautés hôtes et PDI ayant adhérés</w:t>
            </w:r>
          </w:p>
        </w:tc>
        <w:tc>
          <w:tcPr>
            <w:tcW w:w="2126" w:type="dxa"/>
            <w:shd w:val="clear" w:color="auto" w:fill="auto"/>
          </w:tcPr>
          <w:p w14:paraId="1643028A" w14:textId="77777777" w:rsidR="007818A8" w:rsidRPr="00F57E86" w:rsidRDefault="007818A8" w:rsidP="007818A8">
            <w:pPr>
              <w:jc w:val="both"/>
              <w:rPr>
                <w:sz w:val="20"/>
                <w:szCs w:val="20"/>
              </w:rPr>
            </w:pPr>
            <w:r>
              <w:rPr>
                <w:sz w:val="20"/>
                <w:szCs w:val="20"/>
              </w:rPr>
              <w:t>Rapport d’avancement/rapport d’évaluation</w:t>
            </w:r>
          </w:p>
        </w:tc>
        <w:tc>
          <w:tcPr>
            <w:tcW w:w="1276" w:type="dxa"/>
            <w:shd w:val="clear" w:color="auto" w:fill="auto"/>
          </w:tcPr>
          <w:p w14:paraId="23C51C96" w14:textId="77777777" w:rsidR="007818A8" w:rsidRPr="00F57E86" w:rsidRDefault="007818A8" w:rsidP="007818A8">
            <w:pPr>
              <w:jc w:val="both"/>
              <w:rPr>
                <w:sz w:val="20"/>
                <w:szCs w:val="20"/>
              </w:rPr>
            </w:pPr>
            <w:r>
              <w:rPr>
                <w:sz w:val="20"/>
                <w:szCs w:val="20"/>
              </w:rPr>
              <w:t>2021</w:t>
            </w:r>
          </w:p>
        </w:tc>
        <w:tc>
          <w:tcPr>
            <w:tcW w:w="1134" w:type="dxa"/>
            <w:shd w:val="clear" w:color="auto" w:fill="auto"/>
          </w:tcPr>
          <w:p w14:paraId="5BE65FA9" w14:textId="77777777" w:rsidR="007818A8" w:rsidRPr="00F57E86" w:rsidRDefault="007818A8" w:rsidP="007818A8">
            <w:pPr>
              <w:jc w:val="both"/>
              <w:rPr>
                <w:sz w:val="20"/>
                <w:szCs w:val="20"/>
              </w:rPr>
            </w:pPr>
            <w:r>
              <w:rPr>
                <w:rFonts w:asciiTheme="minorHAnsi" w:hAnsiTheme="minorHAnsi" w:cstheme="minorHAnsi"/>
                <w:sz w:val="20"/>
                <w:szCs w:val="20"/>
              </w:rPr>
              <w:t>Non disponible</w:t>
            </w:r>
          </w:p>
        </w:tc>
        <w:tc>
          <w:tcPr>
            <w:tcW w:w="1134" w:type="dxa"/>
            <w:shd w:val="clear" w:color="auto" w:fill="auto"/>
            <w:vAlign w:val="center"/>
          </w:tcPr>
          <w:p w14:paraId="2FF0C6F0" w14:textId="77777777" w:rsidR="007818A8" w:rsidRPr="00716EA5" w:rsidRDefault="007818A8" w:rsidP="007818A8">
            <w:pPr>
              <w:jc w:val="both"/>
              <w:rPr>
                <w:rFonts w:ascii="Times New Roman" w:hAnsi="Times New Roman"/>
                <w:sz w:val="20"/>
                <w:szCs w:val="20"/>
              </w:rPr>
            </w:pPr>
            <w:r>
              <w:rPr>
                <w:rFonts w:asciiTheme="minorHAnsi" w:hAnsiTheme="minorHAnsi" w:cstheme="minorHAnsi"/>
                <w:sz w:val="20"/>
                <w:szCs w:val="20"/>
              </w:rPr>
              <w:t>ND</w:t>
            </w:r>
          </w:p>
        </w:tc>
        <w:tc>
          <w:tcPr>
            <w:tcW w:w="851" w:type="dxa"/>
            <w:shd w:val="clear" w:color="auto" w:fill="auto"/>
            <w:vAlign w:val="center"/>
          </w:tcPr>
          <w:p w14:paraId="430CB848" w14:textId="77777777" w:rsidR="007818A8" w:rsidRPr="00716EA5" w:rsidRDefault="007818A8" w:rsidP="007818A8">
            <w:pPr>
              <w:jc w:val="both"/>
              <w:rPr>
                <w:rFonts w:ascii="Times New Roman" w:hAnsi="Times New Roman"/>
                <w:sz w:val="20"/>
                <w:szCs w:val="20"/>
              </w:rPr>
            </w:pPr>
            <w:r>
              <w:rPr>
                <w:rFonts w:asciiTheme="minorHAnsi" w:hAnsiTheme="minorHAnsi" w:cstheme="minorHAnsi"/>
                <w:sz w:val="20"/>
                <w:szCs w:val="20"/>
              </w:rPr>
              <w:t>ND</w:t>
            </w:r>
          </w:p>
        </w:tc>
        <w:tc>
          <w:tcPr>
            <w:tcW w:w="992" w:type="dxa"/>
          </w:tcPr>
          <w:p w14:paraId="5A068CDA" w14:textId="77777777" w:rsidR="007818A8" w:rsidRDefault="007818A8" w:rsidP="007818A8">
            <w:pPr>
              <w:jc w:val="both"/>
              <w:rPr>
                <w:rFonts w:asciiTheme="minorHAnsi" w:hAnsiTheme="minorHAnsi" w:cstheme="minorHAnsi"/>
                <w:sz w:val="20"/>
                <w:szCs w:val="20"/>
              </w:rPr>
            </w:pPr>
          </w:p>
          <w:p w14:paraId="48567A36" w14:textId="77777777" w:rsidR="007818A8" w:rsidRDefault="007818A8" w:rsidP="007818A8">
            <w:pPr>
              <w:jc w:val="both"/>
              <w:rPr>
                <w:rFonts w:asciiTheme="minorHAnsi" w:hAnsiTheme="minorHAnsi" w:cstheme="minorHAnsi"/>
                <w:sz w:val="20"/>
                <w:szCs w:val="20"/>
              </w:rPr>
            </w:pPr>
          </w:p>
          <w:p w14:paraId="389B3C7D" w14:textId="77777777" w:rsidR="007818A8" w:rsidRPr="008E7986" w:rsidRDefault="007818A8" w:rsidP="007818A8">
            <w:pPr>
              <w:jc w:val="both"/>
              <w:rPr>
                <w:rFonts w:ascii="Times New Roman" w:hAnsi="Times New Roman"/>
                <w:sz w:val="20"/>
                <w:szCs w:val="20"/>
              </w:rPr>
            </w:pPr>
            <w:r>
              <w:rPr>
                <w:rFonts w:asciiTheme="minorHAnsi" w:hAnsiTheme="minorHAnsi" w:cstheme="minorHAnsi"/>
                <w:sz w:val="20"/>
                <w:szCs w:val="20"/>
              </w:rPr>
              <w:t>ND</w:t>
            </w:r>
          </w:p>
        </w:tc>
        <w:tc>
          <w:tcPr>
            <w:tcW w:w="1984" w:type="dxa"/>
            <w:shd w:val="clear" w:color="auto" w:fill="auto"/>
            <w:vAlign w:val="center"/>
          </w:tcPr>
          <w:p w14:paraId="366C5D34" w14:textId="77777777" w:rsidR="007818A8" w:rsidRPr="008E7986" w:rsidRDefault="007818A8" w:rsidP="007818A8">
            <w:pPr>
              <w:jc w:val="both"/>
              <w:rPr>
                <w:rFonts w:ascii="Times New Roman" w:hAnsi="Times New Roman"/>
                <w:sz w:val="20"/>
                <w:szCs w:val="20"/>
              </w:rPr>
            </w:pPr>
            <w:r>
              <w:rPr>
                <w:rFonts w:ascii="Times New Roman" w:hAnsi="Times New Roman"/>
                <w:sz w:val="20"/>
                <w:szCs w:val="20"/>
              </w:rPr>
              <w:t>Suivi reporting données/ conduire une évaluation</w:t>
            </w:r>
          </w:p>
        </w:tc>
        <w:tc>
          <w:tcPr>
            <w:tcW w:w="1701" w:type="dxa"/>
          </w:tcPr>
          <w:p w14:paraId="76406CE7" w14:textId="77777777" w:rsidR="007818A8" w:rsidRDefault="007818A8" w:rsidP="007818A8">
            <w:pPr>
              <w:jc w:val="both"/>
              <w:rPr>
                <w:rFonts w:ascii="Times New Roman" w:hAnsi="Times New Roman"/>
                <w:sz w:val="20"/>
                <w:szCs w:val="20"/>
              </w:rPr>
            </w:pPr>
            <w:r>
              <w:rPr>
                <w:rFonts w:ascii="Times New Roman" w:hAnsi="Times New Roman"/>
                <w:sz w:val="20"/>
                <w:szCs w:val="20"/>
              </w:rPr>
              <w:t>Chargé de suivi-évaluation</w:t>
            </w:r>
          </w:p>
          <w:p w14:paraId="209ED208" w14:textId="77777777" w:rsidR="007818A8" w:rsidRDefault="007818A8" w:rsidP="007818A8">
            <w:pPr>
              <w:jc w:val="both"/>
              <w:rPr>
                <w:rFonts w:ascii="Times New Roman" w:hAnsi="Times New Roman"/>
                <w:sz w:val="20"/>
                <w:szCs w:val="20"/>
              </w:rPr>
            </w:pPr>
            <w:r>
              <w:rPr>
                <w:rFonts w:ascii="Times New Roman" w:hAnsi="Times New Roman"/>
                <w:sz w:val="20"/>
                <w:szCs w:val="20"/>
              </w:rPr>
              <w:t>Points focaux SE</w:t>
            </w:r>
          </w:p>
        </w:tc>
      </w:tr>
      <w:tr w:rsidR="007818A8" w:rsidRPr="00F57E86" w14:paraId="5185FFEA" w14:textId="77777777" w:rsidTr="00A263CA">
        <w:trPr>
          <w:trHeight w:val="907"/>
        </w:trPr>
        <w:tc>
          <w:tcPr>
            <w:tcW w:w="2547" w:type="dxa"/>
            <w:vMerge/>
            <w:shd w:val="clear" w:color="auto" w:fill="auto"/>
            <w:vAlign w:val="center"/>
          </w:tcPr>
          <w:p w14:paraId="0C05E5E5" w14:textId="77777777" w:rsidR="007818A8" w:rsidRPr="00716EA5" w:rsidRDefault="007818A8" w:rsidP="007818A8">
            <w:pPr>
              <w:jc w:val="both"/>
              <w:rPr>
                <w:rFonts w:ascii="Times New Roman" w:hAnsi="Times New Roman" w:cs="Times New Roman"/>
                <w:b/>
                <w:bCs/>
                <w:sz w:val="20"/>
                <w:szCs w:val="20"/>
              </w:rPr>
            </w:pPr>
          </w:p>
        </w:tc>
        <w:tc>
          <w:tcPr>
            <w:tcW w:w="2126" w:type="dxa"/>
            <w:shd w:val="clear" w:color="auto" w:fill="auto"/>
          </w:tcPr>
          <w:p w14:paraId="59514A32" w14:textId="77777777" w:rsidR="007818A8" w:rsidRPr="00F57E86" w:rsidRDefault="007818A8" w:rsidP="007818A8">
            <w:pPr>
              <w:jc w:val="both"/>
              <w:rPr>
                <w:rFonts w:ascii="Times New Roman" w:hAnsi="Times New Roman" w:cs="Times New Roman"/>
                <w:sz w:val="20"/>
                <w:szCs w:val="20"/>
              </w:rPr>
            </w:pPr>
            <w:r>
              <w:rPr>
                <w:rFonts w:ascii="Times New Roman" w:hAnsi="Times New Roman" w:cs="Times New Roman"/>
                <w:sz w:val="20"/>
                <w:szCs w:val="20"/>
              </w:rPr>
              <w:t>Proportion de femmes, jeunes, PVH des communautés hôtes et PDI ayant bénéficié de prêts</w:t>
            </w:r>
          </w:p>
        </w:tc>
        <w:tc>
          <w:tcPr>
            <w:tcW w:w="2126" w:type="dxa"/>
            <w:shd w:val="clear" w:color="auto" w:fill="auto"/>
          </w:tcPr>
          <w:p w14:paraId="1E984F5C" w14:textId="77777777" w:rsidR="007818A8" w:rsidRPr="00F57E86" w:rsidRDefault="007818A8" w:rsidP="007818A8">
            <w:pPr>
              <w:jc w:val="both"/>
              <w:rPr>
                <w:sz w:val="20"/>
                <w:szCs w:val="20"/>
              </w:rPr>
            </w:pPr>
            <w:r>
              <w:rPr>
                <w:sz w:val="20"/>
                <w:szCs w:val="20"/>
              </w:rPr>
              <w:t>Rapport d’avancement/rapport d’évaluation</w:t>
            </w:r>
          </w:p>
        </w:tc>
        <w:tc>
          <w:tcPr>
            <w:tcW w:w="1276" w:type="dxa"/>
            <w:shd w:val="clear" w:color="auto" w:fill="auto"/>
          </w:tcPr>
          <w:p w14:paraId="5429452D" w14:textId="77777777" w:rsidR="007818A8" w:rsidRPr="00F57E86" w:rsidRDefault="007818A8" w:rsidP="007818A8">
            <w:pPr>
              <w:jc w:val="both"/>
              <w:rPr>
                <w:sz w:val="20"/>
                <w:szCs w:val="20"/>
              </w:rPr>
            </w:pPr>
            <w:r>
              <w:rPr>
                <w:sz w:val="20"/>
                <w:szCs w:val="20"/>
              </w:rPr>
              <w:t>2021</w:t>
            </w:r>
          </w:p>
        </w:tc>
        <w:tc>
          <w:tcPr>
            <w:tcW w:w="1134" w:type="dxa"/>
            <w:shd w:val="clear" w:color="auto" w:fill="auto"/>
          </w:tcPr>
          <w:p w14:paraId="4E4FB77F" w14:textId="77777777" w:rsidR="007818A8" w:rsidRPr="00F57E86" w:rsidRDefault="007818A8" w:rsidP="007818A8">
            <w:pPr>
              <w:jc w:val="both"/>
              <w:rPr>
                <w:sz w:val="20"/>
                <w:szCs w:val="20"/>
              </w:rPr>
            </w:pPr>
            <w:r>
              <w:rPr>
                <w:rFonts w:asciiTheme="minorHAnsi" w:hAnsiTheme="minorHAnsi" w:cstheme="minorHAnsi"/>
                <w:sz w:val="20"/>
                <w:szCs w:val="20"/>
              </w:rPr>
              <w:t>Non disponible</w:t>
            </w:r>
          </w:p>
        </w:tc>
        <w:tc>
          <w:tcPr>
            <w:tcW w:w="1134" w:type="dxa"/>
            <w:shd w:val="clear" w:color="auto" w:fill="auto"/>
            <w:vAlign w:val="center"/>
          </w:tcPr>
          <w:p w14:paraId="633F6F68" w14:textId="77777777" w:rsidR="007818A8" w:rsidRPr="00716EA5" w:rsidRDefault="007818A8" w:rsidP="007818A8">
            <w:pPr>
              <w:jc w:val="both"/>
              <w:rPr>
                <w:rFonts w:ascii="Times New Roman" w:hAnsi="Times New Roman"/>
                <w:sz w:val="20"/>
                <w:szCs w:val="20"/>
              </w:rPr>
            </w:pPr>
            <w:r>
              <w:rPr>
                <w:rFonts w:asciiTheme="minorHAnsi" w:hAnsiTheme="minorHAnsi" w:cstheme="minorHAnsi"/>
                <w:sz w:val="20"/>
                <w:szCs w:val="20"/>
              </w:rPr>
              <w:t>ND</w:t>
            </w:r>
          </w:p>
        </w:tc>
        <w:tc>
          <w:tcPr>
            <w:tcW w:w="851" w:type="dxa"/>
            <w:shd w:val="clear" w:color="auto" w:fill="auto"/>
            <w:vAlign w:val="center"/>
          </w:tcPr>
          <w:p w14:paraId="13A1D4AE" w14:textId="77777777" w:rsidR="007818A8" w:rsidRPr="00716EA5" w:rsidRDefault="007818A8" w:rsidP="007818A8">
            <w:pPr>
              <w:jc w:val="both"/>
              <w:rPr>
                <w:rFonts w:ascii="Times New Roman" w:hAnsi="Times New Roman"/>
                <w:sz w:val="20"/>
                <w:szCs w:val="20"/>
              </w:rPr>
            </w:pPr>
            <w:r>
              <w:rPr>
                <w:rFonts w:asciiTheme="minorHAnsi" w:hAnsiTheme="minorHAnsi" w:cstheme="minorHAnsi"/>
                <w:sz w:val="20"/>
                <w:szCs w:val="20"/>
              </w:rPr>
              <w:t>ND</w:t>
            </w:r>
          </w:p>
        </w:tc>
        <w:tc>
          <w:tcPr>
            <w:tcW w:w="992" w:type="dxa"/>
          </w:tcPr>
          <w:p w14:paraId="4268E044" w14:textId="77777777" w:rsidR="007818A8" w:rsidRDefault="007818A8" w:rsidP="007818A8">
            <w:pPr>
              <w:jc w:val="both"/>
              <w:rPr>
                <w:rFonts w:asciiTheme="minorHAnsi" w:hAnsiTheme="minorHAnsi" w:cstheme="minorHAnsi"/>
                <w:sz w:val="20"/>
                <w:szCs w:val="20"/>
              </w:rPr>
            </w:pPr>
          </w:p>
          <w:p w14:paraId="4C706E5D" w14:textId="77777777" w:rsidR="007818A8" w:rsidRDefault="007818A8" w:rsidP="007818A8">
            <w:pPr>
              <w:jc w:val="both"/>
              <w:rPr>
                <w:rFonts w:asciiTheme="minorHAnsi" w:hAnsiTheme="minorHAnsi" w:cstheme="minorHAnsi"/>
                <w:sz w:val="20"/>
                <w:szCs w:val="20"/>
              </w:rPr>
            </w:pPr>
          </w:p>
          <w:p w14:paraId="1046C193" w14:textId="77777777" w:rsidR="007818A8" w:rsidRPr="008E7986" w:rsidRDefault="007818A8" w:rsidP="007818A8">
            <w:pPr>
              <w:jc w:val="both"/>
              <w:rPr>
                <w:rFonts w:ascii="Times New Roman" w:hAnsi="Times New Roman"/>
                <w:sz w:val="20"/>
                <w:szCs w:val="20"/>
              </w:rPr>
            </w:pPr>
            <w:r>
              <w:rPr>
                <w:rFonts w:asciiTheme="minorHAnsi" w:hAnsiTheme="minorHAnsi" w:cstheme="minorHAnsi"/>
                <w:sz w:val="20"/>
                <w:szCs w:val="20"/>
              </w:rPr>
              <w:t>ND</w:t>
            </w:r>
          </w:p>
        </w:tc>
        <w:tc>
          <w:tcPr>
            <w:tcW w:w="1984" w:type="dxa"/>
            <w:shd w:val="clear" w:color="auto" w:fill="auto"/>
            <w:vAlign w:val="center"/>
          </w:tcPr>
          <w:p w14:paraId="057CEB70" w14:textId="77777777" w:rsidR="007818A8" w:rsidRPr="008E7986" w:rsidRDefault="007818A8" w:rsidP="007818A8">
            <w:pPr>
              <w:jc w:val="both"/>
              <w:rPr>
                <w:rFonts w:ascii="Times New Roman" w:hAnsi="Times New Roman"/>
                <w:sz w:val="20"/>
                <w:szCs w:val="20"/>
              </w:rPr>
            </w:pPr>
            <w:r>
              <w:rPr>
                <w:rFonts w:ascii="Times New Roman" w:hAnsi="Times New Roman"/>
                <w:sz w:val="20"/>
                <w:szCs w:val="20"/>
              </w:rPr>
              <w:t>Suivi reporting données/ conduire une évaluation</w:t>
            </w:r>
          </w:p>
        </w:tc>
        <w:tc>
          <w:tcPr>
            <w:tcW w:w="1701" w:type="dxa"/>
          </w:tcPr>
          <w:p w14:paraId="2460E2A8" w14:textId="77777777" w:rsidR="007818A8" w:rsidRDefault="007818A8" w:rsidP="007818A8">
            <w:pPr>
              <w:jc w:val="both"/>
              <w:rPr>
                <w:rFonts w:ascii="Times New Roman" w:hAnsi="Times New Roman"/>
                <w:sz w:val="20"/>
                <w:szCs w:val="20"/>
              </w:rPr>
            </w:pPr>
            <w:r>
              <w:rPr>
                <w:rFonts w:ascii="Times New Roman" w:hAnsi="Times New Roman"/>
                <w:sz w:val="20"/>
                <w:szCs w:val="20"/>
              </w:rPr>
              <w:t>Chargé de suivi-évaluation</w:t>
            </w:r>
          </w:p>
          <w:p w14:paraId="33E41F00" w14:textId="77777777" w:rsidR="007818A8" w:rsidRDefault="007818A8" w:rsidP="007818A8">
            <w:pPr>
              <w:jc w:val="both"/>
              <w:rPr>
                <w:rFonts w:ascii="Times New Roman" w:hAnsi="Times New Roman"/>
                <w:sz w:val="20"/>
                <w:szCs w:val="20"/>
              </w:rPr>
            </w:pPr>
            <w:r>
              <w:rPr>
                <w:rFonts w:ascii="Times New Roman" w:hAnsi="Times New Roman"/>
                <w:sz w:val="20"/>
                <w:szCs w:val="20"/>
              </w:rPr>
              <w:t>Points focaux SE</w:t>
            </w:r>
          </w:p>
        </w:tc>
      </w:tr>
      <w:tr w:rsidR="007818A8" w:rsidRPr="00F57E86" w14:paraId="6A8BFFE2" w14:textId="77777777" w:rsidTr="00A263CA">
        <w:trPr>
          <w:trHeight w:val="907"/>
        </w:trPr>
        <w:tc>
          <w:tcPr>
            <w:tcW w:w="2547" w:type="dxa"/>
            <w:vMerge/>
            <w:shd w:val="clear" w:color="auto" w:fill="auto"/>
            <w:vAlign w:val="center"/>
          </w:tcPr>
          <w:p w14:paraId="1CB7A7B3" w14:textId="77777777" w:rsidR="007818A8" w:rsidRPr="00716EA5" w:rsidRDefault="007818A8" w:rsidP="007818A8">
            <w:pPr>
              <w:jc w:val="both"/>
              <w:rPr>
                <w:rFonts w:ascii="Times New Roman" w:hAnsi="Times New Roman" w:cs="Times New Roman"/>
                <w:b/>
                <w:bCs/>
                <w:sz w:val="20"/>
                <w:szCs w:val="20"/>
              </w:rPr>
            </w:pPr>
          </w:p>
        </w:tc>
        <w:tc>
          <w:tcPr>
            <w:tcW w:w="2126" w:type="dxa"/>
            <w:shd w:val="clear" w:color="auto" w:fill="auto"/>
          </w:tcPr>
          <w:p w14:paraId="4CA942E3" w14:textId="77777777" w:rsidR="007818A8" w:rsidRPr="00F57E86" w:rsidRDefault="007818A8" w:rsidP="007818A8">
            <w:pPr>
              <w:jc w:val="both"/>
              <w:rPr>
                <w:rFonts w:ascii="Times New Roman" w:hAnsi="Times New Roman" w:cs="Times New Roman"/>
                <w:sz w:val="20"/>
                <w:szCs w:val="20"/>
              </w:rPr>
            </w:pPr>
            <w:r>
              <w:rPr>
                <w:rFonts w:ascii="Times New Roman" w:hAnsi="Times New Roman" w:cs="Times New Roman"/>
                <w:sz w:val="20"/>
                <w:szCs w:val="20"/>
              </w:rPr>
              <w:t>Proportion de membres de groupes EPC estimant que les relations se sont améliorées entre jeunes et femmes des communautés hôtes et PDI grâce aux causeries éducatives</w:t>
            </w:r>
          </w:p>
        </w:tc>
        <w:tc>
          <w:tcPr>
            <w:tcW w:w="2126" w:type="dxa"/>
            <w:shd w:val="clear" w:color="auto" w:fill="auto"/>
          </w:tcPr>
          <w:p w14:paraId="1477D589" w14:textId="77777777" w:rsidR="007818A8" w:rsidRPr="00F57E86" w:rsidRDefault="007818A8" w:rsidP="007818A8">
            <w:pPr>
              <w:jc w:val="both"/>
              <w:rPr>
                <w:sz w:val="20"/>
                <w:szCs w:val="20"/>
              </w:rPr>
            </w:pPr>
            <w:r>
              <w:rPr>
                <w:sz w:val="20"/>
                <w:szCs w:val="20"/>
              </w:rPr>
              <w:t>Rapport de sondage</w:t>
            </w:r>
          </w:p>
        </w:tc>
        <w:tc>
          <w:tcPr>
            <w:tcW w:w="1276" w:type="dxa"/>
            <w:shd w:val="clear" w:color="auto" w:fill="auto"/>
          </w:tcPr>
          <w:p w14:paraId="54479ECB" w14:textId="77777777" w:rsidR="007818A8" w:rsidRPr="00F57E86" w:rsidRDefault="007818A8" w:rsidP="007818A8">
            <w:pPr>
              <w:jc w:val="both"/>
              <w:rPr>
                <w:sz w:val="20"/>
                <w:szCs w:val="20"/>
              </w:rPr>
            </w:pPr>
            <w:r>
              <w:rPr>
                <w:sz w:val="20"/>
                <w:szCs w:val="20"/>
              </w:rPr>
              <w:t>2021</w:t>
            </w:r>
          </w:p>
        </w:tc>
        <w:tc>
          <w:tcPr>
            <w:tcW w:w="1134" w:type="dxa"/>
            <w:shd w:val="clear" w:color="auto" w:fill="auto"/>
          </w:tcPr>
          <w:p w14:paraId="5AA3AA29" w14:textId="77777777" w:rsidR="007818A8" w:rsidRPr="00F57E86" w:rsidRDefault="007818A8" w:rsidP="007818A8">
            <w:pPr>
              <w:jc w:val="both"/>
              <w:rPr>
                <w:sz w:val="20"/>
                <w:szCs w:val="20"/>
              </w:rPr>
            </w:pPr>
            <w:r>
              <w:rPr>
                <w:rFonts w:asciiTheme="minorHAnsi" w:hAnsiTheme="minorHAnsi" w:cstheme="minorHAnsi"/>
                <w:sz w:val="20"/>
                <w:szCs w:val="20"/>
              </w:rPr>
              <w:t>Non disponible</w:t>
            </w:r>
          </w:p>
        </w:tc>
        <w:tc>
          <w:tcPr>
            <w:tcW w:w="1134" w:type="dxa"/>
            <w:shd w:val="clear" w:color="auto" w:fill="auto"/>
            <w:vAlign w:val="center"/>
          </w:tcPr>
          <w:p w14:paraId="53C3CD9F" w14:textId="77777777" w:rsidR="007818A8" w:rsidRPr="00716EA5" w:rsidRDefault="007818A8" w:rsidP="007818A8">
            <w:pPr>
              <w:jc w:val="both"/>
              <w:rPr>
                <w:rFonts w:ascii="Times New Roman" w:hAnsi="Times New Roman"/>
                <w:sz w:val="20"/>
                <w:szCs w:val="20"/>
              </w:rPr>
            </w:pPr>
            <w:r>
              <w:rPr>
                <w:rFonts w:asciiTheme="minorHAnsi" w:hAnsiTheme="minorHAnsi" w:cstheme="minorHAnsi"/>
                <w:sz w:val="20"/>
                <w:szCs w:val="20"/>
              </w:rPr>
              <w:t>ND</w:t>
            </w:r>
          </w:p>
        </w:tc>
        <w:tc>
          <w:tcPr>
            <w:tcW w:w="851" w:type="dxa"/>
            <w:shd w:val="clear" w:color="auto" w:fill="auto"/>
            <w:vAlign w:val="center"/>
          </w:tcPr>
          <w:p w14:paraId="19B427BA" w14:textId="77777777" w:rsidR="007818A8" w:rsidRPr="00716EA5" w:rsidRDefault="007818A8" w:rsidP="007818A8">
            <w:pPr>
              <w:jc w:val="both"/>
              <w:rPr>
                <w:rFonts w:ascii="Times New Roman" w:hAnsi="Times New Roman"/>
                <w:sz w:val="20"/>
                <w:szCs w:val="20"/>
              </w:rPr>
            </w:pPr>
            <w:r>
              <w:rPr>
                <w:rFonts w:asciiTheme="minorHAnsi" w:hAnsiTheme="minorHAnsi" w:cstheme="minorHAnsi"/>
                <w:sz w:val="20"/>
                <w:szCs w:val="20"/>
              </w:rPr>
              <w:t>ND</w:t>
            </w:r>
          </w:p>
        </w:tc>
        <w:tc>
          <w:tcPr>
            <w:tcW w:w="992" w:type="dxa"/>
          </w:tcPr>
          <w:p w14:paraId="2F64D1AE" w14:textId="77777777" w:rsidR="007818A8" w:rsidRDefault="007818A8" w:rsidP="007818A8">
            <w:pPr>
              <w:jc w:val="both"/>
              <w:rPr>
                <w:rFonts w:asciiTheme="minorHAnsi" w:hAnsiTheme="minorHAnsi" w:cstheme="minorHAnsi"/>
                <w:sz w:val="20"/>
                <w:szCs w:val="20"/>
              </w:rPr>
            </w:pPr>
          </w:p>
          <w:p w14:paraId="49CCC226" w14:textId="77777777" w:rsidR="007818A8" w:rsidRDefault="007818A8" w:rsidP="007818A8">
            <w:pPr>
              <w:jc w:val="both"/>
              <w:rPr>
                <w:rFonts w:asciiTheme="minorHAnsi" w:hAnsiTheme="minorHAnsi" w:cstheme="minorHAnsi"/>
                <w:sz w:val="20"/>
                <w:szCs w:val="20"/>
              </w:rPr>
            </w:pPr>
          </w:p>
          <w:p w14:paraId="4F40FFA6" w14:textId="77777777" w:rsidR="007818A8" w:rsidRPr="008E7986" w:rsidRDefault="007818A8" w:rsidP="007818A8">
            <w:pPr>
              <w:jc w:val="both"/>
              <w:rPr>
                <w:rFonts w:ascii="Times New Roman" w:hAnsi="Times New Roman"/>
                <w:sz w:val="20"/>
                <w:szCs w:val="20"/>
              </w:rPr>
            </w:pPr>
            <w:r>
              <w:rPr>
                <w:rFonts w:asciiTheme="minorHAnsi" w:hAnsiTheme="minorHAnsi" w:cstheme="minorHAnsi"/>
                <w:sz w:val="20"/>
                <w:szCs w:val="20"/>
              </w:rPr>
              <w:t>ND</w:t>
            </w:r>
          </w:p>
        </w:tc>
        <w:tc>
          <w:tcPr>
            <w:tcW w:w="1984" w:type="dxa"/>
            <w:shd w:val="clear" w:color="auto" w:fill="auto"/>
            <w:vAlign w:val="center"/>
          </w:tcPr>
          <w:p w14:paraId="0B9C66F6" w14:textId="77777777" w:rsidR="007818A8" w:rsidRPr="008E7986" w:rsidRDefault="007818A8" w:rsidP="007818A8">
            <w:pPr>
              <w:jc w:val="both"/>
              <w:rPr>
                <w:rFonts w:ascii="Times New Roman" w:hAnsi="Times New Roman"/>
                <w:sz w:val="20"/>
                <w:szCs w:val="20"/>
              </w:rPr>
            </w:pPr>
            <w:r>
              <w:rPr>
                <w:rFonts w:ascii="Times New Roman" w:hAnsi="Times New Roman"/>
                <w:sz w:val="20"/>
                <w:szCs w:val="20"/>
              </w:rPr>
              <w:t>Conduire un sondage</w:t>
            </w:r>
          </w:p>
        </w:tc>
        <w:tc>
          <w:tcPr>
            <w:tcW w:w="1701" w:type="dxa"/>
          </w:tcPr>
          <w:p w14:paraId="0A26B52D" w14:textId="77777777" w:rsidR="007818A8" w:rsidRDefault="007818A8" w:rsidP="007818A8">
            <w:pPr>
              <w:jc w:val="both"/>
              <w:rPr>
                <w:rFonts w:ascii="Times New Roman" w:hAnsi="Times New Roman"/>
                <w:sz w:val="20"/>
                <w:szCs w:val="20"/>
              </w:rPr>
            </w:pPr>
            <w:r>
              <w:rPr>
                <w:rFonts w:ascii="Times New Roman" w:hAnsi="Times New Roman"/>
                <w:sz w:val="20"/>
                <w:szCs w:val="20"/>
              </w:rPr>
              <w:t>Chargé de suivi-évaluation</w:t>
            </w:r>
          </w:p>
          <w:p w14:paraId="0A012F9B" w14:textId="77777777" w:rsidR="007818A8" w:rsidRDefault="007818A8" w:rsidP="007818A8">
            <w:pPr>
              <w:jc w:val="both"/>
              <w:rPr>
                <w:rFonts w:ascii="Times New Roman" w:hAnsi="Times New Roman"/>
                <w:sz w:val="20"/>
                <w:szCs w:val="20"/>
              </w:rPr>
            </w:pPr>
            <w:r>
              <w:rPr>
                <w:rFonts w:ascii="Times New Roman" w:hAnsi="Times New Roman"/>
                <w:sz w:val="20"/>
                <w:szCs w:val="20"/>
              </w:rPr>
              <w:t>Points focaux SE</w:t>
            </w:r>
          </w:p>
        </w:tc>
      </w:tr>
    </w:tbl>
    <w:p w14:paraId="17E4723F" w14:textId="77777777" w:rsidR="00CD5A8C" w:rsidRPr="00F57E86" w:rsidRDefault="00196F05" w:rsidP="00FD7814">
      <w:pPr>
        <w:jc w:val="both"/>
        <w:rPr>
          <w:rFonts w:asciiTheme="minorHAnsi" w:hAnsiTheme="minorHAnsi" w:cstheme="minorHAnsi"/>
          <w:sz w:val="20"/>
          <w:szCs w:val="20"/>
        </w:rPr>
        <w:sectPr w:rsidR="00CD5A8C" w:rsidRPr="00F57E86" w:rsidSect="00F57E86">
          <w:footerReference w:type="default" r:id="rId20"/>
          <w:pgSz w:w="16840" w:h="11910" w:orient="landscape"/>
          <w:pgMar w:top="720" w:right="720" w:bottom="720" w:left="720" w:header="0" w:footer="924" w:gutter="0"/>
          <w:cols w:space="708"/>
          <w:docGrid w:linePitch="299"/>
        </w:sectPr>
      </w:pPr>
      <w:r w:rsidRPr="00F57E86">
        <w:rPr>
          <w:rFonts w:asciiTheme="minorHAnsi" w:hAnsiTheme="minorHAnsi" w:cstheme="minorHAnsi"/>
          <w:sz w:val="20"/>
          <w:szCs w:val="20"/>
        </w:rPr>
        <w:br w:type="textWrapping" w:clear="all"/>
      </w:r>
    </w:p>
    <w:p w14:paraId="31FF9901" w14:textId="0D8B2D71" w:rsidR="008E0AFC" w:rsidRPr="00810458" w:rsidRDefault="004C68E6" w:rsidP="003C0EFE">
      <w:pPr>
        <w:pStyle w:val="Titre1"/>
        <w:numPr>
          <w:ilvl w:val="0"/>
          <w:numId w:val="49"/>
        </w:numPr>
        <w:jc w:val="both"/>
        <w:rPr>
          <w:rFonts w:asciiTheme="minorHAnsi" w:hAnsiTheme="minorHAnsi" w:cstheme="minorHAnsi"/>
          <w:spacing w:val="-4"/>
          <w:sz w:val="22"/>
          <w:szCs w:val="22"/>
        </w:rPr>
      </w:pPr>
      <w:bookmarkStart w:id="124" w:name="_bookmark22"/>
      <w:bookmarkStart w:id="125" w:name="_Toc72886771"/>
      <w:bookmarkEnd w:id="124"/>
      <w:r w:rsidRPr="00810458">
        <w:rPr>
          <w:rFonts w:asciiTheme="minorHAnsi" w:hAnsiTheme="minorHAnsi" w:cstheme="minorHAnsi"/>
          <w:spacing w:val="-4"/>
          <w:sz w:val="22"/>
          <w:szCs w:val="22"/>
        </w:rPr>
        <w:t xml:space="preserve">PLAN </w:t>
      </w:r>
      <w:r w:rsidR="00915C4B">
        <w:rPr>
          <w:rFonts w:asciiTheme="minorHAnsi" w:hAnsiTheme="minorHAnsi" w:cstheme="minorHAnsi"/>
          <w:spacing w:val="-4"/>
          <w:sz w:val="22"/>
          <w:szCs w:val="22"/>
        </w:rPr>
        <w:t xml:space="preserve">TRIENNAL </w:t>
      </w:r>
      <w:r w:rsidRPr="00810458">
        <w:rPr>
          <w:rFonts w:asciiTheme="minorHAnsi" w:hAnsiTheme="minorHAnsi" w:cstheme="minorHAnsi"/>
          <w:spacing w:val="-4"/>
          <w:sz w:val="22"/>
          <w:szCs w:val="22"/>
        </w:rPr>
        <w:t xml:space="preserve"> DE TRAVAIL</w:t>
      </w:r>
      <w:bookmarkEnd w:id="125"/>
      <w:r w:rsidRPr="00810458">
        <w:rPr>
          <w:rFonts w:asciiTheme="minorHAnsi" w:hAnsiTheme="minorHAnsi" w:cstheme="minorHAnsi"/>
          <w:spacing w:val="-4"/>
          <w:sz w:val="22"/>
          <w:szCs w:val="22"/>
        </w:rPr>
        <w:t xml:space="preserve"> </w:t>
      </w:r>
    </w:p>
    <w:tbl>
      <w:tblPr>
        <w:tblW w:w="15026" w:type="dxa"/>
        <w:tblInd w:w="-1139" w:type="dxa"/>
        <w:tblLayout w:type="fixed"/>
        <w:tblLook w:val="04A0" w:firstRow="1" w:lastRow="0" w:firstColumn="1" w:lastColumn="0" w:noHBand="0" w:noVBand="1"/>
      </w:tblPr>
      <w:tblGrid>
        <w:gridCol w:w="2016"/>
        <w:gridCol w:w="2410"/>
        <w:gridCol w:w="748"/>
        <w:gridCol w:w="638"/>
        <w:gridCol w:w="730"/>
        <w:gridCol w:w="1419"/>
        <w:gridCol w:w="1246"/>
        <w:gridCol w:w="999"/>
        <w:gridCol w:w="1843"/>
        <w:gridCol w:w="1559"/>
        <w:gridCol w:w="1418"/>
      </w:tblGrid>
      <w:tr w:rsidR="003A561A" w:rsidRPr="00310BBC" w14:paraId="6885D8C6" w14:textId="77777777" w:rsidTr="001E028D">
        <w:trPr>
          <w:trHeight w:val="427"/>
          <w:tblHeader/>
        </w:trPr>
        <w:tc>
          <w:tcPr>
            <w:tcW w:w="2016" w:type="dxa"/>
            <w:vMerge w:val="restart"/>
            <w:tcBorders>
              <w:top w:val="single" w:sz="4" w:space="0" w:color="auto"/>
              <w:left w:val="single" w:sz="4" w:space="0" w:color="auto"/>
              <w:bottom w:val="single" w:sz="4" w:space="0" w:color="auto"/>
              <w:right w:val="single" w:sz="4" w:space="0" w:color="auto"/>
            </w:tcBorders>
            <w:shd w:val="clear" w:color="000000" w:fill="548235"/>
            <w:noWrap/>
            <w:vAlign w:val="bottom"/>
            <w:hideMark/>
          </w:tcPr>
          <w:p w14:paraId="359D8518" w14:textId="77777777" w:rsidR="00761844" w:rsidRPr="00310BBC" w:rsidRDefault="00761844" w:rsidP="00FD7814">
            <w:pPr>
              <w:widowControl/>
              <w:autoSpaceDE/>
              <w:autoSpaceDN/>
              <w:jc w:val="both"/>
              <w:rPr>
                <w:rFonts w:eastAsia="Times New Roman"/>
                <w:color w:val="000000"/>
                <w:sz w:val="20"/>
                <w:szCs w:val="20"/>
                <w:lang w:bidi="ar-SA"/>
              </w:rPr>
            </w:pPr>
            <w:r w:rsidRPr="00310BBC">
              <w:rPr>
                <w:rFonts w:eastAsia="Times New Roman"/>
                <w:color w:val="000000"/>
                <w:sz w:val="20"/>
                <w:szCs w:val="20"/>
                <w:lang w:bidi="ar-SA"/>
              </w:rPr>
              <w:t>Produits</w:t>
            </w:r>
          </w:p>
        </w:tc>
        <w:tc>
          <w:tcPr>
            <w:tcW w:w="2410" w:type="dxa"/>
            <w:vMerge w:val="restart"/>
            <w:tcBorders>
              <w:top w:val="single" w:sz="4" w:space="0" w:color="auto"/>
              <w:left w:val="single" w:sz="4" w:space="0" w:color="auto"/>
              <w:bottom w:val="single" w:sz="4" w:space="0" w:color="auto"/>
              <w:right w:val="single" w:sz="4" w:space="0" w:color="auto"/>
            </w:tcBorders>
            <w:shd w:val="clear" w:color="000000" w:fill="548235"/>
            <w:noWrap/>
            <w:vAlign w:val="bottom"/>
            <w:hideMark/>
          </w:tcPr>
          <w:p w14:paraId="7707B95D" w14:textId="77777777" w:rsidR="00761844" w:rsidRPr="00310BBC" w:rsidRDefault="00761844" w:rsidP="00F57E86">
            <w:pPr>
              <w:widowControl/>
              <w:autoSpaceDE/>
              <w:autoSpaceDN/>
              <w:jc w:val="both"/>
              <w:rPr>
                <w:rFonts w:eastAsia="Times New Roman"/>
                <w:color w:val="000000"/>
                <w:sz w:val="20"/>
                <w:szCs w:val="20"/>
                <w:lang w:bidi="ar-SA"/>
              </w:rPr>
            </w:pPr>
            <w:r w:rsidRPr="00310BBC">
              <w:rPr>
                <w:rFonts w:eastAsia="Times New Roman"/>
                <w:color w:val="000000"/>
                <w:sz w:val="20"/>
                <w:szCs w:val="20"/>
                <w:lang w:bidi="ar-SA"/>
              </w:rPr>
              <w:t>Activités</w:t>
            </w:r>
          </w:p>
        </w:tc>
        <w:tc>
          <w:tcPr>
            <w:tcW w:w="1386" w:type="dxa"/>
            <w:gridSpan w:val="2"/>
            <w:tcBorders>
              <w:top w:val="single" w:sz="4" w:space="0" w:color="auto"/>
              <w:left w:val="nil"/>
              <w:bottom w:val="single" w:sz="4" w:space="0" w:color="auto"/>
              <w:right w:val="single" w:sz="4" w:space="0" w:color="auto"/>
            </w:tcBorders>
            <w:shd w:val="clear" w:color="000000" w:fill="548235"/>
            <w:noWrap/>
            <w:vAlign w:val="bottom"/>
            <w:hideMark/>
          </w:tcPr>
          <w:p w14:paraId="7E5F2835" w14:textId="77777777" w:rsidR="00761844" w:rsidRPr="00310BBC" w:rsidRDefault="00761844" w:rsidP="00F57E86">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Chronogramme</w:t>
            </w:r>
          </w:p>
        </w:tc>
        <w:tc>
          <w:tcPr>
            <w:tcW w:w="730" w:type="dxa"/>
            <w:tcBorders>
              <w:top w:val="single" w:sz="4" w:space="0" w:color="auto"/>
              <w:left w:val="single" w:sz="4" w:space="0" w:color="auto"/>
              <w:bottom w:val="single" w:sz="4" w:space="0" w:color="auto"/>
              <w:right w:val="single" w:sz="4" w:space="0" w:color="auto"/>
            </w:tcBorders>
            <w:shd w:val="clear" w:color="000000" w:fill="548235"/>
          </w:tcPr>
          <w:p w14:paraId="23966A2C" w14:textId="77777777" w:rsidR="00761844" w:rsidRPr="00310BBC" w:rsidRDefault="00761844" w:rsidP="00F57E86">
            <w:pPr>
              <w:widowControl/>
              <w:autoSpaceDE/>
              <w:autoSpaceDN/>
              <w:jc w:val="center"/>
              <w:rPr>
                <w:rFonts w:eastAsia="Times New Roman"/>
                <w:color w:val="000000"/>
                <w:sz w:val="20"/>
                <w:szCs w:val="20"/>
                <w:lang w:bidi="ar-SA"/>
              </w:rPr>
            </w:pPr>
          </w:p>
        </w:tc>
        <w:tc>
          <w:tcPr>
            <w:tcW w:w="1419" w:type="dxa"/>
            <w:vMerge w:val="restart"/>
            <w:tcBorders>
              <w:top w:val="single" w:sz="4" w:space="0" w:color="auto"/>
              <w:left w:val="single" w:sz="4" w:space="0" w:color="auto"/>
              <w:bottom w:val="single" w:sz="4" w:space="0" w:color="auto"/>
              <w:right w:val="single" w:sz="4" w:space="0" w:color="auto"/>
            </w:tcBorders>
            <w:shd w:val="clear" w:color="000000" w:fill="548235"/>
            <w:vAlign w:val="bottom"/>
            <w:hideMark/>
          </w:tcPr>
          <w:p w14:paraId="5C73E9A2" w14:textId="77777777" w:rsidR="00761844" w:rsidRPr="00310BBC" w:rsidRDefault="00761844" w:rsidP="00F57E86">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Partie responsable</w:t>
            </w:r>
          </w:p>
        </w:tc>
        <w:tc>
          <w:tcPr>
            <w:tcW w:w="1246" w:type="dxa"/>
            <w:vMerge w:val="restart"/>
            <w:tcBorders>
              <w:top w:val="single" w:sz="4" w:space="0" w:color="auto"/>
              <w:left w:val="single" w:sz="4" w:space="0" w:color="auto"/>
              <w:bottom w:val="single" w:sz="4" w:space="0" w:color="auto"/>
              <w:right w:val="single" w:sz="4" w:space="0" w:color="auto"/>
            </w:tcBorders>
            <w:shd w:val="clear" w:color="000000" w:fill="548235"/>
            <w:hideMark/>
          </w:tcPr>
          <w:p w14:paraId="65D6C8E9" w14:textId="77777777" w:rsidR="00761844" w:rsidRPr="00310BBC" w:rsidRDefault="00761844" w:rsidP="00F57E86">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Source de financement</w:t>
            </w:r>
          </w:p>
        </w:tc>
        <w:tc>
          <w:tcPr>
            <w:tcW w:w="999" w:type="dxa"/>
            <w:vMerge w:val="restart"/>
            <w:tcBorders>
              <w:top w:val="single" w:sz="4" w:space="0" w:color="auto"/>
              <w:left w:val="single" w:sz="4" w:space="0" w:color="auto"/>
              <w:bottom w:val="single" w:sz="4" w:space="0" w:color="auto"/>
              <w:right w:val="single" w:sz="4" w:space="0" w:color="auto"/>
            </w:tcBorders>
            <w:shd w:val="clear" w:color="000000" w:fill="548235"/>
            <w:hideMark/>
          </w:tcPr>
          <w:p w14:paraId="7BE68369" w14:textId="77777777" w:rsidR="00761844" w:rsidRPr="00310BBC" w:rsidRDefault="00761844" w:rsidP="00F57E86">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Description budgétaire</w:t>
            </w:r>
          </w:p>
        </w:tc>
        <w:tc>
          <w:tcPr>
            <w:tcW w:w="4820" w:type="dxa"/>
            <w:gridSpan w:val="3"/>
            <w:tcBorders>
              <w:top w:val="single" w:sz="4" w:space="0" w:color="auto"/>
              <w:left w:val="nil"/>
              <w:bottom w:val="single" w:sz="4" w:space="0" w:color="auto"/>
              <w:right w:val="single" w:sz="4" w:space="0" w:color="auto"/>
            </w:tcBorders>
            <w:shd w:val="clear" w:color="000000" w:fill="548235"/>
            <w:noWrap/>
            <w:hideMark/>
          </w:tcPr>
          <w:p w14:paraId="554C3B25" w14:textId="77777777" w:rsidR="00761844" w:rsidRPr="00310BBC" w:rsidRDefault="00A263CA" w:rsidP="00A263CA">
            <w:pPr>
              <w:widowControl/>
              <w:tabs>
                <w:tab w:val="center" w:pos="5394"/>
                <w:tab w:val="left" w:pos="6640"/>
              </w:tabs>
              <w:autoSpaceDE/>
              <w:autoSpaceDN/>
              <w:rPr>
                <w:rFonts w:eastAsia="Times New Roman"/>
                <w:color w:val="000000"/>
                <w:sz w:val="20"/>
                <w:szCs w:val="20"/>
                <w:lang w:bidi="ar-SA"/>
              </w:rPr>
            </w:pPr>
            <w:r>
              <w:rPr>
                <w:rFonts w:eastAsia="Times New Roman"/>
                <w:color w:val="000000"/>
                <w:sz w:val="20"/>
                <w:szCs w:val="20"/>
                <w:lang w:bidi="ar-SA"/>
              </w:rPr>
              <w:tab/>
            </w:r>
            <w:r w:rsidR="00761844" w:rsidRPr="00310BBC">
              <w:rPr>
                <w:rFonts w:eastAsia="Times New Roman"/>
                <w:color w:val="000000"/>
                <w:sz w:val="20"/>
                <w:szCs w:val="20"/>
                <w:lang w:bidi="ar-SA"/>
              </w:rPr>
              <w:t>Budget</w:t>
            </w:r>
            <w:r>
              <w:rPr>
                <w:rFonts w:eastAsia="Times New Roman"/>
                <w:color w:val="000000"/>
                <w:sz w:val="20"/>
                <w:szCs w:val="20"/>
                <w:lang w:bidi="ar-SA"/>
              </w:rPr>
              <w:tab/>
            </w:r>
          </w:p>
        </w:tc>
      </w:tr>
      <w:tr w:rsidR="003A561A" w:rsidRPr="00310BBC" w14:paraId="6A9B9A66" w14:textId="77777777" w:rsidTr="001E028D">
        <w:trPr>
          <w:trHeight w:val="735"/>
          <w:tblHeader/>
        </w:trPr>
        <w:tc>
          <w:tcPr>
            <w:tcW w:w="2016" w:type="dxa"/>
            <w:vMerge/>
            <w:tcBorders>
              <w:top w:val="single" w:sz="4" w:space="0" w:color="auto"/>
              <w:left w:val="single" w:sz="4" w:space="0" w:color="auto"/>
              <w:bottom w:val="single" w:sz="4" w:space="0" w:color="auto"/>
              <w:right w:val="single" w:sz="4" w:space="0" w:color="auto"/>
            </w:tcBorders>
            <w:vAlign w:val="center"/>
            <w:hideMark/>
          </w:tcPr>
          <w:p w14:paraId="71DA1811" w14:textId="77777777" w:rsidR="00761844" w:rsidRPr="00310BBC" w:rsidRDefault="00761844" w:rsidP="00F57E86">
            <w:pPr>
              <w:widowControl/>
              <w:autoSpaceDE/>
              <w:autoSpaceDN/>
              <w:jc w:val="both"/>
              <w:rPr>
                <w:rFonts w:eastAsia="Times New Roman"/>
                <w:color w:val="000000"/>
                <w:sz w:val="20"/>
                <w:szCs w:val="20"/>
                <w:lang w:bidi="ar-SA"/>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56DA32D8" w14:textId="77777777" w:rsidR="00761844" w:rsidRPr="00310BBC" w:rsidRDefault="00761844" w:rsidP="00F57E86">
            <w:pPr>
              <w:widowControl/>
              <w:autoSpaceDE/>
              <w:autoSpaceDN/>
              <w:jc w:val="both"/>
              <w:rPr>
                <w:rFonts w:eastAsia="Times New Roman"/>
                <w:color w:val="000000"/>
                <w:sz w:val="20"/>
                <w:szCs w:val="20"/>
                <w:lang w:bidi="ar-SA"/>
              </w:rPr>
            </w:pPr>
          </w:p>
        </w:tc>
        <w:tc>
          <w:tcPr>
            <w:tcW w:w="748" w:type="dxa"/>
            <w:tcBorders>
              <w:top w:val="nil"/>
              <w:left w:val="nil"/>
              <w:bottom w:val="single" w:sz="4" w:space="0" w:color="auto"/>
              <w:right w:val="single" w:sz="4" w:space="0" w:color="auto"/>
            </w:tcBorders>
            <w:shd w:val="clear" w:color="000000" w:fill="548235"/>
            <w:noWrap/>
            <w:vAlign w:val="bottom"/>
            <w:hideMark/>
          </w:tcPr>
          <w:p w14:paraId="0BDD6D40" w14:textId="77777777" w:rsidR="00761844" w:rsidRPr="00310BBC" w:rsidRDefault="00761844" w:rsidP="00F57E86">
            <w:pPr>
              <w:widowControl/>
              <w:autoSpaceDE/>
              <w:autoSpaceDN/>
              <w:jc w:val="right"/>
              <w:rPr>
                <w:rFonts w:eastAsia="Times New Roman"/>
                <w:color w:val="000000"/>
                <w:sz w:val="20"/>
                <w:szCs w:val="20"/>
                <w:lang w:bidi="ar-SA"/>
              </w:rPr>
            </w:pPr>
            <w:r w:rsidRPr="00310BBC">
              <w:rPr>
                <w:rFonts w:eastAsia="Times New Roman"/>
                <w:color w:val="000000"/>
                <w:sz w:val="20"/>
                <w:szCs w:val="20"/>
                <w:lang w:bidi="ar-SA"/>
              </w:rPr>
              <w:t>2021</w:t>
            </w:r>
          </w:p>
        </w:tc>
        <w:tc>
          <w:tcPr>
            <w:tcW w:w="638" w:type="dxa"/>
            <w:tcBorders>
              <w:top w:val="nil"/>
              <w:left w:val="nil"/>
              <w:bottom w:val="single" w:sz="4" w:space="0" w:color="auto"/>
              <w:right w:val="single" w:sz="4" w:space="0" w:color="auto"/>
            </w:tcBorders>
            <w:shd w:val="clear" w:color="000000" w:fill="548235"/>
            <w:noWrap/>
            <w:vAlign w:val="bottom"/>
            <w:hideMark/>
          </w:tcPr>
          <w:p w14:paraId="48B4EF7D" w14:textId="77777777" w:rsidR="00761844" w:rsidRPr="00310BBC" w:rsidRDefault="00761844" w:rsidP="00F57E86">
            <w:pPr>
              <w:widowControl/>
              <w:autoSpaceDE/>
              <w:autoSpaceDN/>
              <w:jc w:val="right"/>
              <w:rPr>
                <w:rFonts w:eastAsia="Times New Roman"/>
                <w:color w:val="000000"/>
                <w:sz w:val="20"/>
                <w:szCs w:val="20"/>
                <w:lang w:bidi="ar-SA"/>
              </w:rPr>
            </w:pPr>
            <w:r w:rsidRPr="00310BBC">
              <w:rPr>
                <w:rFonts w:eastAsia="Times New Roman"/>
                <w:color w:val="000000"/>
                <w:sz w:val="20"/>
                <w:szCs w:val="20"/>
                <w:lang w:bidi="ar-SA"/>
              </w:rPr>
              <w:t>2022</w:t>
            </w:r>
          </w:p>
        </w:tc>
        <w:tc>
          <w:tcPr>
            <w:tcW w:w="730" w:type="dxa"/>
            <w:tcBorders>
              <w:top w:val="single" w:sz="4" w:space="0" w:color="auto"/>
              <w:left w:val="single" w:sz="4" w:space="0" w:color="auto"/>
              <w:bottom w:val="single" w:sz="4" w:space="0" w:color="auto"/>
              <w:right w:val="single" w:sz="4" w:space="0" w:color="auto"/>
            </w:tcBorders>
            <w:shd w:val="clear" w:color="auto" w:fill="78953D"/>
          </w:tcPr>
          <w:p w14:paraId="605473F0" w14:textId="77777777" w:rsidR="00761844" w:rsidRPr="00310BBC" w:rsidRDefault="00761844" w:rsidP="00F57E86">
            <w:pPr>
              <w:widowControl/>
              <w:autoSpaceDE/>
              <w:autoSpaceDN/>
              <w:rPr>
                <w:rFonts w:eastAsia="Times New Roman"/>
                <w:color w:val="000000"/>
                <w:sz w:val="20"/>
                <w:szCs w:val="20"/>
                <w:lang w:bidi="ar-SA"/>
              </w:rPr>
            </w:pPr>
            <w:r>
              <w:rPr>
                <w:rFonts w:eastAsia="Times New Roman"/>
                <w:color w:val="000000"/>
                <w:sz w:val="20"/>
                <w:szCs w:val="20"/>
                <w:lang w:bidi="ar-SA"/>
              </w:rPr>
              <w:t>2023</w:t>
            </w:r>
          </w:p>
        </w:tc>
        <w:tc>
          <w:tcPr>
            <w:tcW w:w="1419" w:type="dxa"/>
            <w:vMerge/>
            <w:tcBorders>
              <w:top w:val="single" w:sz="4" w:space="0" w:color="auto"/>
              <w:left w:val="single" w:sz="4" w:space="0" w:color="auto"/>
              <w:bottom w:val="single" w:sz="4" w:space="0" w:color="auto"/>
              <w:right w:val="single" w:sz="4" w:space="0" w:color="auto"/>
            </w:tcBorders>
            <w:vAlign w:val="center"/>
            <w:hideMark/>
          </w:tcPr>
          <w:p w14:paraId="22F09CC0" w14:textId="77777777" w:rsidR="00761844" w:rsidRPr="00310BBC" w:rsidRDefault="00761844" w:rsidP="00F57E86">
            <w:pPr>
              <w:widowControl/>
              <w:autoSpaceDE/>
              <w:autoSpaceDN/>
              <w:rPr>
                <w:rFonts w:eastAsia="Times New Roman"/>
                <w:color w:val="000000"/>
                <w:sz w:val="20"/>
                <w:szCs w:val="20"/>
                <w:lang w:bidi="ar-SA"/>
              </w:rPr>
            </w:pPr>
          </w:p>
        </w:tc>
        <w:tc>
          <w:tcPr>
            <w:tcW w:w="1246" w:type="dxa"/>
            <w:vMerge/>
            <w:tcBorders>
              <w:top w:val="single" w:sz="4" w:space="0" w:color="auto"/>
              <w:left w:val="single" w:sz="4" w:space="0" w:color="auto"/>
              <w:bottom w:val="single" w:sz="4" w:space="0" w:color="auto"/>
              <w:right w:val="single" w:sz="4" w:space="0" w:color="auto"/>
            </w:tcBorders>
            <w:hideMark/>
          </w:tcPr>
          <w:p w14:paraId="03BA2E12" w14:textId="77777777" w:rsidR="00761844" w:rsidRPr="00310BBC" w:rsidRDefault="00761844" w:rsidP="00F57E86">
            <w:pPr>
              <w:widowControl/>
              <w:autoSpaceDE/>
              <w:autoSpaceDN/>
              <w:jc w:val="center"/>
              <w:rPr>
                <w:rFonts w:eastAsia="Times New Roman"/>
                <w:color w:val="000000"/>
                <w:sz w:val="20"/>
                <w:szCs w:val="20"/>
                <w:lang w:bidi="ar-SA"/>
              </w:rPr>
            </w:pPr>
          </w:p>
        </w:tc>
        <w:tc>
          <w:tcPr>
            <w:tcW w:w="999" w:type="dxa"/>
            <w:vMerge/>
            <w:tcBorders>
              <w:top w:val="single" w:sz="4" w:space="0" w:color="auto"/>
              <w:left w:val="single" w:sz="4" w:space="0" w:color="auto"/>
              <w:bottom w:val="single" w:sz="4" w:space="0" w:color="auto"/>
              <w:right w:val="single" w:sz="4" w:space="0" w:color="auto"/>
            </w:tcBorders>
            <w:hideMark/>
          </w:tcPr>
          <w:p w14:paraId="1886247C" w14:textId="77777777" w:rsidR="00761844" w:rsidRPr="00310BBC" w:rsidRDefault="00761844" w:rsidP="00F57E86">
            <w:pPr>
              <w:widowControl/>
              <w:autoSpaceDE/>
              <w:autoSpaceDN/>
              <w:jc w:val="center"/>
              <w:rPr>
                <w:rFonts w:eastAsia="Times New Roman"/>
                <w:color w:val="000000"/>
                <w:sz w:val="20"/>
                <w:szCs w:val="20"/>
                <w:lang w:bidi="ar-SA"/>
              </w:rPr>
            </w:pPr>
          </w:p>
        </w:tc>
        <w:tc>
          <w:tcPr>
            <w:tcW w:w="1843" w:type="dxa"/>
            <w:tcBorders>
              <w:top w:val="nil"/>
              <w:left w:val="nil"/>
              <w:bottom w:val="single" w:sz="4" w:space="0" w:color="auto"/>
              <w:right w:val="single" w:sz="4" w:space="0" w:color="auto"/>
            </w:tcBorders>
            <w:shd w:val="clear" w:color="000000" w:fill="548235"/>
            <w:noWrap/>
            <w:hideMark/>
          </w:tcPr>
          <w:p w14:paraId="6D326882" w14:textId="77777777" w:rsidR="00761844" w:rsidRPr="00310BBC" w:rsidRDefault="00761844" w:rsidP="00F57E86">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FCFA</w:t>
            </w:r>
          </w:p>
        </w:tc>
        <w:tc>
          <w:tcPr>
            <w:tcW w:w="1559" w:type="dxa"/>
            <w:tcBorders>
              <w:top w:val="single" w:sz="4" w:space="0" w:color="auto"/>
              <w:left w:val="nil"/>
              <w:bottom w:val="single" w:sz="4" w:space="0" w:color="auto"/>
              <w:right w:val="single" w:sz="4" w:space="0" w:color="auto"/>
            </w:tcBorders>
            <w:shd w:val="clear" w:color="000000" w:fill="548235"/>
            <w:hideMark/>
          </w:tcPr>
          <w:p w14:paraId="41E03DA9" w14:textId="77777777" w:rsidR="00761844" w:rsidRPr="0030122C" w:rsidRDefault="00761844" w:rsidP="00F57E86">
            <w:pPr>
              <w:widowControl/>
              <w:autoSpaceDE/>
              <w:autoSpaceDN/>
              <w:jc w:val="center"/>
              <w:rPr>
                <w:rFonts w:eastAsia="Times New Roman"/>
                <w:color w:val="000000"/>
                <w:sz w:val="20"/>
                <w:szCs w:val="20"/>
                <w:lang w:val="en-US" w:bidi="ar-SA"/>
              </w:rPr>
            </w:pPr>
            <w:r w:rsidRPr="0030122C">
              <w:rPr>
                <w:rFonts w:eastAsia="Times New Roman"/>
                <w:color w:val="000000"/>
                <w:sz w:val="20"/>
                <w:szCs w:val="20"/>
                <w:lang w:val="en-US" w:bidi="ar-SA"/>
              </w:rPr>
              <w:t xml:space="preserve">US$               1US= </w:t>
            </w:r>
            <w:r w:rsidR="004746E6">
              <w:rPr>
                <w:rFonts w:eastAsia="Times New Roman"/>
                <w:color w:val="000000"/>
                <w:sz w:val="20"/>
                <w:szCs w:val="20"/>
                <w:lang w:val="en-US" w:bidi="ar-SA"/>
              </w:rPr>
              <w:t>539,261</w:t>
            </w:r>
            <w:r w:rsidRPr="0030122C">
              <w:rPr>
                <w:rFonts w:eastAsia="Times New Roman"/>
                <w:color w:val="000000"/>
                <w:sz w:val="20"/>
                <w:szCs w:val="20"/>
                <w:lang w:val="en-US" w:bidi="ar-SA"/>
              </w:rPr>
              <w:t xml:space="preserve"> FCFA (mi aout 2020)</w:t>
            </w:r>
          </w:p>
        </w:tc>
        <w:tc>
          <w:tcPr>
            <w:tcW w:w="1418" w:type="dxa"/>
            <w:tcBorders>
              <w:top w:val="nil"/>
              <w:left w:val="nil"/>
              <w:bottom w:val="single" w:sz="4" w:space="0" w:color="auto"/>
              <w:right w:val="single" w:sz="4" w:space="0" w:color="auto"/>
            </w:tcBorders>
            <w:shd w:val="clear" w:color="000000" w:fill="548235"/>
            <w:hideMark/>
          </w:tcPr>
          <w:p w14:paraId="52AA4EBD" w14:textId="77777777" w:rsidR="00761844" w:rsidRPr="00310BBC" w:rsidRDefault="00761844" w:rsidP="00F57E86">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Euro                 1US=0,849euro</w:t>
            </w:r>
          </w:p>
        </w:tc>
      </w:tr>
      <w:tr w:rsidR="003A561A" w:rsidRPr="00310BBC" w14:paraId="1A663805" w14:textId="77777777" w:rsidTr="0028731A">
        <w:trPr>
          <w:trHeight w:val="585"/>
        </w:trPr>
        <w:tc>
          <w:tcPr>
            <w:tcW w:w="2016" w:type="dxa"/>
            <w:tcBorders>
              <w:top w:val="single" w:sz="4" w:space="0" w:color="auto"/>
              <w:left w:val="single" w:sz="4" w:space="0" w:color="auto"/>
              <w:bottom w:val="single" w:sz="4" w:space="0" w:color="auto"/>
              <w:right w:val="single" w:sz="4" w:space="0" w:color="auto"/>
            </w:tcBorders>
            <w:shd w:val="clear" w:color="000000" w:fill="C6E0B4"/>
          </w:tcPr>
          <w:p w14:paraId="6E7F30EA" w14:textId="77777777" w:rsidR="00761844" w:rsidRPr="00310BBC" w:rsidRDefault="00761844" w:rsidP="00FD7814">
            <w:pPr>
              <w:widowControl/>
              <w:autoSpaceDE/>
              <w:autoSpaceDN/>
              <w:jc w:val="both"/>
              <w:rPr>
                <w:rFonts w:eastAsia="Times New Roman"/>
                <w:b/>
                <w:bCs/>
                <w:color w:val="000000"/>
                <w:sz w:val="20"/>
                <w:szCs w:val="20"/>
                <w:lang w:bidi="ar-SA"/>
              </w:rPr>
            </w:pPr>
          </w:p>
        </w:tc>
        <w:tc>
          <w:tcPr>
            <w:tcW w:w="8190" w:type="dxa"/>
            <w:gridSpan w:val="7"/>
            <w:tcBorders>
              <w:top w:val="single" w:sz="4" w:space="0" w:color="auto"/>
              <w:left w:val="single" w:sz="4" w:space="0" w:color="auto"/>
              <w:bottom w:val="single" w:sz="4" w:space="0" w:color="auto"/>
              <w:right w:val="single" w:sz="4" w:space="0" w:color="auto"/>
            </w:tcBorders>
            <w:shd w:val="clear" w:color="000000" w:fill="C6E0B4"/>
            <w:hideMark/>
          </w:tcPr>
          <w:p w14:paraId="2084767F" w14:textId="4A053EDA" w:rsidR="00761844" w:rsidRPr="00310BBC" w:rsidRDefault="00761844" w:rsidP="00F57E86">
            <w:pPr>
              <w:widowControl/>
              <w:autoSpaceDE/>
              <w:autoSpaceDN/>
              <w:jc w:val="both"/>
              <w:rPr>
                <w:rFonts w:eastAsia="Times New Roman"/>
                <w:b/>
                <w:bCs/>
                <w:color w:val="000000"/>
                <w:sz w:val="20"/>
                <w:szCs w:val="20"/>
                <w:lang w:bidi="ar-SA"/>
              </w:rPr>
            </w:pPr>
            <w:r w:rsidRPr="00310BBC">
              <w:rPr>
                <w:rFonts w:eastAsia="Times New Roman"/>
                <w:b/>
                <w:bCs/>
                <w:color w:val="000000"/>
                <w:sz w:val="20"/>
                <w:szCs w:val="20"/>
                <w:lang w:bidi="ar-SA"/>
              </w:rPr>
              <w:t xml:space="preserve">Résultat 1 : </w:t>
            </w:r>
            <w:r>
              <w:rPr>
                <w:rFonts w:eastAsia="Times New Roman"/>
                <w:b/>
                <w:bCs/>
                <w:color w:val="000000"/>
                <w:sz w:val="20"/>
                <w:szCs w:val="20"/>
                <w:lang w:bidi="ar-SA"/>
              </w:rPr>
              <w:t xml:space="preserve">les principes de redevabilité et </w:t>
            </w:r>
            <w:r w:rsidRPr="00310BBC">
              <w:rPr>
                <w:rFonts w:eastAsia="Times New Roman"/>
                <w:b/>
                <w:bCs/>
                <w:color w:val="000000"/>
                <w:sz w:val="20"/>
                <w:szCs w:val="20"/>
                <w:lang w:bidi="ar-SA"/>
              </w:rPr>
              <w:t>la culture citoyenne des jeunes, des femmes et des O</w:t>
            </w:r>
            <w:r w:rsidR="001827F7">
              <w:rPr>
                <w:rFonts w:eastAsia="Times New Roman"/>
                <w:b/>
                <w:bCs/>
                <w:color w:val="000000"/>
                <w:sz w:val="20"/>
                <w:szCs w:val="20"/>
                <w:lang w:bidi="ar-SA"/>
              </w:rPr>
              <w:t>SC</w:t>
            </w:r>
            <w:r w:rsidRPr="00310BBC">
              <w:rPr>
                <w:rFonts w:eastAsia="Times New Roman"/>
                <w:b/>
                <w:bCs/>
                <w:color w:val="000000"/>
                <w:sz w:val="20"/>
                <w:szCs w:val="20"/>
                <w:lang w:bidi="ar-SA"/>
              </w:rPr>
              <w:t xml:space="preserve">  dans  les collectivités territoriales cibles </w:t>
            </w:r>
            <w:r>
              <w:rPr>
                <w:rFonts w:eastAsia="Times New Roman"/>
                <w:b/>
                <w:bCs/>
                <w:color w:val="000000"/>
                <w:sz w:val="20"/>
                <w:szCs w:val="20"/>
                <w:lang w:bidi="ar-SA"/>
              </w:rPr>
              <w:t xml:space="preserve"> sont </w:t>
            </w:r>
            <w:r w:rsidRPr="00310BBC">
              <w:rPr>
                <w:rFonts w:eastAsia="Times New Roman"/>
                <w:b/>
                <w:bCs/>
                <w:color w:val="000000"/>
                <w:sz w:val="20"/>
                <w:szCs w:val="20"/>
                <w:lang w:bidi="ar-SA"/>
              </w:rPr>
              <w:t>renforcée</w:t>
            </w:r>
            <w:r>
              <w:rPr>
                <w:rFonts w:eastAsia="Times New Roman"/>
                <w:b/>
                <w:bCs/>
                <w:color w:val="000000"/>
                <w:sz w:val="20"/>
                <w:szCs w:val="20"/>
                <w:lang w:bidi="ar-SA"/>
              </w:rPr>
              <w:t>s</w:t>
            </w:r>
          </w:p>
        </w:tc>
        <w:tc>
          <w:tcPr>
            <w:tcW w:w="1843" w:type="dxa"/>
            <w:tcBorders>
              <w:top w:val="nil"/>
              <w:left w:val="nil"/>
              <w:bottom w:val="single" w:sz="4" w:space="0" w:color="auto"/>
              <w:right w:val="single" w:sz="4" w:space="0" w:color="auto"/>
            </w:tcBorders>
            <w:shd w:val="clear" w:color="000000" w:fill="C6E0B4"/>
            <w:noWrap/>
            <w:hideMark/>
          </w:tcPr>
          <w:p w14:paraId="14C2B8C9" w14:textId="77777777" w:rsidR="00761844" w:rsidRPr="00310BBC" w:rsidRDefault="00761844" w:rsidP="00F57E86">
            <w:pPr>
              <w:widowControl/>
              <w:autoSpaceDE/>
              <w:autoSpaceDN/>
              <w:jc w:val="center"/>
              <w:rPr>
                <w:rFonts w:eastAsia="Times New Roman"/>
                <w:color w:val="000000"/>
                <w:sz w:val="20"/>
                <w:szCs w:val="20"/>
                <w:lang w:bidi="ar-SA"/>
              </w:rPr>
            </w:pPr>
          </w:p>
        </w:tc>
        <w:tc>
          <w:tcPr>
            <w:tcW w:w="1559" w:type="dxa"/>
            <w:tcBorders>
              <w:top w:val="single" w:sz="4" w:space="0" w:color="auto"/>
              <w:left w:val="nil"/>
              <w:bottom w:val="single" w:sz="4" w:space="0" w:color="auto"/>
              <w:right w:val="single" w:sz="4" w:space="0" w:color="auto"/>
            </w:tcBorders>
            <w:shd w:val="clear" w:color="000000" w:fill="C6E0B4"/>
            <w:hideMark/>
          </w:tcPr>
          <w:p w14:paraId="0D37B7E9" w14:textId="77777777" w:rsidR="00761844" w:rsidRPr="00310BBC" w:rsidRDefault="00761844" w:rsidP="00F57E86">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4" w:space="0" w:color="auto"/>
            </w:tcBorders>
            <w:shd w:val="clear" w:color="000000" w:fill="C6E0B4"/>
            <w:hideMark/>
          </w:tcPr>
          <w:p w14:paraId="2D9724A9" w14:textId="77777777" w:rsidR="00761844" w:rsidRPr="00310BBC" w:rsidRDefault="00761844" w:rsidP="00F57E86">
            <w:pPr>
              <w:widowControl/>
              <w:autoSpaceDE/>
              <w:autoSpaceDN/>
              <w:jc w:val="center"/>
              <w:rPr>
                <w:rFonts w:eastAsia="Times New Roman"/>
                <w:color w:val="000000"/>
                <w:sz w:val="20"/>
                <w:szCs w:val="20"/>
                <w:lang w:bidi="ar-SA"/>
              </w:rPr>
            </w:pPr>
          </w:p>
        </w:tc>
      </w:tr>
      <w:tr w:rsidR="003A561A" w:rsidRPr="00310BBC" w14:paraId="42AD3112" w14:textId="77777777" w:rsidTr="001E028D">
        <w:trPr>
          <w:trHeight w:val="1510"/>
        </w:trPr>
        <w:tc>
          <w:tcPr>
            <w:tcW w:w="2016" w:type="dxa"/>
            <w:vMerge w:val="restart"/>
            <w:tcBorders>
              <w:top w:val="nil"/>
              <w:left w:val="single" w:sz="4" w:space="0" w:color="auto"/>
              <w:bottom w:val="single" w:sz="4" w:space="0" w:color="auto"/>
              <w:right w:val="single" w:sz="4" w:space="0" w:color="auto"/>
            </w:tcBorders>
            <w:shd w:val="clear" w:color="auto" w:fill="auto"/>
            <w:hideMark/>
          </w:tcPr>
          <w:p w14:paraId="5E7FDC60" w14:textId="77777777" w:rsidR="00761844" w:rsidRPr="00310BBC" w:rsidRDefault="00761844" w:rsidP="00FD7814">
            <w:pPr>
              <w:widowControl/>
              <w:autoSpaceDE/>
              <w:autoSpaceDN/>
              <w:jc w:val="both"/>
              <w:rPr>
                <w:rFonts w:eastAsia="Times New Roman"/>
                <w:b/>
                <w:bCs/>
                <w:color w:val="000000"/>
                <w:sz w:val="20"/>
                <w:szCs w:val="20"/>
                <w:lang w:bidi="ar-SA"/>
              </w:rPr>
            </w:pPr>
            <w:r w:rsidRPr="00310BBC">
              <w:rPr>
                <w:rFonts w:eastAsia="Times New Roman"/>
                <w:b/>
                <w:bCs/>
                <w:color w:val="000000"/>
                <w:sz w:val="20"/>
                <w:szCs w:val="20"/>
                <w:lang w:bidi="ar-SA"/>
              </w:rPr>
              <w:t>Produit 1 .1 : les femmes, les jeunes et les OSC connaissant leurs droits et devoirs dans la gestion des affaires locales </w:t>
            </w:r>
          </w:p>
        </w:tc>
        <w:tc>
          <w:tcPr>
            <w:tcW w:w="2410" w:type="dxa"/>
            <w:tcBorders>
              <w:top w:val="nil"/>
              <w:left w:val="nil"/>
              <w:bottom w:val="single" w:sz="4" w:space="0" w:color="auto"/>
              <w:right w:val="single" w:sz="4" w:space="0" w:color="auto"/>
            </w:tcBorders>
            <w:shd w:val="clear" w:color="auto" w:fill="auto"/>
            <w:hideMark/>
          </w:tcPr>
          <w:p w14:paraId="6A36306E" w14:textId="1ABF2A46" w:rsidR="00761844" w:rsidRPr="00451D33" w:rsidRDefault="00761844" w:rsidP="00F57E86">
            <w:pPr>
              <w:widowControl/>
              <w:autoSpaceDE/>
              <w:autoSpaceDN/>
              <w:jc w:val="both"/>
              <w:rPr>
                <w:rFonts w:eastAsia="Times New Roman"/>
                <w:color w:val="FF0000"/>
                <w:sz w:val="20"/>
                <w:szCs w:val="20"/>
                <w:lang w:bidi="ar-SA"/>
              </w:rPr>
            </w:pPr>
            <w:r w:rsidRPr="00451D33">
              <w:rPr>
                <w:rFonts w:eastAsia="Times New Roman"/>
                <w:color w:val="FF0000"/>
                <w:sz w:val="20"/>
                <w:szCs w:val="20"/>
                <w:lang w:bidi="ar-SA"/>
              </w:rPr>
              <w:t>Activité 1.1.1 Former 1000 jeunes et femmes des sept arrondissements et des 36 villages de la commune urbaine de Bobo Dioulasso</w:t>
            </w:r>
            <w:r w:rsidR="006534F4" w:rsidRPr="00451D33">
              <w:rPr>
                <w:rFonts w:eastAsia="Times New Roman"/>
                <w:color w:val="FF0000"/>
                <w:sz w:val="20"/>
                <w:szCs w:val="20"/>
                <w:lang w:bidi="ar-SA"/>
              </w:rPr>
              <w:t> ,</w:t>
            </w:r>
            <w:r w:rsidR="00412522" w:rsidRPr="00451D33">
              <w:rPr>
                <w:rFonts w:eastAsia="Times New Roman"/>
                <w:color w:val="FF0000"/>
                <w:sz w:val="20"/>
                <w:szCs w:val="20"/>
                <w:lang w:bidi="ar-SA"/>
              </w:rPr>
              <w:t xml:space="preserve"> </w:t>
            </w:r>
            <w:r w:rsidR="006534F4" w:rsidRPr="00451D33">
              <w:rPr>
                <w:rFonts w:eastAsia="Times New Roman"/>
                <w:color w:val="FF0000"/>
                <w:sz w:val="20"/>
                <w:szCs w:val="20"/>
                <w:lang w:bidi="ar-SA"/>
              </w:rPr>
              <w:t xml:space="preserve">des communes cibles du </w:t>
            </w:r>
            <w:r w:rsidR="00544648" w:rsidRPr="00451D33">
              <w:rPr>
                <w:rFonts w:eastAsia="Times New Roman"/>
                <w:color w:val="FF0000"/>
                <w:sz w:val="20"/>
                <w:szCs w:val="20"/>
                <w:lang w:bidi="ar-SA"/>
              </w:rPr>
              <w:t>T</w:t>
            </w:r>
            <w:r w:rsidR="006534F4" w:rsidRPr="00451D33">
              <w:rPr>
                <w:rFonts w:eastAsia="Times New Roman"/>
                <w:color w:val="FF0000"/>
                <w:sz w:val="20"/>
                <w:szCs w:val="20"/>
                <w:lang w:bidi="ar-SA"/>
              </w:rPr>
              <w:t xml:space="preserve">uy et du </w:t>
            </w:r>
            <w:r w:rsidR="00544648" w:rsidRPr="00451D33">
              <w:rPr>
                <w:rFonts w:eastAsia="Times New Roman"/>
                <w:color w:val="FF0000"/>
                <w:sz w:val="20"/>
                <w:szCs w:val="20"/>
                <w:lang w:bidi="ar-SA"/>
              </w:rPr>
              <w:t>K</w:t>
            </w:r>
            <w:r w:rsidR="006534F4" w:rsidRPr="00451D33">
              <w:rPr>
                <w:rFonts w:eastAsia="Times New Roman"/>
                <w:color w:val="FF0000"/>
                <w:sz w:val="20"/>
                <w:szCs w:val="20"/>
                <w:lang w:bidi="ar-SA"/>
              </w:rPr>
              <w:t xml:space="preserve">énédougou </w:t>
            </w:r>
            <w:r w:rsidRPr="00451D33">
              <w:rPr>
                <w:rFonts w:eastAsia="Times New Roman"/>
                <w:color w:val="FF0000"/>
                <w:sz w:val="20"/>
                <w:szCs w:val="20"/>
                <w:lang w:bidi="ar-SA"/>
              </w:rPr>
              <w:t xml:space="preserve"> sur leur droit et devoir dans la gestion des affaires locales</w:t>
            </w:r>
          </w:p>
        </w:tc>
        <w:tc>
          <w:tcPr>
            <w:tcW w:w="748" w:type="dxa"/>
            <w:tcBorders>
              <w:top w:val="nil"/>
              <w:left w:val="nil"/>
              <w:bottom w:val="single" w:sz="4" w:space="0" w:color="auto"/>
              <w:right w:val="single" w:sz="4" w:space="0" w:color="auto"/>
            </w:tcBorders>
            <w:shd w:val="clear" w:color="auto" w:fill="auto"/>
            <w:noWrap/>
            <w:hideMark/>
          </w:tcPr>
          <w:p w14:paraId="3BECD8D5" w14:textId="77777777" w:rsidR="00761844" w:rsidRPr="00451D33" w:rsidRDefault="00761844" w:rsidP="00F57E86">
            <w:pPr>
              <w:widowControl/>
              <w:autoSpaceDE/>
              <w:autoSpaceDN/>
              <w:jc w:val="center"/>
              <w:rPr>
                <w:rFonts w:eastAsia="Times New Roman"/>
                <w:color w:val="FF0000"/>
                <w:sz w:val="20"/>
                <w:szCs w:val="20"/>
                <w:lang w:bidi="ar-SA"/>
              </w:rPr>
            </w:pPr>
            <w:r w:rsidRPr="00451D33">
              <w:rPr>
                <w:rFonts w:eastAsia="Times New Roman"/>
                <w:color w:val="FF0000"/>
                <w:sz w:val="20"/>
                <w:szCs w:val="20"/>
                <w:highlight w:val="yellow"/>
                <w:lang w:bidi="ar-SA"/>
              </w:rPr>
              <w:t>X</w:t>
            </w:r>
          </w:p>
        </w:tc>
        <w:tc>
          <w:tcPr>
            <w:tcW w:w="638" w:type="dxa"/>
            <w:tcBorders>
              <w:top w:val="nil"/>
              <w:left w:val="nil"/>
              <w:bottom w:val="single" w:sz="4" w:space="0" w:color="auto"/>
              <w:right w:val="single" w:sz="4" w:space="0" w:color="auto"/>
            </w:tcBorders>
            <w:shd w:val="clear" w:color="auto" w:fill="auto"/>
            <w:noWrap/>
            <w:hideMark/>
          </w:tcPr>
          <w:p w14:paraId="08473A4D" w14:textId="77777777" w:rsidR="00761844" w:rsidRPr="00451D33" w:rsidRDefault="00761844" w:rsidP="00F57E86">
            <w:pPr>
              <w:widowControl/>
              <w:autoSpaceDE/>
              <w:autoSpaceDN/>
              <w:jc w:val="center"/>
              <w:rPr>
                <w:rFonts w:eastAsia="Times New Roman"/>
                <w:color w:val="FF0000"/>
                <w:sz w:val="20"/>
                <w:szCs w:val="20"/>
                <w:lang w:bidi="ar-SA"/>
              </w:rPr>
            </w:pPr>
            <w:r w:rsidRPr="00451D33">
              <w:rPr>
                <w:rFonts w:eastAsia="Times New Roman"/>
                <w:color w:val="FF0000"/>
                <w:sz w:val="20"/>
                <w:szCs w:val="20"/>
                <w:lang w:bidi="ar-SA"/>
              </w:rPr>
              <w:t>X</w:t>
            </w:r>
          </w:p>
        </w:tc>
        <w:tc>
          <w:tcPr>
            <w:tcW w:w="730" w:type="dxa"/>
            <w:tcBorders>
              <w:top w:val="nil"/>
              <w:left w:val="nil"/>
              <w:bottom w:val="single" w:sz="4" w:space="0" w:color="auto"/>
              <w:right w:val="single" w:sz="4" w:space="0" w:color="auto"/>
            </w:tcBorders>
          </w:tcPr>
          <w:p w14:paraId="2F944410" w14:textId="77777777" w:rsidR="00761844" w:rsidRPr="00451D33" w:rsidRDefault="00761844" w:rsidP="00F57E86">
            <w:pPr>
              <w:widowControl/>
              <w:autoSpaceDE/>
              <w:autoSpaceDN/>
              <w:jc w:val="center"/>
              <w:rPr>
                <w:rFonts w:eastAsia="Times New Roman"/>
                <w:color w:val="FF0000"/>
                <w:sz w:val="20"/>
                <w:szCs w:val="20"/>
                <w:lang w:bidi="ar-SA"/>
              </w:rPr>
            </w:pPr>
            <w:r w:rsidRPr="00451D33">
              <w:rPr>
                <w:rFonts w:eastAsia="Times New Roman"/>
                <w:color w:val="FF0000"/>
                <w:sz w:val="20"/>
                <w:szCs w:val="20"/>
                <w:lang w:bidi="ar-SA"/>
              </w:rPr>
              <w:t>X</w:t>
            </w:r>
          </w:p>
        </w:tc>
        <w:tc>
          <w:tcPr>
            <w:tcW w:w="1419" w:type="dxa"/>
            <w:tcBorders>
              <w:top w:val="nil"/>
              <w:left w:val="single" w:sz="4" w:space="0" w:color="auto"/>
              <w:bottom w:val="single" w:sz="4" w:space="0" w:color="auto"/>
              <w:right w:val="single" w:sz="4" w:space="0" w:color="auto"/>
            </w:tcBorders>
            <w:shd w:val="clear" w:color="auto" w:fill="auto"/>
          </w:tcPr>
          <w:p w14:paraId="6603D41B" w14:textId="77777777" w:rsidR="00761844" w:rsidRPr="00451D33" w:rsidRDefault="00D74F51" w:rsidP="00F57E86">
            <w:pPr>
              <w:widowControl/>
              <w:autoSpaceDE/>
              <w:autoSpaceDN/>
              <w:jc w:val="center"/>
              <w:rPr>
                <w:rFonts w:eastAsia="Times New Roman"/>
                <w:color w:val="FF0000"/>
                <w:sz w:val="20"/>
                <w:szCs w:val="20"/>
                <w:lang w:bidi="ar-SA"/>
              </w:rPr>
            </w:pPr>
            <w:r w:rsidRPr="00451D33">
              <w:rPr>
                <w:rFonts w:eastAsia="Times New Roman"/>
                <w:color w:val="FF0000"/>
                <w:sz w:val="20"/>
                <w:szCs w:val="20"/>
                <w:lang w:bidi="ar-SA"/>
              </w:rPr>
              <w:t>PNUD</w:t>
            </w:r>
          </w:p>
        </w:tc>
        <w:tc>
          <w:tcPr>
            <w:tcW w:w="1246" w:type="dxa"/>
            <w:tcBorders>
              <w:top w:val="nil"/>
              <w:left w:val="nil"/>
              <w:bottom w:val="single" w:sz="4" w:space="0" w:color="auto"/>
              <w:right w:val="single" w:sz="4" w:space="0" w:color="auto"/>
            </w:tcBorders>
            <w:shd w:val="clear" w:color="auto" w:fill="auto"/>
            <w:hideMark/>
          </w:tcPr>
          <w:p w14:paraId="3BECF5C9" w14:textId="77777777" w:rsidR="00761844" w:rsidRPr="00451D33" w:rsidRDefault="00761844" w:rsidP="00F57E86">
            <w:pPr>
              <w:widowControl/>
              <w:autoSpaceDE/>
              <w:autoSpaceDN/>
              <w:jc w:val="center"/>
              <w:rPr>
                <w:rFonts w:eastAsia="Times New Roman"/>
                <w:color w:val="FF0000"/>
                <w:sz w:val="20"/>
                <w:szCs w:val="20"/>
                <w:lang w:bidi="ar-SA"/>
              </w:rPr>
            </w:pPr>
          </w:p>
        </w:tc>
        <w:tc>
          <w:tcPr>
            <w:tcW w:w="999" w:type="dxa"/>
            <w:tcBorders>
              <w:top w:val="nil"/>
              <w:left w:val="nil"/>
              <w:bottom w:val="single" w:sz="4" w:space="0" w:color="auto"/>
              <w:right w:val="single" w:sz="4" w:space="0" w:color="auto"/>
            </w:tcBorders>
            <w:shd w:val="clear" w:color="000000" w:fill="FFFFFF"/>
            <w:hideMark/>
          </w:tcPr>
          <w:p w14:paraId="0C9E0207" w14:textId="77777777" w:rsidR="00761844" w:rsidRPr="00451D33" w:rsidRDefault="00761844" w:rsidP="00F57E86">
            <w:pPr>
              <w:widowControl/>
              <w:autoSpaceDE/>
              <w:autoSpaceDN/>
              <w:jc w:val="center"/>
              <w:rPr>
                <w:rFonts w:eastAsia="Times New Roman"/>
                <w:color w:val="FF0000"/>
                <w:sz w:val="20"/>
                <w:szCs w:val="20"/>
                <w:lang w:bidi="ar-SA"/>
              </w:rPr>
            </w:pPr>
            <w:r w:rsidRPr="00451D33">
              <w:rPr>
                <w:rFonts w:eastAsia="Times New Roman"/>
                <w:color w:val="FF0000"/>
                <w:sz w:val="20"/>
                <w:szCs w:val="20"/>
                <w:lang w:bidi="ar-SA"/>
              </w:rPr>
              <w:t>72100 Contractual Services-Companies</w:t>
            </w:r>
          </w:p>
        </w:tc>
        <w:tc>
          <w:tcPr>
            <w:tcW w:w="1843" w:type="dxa"/>
            <w:tcBorders>
              <w:top w:val="nil"/>
              <w:left w:val="nil"/>
              <w:bottom w:val="single" w:sz="4" w:space="0" w:color="auto"/>
              <w:right w:val="single" w:sz="4" w:space="0" w:color="auto"/>
            </w:tcBorders>
            <w:shd w:val="clear" w:color="auto" w:fill="auto"/>
            <w:noWrap/>
            <w:hideMark/>
          </w:tcPr>
          <w:p w14:paraId="24C09080" w14:textId="77777777" w:rsidR="00D74F51" w:rsidRPr="00451D33" w:rsidRDefault="00D74F51" w:rsidP="00D74F51">
            <w:pPr>
              <w:jc w:val="center"/>
              <w:rPr>
                <w:rFonts w:eastAsia="Times New Roman"/>
                <w:b/>
                <w:bCs/>
                <w:i/>
                <w:iCs/>
                <w:color w:val="FF0000"/>
                <w:sz w:val="20"/>
                <w:szCs w:val="20"/>
                <w:lang w:bidi="ar-SA"/>
              </w:rPr>
            </w:pPr>
            <w:r w:rsidRPr="00451D33">
              <w:rPr>
                <w:b/>
                <w:bCs/>
                <w:i/>
                <w:iCs/>
                <w:color w:val="FF0000"/>
                <w:sz w:val="20"/>
                <w:szCs w:val="20"/>
              </w:rPr>
              <w:t>51 365 000</w:t>
            </w:r>
          </w:p>
          <w:p w14:paraId="0A743CB2" w14:textId="77777777" w:rsidR="00761844" w:rsidRPr="00451D33" w:rsidRDefault="00761844" w:rsidP="00F57E86">
            <w:pPr>
              <w:widowControl/>
              <w:autoSpaceDE/>
              <w:autoSpaceDN/>
              <w:jc w:val="center"/>
              <w:rPr>
                <w:rFonts w:eastAsia="Times New Roman"/>
                <w:color w:val="FF0000"/>
                <w:sz w:val="20"/>
                <w:szCs w:val="20"/>
                <w:lang w:bidi="ar-SA"/>
              </w:rPr>
            </w:pPr>
          </w:p>
        </w:tc>
        <w:tc>
          <w:tcPr>
            <w:tcW w:w="1559" w:type="dxa"/>
            <w:tcBorders>
              <w:top w:val="single" w:sz="4" w:space="0" w:color="auto"/>
              <w:left w:val="nil"/>
              <w:bottom w:val="single" w:sz="4" w:space="0" w:color="auto"/>
              <w:right w:val="single" w:sz="4" w:space="0" w:color="auto"/>
            </w:tcBorders>
            <w:shd w:val="clear" w:color="auto" w:fill="auto"/>
            <w:hideMark/>
          </w:tcPr>
          <w:p w14:paraId="28492300" w14:textId="77777777" w:rsidR="00D74F51" w:rsidRPr="00451D33" w:rsidRDefault="00D74F51" w:rsidP="00A263CA">
            <w:pPr>
              <w:rPr>
                <w:rFonts w:eastAsia="Times New Roman"/>
                <w:b/>
                <w:bCs/>
                <w:i/>
                <w:iCs/>
                <w:color w:val="FF0000"/>
                <w:sz w:val="20"/>
                <w:szCs w:val="20"/>
                <w:lang w:bidi="ar-SA"/>
              </w:rPr>
            </w:pPr>
            <w:r w:rsidRPr="00451D33">
              <w:rPr>
                <w:b/>
                <w:bCs/>
                <w:i/>
                <w:iCs/>
                <w:color w:val="FF0000"/>
                <w:sz w:val="20"/>
                <w:szCs w:val="20"/>
              </w:rPr>
              <w:t>95 251</w:t>
            </w:r>
          </w:p>
          <w:p w14:paraId="18D08288" w14:textId="77777777" w:rsidR="00761844" w:rsidRPr="00451D33" w:rsidRDefault="00761844" w:rsidP="00F57E86">
            <w:pPr>
              <w:widowControl/>
              <w:autoSpaceDE/>
              <w:autoSpaceDN/>
              <w:jc w:val="center"/>
              <w:rPr>
                <w:rFonts w:eastAsia="Times New Roman"/>
                <w:color w:val="FF0000"/>
                <w:sz w:val="20"/>
                <w:szCs w:val="20"/>
                <w:lang w:bidi="ar-SA"/>
              </w:rPr>
            </w:pPr>
          </w:p>
        </w:tc>
        <w:tc>
          <w:tcPr>
            <w:tcW w:w="1418" w:type="dxa"/>
            <w:tcBorders>
              <w:top w:val="nil"/>
              <w:left w:val="nil"/>
              <w:bottom w:val="single" w:sz="4" w:space="0" w:color="auto"/>
              <w:right w:val="single" w:sz="4" w:space="0" w:color="auto"/>
            </w:tcBorders>
            <w:shd w:val="clear" w:color="auto" w:fill="auto"/>
            <w:hideMark/>
          </w:tcPr>
          <w:p w14:paraId="122C527B" w14:textId="77777777" w:rsidR="00D74F51" w:rsidRPr="00451D33" w:rsidRDefault="00D74F51" w:rsidP="00D74F51">
            <w:pPr>
              <w:jc w:val="center"/>
              <w:rPr>
                <w:rFonts w:eastAsia="Times New Roman"/>
                <w:color w:val="FF0000"/>
                <w:sz w:val="20"/>
                <w:szCs w:val="20"/>
                <w:lang w:bidi="ar-SA"/>
              </w:rPr>
            </w:pPr>
            <w:r w:rsidRPr="00451D33">
              <w:rPr>
                <w:color w:val="FF0000"/>
                <w:sz w:val="20"/>
                <w:szCs w:val="20"/>
              </w:rPr>
              <w:t>78 306</w:t>
            </w:r>
          </w:p>
          <w:p w14:paraId="4964FF91" w14:textId="77777777" w:rsidR="00761844" w:rsidRPr="00451D33" w:rsidRDefault="00761844" w:rsidP="00F57E86">
            <w:pPr>
              <w:widowControl/>
              <w:autoSpaceDE/>
              <w:autoSpaceDN/>
              <w:jc w:val="center"/>
              <w:rPr>
                <w:rFonts w:eastAsia="Times New Roman"/>
                <w:color w:val="FF0000"/>
                <w:sz w:val="20"/>
                <w:szCs w:val="20"/>
                <w:lang w:bidi="ar-SA"/>
              </w:rPr>
            </w:pPr>
          </w:p>
        </w:tc>
      </w:tr>
      <w:tr w:rsidR="003A561A" w:rsidRPr="00310BBC" w14:paraId="0974D4AC" w14:textId="77777777" w:rsidTr="001E028D">
        <w:trPr>
          <w:trHeight w:val="1040"/>
        </w:trPr>
        <w:tc>
          <w:tcPr>
            <w:tcW w:w="2016" w:type="dxa"/>
            <w:vMerge/>
            <w:tcBorders>
              <w:top w:val="nil"/>
              <w:left w:val="single" w:sz="4" w:space="0" w:color="auto"/>
              <w:bottom w:val="single" w:sz="4" w:space="0" w:color="auto"/>
              <w:right w:val="single" w:sz="4" w:space="0" w:color="auto"/>
            </w:tcBorders>
            <w:vAlign w:val="center"/>
            <w:hideMark/>
          </w:tcPr>
          <w:p w14:paraId="09405FC0" w14:textId="77777777" w:rsidR="00761844" w:rsidRPr="00310BBC" w:rsidRDefault="00761844" w:rsidP="00F57E86">
            <w:pPr>
              <w:widowControl/>
              <w:autoSpaceDE/>
              <w:autoSpaceDN/>
              <w:jc w:val="both"/>
              <w:rPr>
                <w:rFonts w:eastAsia="Times New Roman"/>
                <w:b/>
                <w:bCs/>
                <w:color w:val="000000"/>
                <w:sz w:val="20"/>
                <w:szCs w:val="20"/>
                <w:lang w:bidi="ar-SA"/>
              </w:rPr>
            </w:pPr>
          </w:p>
        </w:tc>
        <w:tc>
          <w:tcPr>
            <w:tcW w:w="2410" w:type="dxa"/>
            <w:tcBorders>
              <w:top w:val="single" w:sz="4" w:space="0" w:color="auto"/>
              <w:left w:val="nil"/>
              <w:bottom w:val="single" w:sz="4" w:space="0" w:color="auto"/>
              <w:right w:val="single" w:sz="4" w:space="0" w:color="auto"/>
            </w:tcBorders>
            <w:shd w:val="clear" w:color="auto" w:fill="auto"/>
            <w:hideMark/>
          </w:tcPr>
          <w:p w14:paraId="05A604EC" w14:textId="6A61873D" w:rsidR="00761844" w:rsidRPr="003951C4" w:rsidRDefault="00761844" w:rsidP="00F57E86">
            <w:pPr>
              <w:widowControl/>
              <w:autoSpaceDE/>
              <w:autoSpaceDN/>
              <w:jc w:val="both"/>
              <w:rPr>
                <w:rFonts w:eastAsia="Times New Roman"/>
                <w:sz w:val="20"/>
                <w:szCs w:val="20"/>
                <w:lang w:bidi="ar-SA"/>
              </w:rPr>
            </w:pPr>
            <w:r w:rsidRPr="003951C4">
              <w:rPr>
                <w:rFonts w:eastAsia="Times New Roman"/>
                <w:sz w:val="20"/>
                <w:szCs w:val="20"/>
                <w:lang w:bidi="ar-SA"/>
              </w:rPr>
              <w:t xml:space="preserve">Activité 1.1.2 </w:t>
            </w:r>
            <w:r w:rsidR="00131FA2">
              <w:rPr>
                <w:rFonts w:eastAsia="Times New Roman"/>
                <w:sz w:val="20"/>
                <w:szCs w:val="20"/>
                <w:lang w:bidi="ar-SA"/>
              </w:rPr>
              <w:t>Sensibiliser</w:t>
            </w:r>
            <w:r w:rsidR="00811219" w:rsidRPr="003951C4">
              <w:rPr>
                <w:rFonts w:eastAsia="Times New Roman"/>
                <w:sz w:val="20"/>
                <w:szCs w:val="20"/>
                <w:lang w:bidi="ar-SA"/>
              </w:rPr>
              <w:t xml:space="preserve"> 7000 jeunes et femmes de </w:t>
            </w:r>
            <w:r w:rsidR="00F75535">
              <w:rPr>
                <w:rFonts w:eastAsia="Times New Roman"/>
                <w:sz w:val="20"/>
                <w:szCs w:val="20"/>
                <w:lang w:bidi="ar-SA"/>
              </w:rPr>
              <w:t>9</w:t>
            </w:r>
            <w:r w:rsidR="00400C1B">
              <w:rPr>
                <w:rFonts w:eastAsia="Times New Roman"/>
                <w:sz w:val="20"/>
                <w:szCs w:val="20"/>
                <w:lang w:bidi="ar-SA"/>
              </w:rPr>
              <w:t xml:space="preserve"> communes cible</w:t>
            </w:r>
            <w:r w:rsidR="00D74F51">
              <w:rPr>
                <w:rFonts w:eastAsia="Times New Roman"/>
                <w:sz w:val="20"/>
                <w:szCs w:val="20"/>
                <w:lang w:bidi="ar-SA"/>
              </w:rPr>
              <w:t xml:space="preserve">s </w:t>
            </w:r>
            <w:r w:rsidR="00811219" w:rsidRPr="003951C4">
              <w:rPr>
                <w:rFonts w:eastAsia="Times New Roman"/>
                <w:sz w:val="20"/>
                <w:szCs w:val="20"/>
                <w:lang w:bidi="ar-SA"/>
              </w:rPr>
              <w:t>sur les droits et les devoirs des femmes et des jeunes dans la gestion des affaires locales</w:t>
            </w:r>
          </w:p>
        </w:tc>
        <w:tc>
          <w:tcPr>
            <w:tcW w:w="748" w:type="dxa"/>
            <w:tcBorders>
              <w:top w:val="single" w:sz="4" w:space="0" w:color="auto"/>
              <w:left w:val="single" w:sz="4" w:space="0" w:color="auto"/>
              <w:bottom w:val="single" w:sz="4" w:space="0" w:color="auto"/>
              <w:right w:val="single" w:sz="4" w:space="0" w:color="auto"/>
            </w:tcBorders>
            <w:shd w:val="clear" w:color="auto" w:fill="auto"/>
            <w:noWrap/>
            <w:hideMark/>
          </w:tcPr>
          <w:p w14:paraId="4D177FBD" w14:textId="77777777" w:rsidR="00761844" w:rsidRPr="00EF5B83" w:rsidRDefault="00761844" w:rsidP="00F57E86">
            <w:pPr>
              <w:widowControl/>
              <w:autoSpaceDE/>
              <w:autoSpaceDN/>
              <w:jc w:val="center"/>
              <w:rPr>
                <w:rFonts w:eastAsia="Times New Roman"/>
                <w:color w:val="000000"/>
                <w:sz w:val="20"/>
                <w:szCs w:val="20"/>
                <w:lang w:bidi="ar-SA"/>
              </w:rPr>
            </w:pPr>
            <w:r w:rsidRPr="00EF5B83">
              <w:rPr>
                <w:rFonts w:eastAsia="Times New Roman"/>
                <w:color w:val="000000"/>
                <w:sz w:val="20"/>
                <w:szCs w:val="20"/>
                <w:lang w:bidi="ar-SA"/>
              </w:rPr>
              <w:t>X</w:t>
            </w:r>
          </w:p>
        </w:tc>
        <w:tc>
          <w:tcPr>
            <w:tcW w:w="638" w:type="dxa"/>
            <w:tcBorders>
              <w:top w:val="nil"/>
              <w:left w:val="nil"/>
              <w:bottom w:val="single" w:sz="4" w:space="0" w:color="auto"/>
              <w:right w:val="single" w:sz="4" w:space="0" w:color="auto"/>
            </w:tcBorders>
            <w:shd w:val="clear" w:color="auto" w:fill="auto"/>
            <w:noWrap/>
            <w:hideMark/>
          </w:tcPr>
          <w:p w14:paraId="198C63BC" w14:textId="77777777" w:rsidR="00761844" w:rsidRPr="00EF5B83" w:rsidRDefault="00761844" w:rsidP="00F57E86">
            <w:pPr>
              <w:widowControl/>
              <w:autoSpaceDE/>
              <w:autoSpaceDN/>
              <w:jc w:val="center"/>
              <w:rPr>
                <w:rFonts w:eastAsia="Times New Roman"/>
                <w:color w:val="000000"/>
                <w:sz w:val="20"/>
                <w:szCs w:val="20"/>
                <w:lang w:bidi="ar-SA"/>
              </w:rPr>
            </w:pPr>
            <w:r w:rsidRPr="00EF5B83">
              <w:rPr>
                <w:rFonts w:eastAsia="Times New Roman"/>
                <w:color w:val="000000"/>
                <w:sz w:val="20"/>
                <w:szCs w:val="20"/>
                <w:lang w:bidi="ar-SA"/>
              </w:rPr>
              <w:t>X</w:t>
            </w:r>
          </w:p>
        </w:tc>
        <w:tc>
          <w:tcPr>
            <w:tcW w:w="730" w:type="dxa"/>
            <w:tcBorders>
              <w:top w:val="single" w:sz="4" w:space="0" w:color="auto"/>
              <w:left w:val="nil"/>
              <w:bottom w:val="single" w:sz="4" w:space="0" w:color="auto"/>
              <w:right w:val="single" w:sz="4" w:space="0" w:color="auto"/>
            </w:tcBorders>
          </w:tcPr>
          <w:p w14:paraId="39DAD041" w14:textId="77777777" w:rsidR="00761844" w:rsidRPr="00EF5B83" w:rsidRDefault="00761844" w:rsidP="00F57E86">
            <w:pPr>
              <w:widowControl/>
              <w:autoSpaceDE/>
              <w:autoSpaceDN/>
              <w:jc w:val="center"/>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auto" w:fill="auto"/>
          </w:tcPr>
          <w:p w14:paraId="1A7426DB" w14:textId="77777777" w:rsidR="00761844" w:rsidRPr="00EF5B83" w:rsidRDefault="00131FA2" w:rsidP="00F57E86">
            <w:pPr>
              <w:widowControl/>
              <w:autoSpaceDE/>
              <w:autoSpaceDN/>
              <w:jc w:val="center"/>
              <w:rPr>
                <w:rFonts w:eastAsia="Times New Roman"/>
                <w:color w:val="000000"/>
                <w:sz w:val="20"/>
                <w:szCs w:val="20"/>
                <w:lang w:bidi="ar-SA"/>
              </w:rPr>
            </w:pPr>
            <w:r>
              <w:rPr>
                <w:rFonts w:eastAsia="Times New Roman"/>
                <w:color w:val="000000"/>
                <w:sz w:val="20"/>
                <w:szCs w:val="20"/>
                <w:lang w:bidi="ar-SA"/>
              </w:rPr>
              <w:t>PNUD</w:t>
            </w:r>
          </w:p>
        </w:tc>
        <w:tc>
          <w:tcPr>
            <w:tcW w:w="1246" w:type="dxa"/>
            <w:tcBorders>
              <w:top w:val="nil"/>
              <w:left w:val="nil"/>
              <w:bottom w:val="single" w:sz="4" w:space="0" w:color="auto"/>
              <w:right w:val="single" w:sz="4" w:space="0" w:color="auto"/>
            </w:tcBorders>
            <w:shd w:val="clear" w:color="auto" w:fill="auto"/>
            <w:hideMark/>
          </w:tcPr>
          <w:p w14:paraId="75035FD8" w14:textId="77777777" w:rsidR="00761844" w:rsidRPr="00EF5B83" w:rsidRDefault="00761844" w:rsidP="00F57E86">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000000" w:fill="FFFFFF"/>
            <w:hideMark/>
          </w:tcPr>
          <w:p w14:paraId="1D80DBD4" w14:textId="77777777" w:rsidR="00761844" w:rsidRPr="007E54D6" w:rsidRDefault="00761844" w:rsidP="00F57E86">
            <w:pPr>
              <w:widowControl/>
              <w:autoSpaceDE/>
              <w:autoSpaceDN/>
              <w:jc w:val="center"/>
              <w:rPr>
                <w:rFonts w:eastAsia="Times New Roman"/>
                <w:color w:val="000000"/>
                <w:sz w:val="20"/>
                <w:szCs w:val="20"/>
                <w:lang w:bidi="ar-SA"/>
              </w:rPr>
            </w:pPr>
            <w:r w:rsidRPr="006C47DE">
              <w:rPr>
                <w:rFonts w:eastAsia="Times New Roman"/>
                <w:color w:val="000000"/>
                <w:sz w:val="20"/>
                <w:szCs w:val="20"/>
                <w:lang w:bidi="ar-SA"/>
              </w:rPr>
              <w:t>72100 Contractual Services</w:t>
            </w:r>
            <w:r w:rsidRPr="007E54D6">
              <w:rPr>
                <w:rFonts w:eastAsia="Times New Roman"/>
                <w:color w:val="000000"/>
                <w:sz w:val="20"/>
                <w:szCs w:val="20"/>
                <w:lang w:bidi="ar-SA"/>
              </w:rPr>
              <w:t>-Companies</w:t>
            </w:r>
          </w:p>
        </w:tc>
        <w:tc>
          <w:tcPr>
            <w:tcW w:w="1843" w:type="dxa"/>
            <w:tcBorders>
              <w:top w:val="nil"/>
              <w:left w:val="nil"/>
              <w:bottom w:val="single" w:sz="4" w:space="0" w:color="auto"/>
              <w:right w:val="single" w:sz="4" w:space="0" w:color="auto"/>
            </w:tcBorders>
            <w:shd w:val="clear" w:color="auto" w:fill="auto"/>
            <w:noWrap/>
            <w:hideMark/>
          </w:tcPr>
          <w:p w14:paraId="737E1F51" w14:textId="77777777" w:rsidR="00D74F51" w:rsidRDefault="00D74F51" w:rsidP="00D74F51">
            <w:pPr>
              <w:jc w:val="center"/>
              <w:rPr>
                <w:rFonts w:eastAsia="Times New Roman"/>
                <w:b/>
                <w:bCs/>
                <w:i/>
                <w:iCs/>
                <w:color w:val="000000"/>
                <w:sz w:val="20"/>
                <w:szCs w:val="20"/>
                <w:lang w:bidi="ar-SA"/>
              </w:rPr>
            </w:pPr>
            <w:r>
              <w:rPr>
                <w:b/>
                <w:bCs/>
                <w:i/>
                <w:iCs/>
                <w:color w:val="000000"/>
                <w:sz w:val="20"/>
                <w:szCs w:val="20"/>
              </w:rPr>
              <w:t>88 910 000</w:t>
            </w:r>
          </w:p>
          <w:p w14:paraId="48845552" w14:textId="77777777" w:rsidR="00761844" w:rsidRPr="00C057BF" w:rsidRDefault="00761844" w:rsidP="00F57E86">
            <w:pPr>
              <w:widowControl/>
              <w:autoSpaceDE/>
              <w:autoSpaceDN/>
              <w:jc w:val="center"/>
              <w:rPr>
                <w:rFonts w:eastAsia="Times New Roman"/>
                <w:color w:val="000000"/>
                <w:sz w:val="20"/>
                <w:szCs w:val="20"/>
                <w:lang w:bidi="ar-SA"/>
              </w:rPr>
            </w:pPr>
          </w:p>
        </w:tc>
        <w:tc>
          <w:tcPr>
            <w:tcW w:w="1559" w:type="dxa"/>
            <w:tcBorders>
              <w:top w:val="single" w:sz="4" w:space="0" w:color="auto"/>
              <w:left w:val="nil"/>
              <w:bottom w:val="single" w:sz="4" w:space="0" w:color="auto"/>
              <w:right w:val="single" w:sz="4" w:space="0" w:color="auto"/>
            </w:tcBorders>
            <w:shd w:val="clear" w:color="auto" w:fill="auto"/>
            <w:hideMark/>
          </w:tcPr>
          <w:p w14:paraId="17C9FE0A" w14:textId="77777777" w:rsidR="00D74F51" w:rsidRDefault="00D74F51" w:rsidP="00A263CA">
            <w:pPr>
              <w:rPr>
                <w:rFonts w:eastAsia="Times New Roman"/>
                <w:b/>
                <w:bCs/>
                <w:i/>
                <w:iCs/>
                <w:color w:val="000000"/>
                <w:sz w:val="20"/>
                <w:szCs w:val="20"/>
                <w:lang w:bidi="ar-SA"/>
              </w:rPr>
            </w:pPr>
            <w:r>
              <w:rPr>
                <w:b/>
                <w:bCs/>
                <w:i/>
                <w:iCs/>
                <w:color w:val="000000"/>
                <w:sz w:val="20"/>
                <w:szCs w:val="20"/>
              </w:rPr>
              <w:t>164 874</w:t>
            </w:r>
          </w:p>
          <w:p w14:paraId="3B23718B" w14:textId="77777777" w:rsidR="00761844" w:rsidRPr="007609F0" w:rsidRDefault="00761844" w:rsidP="00F57E86">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4" w:space="0" w:color="auto"/>
            </w:tcBorders>
            <w:shd w:val="clear" w:color="auto" w:fill="auto"/>
            <w:hideMark/>
          </w:tcPr>
          <w:p w14:paraId="59C7A5E8" w14:textId="77777777" w:rsidR="00D74F51" w:rsidRDefault="00D74F51" w:rsidP="00D74F51">
            <w:pPr>
              <w:jc w:val="center"/>
              <w:rPr>
                <w:rFonts w:eastAsia="Times New Roman"/>
                <w:color w:val="000000"/>
                <w:sz w:val="20"/>
                <w:szCs w:val="20"/>
                <w:lang w:bidi="ar-SA"/>
              </w:rPr>
            </w:pPr>
            <w:r>
              <w:rPr>
                <w:color w:val="000000"/>
                <w:sz w:val="20"/>
                <w:szCs w:val="20"/>
              </w:rPr>
              <w:t>135 543</w:t>
            </w:r>
          </w:p>
          <w:p w14:paraId="5B3488E6" w14:textId="77777777" w:rsidR="00D74F51" w:rsidRPr="007609F0" w:rsidRDefault="00D74F51" w:rsidP="00F57E86">
            <w:pPr>
              <w:widowControl/>
              <w:autoSpaceDE/>
              <w:autoSpaceDN/>
              <w:jc w:val="center"/>
              <w:rPr>
                <w:rFonts w:eastAsia="Times New Roman"/>
                <w:color w:val="000000"/>
                <w:sz w:val="20"/>
                <w:szCs w:val="20"/>
                <w:lang w:bidi="ar-SA"/>
              </w:rPr>
            </w:pPr>
          </w:p>
        </w:tc>
      </w:tr>
      <w:tr w:rsidR="003A561A" w:rsidRPr="00310BBC" w14:paraId="0844129B" w14:textId="77777777" w:rsidTr="001E028D">
        <w:trPr>
          <w:trHeight w:val="1300"/>
        </w:trPr>
        <w:tc>
          <w:tcPr>
            <w:tcW w:w="2016" w:type="dxa"/>
            <w:vMerge/>
            <w:tcBorders>
              <w:top w:val="nil"/>
              <w:left w:val="single" w:sz="4" w:space="0" w:color="auto"/>
              <w:bottom w:val="single" w:sz="4" w:space="0" w:color="auto"/>
              <w:right w:val="single" w:sz="4" w:space="0" w:color="auto"/>
            </w:tcBorders>
            <w:vAlign w:val="center"/>
            <w:hideMark/>
          </w:tcPr>
          <w:p w14:paraId="620F7A49" w14:textId="77777777" w:rsidR="00761844" w:rsidRPr="00310BBC" w:rsidRDefault="00761844" w:rsidP="00310BBC">
            <w:pPr>
              <w:widowControl/>
              <w:autoSpaceDE/>
              <w:autoSpaceDN/>
              <w:jc w:val="both"/>
              <w:rPr>
                <w:rFonts w:eastAsia="Times New Roman"/>
                <w:b/>
                <w:bCs/>
                <w:color w:val="000000"/>
                <w:sz w:val="20"/>
                <w:szCs w:val="20"/>
                <w:lang w:bidi="ar-SA"/>
              </w:rPr>
            </w:pPr>
          </w:p>
        </w:tc>
        <w:tc>
          <w:tcPr>
            <w:tcW w:w="2410" w:type="dxa"/>
            <w:tcBorders>
              <w:top w:val="nil"/>
              <w:left w:val="nil"/>
              <w:bottom w:val="single" w:sz="4" w:space="0" w:color="auto"/>
              <w:right w:val="single" w:sz="4" w:space="0" w:color="auto"/>
            </w:tcBorders>
            <w:shd w:val="clear" w:color="000000" w:fill="FFFFFF"/>
            <w:hideMark/>
          </w:tcPr>
          <w:p w14:paraId="06D33E61" w14:textId="77777777" w:rsidR="00761844" w:rsidRPr="00451D33" w:rsidRDefault="00761844" w:rsidP="004F2057">
            <w:pPr>
              <w:rPr>
                <w:rFonts w:cs="Arial"/>
                <w:color w:val="FF0000"/>
                <w:sz w:val="20"/>
                <w:szCs w:val="20"/>
              </w:rPr>
            </w:pPr>
            <w:r w:rsidRPr="00451D33">
              <w:rPr>
                <w:rFonts w:eastAsia="Times New Roman"/>
                <w:color w:val="FF0000"/>
                <w:sz w:val="20"/>
                <w:szCs w:val="20"/>
                <w:lang w:bidi="ar-SA"/>
              </w:rPr>
              <w:t xml:space="preserve">Activité 1.1.3  </w:t>
            </w:r>
            <w:r w:rsidRPr="00451D33">
              <w:rPr>
                <w:rFonts w:cs="Arial"/>
                <w:color w:val="FF0000"/>
                <w:sz w:val="20"/>
                <w:szCs w:val="20"/>
              </w:rPr>
              <w:t> : Former 250 formateurs parmi les leaders  des OSC féminines et de jeunes dans les communes urbaines cibles sur les techniques et la pédagogie de la promotion de la culture citoyenne dans la commune</w:t>
            </w:r>
          </w:p>
          <w:p w14:paraId="710CCC61" w14:textId="77777777" w:rsidR="00761844" w:rsidRPr="00451D33" w:rsidRDefault="00761844" w:rsidP="00310BBC">
            <w:pPr>
              <w:widowControl/>
              <w:autoSpaceDE/>
              <w:autoSpaceDN/>
              <w:jc w:val="both"/>
              <w:rPr>
                <w:rFonts w:eastAsia="Times New Roman"/>
                <w:color w:val="FF0000"/>
                <w:sz w:val="20"/>
                <w:szCs w:val="20"/>
                <w:lang w:bidi="ar-SA"/>
              </w:rPr>
            </w:pPr>
          </w:p>
        </w:tc>
        <w:tc>
          <w:tcPr>
            <w:tcW w:w="748" w:type="dxa"/>
            <w:tcBorders>
              <w:top w:val="nil"/>
              <w:left w:val="nil"/>
              <w:bottom w:val="single" w:sz="4" w:space="0" w:color="auto"/>
              <w:right w:val="single" w:sz="4" w:space="0" w:color="auto"/>
            </w:tcBorders>
            <w:shd w:val="clear" w:color="auto" w:fill="auto"/>
            <w:noWrap/>
            <w:hideMark/>
          </w:tcPr>
          <w:p w14:paraId="13098779" w14:textId="77777777" w:rsidR="00761844" w:rsidRPr="00451D33" w:rsidRDefault="00761844" w:rsidP="00310BBC">
            <w:pPr>
              <w:widowControl/>
              <w:autoSpaceDE/>
              <w:autoSpaceDN/>
              <w:jc w:val="center"/>
              <w:rPr>
                <w:rFonts w:eastAsia="Times New Roman"/>
                <w:color w:val="FF0000"/>
                <w:sz w:val="20"/>
                <w:szCs w:val="20"/>
                <w:lang w:bidi="ar-SA"/>
              </w:rPr>
            </w:pPr>
            <w:r w:rsidRPr="00451D33">
              <w:rPr>
                <w:rFonts w:eastAsia="Times New Roman"/>
                <w:color w:val="FF0000"/>
                <w:sz w:val="20"/>
                <w:szCs w:val="20"/>
                <w:lang w:bidi="ar-SA"/>
              </w:rPr>
              <w:t>X</w:t>
            </w:r>
          </w:p>
        </w:tc>
        <w:tc>
          <w:tcPr>
            <w:tcW w:w="638" w:type="dxa"/>
            <w:tcBorders>
              <w:top w:val="nil"/>
              <w:left w:val="nil"/>
              <w:bottom w:val="single" w:sz="4" w:space="0" w:color="auto"/>
              <w:right w:val="single" w:sz="4" w:space="0" w:color="auto"/>
            </w:tcBorders>
            <w:shd w:val="clear" w:color="auto" w:fill="auto"/>
            <w:noWrap/>
            <w:hideMark/>
          </w:tcPr>
          <w:p w14:paraId="6F9EE586" w14:textId="77777777" w:rsidR="00761844" w:rsidRPr="00451D33" w:rsidRDefault="00761844" w:rsidP="00310BBC">
            <w:pPr>
              <w:widowControl/>
              <w:autoSpaceDE/>
              <w:autoSpaceDN/>
              <w:rPr>
                <w:rFonts w:eastAsia="Times New Roman"/>
                <w:color w:val="FF0000"/>
                <w:sz w:val="20"/>
                <w:szCs w:val="20"/>
                <w:lang w:bidi="ar-SA"/>
              </w:rPr>
            </w:pPr>
            <w:r w:rsidRPr="00451D33">
              <w:rPr>
                <w:rFonts w:eastAsia="Times New Roman"/>
                <w:color w:val="FF0000"/>
                <w:sz w:val="20"/>
                <w:szCs w:val="20"/>
                <w:lang w:bidi="ar-SA"/>
              </w:rPr>
              <w:t> </w:t>
            </w:r>
          </w:p>
        </w:tc>
        <w:tc>
          <w:tcPr>
            <w:tcW w:w="730" w:type="dxa"/>
            <w:tcBorders>
              <w:top w:val="single" w:sz="4" w:space="0" w:color="auto"/>
              <w:left w:val="nil"/>
              <w:bottom w:val="single" w:sz="4" w:space="0" w:color="auto"/>
              <w:right w:val="single" w:sz="4" w:space="0" w:color="auto"/>
            </w:tcBorders>
          </w:tcPr>
          <w:p w14:paraId="3DD84B34" w14:textId="77777777" w:rsidR="00761844" w:rsidRPr="00451D33" w:rsidRDefault="00761844" w:rsidP="00310BBC">
            <w:pPr>
              <w:widowControl/>
              <w:autoSpaceDE/>
              <w:autoSpaceDN/>
              <w:jc w:val="center"/>
              <w:rPr>
                <w:rFonts w:eastAsia="Times New Roman"/>
                <w:color w:val="FF0000"/>
                <w:sz w:val="20"/>
                <w:szCs w:val="20"/>
                <w:lang w:bidi="ar-SA"/>
              </w:rPr>
            </w:pPr>
          </w:p>
        </w:tc>
        <w:tc>
          <w:tcPr>
            <w:tcW w:w="1419" w:type="dxa"/>
            <w:tcBorders>
              <w:top w:val="nil"/>
              <w:left w:val="single" w:sz="4" w:space="0" w:color="auto"/>
              <w:bottom w:val="single" w:sz="4" w:space="0" w:color="auto"/>
              <w:right w:val="single" w:sz="4" w:space="0" w:color="auto"/>
            </w:tcBorders>
            <w:shd w:val="clear" w:color="auto" w:fill="auto"/>
          </w:tcPr>
          <w:p w14:paraId="2DC9D7BE" w14:textId="77777777" w:rsidR="00761844" w:rsidRPr="00451D33" w:rsidRDefault="00131FA2" w:rsidP="00310BBC">
            <w:pPr>
              <w:widowControl/>
              <w:autoSpaceDE/>
              <w:autoSpaceDN/>
              <w:jc w:val="center"/>
              <w:rPr>
                <w:rFonts w:eastAsia="Times New Roman"/>
                <w:color w:val="FF0000"/>
                <w:sz w:val="20"/>
                <w:szCs w:val="20"/>
                <w:lang w:bidi="ar-SA"/>
              </w:rPr>
            </w:pPr>
            <w:r w:rsidRPr="00451D33">
              <w:rPr>
                <w:rFonts w:eastAsia="Times New Roman"/>
                <w:color w:val="FF0000"/>
                <w:sz w:val="20"/>
                <w:szCs w:val="20"/>
                <w:lang w:bidi="ar-SA"/>
              </w:rPr>
              <w:t>PNUD</w:t>
            </w:r>
          </w:p>
        </w:tc>
        <w:tc>
          <w:tcPr>
            <w:tcW w:w="1246" w:type="dxa"/>
            <w:tcBorders>
              <w:top w:val="nil"/>
              <w:left w:val="nil"/>
              <w:bottom w:val="single" w:sz="4" w:space="0" w:color="auto"/>
              <w:right w:val="single" w:sz="4" w:space="0" w:color="auto"/>
            </w:tcBorders>
            <w:shd w:val="clear" w:color="auto" w:fill="auto"/>
            <w:hideMark/>
          </w:tcPr>
          <w:p w14:paraId="3366634C" w14:textId="77777777" w:rsidR="00761844" w:rsidRPr="00451D33" w:rsidRDefault="00761844" w:rsidP="00310BBC">
            <w:pPr>
              <w:widowControl/>
              <w:autoSpaceDE/>
              <w:autoSpaceDN/>
              <w:jc w:val="center"/>
              <w:rPr>
                <w:rFonts w:eastAsia="Times New Roman"/>
                <w:color w:val="FF0000"/>
                <w:sz w:val="20"/>
                <w:szCs w:val="20"/>
                <w:lang w:bidi="ar-SA"/>
              </w:rPr>
            </w:pPr>
          </w:p>
          <w:p w14:paraId="79FC3B30" w14:textId="77777777" w:rsidR="00761844" w:rsidRPr="00451D33" w:rsidRDefault="00761844" w:rsidP="00310BBC">
            <w:pPr>
              <w:widowControl/>
              <w:autoSpaceDE/>
              <w:autoSpaceDN/>
              <w:jc w:val="center"/>
              <w:rPr>
                <w:rFonts w:eastAsia="Times New Roman"/>
                <w:color w:val="FF0000"/>
                <w:sz w:val="20"/>
                <w:szCs w:val="20"/>
                <w:lang w:bidi="ar-SA"/>
              </w:rPr>
            </w:pPr>
          </w:p>
          <w:p w14:paraId="5C77A5CF" w14:textId="77777777" w:rsidR="00761844" w:rsidRPr="00451D33" w:rsidRDefault="00761844" w:rsidP="00310BBC">
            <w:pPr>
              <w:widowControl/>
              <w:autoSpaceDE/>
              <w:autoSpaceDN/>
              <w:jc w:val="center"/>
              <w:rPr>
                <w:rFonts w:eastAsia="Times New Roman"/>
                <w:color w:val="FF0000"/>
                <w:sz w:val="20"/>
                <w:szCs w:val="20"/>
                <w:lang w:bidi="ar-SA"/>
              </w:rPr>
            </w:pPr>
          </w:p>
          <w:p w14:paraId="7520DC53" w14:textId="77777777" w:rsidR="00761844" w:rsidRPr="00451D33" w:rsidRDefault="00761844" w:rsidP="00310BBC">
            <w:pPr>
              <w:widowControl/>
              <w:autoSpaceDE/>
              <w:autoSpaceDN/>
              <w:jc w:val="center"/>
              <w:rPr>
                <w:rFonts w:eastAsia="Times New Roman"/>
                <w:color w:val="FF0000"/>
                <w:sz w:val="20"/>
                <w:szCs w:val="20"/>
                <w:lang w:bidi="ar-SA"/>
              </w:rPr>
            </w:pPr>
            <w:r w:rsidRPr="00451D33">
              <w:rPr>
                <w:rFonts w:eastAsia="Times New Roman"/>
                <w:color w:val="FF0000"/>
                <w:sz w:val="20"/>
                <w:szCs w:val="20"/>
                <w:lang w:bidi="ar-SA"/>
              </w:rPr>
              <w:t>DANEMARK</w:t>
            </w:r>
          </w:p>
        </w:tc>
        <w:tc>
          <w:tcPr>
            <w:tcW w:w="999" w:type="dxa"/>
            <w:tcBorders>
              <w:top w:val="nil"/>
              <w:left w:val="nil"/>
              <w:bottom w:val="single" w:sz="4" w:space="0" w:color="auto"/>
              <w:right w:val="single" w:sz="4" w:space="0" w:color="auto"/>
            </w:tcBorders>
            <w:shd w:val="clear" w:color="000000" w:fill="FFFFFF"/>
            <w:hideMark/>
          </w:tcPr>
          <w:p w14:paraId="08B14C19" w14:textId="77777777" w:rsidR="00761844" w:rsidRPr="00451D33" w:rsidRDefault="00761844" w:rsidP="00310BBC">
            <w:pPr>
              <w:widowControl/>
              <w:autoSpaceDE/>
              <w:autoSpaceDN/>
              <w:jc w:val="center"/>
              <w:rPr>
                <w:rFonts w:eastAsia="Times New Roman"/>
                <w:color w:val="FF0000"/>
                <w:sz w:val="20"/>
                <w:szCs w:val="20"/>
                <w:lang w:bidi="ar-SA"/>
              </w:rPr>
            </w:pPr>
            <w:r w:rsidRPr="00451D33">
              <w:rPr>
                <w:rFonts w:eastAsia="Times New Roman"/>
                <w:color w:val="FF0000"/>
                <w:sz w:val="20"/>
                <w:szCs w:val="20"/>
                <w:lang w:bidi="ar-SA"/>
              </w:rPr>
              <w:t>72100 Contractual Services-Companies</w:t>
            </w:r>
          </w:p>
        </w:tc>
        <w:tc>
          <w:tcPr>
            <w:tcW w:w="1843" w:type="dxa"/>
            <w:tcBorders>
              <w:top w:val="nil"/>
              <w:left w:val="nil"/>
              <w:bottom w:val="single" w:sz="4" w:space="0" w:color="auto"/>
              <w:right w:val="single" w:sz="4" w:space="0" w:color="auto"/>
            </w:tcBorders>
            <w:shd w:val="clear" w:color="auto" w:fill="auto"/>
            <w:noWrap/>
            <w:hideMark/>
          </w:tcPr>
          <w:p w14:paraId="14C11CF2" w14:textId="77777777" w:rsidR="00761844" w:rsidRPr="00451D33" w:rsidRDefault="00761844" w:rsidP="00310BBC">
            <w:pPr>
              <w:widowControl/>
              <w:autoSpaceDE/>
              <w:autoSpaceDN/>
              <w:jc w:val="center"/>
              <w:rPr>
                <w:rFonts w:eastAsia="Times New Roman"/>
                <w:color w:val="FF0000"/>
                <w:sz w:val="20"/>
                <w:szCs w:val="20"/>
                <w:lang w:bidi="ar-SA"/>
              </w:rPr>
            </w:pPr>
          </w:p>
          <w:p w14:paraId="4F803CCA" w14:textId="77777777" w:rsidR="00761844" w:rsidRPr="00451D33" w:rsidRDefault="00761844" w:rsidP="00310BBC">
            <w:pPr>
              <w:widowControl/>
              <w:autoSpaceDE/>
              <w:autoSpaceDN/>
              <w:jc w:val="center"/>
              <w:rPr>
                <w:rFonts w:eastAsia="Times New Roman"/>
                <w:color w:val="FF0000"/>
                <w:sz w:val="20"/>
                <w:szCs w:val="20"/>
                <w:lang w:bidi="ar-SA"/>
              </w:rPr>
            </w:pPr>
          </w:p>
          <w:p w14:paraId="05A8F92A" w14:textId="77777777" w:rsidR="00761844" w:rsidRPr="00451D33" w:rsidRDefault="00761844" w:rsidP="00310BBC">
            <w:pPr>
              <w:widowControl/>
              <w:autoSpaceDE/>
              <w:autoSpaceDN/>
              <w:jc w:val="center"/>
              <w:rPr>
                <w:rFonts w:eastAsia="Times New Roman"/>
                <w:color w:val="FF0000"/>
                <w:sz w:val="20"/>
                <w:szCs w:val="20"/>
                <w:lang w:bidi="ar-SA"/>
              </w:rPr>
            </w:pPr>
          </w:p>
          <w:p w14:paraId="3E6B6353" w14:textId="77777777" w:rsidR="00D74F51" w:rsidRPr="00451D33" w:rsidDel="00F00C52" w:rsidRDefault="00D74F51" w:rsidP="00310BBC">
            <w:pPr>
              <w:widowControl/>
              <w:autoSpaceDE/>
              <w:autoSpaceDN/>
              <w:jc w:val="center"/>
              <w:rPr>
                <w:rFonts w:eastAsia="Times New Roman"/>
                <w:color w:val="FF0000"/>
                <w:sz w:val="20"/>
                <w:szCs w:val="20"/>
                <w:lang w:bidi="ar-SA"/>
              </w:rPr>
            </w:pPr>
          </w:p>
          <w:p w14:paraId="38CE414B" w14:textId="77777777" w:rsidR="00D74F51" w:rsidRPr="00451D33" w:rsidRDefault="00D74F51" w:rsidP="00D74F51">
            <w:pPr>
              <w:jc w:val="center"/>
              <w:rPr>
                <w:rFonts w:eastAsia="Times New Roman"/>
                <w:b/>
                <w:bCs/>
                <w:i/>
                <w:iCs/>
                <w:color w:val="FF0000"/>
                <w:sz w:val="20"/>
                <w:szCs w:val="20"/>
                <w:lang w:bidi="ar-SA"/>
              </w:rPr>
            </w:pPr>
            <w:r w:rsidRPr="00451D33">
              <w:rPr>
                <w:b/>
                <w:bCs/>
                <w:i/>
                <w:iCs/>
                <w:color w:val="FF0000"/>
                <w:sz w:val="20"/>
                <w:szCs w:val="20"/>
              </w:rPr>
              <w:t>32 881 800</w:t>
            </w:r>
          </w:p>
          <w:p w14:paraId="5BABA16D" w14:textId="77777777" w:rsidR="00761844" w:rsidRPr="00451D33" w:rsidRDefault="00761844" w:rsidP="00310BBC">
            <w:pPr>
              <w:widowControl/>
              <w:autoSpaceDE/>
              <w:autoSpaceDN/>
              <w:jc w:val="center"/>
              <w:rPr>
                <w:rFonts w:eastAsia="Times New Roman"/>
                <w:color w:val="FF0000"/>
                <w:sz w:val="20"/>
                <w:szCs w:val="20"/>
                <w:lang w:bidi="ar-SA"/>
              </w:rPr>
            </w:pPr>
          </w:p>
        </w:tc>
        <w:tc>
          <w:tcPr>
            <w:tcW w:w="1559" w:type="dxa"/>
            <w:tcBorders>
              <w:top w:val="single" w:sz="4" w:space="0" w:color="auto"/>
              <w:left w:val="nil"/>
              <w:bottom w:val="single" w:sz="4" w:space="0" w:color="auto"/>
              <w:right w:val="single" w:sz="4" w:space="0" w:color="auto"/>
            </w:tcBorders>
            <w:shd w:val="clear" w:color="auto" w:fill="auto"/>
            <w:hideMark/>
          </w:tcPr>
          <w:p w14:paraId="625CC1DD" w14:textId="77777777" w:rsidR="00D74F51" w:rsidRPr="00451D33" w:rsidDel="00F00C52" w:rsidRDefault="00D74F51" w:rsidP="00310BBC">
            <w:pPr>
              <w:widowControl/>
              <w:autoSpaceDE/>
              <w:autoSpaceDN/>
              <w:jc w:val="center"/>
              <w:rPr>
                <w:rFonts w:eastAsia="Times New Roman"/>
                <w:color w:val="FF0000"/>
                <w:sz w:val="20"/>
                <w:szCs w:val="20"/>
                <w:lang w:bidi="ar-SA"/>
              </w:rPr>
            </w:pPr>
          </w:p>
          <w:p w14:paraId="1B863160" w14:textId="77777777" w:rsidR="00761844" w:rsidRPr="00451D33" w:rsidRDefault="00761844" w:rsidP="00310BBC">
            <w:pPr>
              <w:widowControl/>
              <w:autoSpaceDE/>
              <w:autoSpaceDN/>
              <w:jc w:val="center"/>
              <w:rPr>
                <w:rFonts w:eastAsia="Times New Roman"/>
                <w:color w:val="FF0000"/>
                <w:sz w:val="20"/>
                <w:szCs w:val="20"/>
                <w:lang w:bidi="ar-SA"/>
              </w:rPr>
            </w:pPr>
          </w:p>
          <w:p w14:paraId="0620ED8B" w14:textId="77777777" w:rsidR="00D74F51" w:rsidRPr="00451D33" w:rsidRDefault="00D74F51" w:rsidP="00D74F51">
            <w:pPr>
              <w:jc w:val="center"/>
              <w:rPr>
                <w:rFonts w:eastAsia="Times New Roman"/>
                <w:b/>
                <w:bCs/>
                <w:i/>
                <w:iCs/>
                <w:color w:val="FF0000"/>
                <w:sz w:val="20"/>
                <w:szCs w:val="20"/>
                <w:lang w:bidi="ar-SA"/>
              </w:rPr>
            </w:pPr>
            <w:r w:rsidRPr="00451D33">
              <w:rPr>
                <w:b/>
                <w:bCs/>
                <w:i/>
                <w:iCs/>
                <w:color w:val="FF0000"/>
                <w:sz w:val="20"/>
                <w:szCs w:val="20"/>
              </w:rPr>
              <w:t>60 976</w:t>
            </w:r>
          </w:p>
          <w:p w14:paraId="3845B3C8" w14:textId="77777777" w:rsidR="00D74F51" w:rsidRPr="00451D33" w:rsidRDefault="00D74F51" w:rsidP="00310BBC">
            <w:pPr>
              <w:widowControl/>
              <w:autoSpaceDE/>
              <w:autoSpaceDN/>
              <w:jc w:val="center"/>
              <w:rPr>
                <w:rFonts w:eastAsia="Times New Roman"/>
                <w:color w:val="FF0000"/>
                <w:sz w:val="20"/>
                <w:szCs w:val="20"/>
                <w:lang w:bidi="ar-SA"/>
              </w:rPr>
            </w:pPr>
          </w:p>
        </w:tc>
        <w:tc>
          <w:tcPr>
            <w:tcW w:w="1418" w:type="dxa"/>
            <w:tcBorders>
              <w:top w:val="nil"/>
              <w:left w:val="nil"/>
              <w:bottom w:val="single" w:sz="4" w:space="0" w:color="auto"/>
              <w:right w:val="single" w:sz="4" w:space="0" w:color="auto"/>
            </w:tcBorders>
            <w:shd w:val="clear" w:color="auto" w:fill="auto"/>
            <w:hideMark/>
          </w:tcPr>
          <w:p w14:paraId="650EC1AB" w14:textId="77777777" w:rsidR="00D74F51" w:rsidRPr="00451D33" w:rsidRDefault="00D74F51" w:rsidP="00D74F51">
            <w:pPr>
              <w:jc w:val="center"/>
              <w:rPr>
                <w:rFonts w:eastAsia="Times New Roman"/>
                <w:color w:val="FF0000"/>
                <w:sz w:val="20"/>
                <w:szCs w:val="20"/>
                <w:lang w:bidi="ar-SA"/>
              </w:rPr>
            </w:pPr>
            <w:r w:rsidRPr="00451D33">
              <w:rPr>
                <w:rFonts w:eastAsia="Times New Roman"/>
                <w:color w:val="FF0000"/>
                <w:sz w:val="20"/>
                <w:szCs w:val="20"/>
                <w:lang w:bidi="ar-SA"/>
              </w:rPr>
              <w:t> </w:t>
            </w:r>
            <w:r w:rsidRPr="00451D33">
              <w:rPr>
                <w:color w:val="FF0000"/>
                <w:sz w:val="20"/>
                <w:szCs w:val="20"/>
              </w:rPr>
              <w:t>50 128</w:t>
            </w:r>
          </w:p>
          <w:p w14:paraId="022897F0" w14:textId="77777777" w:rsidR="00761844" w:rsidRPr="00451D33" w:rsidRDefault="00761844" w:rsidP="00310BBC">
            <w:pPr>
              <w:widowControl/>
              <w:autoSpaceDE/>
              <w:autoSpaceDN/>
              <w:jc w:val="center"/>
              <w:rPr>
                <w:rFonts w:eastAsia="Times New Roman"/>
                <w:color w:val="FF0000"/>
                <w:sz w:val="20"/>
                <w:szCs w:val="20"/>
                <w:lang w:bidi="ar-SA"/>
              </w:rPr>
            </w:pPr>
          </w:p>
          <w:p w14:paraId="6A598B5B" w14:textId="77777777" w:rsidR="00D74F51" w:rsidRPr="00451D33" w:rsidRDefault="00D74F51" w:rsidP="00310BBC">
            <w:pPr>
              <w:widowControl/>
              <w:autoSpaceDE/>
              <w:autoSpaceDN/>
              <w:jc w:val="center"/>
              <w:rPr>
                <w:rFonts w:eastAsia="Times New Roman"/>
                <w:color w:val="FF0000"/>
                <w:sz w:val="20"/>
                <w:szCs w:val="20"/>
                <w:lang w:bidi="ar-SA"/>
              </w:rPr>
            </w:pPr>
          </w:p>
        </w:tc>
      </w:tr>
      <w:tr w:rsidR="003A561A" w:rsidRPr="00310BBC" w14:paraId="493177D8" w14:textId="77777777" w:rsidTr="001E028D">
        <w:trPr>
          <w:trHeight w:val="1020"/>
        </w:trPr>
        <w:tc>
          <w:tcPr>
            <w:tcW w:w="2016" w:type="dxa"/>
            <w:vMerge/>
            <w:tcBorders>
              <w:top w:val="nil"/>
              <w:left w:val="single" w:sz="4" w:space="0" w:color="auto"/>
              <w:bottom w:val="single" w:sz="4" w:space="0" w:color="auto"/>
              <w:right w:val="single" w:sz="4" w:space="0" w:color="auto"/>
            </w:tcBorders>
            <w:vAlign w:val="center"/>
            <w:hideMark/>
          </w:tcPr>
          <w:p w14:paraId="368A880B" w14:textId="77777777" w:rsidR="00761844" w:rsidRPr="00310BBC" w:rsidRDefault="00761844" w:rsidP="00310BBC">
            <w:pPr>
              <w:widowControl/>
              <w:autoSpaceDE/>
              <w:autoSpaceDN/>
              <w:jc w:val="both"/>
              <w:rPr>
                <w:rFonts w:eastAsia="Times New Roman"/>
                <w:b/>
                <w:bCs/>
                <w:color w:val="000000"/>
                <w:sz w:val="20"/>
                <w:szCs w:val="20"/>
                <w:lang w:bidi="ar-SA"/>
              </w:rPr>
            </w:pPr>
          </w:p>
        </w:tc>
        <w:tc>
          <w:tcPr>
            <w:tcW w:w="2410" w:type="dxa"/>
            <w:vMerge w:val="restart"/>
            <w:tcBorders>
              <w:top w:val="nil"/>
              <w:left w:val="single" w:sz="4" w:space="0" w:color="auto"/>
              <w:bottom w:val="single" w:sz="4" w:space="0" w:color="auto"/>
              <w:right w:val="single" w:sz="4" w:space="0" w:color="auto"/>
            </w:tcBorders>
            <w:shd w:val="clear" w:color="000000" w:fill="FFFFFF"/>
            <w:vAlign w:val="center"/>
            <w:hideMark/>
          </w:tcPr>
          <w:p w14:paraId="7B91EFA0" w14:textId="77777777" w:rsidR="00761844" w:rsidRPr="003951C4" w:rsidRDefault="00761844" w:rsidP="00310BBC">
            <w:pPr>
              <w:widowControl/>
              <w:autoSpaceDE/>
              <w:autoSpaceDN/>
              <w:jc w:val="both"/>
              <w:rPr>
                <w:rFonts w:eastAsia="Times New Roman"/>
                <w:color w:val="000000"/>
                <w:sz w:val="20"/>
                <w:szCs w:val="20"/>
                <w:lang w:bidi="ar-SA"/>
              </w:rPr>
            </w:pPr>
            <w:r w:rsidRPr="000D7944">
              <w:rPr>
                <w:rFonts w:eastAsia="Times New Roman"/>
                <w:color w:val="000000"/>
                <w:sz w:val="20"/>
                <w:szCs w:val="20"/>
                <w:lang w:bidi="ar-SA"/>
              </w:rPr>
              <w:t xml:space="preserve">Activité 1.1.4 Doter 25 </w:t>
            </w:r>
            <w:r w:rsidRPr="003951C4">
              <w:rPr>
                <w:rFonts w:eastAsia="Times New Roman"/>
                <w:sz w:val="20"/>
                <w:szCs w:val="20"/>
                <w:lang w:bidi="ar-SA"/>
              </w:rPr>
              <w:t>OSC</w:t>
            </w:r>
            <w:r w:rsidRPr="003951C4">
              <w:rPr>
                <w:rFonts w:cs="Arial"/>
                <w:sz w:val="20"/>
                <w:szCs w:val="20"/>
              </w:rPr>
              <w:t xml:space="preserve"> féminines et de jeunes</w:t>
            </w:r>
            <w:r w:rsidRPr="003951C4">
              <w:rPr>
                <w:rFonts w:eastAsia="Times New Roman"/>
                <w:sz w:val="20"/>
                <w:szCs w:val="20"/>
                <w:lang w:bidi="ar-SA"/>
              </w:rPr>
              <w:t xml:space="preserve"> des communes urbaines </w:t>
            </w:r>
            <w:r w:rsidRPr="000D7944">
              <w:rPr>
                <w:rFonts w:eastAsia="Times New Roman"/>
                <w:color w:val="000000"/>
                <w:sz w:val="20"/>
                <w:szCs w:val="20"/>
                <w:lang w:bidi="ar-SA"/>
              </w:rPr>
              <w:t xml:space="preserve">cibles en moyens techniques pédagogiques et financiers pour assurer la promotion de la culture citoyenne </w:t>
            </w:r>
          </w:p>
        </w:tc>
        <w:tc>
          <w:tcPr>
            <w:tcW w:w="748" w:type="dxa"/>
            <w:tcBorders>
              <w:top w:val="nil"/>
              <w:left w:val="nil"/>
              <w:bottom w:val="single" w:sz="4" w:space="0" w:color="auto"/>
              <w:right w:val="single" w:sz="4" w:space="0" w:color="auto"/>
            </w:tcBorders>
            <w:shd w:val="clear" w:color="auto" w:fill="auto"/>
            <w:noWrap/>
            <w:hideMark/>
          </w:tcPr>
          <w:p w14:paraId="28A2C0F7" w14:textId="77777777" w:rsidR="00761844" w:rsidRPr="00310BBC" w:rsidRDefault="00761844" w:rsidP="00310BBC">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X</w:t>
            </w:r>
          </w:p>
        </w:tc>
        <w:tc>
          <w:tcPr>
            <w:tcW w:w="638" w:type="dxa"/>
            <w:tcBorders>
              <w:top w:val="nil"/>
              <w:left w:val="nil"/>
              <w:bottom w:val="single" w:sz="4" w:space="0" w:color="auto"/>
              <w:right w:val="single" w:sz="4" w:space="0" w:color="auto"/>
            </w:tcBorders>
            <w:shd w:val="clear" w:color="auto" w:fill="auto"/>
            <w:noWrap/>
            <w:hideMark/>
          </w:tcPr>
          <w:p w14:paraId="06D196AE" w14:textId="77777777" w:rsidR="00761844" w:rsidRPr="00310BBC" w:rsidRDefault="00761844" w:rsidP="00310BBC">
            <w:pPr>
              <w:widowControl/>
              <w:autoSpaceDE/>
              <w:autoSpaceDN/>
              <w:rPr>
                <w:rFonts w:eastAsia="Times New Roman"/>
                <w:color w:val="000000"/>
                <w:sz w:val="20"/>
                <w:szCs w:val="20"/>
                <w:lang w:bidi="ar-SA"/>
              </w:rPr>
            </w:pPr>
            <w:r w:rsidRPr="00310BBC">
              <w:rPr>
                <w:rFonts w:eastAsia="Times New Roman"/>
                <w:color w:val="000000"/>
                <w:sz w:val="20"/>
                <w:szCs w:val="20"/>
                <w:lang w:bidi="ar-SA"/>
              </w:rPr>
              <w:t> </w:t>
            </w:r>
          </w:p>
        </w:tc>
        <w:tc>
          <w:tcPr>
            <w:tcW w:w="730" w:type="dxa"/>
            <w:tcBorders>
              <w:top w:val="single" w:sz="4" w:space="0" w:color="auto"/>
              <w:left w:val="nil"/>
              <w:bottom w:val="single" w:sz="4" w:space="0" w:color="auto"/>
              <w:right w:val="single" w:sz="4" w:space="0" w:color="auto"/>
            </w:tcBorders>
          </w:tcPr>
          <w:p w14:paraId="318E479C" w14:textId="77777777" w:rsidR="00761844" w:rsidRPr="00310BBC" w:rsidRDefault="00761844" w:rsidP="00310BBC">
            <w:pPr>
              <w:widowControl/>
              <w:autoSpaceDE/>
              <w:autoSpaceDN/>
              <w:jc w:val="center"/>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auto" w:fill="auto"/>
          </w:tcPr>
          <w:p w14:paraId="3A5E0091" w14:textId="77777777" w:rsidR="00761844" w:rsidRPr="00310BBC" w:rsidRDefault="00131FA2" w:rsidP="00310BBC">
            <w:pPr>
              <w:widowControl/>
              <w:autoSpaceDE/>
              <w:autoSpaceDN/>
              <w:jc w:val="center"/>
              <w:rPr>
                <w:rFonts w:eastAsia="Times New Roman"/>
                <w:color w:val="000000"/>
                <w:sz w:val="20"/>
                <w:szCs w:val="20"/>
                <w:lang w:bidi="ar-SA"/>
              </w:rPr>
            </w:pPr>
            <w:r>
              <w:rPr>
                <w:rFonts w:eastAsia="Times New Roman"/>
                <w:color w:val="000000"/>
                <w:sz w:val="20"/>
                <w:szCs w:val="20"/>
                <w:lang w:bidi="ar-SA"/>
              </w:rPr>
              <w:t>PNUD</w:t>
            </w:r>
          </w:p>
        </w:tc>
        <w:tc>
          <w:tcPr>
            <w:tcW w:w="1246" w:type="dxa"/>
            <w:tcBorders>
              <w:top w:val="nil"/>
              <w:left w:val="nil"/>
              <w:bottom w:val="single" w:sz="4" w:space="0" w:color="auto"/>
              <w:right w:val="single" w:sz="4" w:space="0" w:color="auto"/>
            </w:tcBorders>
            <w:shd w:val="clear" w:color="auto" w:fill="auto"/>
            <w:hideMark/>
          </w:tcPr>
          <w:p w14:paraId="43488CCC" w14:textId="3E677089" w:rsidR="00761844" w:rsidRPr="00310BBC" w:rsidRDefault="00761844" w:rsidP="00310BBC">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000000" w:fill="FFFFFF"/>
            <w:hideMark/>
          </w:tcPr>
          <w:p w14:paraId="514E4AF2" w14:textId="77777777" w:rsidR="00761844" w:rsidRPr="00310BBC" w:rsidRDefault="00761844" w:rsidP="00310BBC">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72200 Equipment and Furniture/</w:t>
            </w:r>
          </w:p>
        </w:tc>
        <w:tc>
          <w:tcPr>
            <w:tcW w:w="1843" w:type="dxa"/>
            <w:tcBorders>
              <w:top w:val="nil"/>
              <w:left w:val="nil"/>
              <w:bottom w:val="single" w:sz="4" w:space="0" w:color="auto"/>
              <w:right w:val="single" w:sz="4" w:space="0" w:color="auto"/>
            </w:tcBorders>
            <w:shd w:val="clear" w:color="auto" w:fill="auto"/>
            <w:noWrap/>
            <w:hideMark/>
          </w:tcPr>
          <w:p w14:paraId="439E01C7" w14:textId="77777777" w:rsidR="00761844" w:rsidRPr="00310BBC" w:rsidRDefault="00761844" w:rsidP="000C73D3">
            <w:pPr>
              <w:widowControl/>
              <w:autoSpaceDE/>
              <w:autoSpaceDN/>
              <w:rPr>
                <w:rFonts w:eastAsia="Times New Roman"/>
                <w:color w:val="000000"/>
                <w:sz w:val="20"/>
                <w:szCs w:val="20"/>
                <w:lang w:bidi="ar-SA"/>
              </w:rPr>
            </w:pPr>
            <w:r>
              <w:rPr>
                <w:rFonts w:eastAsia="Times New Roman"/>
                <w:color w:val="000000"/>
                <w:sz w:val="20"/>
                <w:szCs w:val="20"/>
                <w:lang w:bidi="ar-SA"/>
              </w:rPr>
              <w:t xml:space="preserve">12 000 000     </w:t>
            </w:r>
          </w:p>
        </w:tc>
        <w:tc>
          <w:tcPr>
            <w:tcW w:w="1559" w:type="dxa"/>
            <w:tcBorders>
              <w:top w:val="nil"/>
              <w:left w:val="nil"/>
              <w:bottom w:val="single" w:sz="4" w:space="0" w:color="auto"/>
              <w:right w:val="single" w:sz="4" w:space="0" w:color="auto"/>
            </w:tcBorders>
            <w:shd w:val="clear" w:color="auto" w:fill="auto"/>
            <w:hideMark/>
          </w:tcPr>
          <w:p w14:paraId="1FB6FD4C" w14:textId="77777777" w:rsidR="00761844" w:rsidRPr="00310BBC" w:rsidRDefault="00761844" w:rsidP="00310BBC">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44 908</w:t>
            </w:r>
          </w:p>
        </w:tc>
        <w:tc>
          <w:tcPr>
            <w:tcW w:w="1418" w:type="dxa"/>
            <w:tcBorders>
              <w:top w:val="nil"/>
              <w:left w:val="nil"/>
              <w:bottom w:val="single" w:sz="4" w:space="0" w:color="auto"/>
              <w:right w:val="single" w:sz="4" w:space="0" w:color="auto"/>
            </w:tcBorders>
            <w:shd w:val="clear" w:color="auto" w:fill="auto"/>
            <w:hideMark/>
          </w:tcPr>
          <w:p w14:paraId="4A200375" w14:textId="77777777" w:rsidR="00761844" w:rsidRPr="00310BBC" w:rsidRDefault="00761844" w:rsidP="00310BBC">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38 127</w:t>
            </w:r>
          </w:p>
        </w:tc>
      </w:tr>
      <w:tr w:rsidR="003A561A" w:rsidRPr="00310BBC" w14:paraId="281E42D6" w14:textId="77777777" w:rsidTr="001E028D">
        <w:trPr>
          <w:trHeight w:val="720"/>
        </w:trPr>
        <w:tc>
          <w:tcPr>
            <w:tcW w:w="2016" w:type="dxa"/>
            <w:vMerge/>
            <w:tcBorders>
              <w:top w:val="nil"/>
              <w:left w:val="single" w:sz="4" w:space="0" w:color="auto"/>
              <w:bottom w:val="single" w:sz="4" w:space="0" w:color="auto"/>
              <w:right w:val="single" w:sz="4" w:space="0" w:color="auto"/>
            </w:tcBorders>
            <w:vAlign w:val="center"/>
            <w:hideMark/>
          </w:tcPr>
          <w:p w14:paraId="09CF793B" w14:textId="77777777" w:rsidR="00761844" w:rsidRPr="00310BBC" w:rsidRDefault="00761844" w:rsidP="00310BBC">
            <w:pPr>
              <w:widowControl/>
              <w:autoSpaceDE/>
              <w:autoSpaceDN/>
              <w:jc w:val="both"/>
              <w:rPr>
                <w:rFonts w:eastAsia="Times New Roman"/>
                <w:b/>
                <w:bCs/>
                <w:color w:val="000000"/>
                <w:sz w:val="20"/>
                <w:szCs w:val="20"/>
                <w:lang w:bidi="ar-SA"/>
              </w:rPr>
            </w:pPr>
          </w:p>
        </w:tc>
        <w:tc>
          <w:tcPr>
            <w:tcW w:w="2410" w:type="dxa"/>
            <w:vMerge/>
            <w:tcBorders>
              <w:top w:val="nil"/>
              <w:left w:val="single" w:sz="4" w:space="0" w:color="auto"/>
              <w:bottom w:val="single" w:sz="4" w:space="0" w:color="auto"/>
              <w:right w:val="single" w:sz="4" w:space="0" w:color="auto"/>
            </w:tcBorders>
            <w:vAlign w:val="center"/>
            <w:hideMark/>
          </w:tcPr>
          <w:p w14:paraId="776A8527" w14:textId="77777777" w:rsidR="00761844" w:rsidRPr="00310BBC" w:rsidRDefault="00761844" w:rsidP="00310BBC">
            <w:pPr>
              <w:widowControl/>
              <w:autoSpaceDE/>
              <w:autoSpaceDN/>
              <w:jc w:val="both"/>
              <w:rPr>
                <w:rFonts w:eastAsia="Times New Roman"/>
                <w:color w:val="000000"/>
                <w:sz w:val="20"/>
                <w:szCs w:val="20"/>
                <w:lang w:bidi="ar-SA"/>
              </w:rPr>
            </w:pPr>
          </w:p>
        </w:tc>
        <w:tc>
          <w:tcPr>
            <w:tcW w:w="748" w:type="dxa"/>
            <w:tcBorders>
              <w:top w:val="nil"/>
              <w:left w:val="nil"/>
              <w:bottom w:val="single" w:sz="4" w:space="0" w:color="auto"/>
              <w:right w:val="single" w:sz="4" w:space="0" w:color="auto"/>
            </w:tcBorders>
            <w:shd w:val="clear" w:color="auto" w:fill="auto"/>
            <w:noWrap/>
            <w:hideMark/>
          </w:tcPr>
          <w:p w14:paraId="4C831643" w14:textId="77777777" w:rsidR="00761844" w:rsidRPr="00310BBC" w:rsidRDefault="00761844" w:rsidP="00310BBC">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X</w:t>
            </w:r>
          </w:p>
        </w:tc>
        <w:tc>
          <w:tcPr>
            <w:tcW w:w="638" w:type="dxa"/>
            <w:tcBorders>
              <w:top w:val="nil"/>
              <w:left w:val="nil"/>
              <w:bottom w:val="single" w:sz="4" w:space="0" w:color="auto"/>
              <w:right w:val="single" w:sz="4" w:space="0" w:color="auto"/>
            </w:tcBorders>
            <w:shd w:val="clear" w:color="auto" w:fill="auto"/>
            <w:noWrap/>
            <w:hideMark/>
          </w:tcPr>
          <w:p w14:paraId="5BF9F429" w14:textId="77777777" w:rsidR="00761844" w:rsidRPr="00310BBC" w:rsidRDefault="00761844" w:rsidP="00310BBC">
            <w:pPr>
              <w:widowControl/>
              <w:autoSpaceDE/>
              <w:autoSpaceDN/>
              <w:rPr>
                <w:rFonts w:eastAsia="Times New Roman"/>
                <w:color w:val="000000"/>
                <w:sz w:val="20"/>
                <w:szCs w:val="20"/>
                <w:lang w:bidi="ar-SA"/>
              </w:rPr>
            </w:pPr>
            <w:r w:rsidRPr="00310BBC">
              <w:rPr>
                <w:rFonts w:eastAsia="Times New Roman"/>
                <w:color w:val="000000"/>
                <w:sz w:val="20"/>
                <w:szCs w:val="20"/>
                <w:lang w:bidi="ar-SA"/>
              </w:rPr>
              <w:t> </w:t>
            </w:r>
          </w:p>
        </w:tc>
        <w:tc>
          <w:tcPr>
            <w:tcW w:w="730" w:type="dxa"/>
            <w:tcBorders>
              <w:top w:val="single" w:sz="4" w:space="0" w:color="auto"/>
              <w:left w:val="nil"/>
              <w:bottom w:val="single" w:sz="4" w:space="0" w:color="auto"/>
              <w:right w:val="single" w:sz="4" w:space="0" w:color="auto"/>
            </w:tcBorders>
          </w:tcPr>
          <w:p w14:paraId="1F18B159" w14:textId="77777777" w:rsidR="00761844" w:rsidRPr="00310BBC" w:rsidRDefault="00761844" w:rsidP="00310BBC">
            <w:pPr>
              <w:widowControl/>
              <w:autoSpaceDE/>
              <w:autoSpaceDN/>
              <w:jc w:val="center"/>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auto" w:fill="auto"/>
          </w:tcPr>
          <w:p w14:paraId="11585EC1" w14:textId="77777777" w:rsidR="00761844" w:rsidRPr="00310BBC" w:rsidRDefault="00131FA2" w:rsidP="00310BBC">
            <w:pPr>
              <w:widowControl/>
              <w:autoSpaceDE/>
              <w:autoSpaceDN/>
              <w:jc w:val="center"/>
              <w:rPr>
                <w:rFonts w:eastAsia="Times New Roman"/>
                <w:color w:val="000000"/>
                <w:sz w:val="20"/>
                <w:szCs w:val="20"/>
                <w:lang w:bidi="ar-SA"/>
              </w:rPr>
            </w:pPr>
            <w:r>
              <w:rPr>
                <w:rFonts w:eastAsia="Times New Roman"/>
                <w:color w:val="000000"/>
                <w:sz w:val="20"/>
                <w:szCs w:val="20"/>
                <w:lang w:bidi="ar-SA"/>
              </w:rPr>
              <w:t>PNUD</w:t>
            </w:r>
          </w:p>
        </w:tc>
        <w:tc>
          <w:tcPr>
            <w:tcW w:w="1246" w:type="dxa"/>
            <w:tcBorders>
              <w:top w:val="nil"/>
              <w:left w:val="nil"/>
              <w:bottom w:val="single" w:sz="4" w:space="0" w:color="auto"/>
              <w:right w:val="single" w:sz="4" w:space="0" w:color="auto"/>
            </w:tcBorders>
            <w:shd w:val="clear" w:color="auto" w:fill="auto"/>
            <w:hideMark/>
          </w:tcPr>
          <w:p w14:paraId="0637C72B" w14:textId="77777777" w:rsidR="00761844" w:rsidRPr="00310BBC" w:rsidRDefault="00761844" w:rsidP="00310BBC">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000000" w:fill="FFFFFF"/>
            <w:hideMark/>
          </w:tcPr>
          <w:p w14:paraId="24E060D0" w14:textId="77777777" w:rsidR="00761844" w:rsidRPr="00310BBC" w:rsidRDefault="00761844" w:rsidP="00310BBC">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72100 Contractual Services-Companies</w:t>
            </w:r>
          </w:p>
        </w:tc>
        <w:tc>
          <w:tcPr>
            <w:tcW w:w="1843" w:type="dxa"/>
            <w:tcBorders>
              <w:top w:val="nil"/>
              <w:left w:val="nil"/>
              <w:bottom w:val="single" w:sz="4" w:space="0" w:color="auto"/>
              <w:right w:val="single" w:sz="4" w:space="0" w:color="auto"/>
            </w:tcBorders>
            <w:shd w:val="clear" w:color="auto" w:fill="auto"/>
            <w:noWrap/>
            <w:hideMark/>
          </w:tcPr>
          <w:p w14:paraId="4EEEDB23" w14:textId="77777777" w:rsidR="00761844" w:rsidRPr="00310BBC" w:rsidRDefault="00761844" w:rsidP="00310BBC">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12 500 000</w:t>
            </w:r>
          </w:p>
        </w:tc>
        <w:tc>
          <w:tcPr>
            <w:tcW w:w="1559" w:type="dxa"/>
            <w:tcBorders>
              <w:top w:val="nil"/>
              <w:left w:val="nil"/>
              <w:bottom w:val="single" w:sz="4" w:space="0" w:color="auto"/>
              <w:right w:val="single" w:sz="4" w:space="0" w:color="auto"/>
            </w:tcBorders>
            <w:shd w:val="clear" w:color="auto" w:fill="auto"/>
            <w:hideMark/>
          </w:tcPr>
          <w:p w14:paraId="3C59A3CF" w14:textId="77777777" w:rsidR="00761844" w:rsidRPr="00310BBC" w:rsidRDefault="00761844" w:rsidP="00310BBC">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22 454</w:t>
            </w:r>
          </w:p>
        </w:tc>
        <w:tc>
          <w:tcPr>
            <w:tcW w:w="1418" w:type="dxa"/>
            <w:tcBorders>
              <w:top w:val="nil"/>
              <w:left w:val="nil"/>
              <w:bottom w:val="single" w:sz="4" w:space="0" w:color="auto"/>
              <w:right w:val="single" w:sz="4" w:space="0" w:color="auto"/>
            </w:tcBorders>
            <w:shd w:val="clear" w:color="auto" w:fill="auto"/>
            <w:hideMark/>
          </w:tcPr>
          <w:p w14:paraId="55EE0AB9" w14:textId="77777777" w:rsidR="00761844" w:rsidRPr="00310BBC" w:rsidRDefault="00761844" w:rsidP="00310BBC">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19 063</w:t>
            </w:r>
          </w:p>
        </w:tc>
      </w:tr>
      <w:tr w:rsidR="003A561A" w:rsidRPr="00310BBC" w14:paraId="39289E4F" w14:textId="77777777" w:rsidTr="001E028D">
        <w:trPr>
          <w:trHeight w:val="1300"/>
        </w:trPr>
        <w:tc>
          <w:tcPr>
            <w:tcW w:w="2016" w:type="dxa"/>
            <w:vMerge/>
            <w:tcBorders>
              <w:top w:val="nil"/>
              <w:left w:val="single" w:sz="4" w:space="0" w:color="auto"/>
              <w:bottom w:val="single" w:sz="4" w:space="0" w:color="auto"/>
              <w:right w:val="single" w:sz="4" w:space="0" w:color="auto"/>
            </w:tcBorders>
            <w:vAlign w:val="center"/>
            <w:hideMark/>
          </w:tcPr>
          <w:p w14:paraId="2BF6C73D" w14:textId="77777777" w:rsidR="00761844" w:rsidRPr="00310BBC" w:rsidRDefault="00761844" w:rsidP="00310BBC">
            <w:pPr>
              <w:widowControl/>
              <w:autoSpaceDE/>
              <w:autoSpaceDN/>
              <w:jc w:val="both"/>
              <w:rPr>
                <w:rFonts w:eastAsia="Times New Roman"/>
                <w:b/>
                <w:bCs/>
                <w:color w:val="000000"/>
                <w:sz w:val="20"/>
                <w:szCs w:val="20"/>
                <w:lang w:bidi="ar-SA"/>
              </w:rPr>
            </w:pPr>
          </w:p>
        </w:tc>
        <w:tc>
          <w:tcPr>
            <w:tcW w:w="2410" w:type="dxa"/>
            <w:tcBorders>
              <w:top w:val="nil"/>
              <w:left w:val="nil"/>
              <w:bottom w:val="single" w:sz="4" w:space="0" w:color="auto"/>
              <w:right w:val="single" w:sz="4" w:space="0" w:color="auto"/>
            </w:tcBorders>
            <w:shd w:val="clear" w:color="000000" w:fill="FFFFFF"/>
            <w:hideMark/>
          </w:tcPr>
          <w:p w14:paraId="35462B2E" w14:textId="50BB245D" w:rsidR="00761844" w:rsidRPr="00310BBC" w:rsidRDefault="00761844" w:rsidP="00310BBC">
            <w:pPr>
              <w:widowControl/>
              <w:autoSpaceDE/>
              <w:autoSpaceDN/>
              <w:jc w:val="both"/>
              <w:rPr>
                <w:rFonts w:eastAsia="Times New Roman"/>
                <w:color w:val="000000"/>
                <w:sz w:val="20"/>
                <w:szCs w:val="20"/>
                <w:lang w:bidi="ar-SA"/>
              </w:rPr>
            </w:pPr>
            <w:r w:rsidRPr="00310BBC">
              <w:rPr>
                <w:rFonts w:eastAsia="Times New Roman"/>
                <w:color w:val="000000"/>
                <w:sz w:val="20"/>
                <w:szCs w:val="20"/>
                <w:lang w:bidi="ar-SA"/>
              </w:rPr>
              <w:t xml:space="preserve"> Activité 1.1.5 Former 200 femmes et 200 jeunes leaders militantes des formations politiques et des associations de développement des communes cibles sur leurs droits et devoirs et le leadership</w:t>
            </w:r>
          </w:p>
        </w:tc>
        <w:tc>
          <w:tcPr>
            <w:tcW w:w="748" w:type="dxa"/>
            <w:tcBorders>
              <w:top w:val="nil"/>
              <w:left w:val="nil"/>
              <w:bottom w:val="single" w:sz="4" w:space="0" w:color="auto"/>
              <w:right w:val="single" w:sz="4" w:space="0" w:color="auto"/>
            </w:tcBorders>
            <w:shd w:val="clear" w:color="auto" w:fill="auto"/>
            <w:noWrap/>
            <w:hideMark/>
          </w:tcPr>
          <w:p w14:paraId="5FF34A24" w14:textId="77777777" w:rsidR="00761844" w:rsidRPr="00310BBC" w:rsidRDefault="00761844" w:rsidP="00310BBC">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X</w:t>
            </w:r>
          </w:p>
        </w:tc>
        <w:tc>
          <w:tcPr>
            <w:tcW w:w="638" w:type="dxa"/>
            <w:tcBorders>
              <w:top w:val="nil"/>
              <w:left w:val="nil"/>
              <w:bottom w:val="single" w:sz="4" w:space="0" w:color="auto"/>
              <w:right w:val="single" w:sz="4" w:space="0" w:color="auto"/>
            </w:tcBorders>
            <w:shd w:val="clear" w:color="auto" w:fill="auto"/>
            <w:noWrap/>
            <w:hideMark/>
          </w:tcPr>
          <w:p w14:paraId="13703D65" w14:textId="77777777" w:rsidR="00761844" w:rsidRPr="00310BBC" w:rsidRDefault="00761844" w:rsidP="00310BBC">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X</w:t>
            </w:r>
          </w:p>
        </w:tc>
        <w:tc>
          <w:tcPr>
            <w:tcW w:w="730" w:type="dxa"/>
            <w:tcBorders>
              <w:top w:val="single" w:sz="4" w:space="0" w:color="auto"/>
              <w:left w:val="nil"/>
              <w:bottom w:val="single" w:sz="4" w:space="0" w:color="auto"/>
              <w:right w:val="single" w:sz="4" w:space="0" w:color="auto"/>
            </w:tcBorders>
          </w:tcPr>
          <w:p w14:paraId="53EFF7E6" w14:textId="77777777" w:rsidR="00761844" w:rsidRPr="00310BBC" w:rsidRDefault="00761844" w:rsidP="00310BBC">
            <w:pPr>
              <w:widowControl/>
              <w:autoSpaceDE/>
              <w:autoSpaceDN/>
              <w:jc w:val="center"/>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auto" w:fill="auto"/>
          </w:tcPr>
          <w:p w14:paraId="380612D7" w14:textId="77777777" w:rsidR="00761844" w:rsidRPr="00310BBC" w:rsidRDefault="00131FA2" w:rsidP="00310BBC">
            <w:pPr>
              <w:widowControl/>
              <w:autoSpaceDE/>
              <w:autoSpaceDN/>
              <w:jc w:val="center"/>
              <w:rPr>
                <w:rFonts w:eastAsia="Times New Roman"/>
                <w:color w:val="000000"/>
                <w:sz w:val="20"/>
                <w:szCs w:val="20"/>
                <w:lang w:bidi="ar-SA"/>
              </w:rPr>
            </w:pPr>
            <w:r>
              <w:rPr>
                <w:rFonts w:eastAsia="Times New Roman"/>
                <w:color w:val="000000"/>
                <w:sz w:val="20"/>
                <w:szCs w:val="20"/>
                <w:lang w:bidi="ar-SA"/>
              </w:rPr>
              <w:t>PNUD</w:t>
            </w:r>
          </w:p>
        </w:tc>
        <w:tc>
          <w:tcPr>
            <w:tcW w:w="1246" w:type="dxa"/>
            <w:tcBorders>
              <w:top w:val="nil"/>
              <w:left w:val="nil"/>
              <w:bottom w:val="single" w:sz="4" w:space="0" w:color="auto"/>
              <w:right w:val="single" w:sz="4" w:space="0" w:color="auto"/>
            </w:tcBorders>
            <w:shd w:val="clear" w:color="auto" w:fill="auto"/>
            <w:hideMark/>
          </w:tcPr>
          <w:p w14:paraId="5C0D853D" w14:textId="77777777" w:rsidR="00761844" w:rsidRPr="00310BBC" w:rsidRDefault="00761844" w:rsidP="00310BBC">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000000" w:fill="FFFFFF"/>
            <w:hideMark/>
          </w:tcPr>
          <w:p w14:paraId="0DBD6BC6" w14:textId="77777777" w:rsidR="00761844" w:rsidRPr="00310BBC" w:rsidRDefault="00761844" w:rsidP="00310BBC">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72100 Contractual Services-Companies</w:t>
            </w:r>
          </w:p>
        </w:tc>
        <w:tc>
          <w:tcPr>
            <w:tcW w:w="1843" w:type="dxa"/>
            <w:tcBorders>
              <w:top w:val="nil"/>
              <w:left w:val="nil"/>
              <w:bottom w:val="single" w:sz="4" w:space="0" w:color="auto"/>
              <w:right w:val="single" w:sz="4" w:space="0" w:color="auto"/>
            </w:tcBorders>
            <w:shd w:val="clear" w:color="auto" w:fill="auto"/>
            <w:noWrap/>
            <w:hideMark/>
          </w:tcPr>
          <w:p w14:paraId="36DC5303" w14:textId="77777777" w:rsidR="00131FA2" w:rsidRDefault="00131FA2" w:rsidP="00131FA2">
            <w:pPr>
              <w:jc w:val="center"/>
              <w:rPr>
                <w:rFonts w:eastAsia="Times New Roman"/>
                <w:color w:val="000000"/>
                <w:sz w:val="20"/>
                <w:szCs w:val="20"/>
                <w:lang w:bidi="ar-SA"/>
              </w:rPr>
            </w:pPr>
            <w:r>
              <w:rPr>
                <w:rFonts w:eastAsia="Times New Roman"/>
                <w:color w:val="000000"/>
                <w:sz w:val="20"/>
                <w:szCs w:val="20"/>
                <w:lang w:bidi="ar-SA"/>
              </w:rPr>
              <w:t> </w:t>
            </w:r>
          </w:p>
          <w:p w14:paraId="3D6969E4" w14:textId="77777777" w:rsidR="00131FA2" w:rsidRDefault="00131FA2" w:rsidP="00131FA2">
            <w:pPr>
              <w:jc w:val="center"/>
              <w:rPr>
                <w:rFonts w:eastAsia="Times New Roman"/>
                <w:b/>
                <w:bCs/>
                <w:i/>
                <w:iCs/>
                <w:color w:val="000000"/>
                <w:sz w:val="20"/>
                <w:szCs w:val="20"/>
                <w:lang w:bidi="ar-SA"/>
              </w:rPr>
            </w:pPr>
            <w:r>
              <w:rPr>
                <w:b/>
                <w:bCs/>
                <w:i/>
                <w:iCs/>
                <w:color w:val="000000"/>
                <w:sz w:val="20"/>
                <w:szCs w:val="20"/>
              </w:rPr>
              <w:t>25 377 500</w:t>
            </w:r>
          </w:p>
          <w:p w14:paraId="10101477" w14:textId="77777777" w:rsidR="00761844" w:rsidRDefault="00761844" w:rsidP="00310BBC">
            <w:pPr>
              <w:widowControl/>
              <w:autoSpaceDE/>
              <w:autoSpaceDN/>
              <w:jc w:val="center"/>
              <w:rPr>
                <w:rFonts w:eastAsia="Times New Roman"/>
                <w:color w:val="000000"/>
                <w:sz w:val="20"/>
                <w:szCs w:val="20"/>
                <w:lang w:bidi="ar-SA"/>
              </w:rPr>
            </w:pPr>
          </w:p>
          <w:p w14:paraId="53EDDB64" w14:textId="77777777" w:rsidR="00131FA2" w:rsidRPr="00310BBC" w:rsidRDefault="00131FA2" w:rsidP="00310BBC">
            <w:pPr>
              <w:widowControl/>
              <w:autoSpaceDE/>
              <w:autoSpaceDN/>
              <w:jc w:val="center"/>
              <w:rPr>
                <w:rFonts w:eastAsia="Times New Roman"/>
                <w:color w:val="000000"/>
                <w:sz w:val="20"/>
                <w:szCs w:val="20"/>
                <w:lang w:bidi="ar-SA"/>
              </w:rPr>
            </w:pPr>
          </w:p>
        </w:tc>
        <w:tc>
          <w:tcPr>
            <w:tcW w:w="1559" w:type="dxa"/>
            <w:tcBorders>
              <w:top w:val="nil"/>
              <w:left w:val="nil"/>
              <w:bottom w:val="single" w:sz="4" w:space="0" w:color="auto"/>
              <w:right w:val="single" w:sz="4" w:space="0" w:color="auto"/>
            </w:tcBorders>
            <w:shd w:val="clear" w:color="auto" w:fill="auto"/>
            <w:hideMark/>
          </w:tcPr>
          <w:p w14:paraId="67067413" w14:textId="77777777" w:rsidR="00131FA2" w:rsidRDefault="00131FA2" w:rsidP="00131FA2">
            <w:pPr>
              <w:jc w:val="center"/>
              <w:rPr>
                <w:rFonts w:eastAsia="Times New Roman"/>
                <w:b/>
                <w:bCs/>
                <w:i/>
                <w:iCs/>
                <w:color w:val="000000"/>
                <w:sz w:val="20"/>
                <w:szCs w:val="20"/>
                <w:lang w:bidi="ar-SA"/>
              </w:rPr>
            </w:pPr>
            <w:r>
              <w:rPr>
                <w:b/>
                <w:bCs/>
                <w:i/>
                <w:iCs/>
                <w:color w:val="000000"/>
                <w:sz w:val="20"/>
                <w:szCs w:val="20"/>
              </w:rPr>
              <w:t>47 060</w:t>
            </w:r>
          </w:p>
          <w:p w14:paraId="7D9FFA8E" w14:textId="77777777" w:rsidR="00761844" w:rsidRPr="00310BBC" w:rsidRDefault="00761844" w:rsidP="00310BBC">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4" w:space="0" w:color="auto"/>
            </w:tcBorders>
            <w:shd w:val="clear" w:color="auto" w:fill="auto"/>
            <w:hideMark/>
          </w:tcPr>
          <w:p w14:paraId="7D5C0AE0" w14:textId="77777777" w:rsidR="00131FA2" w:rsidRDefault="00131FA2" w:rsidP="00131FA2">
            <w:pPr>
              <w:jc w:val="center"/>
              <w:rPr>
                <w:rFonts w:eastAsia="Times New Roman"/>
                <w:color w:val="000000"/>
                <w:sz w:val="20"/>
                <w:szCs w:val="20"/>
                <w:lang w:bidi="ar-SA"/>
              </w:rPr>
            </w:pPr>
            <w:r>
              <w:rPr>
                <w:color w:val="000000"/>
                <w:sz w:val="20"/>
                <w:szCs w:val="20"/>
              </w:rPr>
              <w:t>38 688</w:t>
            </w:r>
          </w:p>
          <w:p w14:paraId="4F1A25CA" w14:textId="77777777" w:rsidR="00761844" w:rsidRPr="00310BBC" w:rsidRDefault="00761844" w:rsidP="00310BBC">
            <w:pPr>
              <w:widowControl/>
              <w:autoSpaceDE/>
              <w:autoSpaceDN/>
              <w:jc w:val="center"/>
              <w:rPr>
                <w:rFonts w:eastAsia="Times New Roman"/>
                <w:color w:val="000000"/>
                <w:sz w:val="20"/>
                <w:szCs w:val="20"/>
                <w:lang w:bidi="ar-SA"/>
              </w:rPr>
            </w:pPr>
          </w:p>
        </w:tc>
      </w:tr>
      <w:tr w:rsidR="003A561A" w:rsidRPr="00310BBC" w14:paraId="2EBF8650" w14:textId="77777777" w:rsidTr="001E028D">
        <w:trPr>
          <w:trHeight w:val="1335"/>
        </w:trPr>
        <w:tc>
          <w:tcPr>
            <w:tcW w:w="2016" w:type="dxa"/>
            <w:vMerge/>
            <w:tcBorders>
              <w:top w:val="nil"/>
              <w:left w:val="single" w:sz="4" w:space="0" w:color="auto"/>
              <w:bottom w:val="single" w:sz="4" w:space="0" w:color="auto"/>
              <w:right w:val="single" w:sz="4" w:space="0" w:color="auto"/>
            </w:tcBorders>
            <w:vAlign w:val="center"/>
            <w:hideMark/>
          </w:tcPr>
          <w:p w14:paraId="664E1410" w14:textId="77777777" w:rsidR="00761844" w:rsidRPr="00310BBC" w:rsidRDefault="00761844" w:rsidP="00310BBC">
            <w:pPr>
              <w:widowControl/>
              <w:autoSpaceDE/>
              <w:autoSpaceDN/>
              <w:jc w:val="both"/>
              <w:rPr>
                <w:rFonts w:eastAsia="Times New Roman"/>
                <w:b/>
                <w:bCs/>
                <w:color w:val="000000"/>
                <w:sz w:val="20"/>
                <w:szCs w:val="20"/>
                <w:lang w:bidi="ar-SA"/>
              </w:rPr>
            </w:pPr>
          </w:p>
        </w:tc>
        <w:tc>
          <w:tcPr>
            <w:tcW w:w="2410" w:type="dxa"/>
            <w:tcBorders>
              <w:top w:val="nil"/>
              <w:left w:val="nil"/>
              <w:bottom w:val="single" w:sz="4" w:space="0" w:color="auto"/>
              <w:right w:val="single" w:sz="4" w:space="0" w:color="auto"/>
            </w:tcBorders>
            <w:shd w:val="clear" w:color="000000" w:fill="FFFFFF"/>
            <w:noWrap/>
            <w:hideMark/>
          </w:tcPr>
          <w:p w14:paraId="5C64A212" w14:textId="77777777" w:rsidR="00761844" w:rsidRPr="00310BBC" w:rsidRDefault="00761844" w:rsidP="00310BBC">
            <w:pPr>
              <w:widowControl/>
              <w:autoSpaceDE/>
              <w:autoSpaceDN/>
              <w:jc w:val="both"/>
              <w:rPr>
                <w:rFonts w:eastAsia="Times New Roman"/>
                <w:color w:val="000000"/>
                <w:sz w:val="20"/>
                <w:szCs w:val="20"/>
                <w:lang w:bidi="ar-SA"/>
              </w:rPr>
            </w:pPr>
            <w:r w:rsidRPr="00310BBC">
              <w:rPr>
                <w:rFonts w:eastAsia="Times New Roman"/>
                <w:color w:val="000000"/>
                <w:sz w:val="20"/>
                <w:szCs w:val="20"/>
                <w:lang w:bidi="ar-SA"/>
              </w:rPr>
              <w:t xml:space="preserve">Activité 1.1.6 Former 300 femmes et 300 jeunes élues des communes cibles sur leur rôle et les techniques d’interpellation des autorités locales </w:t>
            </w:r>
          </w:p>
        </w:tc>
        <w:tc>
          <w:tcPr>
            <w:tcW w:w="748" w:type="dxa"/>
            <w:tcBorders>
              <w:top w:val="nil"/>
              <w:left w:val="nil"/>
              <w:bottom w:val="single" w:sz="4" w:space="0" w:color="auto"/>
              <w:right w:val="single" w:sz="4" w:space="0" w:color="auto"/>
            </w:tcBorders>
            <w:shd w:val="clear" w:color="auto" w:fill="auto"/>
            <w:noWrap/>
            <w:hideMark/>
          </w:tcPr>
          <w:p w14:paraId="1BAA7AD6" w14:textId="77777777" w:rsidR="00761844" w:rsidRPr="00310BBC" w:rsidRDefault="00761844" w:rsidP="00310BBC">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X</w:t>
            </w:r>
          </w:p>
        </w:tc>
        <w:tc>
          <w:tcPr>
            <w:tcW w:w="638" w:type="dxa"/>
            <w:tcBorders>
              <w:top w:val="nil"/>
              <w:left w:val="nil"/>
              <w:bottom w:val="single" w:sz="4" w:space="0" w:color="auto"/>
              <w:right w:val="single" w:sz="4" w:space="0" w:color="auto"/>
            </w:tcBorders>
            <w:shd w:val="clear" w:color="auto" w:fill="auto"/>
            <w:noWrap/>
            <w:hideMark/>
          </w:tcPr>
          <w:p w14:paraId="7637259A" w14:textId="77777777" w:rsidR="00761844" w:rsidRPr="00310BBC" w:rsidRDefault="00761844" w:rsidP="00310BBC">
            <w:pPr>
              <w:widowControl/>
              <w:autoSpaceDE/>
              <w:autoSpaceDN/>
              <w:rPr>
                <w:rFonts w:eastAsia="Times New Roman"/>
                <w:color w:val="000000"/>
                <w:sz w:val="20"/>
                <w:szCs w:val="20"/>
                <w:lang w:bidi="ar-SA"/>
              </w:rPr>
            </w:pPr>
            <w:r w:rsidRPr="00310BBC">
              <w:rPr>
                <w:rFonts w:eastAsia="Times New Roman"/>
                <w:color w:val="000000"/>
                <w:sz w:val="20"/>
                <w:szCs w:val="20"/>
                <w:lang w:bidi="ar-SA"/>
              </w:rPr>
              <w:t> </w:t>
            </w:r>
          </w:p>
        </w:tc>
        <w:tc>
          <w:tcPr>
            <w:tcW w:w="730" w:type="dxa"/>
            <w:tcBorders>
              <w:top w:val="single" w:sz="4" w:space="0" w:color="auto"/>
              <w:left w:val="nil"/>
              <w:bottom w:val="single" w:sz="4" w:space="0" w:color="auto"/>
              <w:right w:val="single" w:sz="4" w:space="0" w:color="auto"/>
            </w:tcBorders>
          </w:tcPr>
          <w:p w14:paraId="3CAA7830" w14:textId="77777777" w:rsidR="00761844" w:rsidRPr="00310BBC" w:rsidRDefault="00761844" w:rsidP="00310BBC">
            <w:pPr>
              <w:widowControl/>
              <w:autoSpaceDE/>
              <w:autoSpaceDN/>
              <w:jc w:val="center"/>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auto" w:fill="auto"/>
          </w:tcPr>
          <w:p w14:paraId="72D18AFF" w14:textId="77777777" w:rsidR="00761844" w:rsidRPr="00310BBC" w:rsidRDefault="00131FA2" w:rsidP="00310BBC">
            <w:pPr>
              <w:widowControl/>
              <w:autoSpaceDE/>
              <w:autoSpaceDN/>
              <w:jc w:val="center"/>
              <w:rPr>
                <w:rFonts w:eastAsia="Times New Roman"/>
                <w:color w:val="000000"/>
                <w:sz w:val="20"/>
                <w:szCs w:val="20"/>
                <w:lang w:bidi="ar-SA"/>
              </w:rPr>
            </w:pPr>
            <w:r>
              <w:rPr>
                <w:rFonts w:eastAsia="Times New Roman"/>
                <w:color w:val="000000"/>
                <w:sz w:val="20"/>
                <w:szCs w:val="20"/>
                <w:lang w:bidi="ar-SA"/>
              </w:rPr>
              <w:t>PNUD</w:t>
            </w:r>
          </w:p>
        </w:tc>
        <w:tc>
          <w:tcPr>
            <w:tcW w:w="1246" w:type="dxa"/>
            <w:tcBorders>
              <w:top w:val="nil"/>
              <w:left w:val="nil"/>
              <w:bottom w:val="single" w:sz="4" w:space="0" w:color="auto"/>
              <w:right w:val="single" w:sz="4" w:space="0" w:color="auto"/>
            </w:tcBorders>
            <w:shd w:val="clear" w:color="auto" w:fill="auto"/>
            <w:hideMark/>
          </w:tcPr>
          <w:p w14:paraId="6BCE565D" w14:textId="77777777" w:rsidR="00761844" w:rsidRPr="00310BBC" w:rsidRDefault="00761844" w:rsidP="00310BBC">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000000" w:fill="FFFFFF"/>
            <w:hideMark/>
          </w:tcPr>
          <w:p w14:paraId="65D42631" w14:textId="77777777" w:rsidR="00761844" w:rsidRPr="00310BBC" w:rsidRDefault="00761844" w:rsidP="00310BBC">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75700 Training, Workshops and Confer</w:t>
            </w:r>
          </w:p>
        </w:tc>
        <w:tc>
          <w:tcPr>
            <w:tcW w:w="1843" w:type="dxa"/>
            <w:tcBorders>
              <w:top w:val="nil"/>
              <w:left w:val="nil"/>
              <w:bottom w:val="single" w:sz="4" w:space="0" w:color="auto"/>
              <w:right w:val="single" w:sz="4" w:space="0" w:color="auto"/>
            </w:tcBorders>
            <w:shd w:val="clear" w:color="auto" w:fill="auto"/>
            <w:noWrap/>
            <w:hideMark/>
          </w:tcPr>
          <w:p w14:paraId="16CA221C" w14:textId="77777777" w:rsidR="00131FA2" w:rsidRDefault="00131FA2" w:rsidP="00131FA2">
            <w:pPr>
              <w:jc w:val="center"/>
              <w:rPr>
                <w:rFonts w:eastAsia="Times New Roman"/>
                <w:b/>
                <w:bCs/>
                <w:i/>
                <w:iCs/>
                <w:color w:val="000000"/>
                <w:sz w:val="20"/>
                <w:szCs w:val="20"/>
                <w:lang w:bidi="ar-SA"/>
              </w:rPr>
            </w:pPr>
            <w:r>
              <w:rPr>
                <w:b/>
                <w:bCs/>
                <w:i/>
                <w:iCs/>
                <w:color w:val="000000"/>
                <w:sz w:val="20"/>
                <w:szCs w:val="20"/>
              </w:rPr>
              <w:t>35 545 000</w:t>
            </w:r>
          </w:p>
          <w:p w14:paraId="638B4CC2" w14:textId="77777777" w:rsidR="00761844" w:rsidRPr="00310BBC" w:rsidRDefault="00761844" w:rsidP="00310BBC">
            <w:pPr>
              <w:widowControl/>
              <w:autoSpaceDE/>
              <w:autoSpaceDN/>
              <w:jc w:val="center"/>
              <w:rPr>
                <w:rFonts w:eastAsia="Times New Roman"/>
                <w:color w:val="000000"/>
                <w:sz w:val="20"/>
                <w:szCs w:val="20"/>
                <w:lang w:bidi="ar-SA"/>
              </w:rPr>
            </w:pPr>
          </w:p>
        </w:tc>
        <w:tc>
          <w:tcPr>
            <w:tcW w:w="1559" w:type="dxa"/>
            <w:tcBorders>
              <w:top w:val="nil"/>
              <w:left w:val="nil"/>
              <w:bottom w:val="single" w:sz="4" w:space="0" w:color="auto"/>
              <w:right w:val="single" w:sz="4" w:space="0" w:color="auto"/>
            </w:tcBorders>
            <w:shd w:val="clear" w:color="auto" w:fill="auto"/>
            <w:hideMark/>
          </w:tcPr>
          <w:p w14:paraId="720C9E57" w14:textId="77777777" w:rsidR="00131FA2" w:rsidRDefault="00131FA2" w:rsidP="00131FA2">
            <w:pPr>
              <w:jc w:val="center"/>
              <w:rPr>
                <w:rFonts w:eastAsia="Times New Roman"/>
                <w:b/>
                <w:bCs/>
                <w:i/>
                <w:iCs/>
                <w:color w:val="000000"/>
                <w:sz w:val="20"/>
                <w:szCs w:val="20"/>
                <w:lang w:bidi="ar-SA"/>
              </w:rPr>
            </w:pPr>
            <w:r>
              <w:rPr>
                <w:b/>
                <w:bCs/>
                <w:i/>
                <w:iCs/>
                <w:color w:val="000000"/>
                <w:sz w:val="20"/>
                <w:szCs w:val="20"/>
              </w:rPr>
              <w:t>65 914</w:t>
            </w:r>
          </w:p>
          <w:p w14:paraId="69237713" w14:textId="77777777" w:rsidR="00761844" w:rsidRPr="00310BBC" w:rsidRDefault="00761844" w:rsidP="00310BBC">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4" w:space="0" w:color="auto"/>
            </w:tcBorders>
            <w:shd w:val="clear" w:color="auto" w:fill="auto"/>
            <w:hideMark/>
          </w:tcPr>
          <w:p w14:paraId="109BFD54" w14:textId="77777777" w:rsidR="00131FA2" w:rsidRDefault="00131FA2" w:rsidP="00131FA2">
            <w:pPr>
              <w:jc w:val="center"/>
              <w:rPr>
                <w:rFonts w:eastAsia="Times New Roman"/>
                <w:color w:val="000000"/>
                <w:sz w:val="20"/>
                <w:szCs w:val="20"/>
                <w:lang w:bidi="ar-SA"/>
              </w:rPr>
            </w:pPr>
            <w:r>
              <w:rPr>
                <w:color w:val="000000"/>
                <w:sz w:val="20"/>
                <w:szCs w:val="20"/>
              </w:rPr>
              <w:t>54 188</w:t>
            </w:r>
          </w:p>
          <w:p w14:paraId="4B5248CC" w14:textId="77777777" w:rsidR="00761844" w:rsidRPr="00310BBC" w:rsidRDefault="00761844" w:rsidP="00310BBC">
            <w:pPr>
              <w:widowControl/>
              <w:autoSpaceDE/>
              <w:autoSpaceDN/>
              <w:jc w:val="center"/>
              <w:rPr>
                <w:rFonts w:eastAsia="Times New Roman"/>
                <w:color w:val="000000"/>
                <w:sz w:val="20"/>
                <w:szCs w:val="20"/>
                <w:lang w:bidi="ar-SA"/>
              </w:rPr>
            </w:pPr>
          </w:p>
        </w:tc>
      </w:tr>
      <w:tr w:rsidR="003A561A" w:rsidRPr="00310BBC" w14:paraId="5ADB1F82" w14:textId="77777777" w:rsidTr="001E028D">
        <w:trPr>
          <w:trHeight w:val="1040"/>
        </w:trPr>
        <w:tc>
          <w:tcPr>
            <w:tcW w:w="2016" w:type="dxa"/>
            <w:vMerge/>
            <w:tcBorders>
              <w:top w:val="nil"/>
              <w:left w:val="single" w:sz="4" w:space="0" w:color="auto"/>
              <w:bottom w:val="single" w:sz="4" w:space="0" w:color="auto"/>
              <w:right w:val="single" w:sz="4" w:space="0" w:color="auto"/>
            </w:tcBorders>
            <w:vAlign w:val="center"/>
            <w:hideMark/>
          </w:tcPr>
          <w:p w14:paraId="04907A7E" w14:textId="77777777" w:rsidR="00761844" w:rsidRPr="00310BBC" w:rsidRDefault="00761844" w:rsidP="00310BBC">
            <w:pPr>
              <w:widowControl/>
              <w:autoSpaceDE/>
              <w:autoSpaceDN/>
              <w:jc w:val="both"/>
              <w:rPr>
                <w:rFonts w:eastAsia="Times New Roman"/>
                <w:b/>
                <w:bCs/>
                <w:color w:val="000000"/>
                <w:sz w:val="20"/>
                <w:szCs w:val="20"/>
                <w:lang w:bidi="ar-SA"/>
              </w:rPr>
            </w:pPr>
          </w:p>
        </w:tc>
        <w:tc>
          <w:tcPr>
            <w:tcW w:w="2410" w:type="dxa"/>
            <w:tcBorders>
              <w:top w:val="nil"/>
              <w:left w:val="nil"/>
              <w:bottom w:val="single" w:sz="4" w:space="0" w:color="auto"/>
              <w:right w:val="single" w:sz="4" w:space="0" w:color="auto"/>
            </w:tcBorders>
            <w:shd w:val="clear" w:color="000000" w:fill="FFFFFF"/>
            <w:noWrap/>
            <w:hideMark/>
          </w:tcPr>
          <w:p w14:paraId="35B7D591" w14:textId="77777777" w:rsidR="00761844" w:rsidRPr="000D7944" w:rsidRDefault="00761844" w:rsidP="00310BBC">
            <w:pPr>
              <w:widowControl/>
              <w:autoSpaceDE/>
              <w:autoSpaceDN/>
              <w:jc w:val="both"/>
              <w:rPr>
                <w:rFonts w:eastAsia="Times New Roman"/>
                <w:color w:val="000000"/>
                <w:sz w:val="20"/>
                <w:szCs w:val="20"/>
                <w:lang w:bidi="ar-SA"/>
              </w:rPr>
            </w:pPr>
            <w:r w:rsidRPr="003951C4">
              <w:rPr>
                <w:rFonts w:eastAsia="Times New Roman"/>
                <w:color w:val="000000"/>
                <w:sz w:val="20"/>
                <w:szCs w:val="20"/>
                <w:lang w:bidi="ar-SA"/>
              </w:rPr>
              <w:t>Activité 1.1.7 Produire 10 émissions radiophoniques</w:t>
            </w:r>
            <w:r w:rsidRPr="003951C4">
              <w:rPr>
                <w:rFonts w:cs="Arial"/>
                <w:color w:val="0070C0"/>
                <w:sz w:val="20"/>
                <w:szCs w:val="20"/>
              </w:rPr>
              <w:t xml:space="preserve"> </w:t>
            </w:r>
            <w:r w:rsidRPr="003951C4">
              <w:rPr>
                <w:rFonts w:cs="Arial"/>
                <w:sz w:val="20"/>
                <w:szCs w:val="20"/>
              </w:rPr>
              <w:t xml:space="preserve">de concert avec les réseaux d’OSC de femmes et de jeunes </w:t>
            </w:r>
            <w:r w:rsidRPr="003951C4">
              <w:rPr>
                <w:rFonts w:eastAsia="Times New Roman"/>
                <w:sz w:val="20"/>
                <w:szCs w:val="20"/>
                <w:lang w:bidi="ar-SA"/>
              </w:rPr>
              <w:t xml:space="preserve"> </w:t>
            </w:r>
            <w:r w:rsidRPr="003951C4">
              <w:rPr>
                <w:rFonts w:eastAsia="Times New Roman"/>
                <w:color w:val="000000"/>
                <w:sz w:val="20"/>
                <w:szCs w:val="20"/>
                <w:lang w:bidi="ar-SA"/>
              </w:rPr>
              <w:t>sur la citoyenneté et la participation</w:t>
            </w:r>
            <w:r w:rsidRPr="000D7944">
              <w:rPr>
                <w:rFonts w:eastAsia="Times New Roman"/>
                <w:color w:val="000000"/>
                <w:sz w:val="20"/>
                <w:szCs w:val="20"/>
                <w:lang w:bidi="ar-SA"/>
              </w:rPr>
              <w:t xml:space="preserve"> citoyenne</w:t>
            </w:r>
          </w:p>
        </w:tc>
        <w:tc>
          <w:tcPr>
            <w:tcW w:w="748" w:type="dxa"/>
            <w:tcBorders>
              <w:top w:val="nil"/>
              <w:left w:val="nil"/>
              <w:bottom w:val="single" w:sz="4" w:space="0" w:color="auto"/>
              <w:right w:val="single" w:sz="4" w:space="0" w:color="auto"/>
            </w:tcBorders>
            <w:shd w:val="clear" w:color="auto" w:fill="auto"/>
            <w:noWrap/>
            <w:hideMark/>
          </w:tcPr>
          <w:p w14:paraId="6888F271" w14:textId="77777777" w:rsidR="00761844" w:rsidRPr="00310BBC" w:rsidRDefault="00761844" w:rsidP="00310BBC">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X</w:t>
            </w:r>
          </w:p>
        </w:tc>
        <w:tc>
          <w:tcPr>
            <w:tcW w:w="638" w:type="dxa"/>
            <w:tcBorders>
              <w:top w:val="nil"/>
              <w:left w:val="nil"/>
              <w:bottom w:val="single" w:sz="4" w:space="0" w:color="auto"/>
              <w:right w:val="single" w:sz="4" w:space="0" w:color="auto"/>
            </w:tcBorders>
            <w:shd w:val="clear" w:color="auto" w:fill="auto"/>
            <w:noWrap/>
            <w:hideMark/>
          </w:tcPr>
          <w:p w14:paraId="68C9BFED" w14:textId="77777777" w:rsidR="00761844" w:rsidRPr="00310BBC" w:rsidRDefault="00761844" w:rsidP="00310BBC">
            <w:pPr>
              <w:widowControl/>
              <w:autoSpaceDE/>
              <w:autoSpaceDN/>
              <w:rPr>
                <w:rFonts w:eastAsia="Times New Roman"/>
                <w:color w:val="000000"/>
                <w:sz w:val="20"/>
                <w:szCs w:val="20"/>
                <w:lang w:bidi="ar-SA"/>
              </w:rPr>
            </w:pPr>
            <w:r w:rsidRPr="00310BBC">
              <w:rPr>
                <w:rFonts w:eastAsia="Times New Roman"/>
                <w:color w:val="000000"/>
                <w:sz w:val="20"/>
                <w:szCs w:val="20"/>
                <w:lang w:bidi="ar-SA"/>
              </w:rPr>
              <w:t> </w:t>
            </w:r>
          </w:p>
        </w:tc>
        <w:tc>
          <w:tcPr>
            <w:tcW w:w="730" w:type="dxa"/>
            <w:tcBorders>
              <w:top w:val="single" w:sz="4" w:space="0" w:color="auto"/>
              <w:left w:val="nil"/>
              <w:bottom w:val="single" w:sz="4" w:space="0" w:color="auto"/>
              <w:right w:val="single" w:sz="4" w:space="0" w:color="auto"/>
            </w:tcBorders>
          </w:tcPr>
          <w:p w14:paraId="1ED4D000" w14:textId="77777777" w:rsidR="00761844" w:rsidRPr="00310BBC" w:rsidRDefault="00761844" w:rsidP="00310BBC">
            <w:pPr>
              <w:widowControl/>
              <w:autoSpaceDE/>
              <w:autoSpaceDN/>
              <w:jc w:val="center"/>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auto" w:fill="auto"/>
          </w:tcPr>
          <w:p w14:paraId="653C4EDD" w14:textId="77777777" w:rsidR="00761844" w:rsidRPr="00310BBC" w:rsidRDefault="004746E6" w:rsidP="00310BBC">
            <w:pPr>
              <w:widowControl/>
              <w:autoSpaceDE/>
              <w:autoSpaceDN/>
              <w:jc w:val="center"/>
              <w:rPr>
                <w:rFonts w:eastAsia="Times New Roman"/>
                <w:color w:val="000000"/>
                <w:sz w:val="20"/>
                <w:szCs w:val="20"/>
                <w:lang w:bidi="ar-SA"/>
              </w:rPr>
            </w:pPr>
            <w:r>
              <w:rPr>
                <w:rFonts w:eastAsia="Times New Roman"/>
                <w:color w:val="000000"/>
                <w:sz w:val="20"/>
                <w:szCs w:val="20"/>
                <w:lang w:bidi="ar-SA"/>
              </w:rPr>
              <w:t>PNUD</w:t>
            </w:r>
          </w:p>
        </w:tc>
        <w:tc>
          <w:tcPr>
            <w:tcW w:w="1246" w:type="dxa"/>
            <w:tcBorders>
              <w:top w:val="nil"/>
              <w:left w:val="nil"/>
              <w:bottom w:val="single" w:sz="4" w:space="0" w:color="auto"/>
              <w:right w:val="single" w:sz="4" w:space="0" w:color="auto"/>
            </w:tcBorders>
            <w:shd w:val="clear" w:color="auto" w:fill="auto"/>
            <w:hideMark/>
          </w:tcPr>
          <w:p w14:paraId="55AA5D55" w14:textId="77777777" w:rsidR="00761844" w:rsidRPr="00310BBC" w:rsidRDefault="00761844" w:rsidP="00310BBC">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000000" w:fill="FFFFFF"/>
            <w:hideMark/>
          </w:tcPr>
          <w:p w14:paraId="03CB790C" w14:textId="77777777" w:rsidR="00761844" w:rsidRPr="00310BBC" w:rsidRDefault="00761844" w:rsidP="00310BBC">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72100 Contractual Services-Companies</w:t>
            </w:r>
          </w:p>
        </w:tc>
        <w:tc>
          <w:tcPr>
            <w:tcW w:w="1843" w:type="dxa"/>
            <w:tcBorders>
              <w:top w:val="nil"/>
              <w:left w:val="nil"/>
              <w:bottom w:val="single" w:sz="4" w:space="0" w:color="auto"/>
              <w:right w:val="single" w:sz="4" w:space="0" w:color="auto"/>
            </w:tcBorders>
            <w:shd w:val="clear" w:color="auto" w:fill="auto"/>
            <w:noWrap/>
            <w:hideMark/>
          </w:tcPr>
          <w:p w14:paraId="2FEF7BCE" w14:textId="77777777" w:rsidR="004746E6" w:rsidRDefault="004746E6" w:rsidP="004746E6">
            <w:pPr>
              <w:jc w:val="center"/>
              <w:rPr>
                <w:rFonts w:eastAsia="Times New Roman"/>
                <w:b/>
                <w:bCs/>
                <w:i/>
                <w:iCs/>
                <w:color w:val="000000"/>
                <w:sz w:val="20"/>
                <w:szCs w:val="20"/>
                <w:lang w:bidi="ar-SA"/>
              </w:rPr>
            </w:pPr>
            <w:r>
              <w:rPr>
                <w:b/>
                <w:bCs/>
                <w:i/>
                <w:iCs/>
                <w:color w:val="000000"/>
                <w:sz w:val="20"/>
                <w:szCs w:val="20"/>
              </w:rPr>
              <w:t>1 700 000</w:t>
            </w:r>
          </w:p>
          <w:p w14:paraId="116D5B64" w14:textId="77777777" w:rsidR="00761844" w:rsidRPr="00310BBC" w:rsidRDefault="00761844" w:rsidP="00310BBC">
            <w:pPr>
              <w:widowControl/>
              <w:autoSpaceDE/>
              <w:autoSpaceDN/>
              <w:jc w:val="center"/>
              <w:rPr>
                <w:rFonts w:eastAsia="Times New Roman"/>
                <w:color w:val="000000"/>
                <w:sz w:val="20"/>
                <w:szCs w:val="20"/>
                <w:lang w:bidi="ar-SA"/>
              </w:rPr>
            </w:pPr>
          </w:p>
        </w:tc>
        <w:tc>
          <w:tcPr>
            <w:tcW w:w="1559" w:type="dxa"/>
            <w:tcBorders>
              <w:top w:val="nil"/>
              <w:left w:val="nil"/>
              <w:bottom w:val="single" w:sz="4" w:space="0" w:color="auto"/>
              <w:right w:val="single" w:sz="4" w:space="0" w:color="auto"/>
            </w:tcBorders>
            <w:shd w:val="clear" w:color="auto" w:fill="auto"/>
            <w:hideMark/>
          </w:tcPr>
          <w:p w14:paraId="2B57BEBB" w14:textId="77777777" w:rsidR="004746E6" w:rsidRDefault="004746E6" w:rsidP="004746E6">
            <w:pPr>
              <w:jc w:val="center"/>
              <w:rPr>
                <w:rFonts w:eastAsia="Times New Roman"/>
                <w:b/>
                <w:bCs/>
                <w:i/>
                <w:iCs/>
                <w:color w:val="000000"/>
                <w:sz w:val="20"/>
                <w:szCs w:val="20"/>
                <w:lang w:bidi="ar-SA"/>
              </w:rPr>
            </w:pPr>
            <w:r>
              <w:rPr>
                <w:b/>
                <w:bCs/>
                <w:i/>
                <w:iCs/>
                <w:color w:val="000000"/>
                <w:sz w:val="20"/>
                <w:szCs w:val="20"/>
              </w:rPr>
              <w:t>3 152</w:t>
            </w:r>
          </w:p>
          <w:p w14:paraId="603CD6A3" w14:textId="77777777" w:rsidR="00761844" w:rsidRPr="00310BBC" w:rsidRDefault="00761844" w:rsidP="00310BBC">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4" w:space="0" w:color="auto"/>
            </w:tcBorders>
            <w:shd w:val="clear" w:color="auto" w:fill="auto"/>
            <w:hideMark/>
          </w:tcPr>
          <w:p w14:paraId="190308BA" w14:textId="77777777" w:rsidR="004746E6" w:rsidRDefault="004746E6" w:rsidP="004746E6">
            <w:pPr>
              <w:jc w:val="center"/>
              <w:rPr>
                <w:rFonts w:eastAsia="Times New Roman"/>
                <w:color w:val="000000"/>
                <w:sz w:val="20"/>
                <w:szCs w:val="20"/>
                <w:lang w:bidi="ar-SA"/>
              </w:rPr>
            </w:pPr>
            <w:r>
              <w:rPr>
                <w:color w:val="000000"/>
                <w:sz w:val="20"/>
                <w:szCs w:val="20"/>
              </w:rPr>
              <w:t>2 592</w:t>
            </w:r>
          </w:p>
          <w:p w14:paraId="2472956C" w14:textId="77777777" w:rsidR="00761844" w:rsidRPr="00310BBC" w:rsidRDefault="00761844" w:rsidP="00310BBC">
            <w:pPr>
              <w:widowControl/>
              <w:autoSpaceDE/>
              <w:autoSpaceDN/>
              <w:jc w:val="center"/>
              <w:rPr>
                <w:rFonts w:eastAsia="Times New Roman"/>
                <w:color w:val="000000"/>
                <w:sz w:val="20"/>
                <w:szCs w:val="20"/>
                <w:lang w:bidi="ar-SA"/>
              </w:rPr>
            </w:pPr>
          </w:p>
        </w:tc>
      </w:tr>
      <w:tr w:rsidR="003A561A" w:rsidRPr="00310BBC" w14:paraId="225B8597" w14:textId="77777777" w:rsidTr="001E028D">
        <w:trPr>
          <w:trHeight w:val="1040"/>
        </w:trPr>
        <w:tc>
          <w:tcPr>
            <w:tcW w:w="2016" w:type="dxa"/>
            <w:vMerge/>
            <w:tcBorders>
              <w:top w:val="nil"/>
              <w:left w:val="single" w:sz="4" w:space="0" w:color="auto"/>
              <w:bottom w:val="single" w:sz="4" w:space="0" w:color="auto"/>
              <w:right w:val="single" w:sz="4" w:space="0" w:color="auto"/>
            </w:tcBorders>
            <w:vAlign w:val="center"/>
            <w:hideMark/>
          </w:tcPr>
          <w:p w14:paraId="23549ED0" w14:textId="77777777" w:rsidR="00761844" w:rsidRPr="00310BBC" w:rsidRDefault="00761844" w:rsidP="00310BBC">
            <w:pPr>
              <w:widowControl/>
              <w:autoSpaceDE/>
              <w:autoSpaceDN/>
              <w:jc w:val="both"/>
              <w:rPr>
                <w:rFonts w:eastAsia="Times New Roman"/>
                <w:b/>
                <w:bCs/>
                <w:color w:val="000000"/>
                <w:sz w:val="20"/>
                <w:szCs w:val="20"/>
                <w:lang w:bidi="ar-SA"/>
              </w:rPr>
            </w:pPr>
          </w:p>
        </w:tc>
        <w:tc>
          <w:tcPr>
            <w:tcW w:w="2410" w:type="dxa"/>
            <w:tcBorders>
              <w:top w:val="nil"/>
              <w:left w:val="nil"/>
              <w:bottom w:val="single" w:sz="4" w:space="0" w:color="auto"/>
              <w:right w:val="single" w:sz="4" w:space="0" w:color="auto"/>
            </w:tcBorders>
            <w:shd w:val="clear" w:color="000000" w:fill="FFFFFF"/>
            <w:noWrap/>
            <w:hideMark/>
          </w:tcPr>
          <w:p w14:paraId="005D4A36" w14:textId="77777777" w:rsidR="00761844" w:rsidRPr="00310BBC" w:rsidRDefault="00761844" w:rsidP="00310BBC">
            <w:pPr>
              <w:widowControl/>
              <w:autoSpaceDE/>
              <w:autoSpaceDN/>
              <w:jc w:val="both"/>
              <w:rPr>
                <w:rFonts w:eastAsia="Times New Roman"/>
                <w:color w:val="000000"/>
                <w:sz w:val="20"/>
                <w:szCs w:val="20"/>
                <w:lang w:bidi="ar-SA"/>
              </w:rPr>
            </w:pPr>
            <w:r w:rsidRPr="00310BBC">
              <w:rPr>
                <w:rFonts w:eastAsia="Times New Roman"/>
                <w:color w:val="000000"/>
                <w:sz w:val="20"/>
                <w:szCs w:val="20"/>
                <w:lang w:bidi="ar-SA"/>
              </w:rPr>
              <w:t>Activité 1.1.8 Diffuser</w:t>
            </w:r>
            <w:r w:rsidR="004746E6">
              <w:rPr>
                <w:rFonts w:eastAsia="Times New Roman"/>
                <w:color w:val="000000"/>
                <w:sz w:val="20"/>
                <w:szCs w:val="20"/>
                <w:lang w:bidi="ar-SA"/>
              </w:rPr>
              <w:t xml:space="preserve"> </w:t>
            </w:r>
            <w:r w:rsidRPr="00310BBC">
              <w:rPr>
                <w:rFonts w:eastAsia="Times New Roman"/>
                <w:color w:val="000000"/>
                <w:sz w:val="20"/>
                <w:szCs w:val="20"/>
                <w:lang w:bidi="ar-SA"/>
              </w:rPr>
              <w:t>100 émissions radiophoniques sur la citoyenneté et la participation citoyenne</w:t>
            </w:r>
            <w:r>
              <w:rPr>
                <w:rFonts w:eastAsia="Times New Roman"/>
                <w:color w:val="000000"/>
                <w:sz w:val="20"/>
                <w:szCs w:val="20"/>
                <w:lang w:bidi="ar-SA"/>
              </w:rPr>
              <w:t xml:space="preserve"> </w:t>
            </w:r>
          </w:p>
        </w:tc>
        <w:tc>
          <w:tcPr>
            <w:tcW w:w="748" w:type="dxa"/>
            <w:tcBorders>
              <w:top w:val="nil"/>
              <w:left w:val="nil"/>
              <w:bottom w:val="single" w:sz="4" w:space="0" w:color="auto"/>
              <w:right w:val="single" w:sz="4" w:space="0" w:color="auto"/>
            </w:tcBorders>
            <w:shd w:val="clear" w:color="auto" w:fill="auto"/>
            <w:noWrap/>
            <w:hideMark/>
          </w:tcPr>
          <w:p w14:paraId="15F4B962" w14:textId="77777777" w:rsidR="00761844" w:rsidRPr="00310BBC" w:rsidRDefault="00761844" w:rsidP="00310BBC">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X</w:t>
            </w:r>
          </w:p>
        </w:tc>
        <w:tc>
          <w:tcPr>
            <w:tcW w:w="638" w:type="dxa"/>
            <w:tcBorders>
              <w:top w:val="nil"/>
              <w:left w:val="nil"/>
              <w:bottom w:val="single" w:sz="4" w:space="0" w:color="auto"/>
              <w:right w:val="single" w:sz="4" w:space="0" w:color="auto"/>
            </w:tcBorders>
            <w:shd w:val="clear" w:color="auto" w:fill="auto"/>
            <w:noWrap/>
            <w:hideMark/>
          </w:tcPr>
          <w:p w14:paraId="6878AE2E" w14:textId="77777777" w:rsidR="00761844" w:rsidRPr="00310BBC" w:rsidRDefault="00761844" w:rsidP="00310BBC">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X</w:t>
            </w:r>
          </w:p>
        </w:tc>
        <w:tc>
          <w:tcPr>
            <w:tcW w:w="730" w:type="dxa"/>
            <w:tcBorders>
              <w:top w:val="single" w:sz="4" w:space="0" w:color="auto"/>
              <w:left w:val="nil"/>
              <w:bottom w:val="single" w:sz="4" w:space="0" w:color="auto"/>
              <w:right w:val="single" w:sz="4" w:space="0" w:color="auto"/>
            </w:tcBorders>
          </w:tcPr>
          <w:p w14:paraId="78BF1127" w14:textId="77777777" w:rsidR="00761844" w:rsidRPr="00310BBC" w:rsidRDefault="00761844" w:rsidP="00310BBC">
            <w:pPr>
              <w:widowControl/>
              <w:autoSpaceDE/>
              <w:autoSpaceDN/>
              <w:jc w:val="center"/>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auto" w:fill="auto"/>
          </w:tcPr>
          <w:p w14:paraId="5501ED8B" w14:textId="77777777" w:rsidR="00761844" w:rsidRPr="00310BBC" w:rsidRDefault="004746E6" w:rsidP="00310BBC">
            <w:pPr>
              <w:widowControl/>
              <w:autoSpaceDE/>
              <w:autoSpaceDN/>
              <w:jc w:val="center"/>
              <w:rPr>
                <w:rFonts w:eastAsia="Times New Roman"/>
                <w:color w:val="000000"/>
                <w:sz w:val="20"/>
                <w:szCs w:val="20"/>
                <w:lang w:bidi="ar-SA"/>
              </w:rPr>
            </w:pPr>
            <w:r>
              <w:rPr>
                <w:rFonts w:eastAsia="Times New Roman"/>
                <w:color w:val="000000"/>
                <w:sz w:val="20"/>
                <w:szCs w:val="20"/>
                <w:lang w:bidi="ar-SA"/>
              </w:rPr>
              <w:t>PNUD</w:t>
            </w:r>
          </w:p>
        </w:tc>
        <w:tc>
          <w:tcPr>
            <w:tcW w:w="1246" w:type="dxa"/>
            <w:tcBorders>
              <w:top w:val="nil"/>
              <w:left w:val="nil"/>
              <w:bottom w:val="single" w:sz="4" w:space="0" w:color="auto"/>
              <w:right w:val="single" w:sz="4" w:space="0" w:color="auto"/>
            </w:tcBorders>
            <w:shd w:val="clear" w:color="auto" w:fill="auto"/>
            <w:hideMark/>
          </w:tcPr>
          <w:p w14:paraId="4602C862" w14:textId="77777777" w:rsidR="00761844" w:rsidRPr="00310BBC" w:rsidRDefault="00761844" w:rsidP="00310BBC">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000000" w:fill="FFFFFF"/>
            <w:hideMark/>
          </w:tcPr>
          <w:p w14:paraId="73CE3E1A" w14:textId="77777777" w:rsidR="00761844" w:rsidRPr="00310BBC" w:rsidRDefault="00761844" w:rsidP="00310BBC">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72100 Contractual Services-Companies</w:t>
            </w:r>
          </w:p>
        </w:tc>
        <w:tc>
          <w:tcPr>
            <w:tcW w:w="1843" w:type="dxa"/>
            <w:tcBorders>
              <w:top w:val="nil"/>
              <w:left w:val="nil"/>
              <w:bottom w:val="single" w:sz="4" w:space="0" w:color="auto"/>
              <w:right w:val="single" w:sz="4" w:space="0" w:color="auto"/>
            </w:tcBorders>
            <w:shd w:val="clear" w:color="auto" w:fill="auto"/>
            <w:noWrap/>
            <w:hideMark/>
          </w:tcPr>
          <w:p w14:paraId="4A3157DE" w14:textId="77777777" w:rsidR="004746E6" w:rsidRDefault="004746E6" w:rsidP="004746E6">
            <w:pPr>
              <w:jc w:val="center"/>
              <w:rPr>
                <w:rFonts w:eastAsia="Times New Roman"/>
                <w:b/>
                <w:bCs/>
                <w:i/>
                <w:iCs/>
                <w:color w:val="000000"/>
                <w:sz w:val="20"/>
                <w:szCs w:val="20"/>
                <w:lang w:bidi="ar-SA"/>
              </w:rPr>
            </w:pPr>
            <w:r>
              <w:rPr>
                <w:b/>
                <w:bCs/>
                <w:i/>
                <w:iCs/>
                <w:color w:val="000000"/>
                <w:sz w:val="20"/>
                <w:szCs w:val="20"/>
              </w:rPr>
              <w:t>7 500 000</w:t>
            </w:r>
          </w:p>
          <w:p w14:paraId="6204B331" w14:textId="77777777" w:rsidR="00761844" w:rsidRPr="00310BBC" w:rsidRDefault="00761844" w:rsidP="00310BBC">
            <w:pPr>
              <w:widowControl/>
              <w:autoSpaceDE/>
              <w:autoSpaceDN/>
              <w:jc w:val="center"/>
              <w:rPr>
                <w:rFonts w:eastAsia="Times New Roman"/>
                <w:color w:val="000000"/>
                <w:sz w:val="20"/>
                <w:szCs w:val="20"/>
                <w:lang w:bidi="ar-SA"/>
              </w:rPr>
            </w:pPr>
          </w:p>
        </w:tc>
        <w:tc>
          <w:tcPr>
            <w:tcW w:w="1559" w:type="dxa"/>
            <w:tcBorders>
              <w:top w:val="nil"/>
              <w:left w:val="nil"/>
              <w:bottom w:val="single" w:sz="4" w:space="0" w:color="auto"/>
              <w:right w:val="single" w:sz="4" w:space="0" w:color="auto"/>
            </w:tcBorders>
            <w:shd w:val="clear" w:color="auto" w:fill="auto"/>
            <w:hideMark/>
          </w:tcPr>
          <w:p w14:paraId="695B4CF1" w14:textId="77777777" w:rsidR="004746E6" w:rsidRDefault="004746E6" w:rsidP="004746E6">
            <w:pPr>
              <w:jc w:val="center"/>
              <w:rPr>
                <w:rFonts w:eastAsia="Times New Roman"/>
                <w:b/>
                <w:bCs/>
                <w:i/>
                <w:iCs/>
                <w:color w:val="000000"/>
                <w:sz w:val="20"/>
                <w:szCs w:val="20"/>
                <w:lang w:bidi="ar-SA"/>
              </w:rPr>
            </w:pPr>
            <w:r>
              <w:rPr>
                <w:b/>
                <w:bCs/>
                <w:i/>
                <w:iCs/>
                <w:color w:val="000000"/>
                <w:sz w:val="20"/>
                <w:szCs w:val="20"/>
              </w:rPr>
              <w:t>13 908</w:t>
            </w:r>
          </w:p>
          <w:p w14:paraId="6EA3BA33" w14:textId="77777777" w:rsidR="00761844" w:rsidRPr="00310BBC" w:rsidRDefault="00761844" w:rsidP="00310BBC">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4" w:space="0" w:color="auto"/>
            </w:tcBorders>
            <w:shd w:val="clear" w:color="auto" w:fill="auto"/>
            <w:hideMark/>
          </w:tcPr>
          <w:p w14:paraId="1A2B3203" w14:textId="77777777" w:rsidR="004746E6" w:rsidRDefault="004746E6" w:rsidP="004746E6">
            <w:pPr>
              <w:jc w:val="center"/>
              <w:rPr>
                <w:rFonts w:eastAsia="Times New Roman"/>
                <w:color w:val="000000"/>
                <w:sz w:val="20"/>
                <w:szCs w:val="20"/>
                <w:lang w:bidi="ar-SA"/>
              </w:rPr>
            </w:pPr>
            <w:r>
              <w:rPr>
                <w:color w:val="000000"/>
                <w:sz w:val="20"/>
                <w:szCs w:val="20"/>
              </w:rPr>
              <w:t>11 434</w:t>
            </w:r>
          </w:p>
          <w:p w14:paraId="062A5DC2" w14:textId="77777777" w:rsidR="00761844" w:rsidRPr="00310BBC" w:rsidRDefault="00761844" w:rsidP="00310BBC">
            <w:pPr>
              <w:widowControl/>
              <w:autoSpaceDE/>
              <w:autoSpaceDN/>
              <w:jc w:val="center"/>
              <w:rPr>
                <w:rFonts w:eastAsia="Times New Roman"/>
                <w:color w:val="000000"/>
                <w:sz w:val="20"/>
                <w:szCs w:val="20"/>
                <w:lang w:bidi="ar-SA"/>
              </w:rPr>
            </w:pPr>
          </w:p>
        </w:tc>
      </w:tr>
      <w:tr w:rsidR="003A561A" w:rsidRPr="00310BBC" w14:paraId="62BEFAFD" w14:textId="77777777" w:rsidTr="001E028D">
        <w:trPr>
          <w:trHeight w:val="520"/>
        </w:trPr>
        <w:tc>
          <w:tcPr>
            <w:tcW w:w="2016" w:type="dxa"/>
            <w:vMerge/>
            <w:tcBorders>
              <w:top w:val="nil"/>
              <w:left w:val="single" w:sz="4" w:space="0" w:color="auto"/>
              <w:bottom w:val="single" w:sz="4" w:space="0" w:color="auto"/>
              <w:right w:val="single" w:sz="4" w:space="0" w:color="auto"/>
            </w:tcBorders>
            <w:vAlign w:val="center"/>
            <w:hideMark/>
          </w:tcPr>
          <w:p w14:paraId="2C20A87B" w14:textId="77777777" w:rsidR="00761844" w:rsidRPr="00310BBC" w:rsidRDefault="00761844" w:rsidP="00310BBC">
            <w:pPr>
              <w:widowControl/>
              <w:autoSpaceDE/>
              <w:autoSpaceDN/>
              <w:jc w:val="both"/>
              <w:rPr>
                <w:rFonts w:eastAsia="Times New Roman"/>
                <w:b/>
                <w:bCs/>
                <w:color w:val="000000"/>
                <w:sz w:val="20"/>
                <w:szCs w:val="20"/>
                <w:lang w:bidi="ar-SA"/>
              </w:rPr>
            </w:pPr>
          </w:p>
        </w:tc>
        <w:tc>
          <w:tcPr>
            <w:tcW w:w="2410" w:type="dxa"/>
            <w:tcBorders>
              <w:top w:val="nil"/>
              <w:left w:val="nil"/>
              <w:bottom w:val="single" w:sz="4" w:space="0" w:color="auto"/>
              <w:right w:val="single" w:sz="4" w:space="0" w:color="auto"/>
            </w:tcBorders>
            <w:shd w:val="clear" w:color="000000" w:fill="FFFFFF"/>
            <w:noWrap/>
            <w:hideMark/>
          </w:tcPr>
          <w:p w14:paraId="7BEC3A1E" w14:textId="77777777" w:rsidR="00761844" w:rsidRPr="00310BBC" w:rsidRDefault="00761844" w:rsidP="00310BBC">
            <w:pPr>
              <w:widowControl/>
              <w:autoSpaceDE/>
              <w:autoSpaceDN/>
              <w:jc w:val="both"/>
              <w:rPr>
                <w:rFonts w:eastAsia="Times New Roman"/>
                <w:color w:val="000000"/>
                <w:sz w:val="20"/>
                <w:szCs w:val="20"/>
                <w:lang w:bidi="ar-SA"/>
              </w:rPr>
            </w:pPr>
            <w:r w:rsidRPr="00310BBC">
              <w:rPr>
                <w:rFonts w:eastAsia="Times New Roman"/>
                <w:color w:val="000000"/>
                <w:sz w:val="20"/>
                <w:szCs w:val="20"/>
                <w:lang w:bidi="ar-SA"/>
              </w:rPr>
              <w:t xml:space="preserve">Activité 1.1.9 Mettre à jour le fascicule sur la citoyenneté et la participation </w:t>
            </w:r>
            <w:r w:rsidRPr="003951C4">
              <w:rPr>
                <w:rFonts w:eastAsia="Times New Roman"/>
                <w:color w:val="000000"/>
                <w:sz w:val="20"/>
                <w:szCs w:val="20"/>
                <w:lang w:bidi="ar-SA"/>
              </w:rPr>
              <w:t>citoyenne de concert avec les réseaux d’OSC de femmes et de jeunes</w:t>
            </w:r>
          </w:p>
        </w:tc>
        <w:tc>
          <w:tcPr>
            <w:tcW w:w="748" w:type="dxa"/>
            <w:tcBorders>
              <w:top w:val="nil"/>
              <w:left w:val="nil"/>
              <w:bottom w:val="single" w:sz="4" w:space="0" w:color="auto"/>
              <w:right w:val="single" w:sz="4" w:space="0" w:color="auto"/>
            </w:tcBorders>
            <w:shd w:val="clear" w:color="auto" w:fill="auto"/>
            <w:noWrap/>
            <w:hideMark/>
          </w:tcPr>
          <w:p w14:paraId="307E7D05" w14:textId="77777777" w:rsidR="00761844" w:rsidRPr="00310BBC" w:rsidRDefault="00761844" w:rsidP="00310BBC">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X</w:t>
            </w:r>
          </w:p>
        </w:tc>
        <w:tc>
          <w:tcPr>
            <w:tcW w:w="638" w:type="dxa"/>
            <w:tcBorders>
              <w:top w:val="nil"/>
              <w:left w:val="nil"/>
              <w:bottom w:val="single" w:sz="4" w:space="0" w:color="auto"/>
              <w:right w:val="single" w:sz="4" w:space="0" w:color="auto"/>
            </w:tcBorders>
            <w:shd w:val="clear" w:color="auto" w:fill="auto"/>
            <w:noWrap/>
            <w:hideMark/>
          </w:tcPr>
          <w:p w14:paraId="7F8F06D9" w14:textId="77777777" w:rsidR="00761844" w:rsidRPr="00310BBC" w:rsidRDefault="00761844" w:rsidP="00310BBC">
            <w:pPr>
              <w:widowControl/>
              <w:autoSpaceDE/>
              <w:autoSpaceDN/>
              <w:rPr>
                <w:rFonts w:eastAsia="Times New Roman"/>
                <w:color w:val="000000"/>
                <w:sz w:val="20"/>
                <w:szCs w:val="20"/>
                <w:lang w:bidi="ar-SA"/>
              </w:rPr>
            </w:pPr>
            <w:r w:rsidRPr="00310BBC">
              <w:rPr>
                <w:rFonts w:eastAsia="Times New Roman"/>
                <w:color w:val="000000"/>
                <w:sz w:val="20"/>
                <w:szCs w:val="20"/>
                <w:lang w:bidi="ar-SA"/>
              </w:rPr>
              <w:t> </w:t>
            </w:r>
          </w:p>
        </w:tc>
        <w:tc>
          <w:tcPr>
            <w:tcW w:w="730" w:type="dxa"/>
            <w:tcBorders>
              <w:top w:val="single" w:sz="4" w:space="0" w:color="auto"/>
              <w:left w:val="nil"/>
              <w:bottom w:val="single" w:sz="4" w:space="0" w:color="auto"/>
              <w:right w:val="single" w:sz="4" w:space="0" w:color="auto"/>
            </w:tcBorders>
          </w:tcPr>
          <w:p w14:paraId="2D06B176" w14:textId="77777777" w:rsidR="00761844" w:rsidRPr="00310BBC" w:rsidRDefault="00761844" w:rsidP="00310BBC">
            <w:pPr>
              <w:widowControl/>
              <w:autoSpaceDE/>
              <w:autoSpaceDN/>
              <w:jc w:val="center"/>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auto" w:fill="auto"/>
          </w:tcPr>
          <w:p w14:paraId="74D2D4CE" w14:textId="77777777" w:rsidR="00761844" w:rsidRPr="00310BBC" w:rsidRDefault="004746E6" w:rsidP="00310BBC">
            <w:pPr>
              <w:widowControl/>
              <w:autoSpaceDE/>
              <w:autoSpaceDN/>
              <w:jc w:val="center"/>
              <w:rPr>
                <w:rFonts w:eastAsia="Times New Roman"/>
                <w:color w:val="000000"/>
                <w:sz w:val="20"/>
                <w:szCs w:val="20"/>
                <w:lang w:bidi="ar-SA"/>
              </w:rPr>
            </w:pPr>
            <w:r>
              <w:rPr>
                <w:rFonts w:eastAsia="Times New Roman"/>
                <w:color w:val="000000"/>
                <w:sz w:val="20"/>
                <w:szCs w:val="20"/>
                <w:lang w:bidi="ar-SA"/>
              </w:rPr>
              <w:t>PNUD</w:t>
            </w:r>
          </w:p>
        </w:tc>
        <w:tc>
          <w:tcPr>
            <w:tcW w:w="1246" w:type="dxa"/>
            <w:tcBorders>
              <w:top w:val="nil"/>
              <w:left w:val="nil"/>
              <w:bottom w:val="single" w:sz="4" w:space="0" w:color="auto"/>
              <w:right w:val="single" w:sz="4" w:space="0" w:color="auto"/>
            </w:tcBorders>
            <w:shd w:val="clear" w:color="auto" w:fill="auto"/>
            <w:hideMark/>
          </w:tcPr>
          <w:p w14:paraId="573AD3FA" w14:textId="77777777" w:rsidR="00761844" w:rsidRPr="00310BBC" w:rsidRDefault="00761844" w:rsidP="00310BBC">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000000" w:fill="FFFFFF"/>
            <w:hideMark/>
          </w:tcPr>
          <w:p w14:paraId="06E30274" w14:textId="77777777" w:rsidR="00761844" w:rsidRPr="00310BBC" w:rsidRDefault="00761844" w:rsidP="00310BBC">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71300 Local Consultants</w:t>
            </w:r>
          </w:p>
        </w:tc>
        <w:tc>
          <w:tcPr>
            <w:tcW w:w="1843" w:type="dxa"/>
            <w:tcBorders>
              <w:top w:val="nil"/>
              <w:left w:val="nil"/>
              <w:bottom w:val="single" w:sz="4" w:space="0" w:color="auto"/>
              <w:right w:val="single" w:sz="4" w:space="0" w:color="auto"/>
            </w:tcBorders>
            <w:shd w:val="clear" w:color="auto" w:fill="auto"/>
            <w:noWrap/>
            <w:hideMark/>
          </w:tcPr>
          <w:p w14:paraId="4DE1CD71" w14:textId="77777777" w:rsidR="004746E6" w:rsidRDefault="004746E6" w:rsidP="004746E6">
            <w:pPr>
              <w:jc w:val="center"/>
              <w:rPr>
                <w:rFonts w:eastAsia="Times New Roman"/>
                <w:b/>
                <w:bCs/>
                <w:i/>
                <w:iCs/>
                <w:color w:val="000000"/>
                <w:sz w:val="20"/>
                <w:szCs w:val="20"/>
                <w:lang w:bidi="ar-SA"/>
              </w:rPr>
            </w:pPr>
            <w:r>
              <w:rPr>
                <w:b/>
                <w:bCs/>
                <w:i/>
                <w:iCs/>
                <w:color w:val="000000"/>
                <w:sz w:val="20"/>
                <w:szCs w:val="20"/>
              </w:rPr>
              <w:t>5 000 000</w:t>
            </w:r>
          </w:p>
          <w:p w14:paraId="6A9355D2" w14:textId="77777777" w:rsidR="00761844" w:rsidRPr="00310BBC" w:rsidRDefault="00761844" w:rsidP="00310BBC">
            <w:pPr>
              <w:widowControl/>
              <w:autoSpaceDE/>
              <w:autoSpaceDN/>
              <w:jc w:val="center"/>
              <w:rPr>
                <w:rFonts w:eastAsia="Times New Roman"/>
                <w:color w:val="000000"/>
                <w:sz w:val="20"/>
                <w:szCs w:val="20"/>
                <w:lang w:bidi="ar-SA"/>
              </w:rPr>
            </w:pPr>
          </w:p>
        </w:tc>
        <w:tc>
          <w:tcPr>
            <w:tcW w:w="1559" w:type="dxa"/>
            <w:tcBorders>
              <w:top w:val="nil"/>
              <w:left w:val="nil"/>
              <w:bottom w:val="single" w:sz="4" w:space="0" w:color="auto"/>
              <w:right w:val="single" w:sz="4" w:space="0" w:color="auto"/>
            </w:tcBorders>
            <w:shd w:val="clear" w:color="auto" w:fill="auto"/>
            <w:hideMark/>
          </w:tcPr>
          <w:p w14:paraId="3150371A" w14:textId="77777777" w:rsidR="00761844" w:rsidRPr="00310BBC" w:rsidRDefault="00761844" w:rsidP="00310BBC">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8 982</w:t>
            </w:r>
          </w:p>
        </w:tc>
        <w:tc>
          <w:tcPr>
            <w:tcW w:w="1418" w:type="dxa"/>
            <w:tcBorders>
              <w:top w:val="nil"/>
              <w:left w:val="nil"/>
              <w:bottom w:val="single" w:sz="4" w:space="0" w:color="auto"/>
              <w:right w:val="single" w:sz="4" w:space="0" w:color="auto"/>
            </w:tcBorders>
            <w:shd w:val="clear" w:color="auto" w:fill="auto"/>
            <w:hideMark/>
          </w:tcPr>
          <w:p w14:paraId="6D5EA3CE" w14:textId="77777777" w:rsidR="00761844" w:rsidRPr="00310BBC" w:rsidRDefault="00761844" w:rsidP="00310BBC">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7 625</w:t>
            </w:r>
          </w:p>
        </w:tc>
      </w:tr>
      <w:tr w:rsidR="003A561A" w:rsidRPr="00310BBC" w14:paraId="2F624538" w14:textId="77777777" w:rsidTr="001E028D">
        <w:trPr>
          <w:trHeight w:val="1300"/>
        </w:trPr>
        <w:tc>
          <w:tcPr>
            <w:tcW w:w="2016" w:type="dxa"/>
            <w:vMerge/>
            <w:tcBorders>
              <w:top w:val="nil"/>
              <w:left w:val="single" w:sz="4" w:space="0" w:color="auto"/>
              <w:bottom w:val="single" w:sz="4" w:space="0" w:color="auto"/>
              <w:right w:val="single" w:sz="4" w:space="0" w:color="auto"/>
            </w:tcBorders>
            <w:vAlign w:val="center"/>
            <w:hideMark/>
          </w:tcPr>
          <w:p w14:paraId="53AF9E24" w14:textId="77777777" w:rsidR="00761844" w:rsidRPr="00310BBC" w:rsidRDefault="00761844" w:rsidP="00310BBC">
            <w:pPr>
              <w:widowControl/>
              <w:autoSpaceDE/>
              <w:autoSpaceDN/>
              <w:jc w:val="both"/>
              <w:rPr>
                <w:rFonts w:eastAsia="Times New Roman"/>
                <w:b/>
                <w:bCs/>
                <w:color w:val="000000"/>
                <w:sz w:val="20"/>
                <w:szCs w:val="20"/>
                <w:lang w:bidi="ar-SA"/>
              </w:rPr>
            </w:pPr>
          </w:p>
        </w:tc>
        <w:tc>
          <w:tcPr>
            <w:tcW w:w="2410" w:type="dxa"/>
            <w:tcBorders>
              <w:top w:val="nil"/>
              <w:left w:val="nil"/>
              <w:bottom w:val="single" w:sz="4" w:space="0" w:color="auto"/>
              <w:right w:val="single" w:sz="4" w:space="0" w:color="auto"/>
            </w:tcBorders>
            <w:shd w:val="clear" w:color="000000" w:fill="FFFFFF"/>
            <w:noWrap/>
            <w:hideMark/>
          </w:tcPr>
          <w:p w14:paraId="1352A9F1" w14:textId="77777777" w:rsidR="00761844" w:rsidRPr="00310BBC" w:rsidRDefault="00761844" w:rsidP="00310BBC">
            <w:pPr>
              <w:widowControl/>
              <w:autoSpaceDE/>
              <w:autoSpaceDN/>
              <w:jc w:val="both"/>
              <w:rPr>
                <w:rFonts w:eastAsia="Times New Roman"/>
                <w:color w:val="000000"/>
                <w:sz w:val="20"/>
                <w:szCs w:val="20"/>
                <w:lang w:bidi="ar-SA"/>
              </w:rPr>
            </w:pPr>
            <w:r w:rsidRPr="00310BBC">
              <w:rPr>
                <w:rFonts w:eastAsia="Times New Roman"/>
                <w:color w:val="000000"/>
                <w:sz w:val="20"/>
                <w:szCs w:val="20"/>
                <w:lang w:bidi="ar-SA"/>
              </w:rPr>
              <w:t>Activité 1.1.10</w:t>
            </w:r>
            <w:r w:rsidR="00EC1083">
              <w:rPr>
                <w:rFonts w:eastAsia="Times New Roman"/>
                <w:color w:val="000000"/>
                <w:sz w:val="20"/>
                <w:szCs w:val="20"/>
                <w:lang w:bidi="ar-SA"/>
              </w:rPr>
              <w:t> :</w:t>
            </w:r>
            <w:r w:rsidRPr="00310BBC">
              <w:rPr>
                <w:rFonts w:eastAsia="Times New Roman"/>
                <w:color w:val="000000"/>
                <w:sz w:val="20"/>
                <w:szCs w:val="20"/>
                <w:lang w:bidi="ar-SA"/>
              </w:rPr>
              <w:t xml:space="preserve"> Reproduire en 40 000 exemplaires le fascicule sur la citoyenneté et la participation citoyenne au profit des jeunes des universités et des établissements privés et publics de</w:t>
            </w:r>
            <w:r w:rsidR="00F56B0A">
              <w:rPr>
                <w:rFonts w:eastAsia="Times New Roman"/>
                <w:color w:val="000000"/>
                <w:sz w:val="20"/>
                <w:szCs w:val="20"/>
                <w:lang w:bidi="ar-SA"/>
              </w:rPr>
              <w:t>s</w:t>
            </w:r>
            <w:r w:rsidRPr="00310BBC">
              <w:rPr>
                <w:rFonts w:eastAsia="Times New Roman"/>
                <w:color w:val="000000"/>
                <w:sz w:val="20"/>
                <w:szCs w:val="20"/>
                <w:lang w:bidi="ar-SA"/>
              </w:rPr>
              <w:t xml:space="preserve"> </w:t>
            </w:r>
            <w:r w:rsidR="00F56B0A">
              <w:rPr>
                <w:rFonts w:eastAsia="Times New Roman"/>
                <w:color w:val="000000"/>
                <w:sz w:val="20"/>
                <w:szCs w:val="20"/>
                <w:lang w:bidi="ar-SA"/>
              </w:rPr>
              <w:t>communes cibles</w:t>
            </w:r>
          </w:p>
        </w:tc>
        <w:tc>
          <w:tcPr>
            <w:tcW w:w="748" w:type="dxa"/>
            <w:tcBorders>
              <w:top w:val="nil"/>
              <w:left w:val="nil"/>
              <w:bottom w:val="single" w:sz="4" w:space="0" w:color="auto"/>
              <w:right w:val="single" w:sz="4" w:space="0" w:color="auto"/>
            </w:tcBorders>
            <w:shd w:val="clear" w:color="auto" w:fill="auto"/>
            <w:noWrap/>
            <w:hideMark/>
          </w:tcPr>
          <w:p w14:paraId="654E3460" w14:textId="77777777" w:rsidR="00761844" w:rsidRPr="00310BBC" w:rsidRDefault="00761844" w:rsidP="00310BBC">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X</w:t>
            </w:r>
          </w:p>
        </w:tc>
        <w:tc>
          <w:tcPr>
            <w:tcW w:w="638" w:type="dxa"/>
            <w:tcBorders>
              <w:top w:val="nil"/>
              <w:left w:val="nil"/>
              <w:bottom w:val="single" w:sz="4" w:space="0" w:color="auto"/>
              <w:right w:val="single" w:sz="4" w:space="0" w:color="auto"/>
            </w:tcBorders>
            <w:shd w:val="clear" w:color="auto" w:fill="auto"/>
            <w:noWrap/>
            <w:hideMark/>
          </w:tcPr>
          <w:p w14:paraId="043C3F10" w14:textId="77777777" w:rsidR="00761844" w:rsidRPr="00310BBC" w:rsidRDefault="00761844" w:rsidP="00310BBC">
            <w:pPr>
              <w:widowControl/>
              <w:autoSpaceDE/>
              <w:autoSpaceDN/>
              <w:rPr>
                <w:rFonts w:eastAsia="Times New Roman"/>
                <w:color w:val="000000"/>
                <w:sz w:val="20"/>
                <w:szCs w:val="20"/>
                <w:lang w:bidi="ar-SA"/>
              </w:rPr>
            </w:pPr>
            <w:r w:rsidRPr="00310BBC">
              <w:rPr>
                <w:rFonts w:eastAsia="Times New Roman"/>
                <w:color w:val="000000"/>
                <w:sz w:val="20"/>
                <w:szCs w:val="20"/>
                <w:lang w:bidi="ar-SA"/>
              </w:rPr>
              <w:t> </w:t>
            </w:r>
            <w:r>
              <w:rPr>
                <w:rFonts w:eastAsia="Times New Roman"/>
                <w:color w:val="000000"/>
                <w:sz w:val="20"/>
                <w:szCs w:val="20"/>
                <w:lang w:bidi="ar-SA"/>
              </w:rPr>
              <w:t>X</w:t>
            </w:r>
          </w:p>
        </w:tc>
        <w:tc>
          <w:tcPr>
            <w:tcW w:w="730" w:type="dxa"/>
            <w:tcBorders>
              <w:top w:val="single" w:sz="4" w:space="0" w:color="auto"/>
              <w:left w:val="nil"/>
              <w:bottom w:val="single" w:sz="4" w:space="0" w:color="auto"/>
              <w:right w:val="single" w:sz="4" w:space="0" w:color="auto"/>
            </w:tcBorders>
          </w:tcPr>
          <w:p w14:paraId="164C09C7" w14:textId="77777777" w:rsidR="00761844" w:rsidRPr="00310BBC" w:rsidRDefault="00761844" w:rsidP="00310BBC">
            <w:pPr>
              <w:widowControl/>
              <w:autoSpaceDE/>
              <w:autoSpaceDN/>
              <w:jc w:val="center"/>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auto" w:fill="auto"/>
            <w:hideMark/>
          </w:tcPr>
          <w:p w14:paraId="7E1FDD46" w14:textId="77777777" w:rsidR="00761844" w:rsidRPr="00310BBC" w:rsidRDefault="00761844" w:rsidP="00310BBC">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PNUD</w:t>
            </w:r>
          </w:p>
        </w:tc>
        <w:tc>
          <w:tcPr>
            <w:tcW w:w="1246" w:type="dxa"/>
            <w:tcBorders>
              <w:top w:val="nil"/>
              <w:left w:val="nil"/>
              <w:bottom w:val="single" w:sz="4" w:space="0" w:color="auto"/>
              <w:right w:val="single" w:sz="4" w:space="0" w:color="auto"/>
            </w:tcBorders>
            <w:shd w:val="clear" w:color="auto" w:fill="auto"/>
            <w:hideMark/>
          </w:tcPr>
          <w:p w14:paraId="2778B94C" w14:textId="77777777" w:rsidR="00761844" w:rsidRPr="00310BBC" w:rsidRDefault="00761844" w:rsidP="00310BBC">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000000" w:fill="FFFFFF"/>
            <w:hideMark/>
          </w:tcPr>
          <w:p w14:paraId="5D695D9E" w14:textId="77777777" w:rsidR="00761844" w:rsidRPr="00310BBC" w:rsidRDefault="00761844" w:rsidP="00310BBC">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72500 Supplies</w:t>
            </w:r>
          </w:p>
        </w:tc>
        <w:tc>
          <w:tcPr>
            <w:tcW w:w="1843" w:type="dxa"/>
            <w:tcBorders>
              <w:top w:val="nil"/>
              <w:left w:val="nil"/>
              <w:bottom w:val="single" w:sz="4" w:space="0" w:color="auto"/>
              <w:right w:val="single" w:sz="4" w:space="0" w:color="auto"/>
            </w:tcBorders>
            <w:shd w:val="clear" w:color="auto" w:fill="auto"/>
            <w:noWrap/>
            <w:hideMark/>
          </w:tcPr>
          <w:p w14:paraId="2E395B67" w14:textId="77777777" w:rsidR="004746E6" w:rsidRDefault="004746E6" w:rsidP="004746E6">
            <w:pPr>
              <w:jc w:val="center"/>
              <w:rPr>
                <w:rFonts w:eastAsia="Times New Roman"/>
                <w:b/>
                <w:bCs/>
                <w:i/>
                <w:iCs/>
                <w:color w:val="000000"/>
                <w:sz w:val="20"/>
                <w:szCs w:val="20"/>
                <w:lang w:bidi="ar-SA"/>
              </w:rPr>
            </w:pPr>
            <w:r>
              <w:rPr>
                <w:b/>
                <w:bCs/>
                <w:i/>
                <w:iCs/>
                <w:color w:val="000000"/>
                <w:sz w:val="20"/>
                <w:szCs w:val="20"/>
              </w:rPr>
              <w:t>45 000 000</w:t>
            </w:r>
          </w:p>
          <w:p w14:paraId="6974528F" w14:textId="77777777" w:rsidR="00761844" w:rsidRPr="00310BBC" w:rsidRDefault="00761844" w:rsidP="00310BBC">
            <w:pPr>
              <w:widowControl/>
              <w:autoSpaceDE/>
              <w:autoSpaceDN/>
              <w:jc w:val="center"/>
              <w:rPr>
                <w:rFonts w:eastAsia="Times New Roman"/>
                <w:color w:val="000000"/>
                <w:sz w:val="20"/>
                <w:szCs w:val="20"/>
                <w:lang w:bidi="ar-SA"/>
              </w:rPr>
            </w:pPr>
          </w:p>
        </w:tc>
        <w:tc>
          <w:tcPr>
            <w:tcW w:w="1559" w:type="dxa"/>
            <w:tcBorders>
              <w:top w:val="nil"/>
              <w:left w:val="nil"/>
              <w:bottom w:val="single" w:sz="4" w:space="0" w:color="auto"/>
              <w:right w:val="single" w:sz="4" w:space="0" w:color="auto"/>
            </w:tcBorders>
            <w:shd w:val="clear" w:color="auto" w:fill="auto"/>
            <w:hideMark/>
          </w:tcPr>
          <w:p w14:paraId="2E90377B" w14:textId="77777777" w:rsidR="004746E6" w:rsidRDefault="004746E6" w:rsidP="004746E6">
            <w:pPr>
              <w:jc w:val="center"/>
              <w:rPr>
                <w:rFonts w:eastAsia="Times New Roman"/>
                <w:b/>
                <w:bCs/>
                <w:i/>
                <w:iCs/>
                <w:color w:val="000000"/>
                <w:sz w:val="20"/>
                <w:szCs w:val="20"/>
                <w:lang w:bidi="ar-SA"/>
              </w:rPr>
            </w:pPr>
            <w:r>
              <w:rPr>
                <w:b/>
                <w:bCs/>
                <w:i/>
                <w:iCs/>
                <w:color w:val="000000"/>
                <w:sz w:val="20"/>
                <w:szCs w:val="20"/>
              </w:rPr>
              <w:t>83 448</w:t>
            </w:r>
          </w:p>
          <w:p w14:paraId="6DAD2300" w14:textId="77777777" w:rsidR="00761844" w:rsidRPr="00310BBC" w:rsidRDefault="00761844" w:rsidP="00310BBC">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4" w:space="0" w:color="auto"/>
            </w:tcBorders>
            <w:shd w:val="clear" w:color="auto" w:fill="auto"/>
            <w:hideMark/>
          </w:tcPr>
          <w:p w14:paraId="2624B57B" w14:textId="77777777" w:rsidR="004746E6" w:rsidRDefault="004746E6" w:rsidP="004746E6">
            <w:pPr>
              <w:jc w:val="center"/>
              <w:rPr>
                <w:rFonts w:eastAsia="Times New Roman"/>
                <w:color w:val="000000"/>
                <w:sz w:val="20"/>
                <w:szCs w:val="20"/>
                <w:lang w:bidi="ar-SA"/>
              </w:rPr>
            </w:pPr>
            <w:r>
              <w:rPr>
                <w:color w:val="000000"/>
                <w:sz w:val="20"/>
                <w:szCs w:val="20"/>
              </w:rPr>
              <w:t>68 602</w:t>
            </w:r>
          </w:p>
          <w:p w14:paraId="6952FA89" w14:textId="77777777" w:rsidR="00761844" w:rsidRPr="00310BBC" w:rsidRDefault="00761844" w:rsidP="00310BBC">
            <w:pPr>
              <w:widowControl/>
              <w:autoSpaceDE/>
              <w:autoSpaceDN/>
              <w:jc w:val="center"/>
              <w:rPr>
                <w:rFonts w:eastAsia="Times New Roman"/>
                <w:color w:val="000000"/>
                <w:sz w:val="20"/>
                <w:szCs w:val="20"/>
                <w:lang w:bidi="ar-SA"/>
              </w:rPr>
            </w:pPr>
          </w:p>
        </w:tc>
      </w:tr>
      <w:tr w:rsidR="003A561A" w:rsidRPr="00310BBC" w14:paraId="4751C045" w14:textId="77777777" w:rsidTr="001E028D">
        <w:trPr>
          <w:trHeight w:val="1300"/>
        </w:trPr>
        <w:tc>
          <w:tcPr>
            <w:tcW w:w="2016" w:type="dxa"/>
            <w:vMerge/>
            <w:tcBorders>
              <w:top w:val="nil"/>
              <w:left w:val="single" w:sz="4" w:space="0" w:color="auto"/>
              <w:bottom w:val="single" w:sz="4" w:space="0" w:color="auto"/>
              <w:right w:val="single" w:sz="4" w:space="0" w:color="auto"/>
            </w:tcBorders>
            <w:vAlign w:val="center"/>
            <w:hideMark/>
          </w:tcPr>
          <w:p w14:paraId="68063AF3" w14:textId="77777777" w:rsidR="00761844" w:rsidRPr="00310BBC" w:rsidRDefault="00761844" w:rsidP="00310BBC">
            <w:pPr>
              <w:widowControl/>
              <w:autoSpaceDE/>
              <w:autoSpaceDN/>
              <w:jc w:val="both"/>
              <w:rPr>
                <w:rFonts w:eastAsia="Times New Roman"/>
                <w:b/>
                <w:bCs/>
                <w:color w:val="000000"/>
                <w:sz w:val="20"/>
                <w:szCs w:val="20"/>
                <w:lang w:bidi="ar-SA"/>
              </w:rPr>
            </w:pPr>
          </w:p>
        </w:tc>
        <w:tc>
          <w:tcPr>
            <w:tcW w:w="2410" w:type="dxa"/>
            <w:tcBorders>
              <w:top w:val="nil"/>
              <w:left w:val="nil"/>
              <w:bottom w:val="single" w:sz="4" w:space="0" w:color="auto"/>
              <w:right w:val="single" w:sz="4" w:space="0" w:color="auto"/>
            </w:tcBorders>
            <w:shd w:val="clear" w:color="000000" w:fill="FFFFFF"/>
            <w:noWrap/>
            <w:hideMark/>
          </w:tcPr>
          <w:p w14:paraId="521072AA" w14:textId="77777777" w:rsidR="00761844" w:rsidRPr="007E54D6" w:rsidRDefault="00761844" w:rsidP="00310BBC">
            <w:pPr>
              <w:widowControl/>
              <w:autoSpaceDE/>
              <w:autoSpaceDN/>
              <w:jc w:val="both"/>
              <w:rPr>
                <w:rFonts w:eastAsia="Times New Roman"/>
                <w:color w:val="000000"/>
                <w:sz w:val="20"/>
                <w:szCs w:val="20"/>
                <w:lang w:bidi="ar-SA"/>
              </w:rPr>
            </w:pPr>
            <w:r w:rsidRPr="006C47DE">
              <w:rPr>
                <w:rFonts w:eastAsia="Times New Roman"/>
                <w:color w:val="000000"/>
                <w:sz w:val="20"/>
                <w:szCs w:val="20"/>
                <w:lang w:bidi="ar-SA"/>
              </w:rPr>
              <w:t xml:space="preserve">Activité </w:t>
            </w:r>
            <w:r w:rsidRPr="000D7944">
              <w:rPr>
                <w:rFonts w:eastAsia="Times New Roman"/>
                <w:color w:val="000000"/>
                <w:sz w:val="20"/>
                <w:szCs w:val="20"/>
                <w:lang w:bidi="ar-SA"/>
              </w:rPr>
              <w:t>1.</w:t>
            </w:r>
            <w:r w:rsidRPr="003951C4">
              <w:rPr>
                <w:rFonts w:eastAsia="Times New Roman"/>
                <w:color w:val="000000"/>
                <w:sz w:val="20"/>
                <w:szCs w:val="20"/>
                <w:lang w:bidi="ar-SA"/>
              </w:rPr>
              <w:t>1.11</w:t>
            </w:r>
            <w:r w:rsidR="000D7944" w:rsidRPr="003951C4">
              <w:rPr>
                <w:rFonts w:eastAsia="Times New Roman"/>
                <w:color w:val="000000"/>
                <w:sz w:val="20"/>
                <w:szCs w:val="20"/>
                <w:lang w:bidi="ar-SA"/>
              </w:rPr>
              <w:t> :</w:t>
            </w:r>
            <w:r w:rsidR="000D7944">
              <w:rPr>
                <w:rFonts w:eastAsia="Times New Roman"/>
                <w:color w:val="000000"/>
                <w:sz w:val="20"/>
                <w:szCs w:val="20"/>
                <w:lang w:bidi="ar-SA"/>
              </w:rPr>
              <w:t xml:space="preserve"> </w:t>
            </w:r>
            <w:r w:rsidR="004746E6">
              <w:rPr>
                <w:sz w:val="20"/>
                <w:szCs w:val="20"/>
              </w:rPr>
              <w:t>Monter</w:t>
            </w:r>
            <w:r w:rsidRPr="003951C4">
              <w:rPr>
                <w:sz w:val="20"/>
                <w:szCs w:val="20"/>
              </w:rPr>
              <w:t xml:space="preserve"> et </w:t>
            </w:r>
            <w:r w:rsidR="004746E6" w:rsidRPr="003951C4">
              <w:rPr>
                <w:sz w:val="20"/>
                <w:szCs w:val="20"/>
              </w:rPr>
              <w:t>l’organis</w:t>
            </w:r>
            <w:r w:rsidR="004746E6">
              <w:rPr>
                <w:sz w:val="20"/>
                <w:szCs w:val="20"/>
              </w:rPr>
              <w:t>er</w:t>
            </w:r>
            <w:r w:rsidR="004746E6" w:rsidRPr="003951C4">
              <w:rPr>
                <w:sz w:val="20"/>
                <w:szCs w:val="20"/>
              </w:rPr>
              <w:t xml:space="preserve"> </w:t>
            </w:r>
            <w:r w:rsidRPr="003951C4">
              <w:rPr>
                <w:sz w:val="20"/>
                <w:szCs w:val="20"/>
              </w:rPr>
              <w:t xml:space="preserve"> 100</w:t>
            </w:r>
            <w:r w:rsidRPr="003951C4">
              <w:rPr>
                <w:rFonts w:cs="Arial"/>
                <w:sz w:val="20"/>
                <w:szCs w:val="20"/>
              </w:rPr>
              <w:t xml:space="preserve"> représentations </w:t>
            </w:r>
            <w:r w:rsidRPr="003951C4">
              <w:rPr>
                <w:rFonts w:cs="Arial"/>
                <w:color w:val="000000"/>
                <w:sz w:val="20"/>
                <w:szCs w:val="20"/>
              </w:rPr>
              <w:t>(théâtres forums) dans les établissements secondaires des collectivités cibles sur la citoyenneté et la participation citoyenne</w:t>
            </w:r>
            <w:r w:rsidRPr="006C47DE">
              <w:rPr>
                <w:rFonts w:eastAsia="Times New Roman"/>
                <w:color w:val="000000"/>
                <w:sz w:val="20"/>
                <w:szCs w:val="20"/>
                <w:lang w:bidi="ar-SA"/>
              </w:rPr>
              <w:t xml:space="preserve"> </w:t>
            </w:r>
          </w:p>
        </w:tc>
        <w:tc>
          <w:tcPr>
            <w:tcW w:w="748" w:type="dxa"/>
            <w:tcBorders>
              <w:top w:val="nil"/>
              <w:left w:val="nil"/>
              <w:bottom w:val="single" w:sz="4" w:space="0" w:color="auto"/>
              <w:right w:val="single" w:sz="4" w:space="0" w:color="auto"/>
            </w:tcBorders>
            <w:shd w:val="clear" w:color="auto" w:fill="auto"/>
            <w:noWrap/>
            <w:hideMark/>
          </w:tcPr>
          <w:p w14:paraId="5C0BBD4C" w14:textId="77777777" w:rsidR="00761844" w:rsidRPr="007E54D6" w:rsidRDefault="00761844" w:rsidP="00310BBC">
            <w:pPr>
              <w:widowControl/>
              <w:autoSpaceDE/>
              <w:autoSpaceDN/>
              <w:jc w:val="center"/>
              <w:rPr>
                <w:rFonts w:eastAsia="Times New Roman"/>
                <w:color w:val="000000"/>
                <w:sz w:val="20"/>
                <w:szCs w:val="20"/>
                <w:lang w:bidi="ar-SA"/>
              </w:rPr>
            </w:pPr>
            <w:r w:rsidRPr="007E54D6">
              <w:rPr>
                <w:rFonts w:eastAsia="Times New Roman"/>
                <w:color w:val="000000"/>
                <w:sz w:val="20"/>
                <w:szCs w:val="20"/>
                <w:lang w:bidi="ar-SA"/>
              </w:rPr>
              <w:t>X</w:t>
            </w:r>
          </w:p>
        </w:tc>
        <w:tc>
          <w:tcPr>
            <w:tcW w:w="638" w:type="dxa"/>
            <w:tcBorders>
              <w:top w:val="nil"/>
              <w:left w:val="nil"/>
              <w:bottom w:val="single" w:sz="4" w:space="0" w:color="auto"/>
              <w:right w:val="single" w:sz="4" w:space="0" w:color="auto"/>
            </w:tcBorders>
            <w:shd w:val="clear" w:color="auto" w:fill="auto"/>
            <w:noWrap/>
            <w:hideMark/>
          </w:tcPr>
          <w:p w14:paraId="4969E8C5" w14:textId="77777777" w:rsidR="00761844" w:rsidRPr="00C057BF" w:rsidRDefault="00761844" w:rsidP="00310BBC">
            <w:pPr>
              <w:widowControl/>
              <w:autoSpaceDE/>
              <w:autoSpaceDN/>
              <w:jc w:val="center"/>
              <w:rPr>
                <w:rFonts w:eastAsia="Times New Roman"/>
                <w:color w:val="000000"/>
                <w:sz w:val="20"/>
                <w:szCs w:val="20"/>
                <w:lang w:bidi="ar-SA"/>
              </w:rPr>
            </w:pPr>
            <w:r w:rsidRPr="00C057BF">
              <w:rPr>
                <w:rFonts w:eastAsia="Times New Roman"/>
                <w:color w:val="000000"/>
                <w:sz w:val="20"/>
                <w:szCs w:val="20"/>
                <w:lang w:bidi="ar-SA"/>
              </w:rPr>
              <w:t>X</w:t>
            </w:r>
          </w:p>
        </w:tc>
        <w:tc>
          <w:tcPr>
            <w:tcW w:w="730" w:type="dxa"/>
            <w:tcBorders>
              <w:top w:val="single" w:sz="4" w:space="0" w:color="auto"/>
              <w:left w:val="nil"/>
              <w:bottom w:val="single" w:sz="4" w:space="0" w:color="auto"/>
              <w:right w:val="single" w:sz="4" w:space="0" w:color="auto"/>
            </w:tcBorders>
          </w:tcPr>
          <w:p w14:paraId="7F13B770" w14:textId="77777777" w:rsidR="00761844" w:rsidRPr="007609F0" w:rsidRDefault="00761844" w:rsidP="00310BBC">
            <w:pPr>
              <w:widowControl/>
              <w:autoSpaceDE/>
              <w:autoSpaceDN/>
              <w:jc w:val="center"/>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auto" w:fill="auto"/>
            <w:hideMark/>
          </w:tcPr>
          <w:p w14:paraId="327136C7" w14:textId="77777777" w:rsidR="00761844" w:rsidRPr="007609F0" w:rsidRDefault="00761844" w:rsidP="00310BBC">
            <w:pPr>
              <w:widowControl/>
              <w:autoSpaceDE/>
              <w:autoSpaceDN/>
              <w:jc w:val="center"/>
              <w:rPr>
                <w:rFonts w:eastAsia="Times New Roman"/>
                <w:color w:val="000000"/>
                <w:sz w:val="20"/>
                <w:szCs w:val="20"/>
                <w:lang w:bidi="ar-SA"/>
              </w:rPr>
            </w:pPr>
            <w:r w:rsidRPr="007609F0">
              <w:rPr>
                <w:rFonts w:eastAsia="Times New Roman"/>
                <w:color w:val="000000"/>
                <w:sz w:val="20"/>
                <w:szCs w:val="20"/>
                <w:lang w:bidi="ar-SA"/>
              </w:rPr>
              <w:t>PNUD</w:t>
            </w:r>
          </w:p>
        </w:tc>
        <w:tc>
          <w:tcPr>
            <w:tcW w:w="1246" w:type="dxa"/>
            <w:tcBorders>
              <w:top w:val="nil"/>
              <w:left w:val="nil"/>
              <w:bottom w:val="single" w:sz="4" w:space="0" w:color="auto"/>
              <w:right w:val="single" w:sz="4" w:space="0" w:color="auto"/>
            </w:tcBorders>
            <w:shd w:val="clear" w:color="auto" w:fill="auto"/>
            <w:hideMark/>
          </w:tcPr>
          <w:p w14:paraId="3C4F4A22" w14:textId="77777777" w:rsidR="00761844" w:rsidRPr="000C73D3" w:rsidRDefault="00761844" w:rsidP="00310BBC">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000000" w:fill="FFFFFF"/>
            <w:hideMark/>
          </w:tcPr>
          <w:p w14:paraId="48DBCC06" w14:textId="77777777" w:rsidR="00761844" w:rsidRPr="000C73D3" w:rsidRDefault="00761844" w:rsidP="00310BBC">
            <w:pPr>
              <w:widowControl/>
              <w:autoSpaceDE/>
              <w:autoSpaceDN/>
              <w:jc w:val="center"/>
              <w:rPr>
                <w:rFonts w:eastAsia="Times New Roman"/>
                <w:color w:val="000000"/>
                <w:sz w:val="20"/>
                <w:szCs w:val="20"/>
                <w:lang w:bidi="ar-SA"/>
              </w:rPr>
            </w:pPr>
            <w:r w:rsidRPr="000C73D3">
              <w:rPr>
                <w:rFonts w:eastAsia="Times New Roman"/>
                <w:color w:val="000000"/>
                <w:sz w:val="20"/>
                <w:szCs w:val="20"/>
                <w:lang w:bidi="ar-SA"/>
              </w:rPr>
              <w:t>72100 Contractual Services-Companies</w:t>
            </w:r>
          </w:p>
        </w:tc>
        <w:tc>
          <w:tcPr>
            <w:tcW w:w="1843" w:type="dxa"/>
            <w:tcBorders>
              <w:top w:val="nil"/>
              <w:left w:val="nil"/>
              <w:bottom w:val="single" w:sz="4" w:space="0" w:color="auto"/>
              <w:right w:val="single" w:sz="4" w:space="0" w:color="auto"/>
            </w:tcBorders>
            <w:shd w:val="clear" w:color="auto" w:fill="auto"/>
            <w:noWrap/>
            <w:hideMark/>
          </w:tcPr>
          <w:p w14:paraId="332EDB92" w14:textId="77777777" w:rsidR="00761844" w:rsidRPr="000C73D3" w:rsidRDefault="00761844" w:rsidP="00310BBC">
            <w:pPr>
              <w:widowControl/>
              <w:autoSpaceDE/>
              <w:autoSpaceDN/>
              <w:jc w:val="center"/>
              <w:rPr>
                <w:rFonts w:eastAsia="Times New Roman"/>
                <w:color w:val="000000"/>
                <w:sz w:val="20"/>
                <w:szCs w:val="20"/>
                <w:lang w:bidi="ar-SA"/>
              </w:rPr>
            </w:pPr>
            <w:r w:rsidRPr="000C73D3">
              <w:rPr>
                <w:rFonts w:eastAsia="Times New Roman"/>
                <w:color w:val="000000"/>
                <w:sz w:val="20"/>
                <w:szCs w:val="20"/>
                <w:lang w:bidi="ar-SA"/>
              </w:rPr>
              <w:t>50 000 000</w:t>
            </w:r>
          </w:p>
        </w:tc>
        <w:tc>
          <w:tcPr>
            <w:tcW w:w="1559" w:type="dxa"/>
            <w:tcBorders>
              <w:top w:val="nil"/>
              <w:left w:val="nil"/>
              <w:bottom w:val="single" w:sz="4" w:space="0" w:color="auto"/>
              <w:right w:val="single" w:sz="4" w:space="0" w:color="auto"/>
            </w:tcBorders>
            <w:shd w:val="clear" w:color="auto" w:fill="auto"/>
            <w:hideMark/>
          </w:tcPr>
          <w:p w14:paraId="27AA3E44" w14:textId="77777777" w:rsidR="004746E6" w:rsidRDefault="004746E6" w:rsidP="004746E6">
            <w:pPr>
              <w:jc w:val="center"/>
              <w:rPr>
                <w:rFonts w:eastAsia="Times New Roman"/>
                <w:b/>
                <w:bCs/>
                <w:i/>
                <w:iCs/>
                <w:color w:val="000000"/>
                <w:sz w:val="20"/>
                <w:szCs w:val="20"/>
                <w:lang w:bidi="ar-SA"/>
              </w:rPr>
            </w:pPr>
            <w:r>
              <w:rPr>
                <w:b/>
                <w:bCs/>
                <w:i/>
                <w:iCs/>
                <w:color w:val="000000"/>
                <w:sz w:val="20"/>
                <w:szCs w:val="20"/>
              </w:rPr>
              <w:t>92 719</w:t>
            </w:r>
          </w:p>
          <w:p w14:paraId="49238275" w14:textId="77777777" w:rsidR="00761844" w:rsidRPr="000C73D3" w:rsidRDefault="00761844" w:rsidP="00310BBC">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4" w:space="0" w:color="auto"/>
            </w:tcBorders>
            <w:shd w:val="clear" w:color="auto" w:fill="auto"/>
            <w:hideMark/>
          </w:tcPr>
          <w:p w14:paraId="72508E7A" w14:textId="77777777" w:rsidR="004746E6" w:rsidRDefault="004746E6" w:rsidP="004746E6">
            <w:pPr>
              <w:jc w:val="center"/>
              <w:rPr>
                <w:rFonts w:eastAsia="Times New Roman"/>
                <w:color w:val="000000"/>
                <w:sz w:val="20"/>
                <w:szCs w:val="20"/>
                <w:lang w:bidi="ar-SA"/>
              </w:rPr>
            </w:pPr>
            <w:r>
              <w:rPr>
                <w:color w:val="000000"/>
                <w:sz w:val="20"/>
                <w:szCs w:val="20"/>
              </w:rPr>
              <w:t>76 225</w:t>
            </w:r>
          </w:p>
          <w:p w14:paraId="1776E592" w14:textId="77777777" w:rsidR="00761844" w:rsidRPr="00310BBC" w:rsidRDefault="00761844" w:rsidP="00310BBC">
            <w:pPr>
              <w:widowControl/>
              <w:autoSpaceDE/>
              <w:autoSpaceDN/>
              <w:jc w:val="center"/>
              <w:rPr>
                <w:rFonts w:eastAsia="Times New Roman"/>
                <w:color w:val="000000"/>
                <w:sz w:val="20"/>
                <w:szCs w:val="20"/>
                <w:lang w:bidi="ar-SA"/>
              </w:rPr>
            </w:pPr>
          </w:p>
        </w:tc>
      </w:tr>
      <w:tr w:rsidR="003A561A" w:rsidRPr="00310BBC" w14:paraId="39346D8E" w14:textId="77777777" w:rsidTr="001E028D">
        <w:trPr>
          <w:trHeight w:val="1560"/>
        </w:trPr>
        <w:tc>
          <w:tcPr>
            <w:tcW w:w="2016" w:type="dxa"/>
            <w:vMerge/>
            <w:tcBorders>
              <w:top w:val="nil"/>
              <w:left w:val="single" w:sz="4" w:space="0" w:color="auto"/>
              <w:bottom w:val="single" w:sz="4" w:space="0" w:color="auto"/>
              <w:right w:val="single" w:sz="4" w:space="0" w:color="auto"/>
            </w:tcBorders>
            <w:vAlign w:val="center"/>
            <w:hideMark/>
          </w:tcPr>
          <w:p w14:paraId="2649F3AE" w14:textId="77777777" w:rsidR="00761844" w:rsidRPr="00310BBC" w:rsidRDefault="00761844" w:rsidP="00310BBC">
            <w:pPr>
              <w:widowControl/>
              <w:autoSpaceDE/>
              <w:autoSpaceDN/>
              <w:jc w:val="both"/>
              <w:rPr>
                <w:rFonts w:eastAsia="Times New Roman"/>
                <w:b/>
                <w:bCs/>
                <w:color w:val="000000"/>
                <w:sz w:val="20"/>
                <w:szCs w:val="20"/>
                <w:lang w:bidi="ar-SA"/>
              </w:rPr>
            </w:pPr>
          </w:p>
        </w:tc>
        <w:tc>
          <w:tcPr>
            <w:tcW w:w="2410" w:type="dxa"/>
            <w:tcBorders>
              <w:top w:val="nil"/>
              <w:left w:val="nil"/>
              <w:bottom w:val="single" w:sz="4" w:space="0" w:color="auto"/>
              <w:right w:val="single" w:sz="4" w:space="0" w:color="auto"/>
            </w:tcBorders>
            <w:shd w:val="clear" w:color="000000" w:fill="FFFFFF"/>
            <w:noWrap/>
            <w:hideMark/>
          </w:tcPr>
          <w:p w14:paraId="7E16212A" w14:textId="77777777" w:rsidR="00761844" w:rsidRPr="006C47DE" w:rsidRDefault="00761844" w:rsidP="00310BBC">
            <w:pPr>
              <w:widowControl/>
              <w:autoSpaceDE/>
              <w:autoSpaceDN/>
              <w:jc w:val="both"/>
              <w:rPr>
                <w:rFonts w:eastAsia="Times New Roman"/>
                <w:color w:val="000000"/>
                <w:sz w:val="20"/>
                <w:szCs w:val="20"/>
                <w:lang w:bidi="ar-SA"/>
              </w:rPr>
            </w:pPr>
            <w:r w:rsidRPr="006C47DE">
              <w:rPr>
                <w:rFonts w:eastAsia="Times New Roman"/>
                <w:color w:val="000000"/>
                <w:sz w:val="20"/>
                <w:szCs w:val="20"/>
                <w:lang w:bidi="ar-SA"/>
              </w:rPr>
              <w:t>Activité 1.1.12</w:t>
            </w:r>
            <w:r w:rsidR="00F56B0A">
              <w:rPr>
                <w:rFonts w:eastAsia="Times New Roman"/>
                <w:color w:val="000000"/>
                <w:sz w:val="20"/>
                <w:szCs w:val="20"/>
                <w:lang w:bidi="ar-SA"/>
              </w:rPr>
              <w:t xml:space="preserve">. </w:t>
            </w:r>
            <w:r w:rsidRPr="006C47DE">
              <w:rPr>
                <w:rFonts w:eastAsia="Times New Roman"/>
                <w:color w:val="000000"/>
                <w:sz w:val="20"/>
                <w:szCs w:val="20"/>
                <w:lang w:bidi="ar-SA"/>
              </w:rPr>
              <w:t xml:space="preserve">Organiser 50 conférences débat publics sur la citoyenneté et la participation citoyenne dans les universités publiques et privées ainsi que dans les écoles professionnelles des communes cibles </w:t>
            </w:r>
          </w:p>
        </w:tc>
        <w:tc>
          <w:tcPr>
            <w:tcW w:w="748" w:type="dxa"/>
            <w:tcBorders>
              <w:top w:val="nil"/>
              <w:left w:val="nil"/>
              <w:bottom w:val="single" w:sz="4" w:space="0" w:color="auto"/>
              <w:right w:val="single" w:sz="4" w:space="0" w:color="auto"/>
            </w:tcBorders>
            <w:shd w:val="clear" w:color="auto" w:fill="auto"/>
            <w:noWrap/>
            <w:hideMark/>
          </w:tcPr>
          <w:p w14:paraId="320348FC" w14:textId="77777777" w:rsidR="00761844" w:rsidRPr="007E54D6" w:rsidRDefault="00761844" w:rsidP="00310BBC">
            <w:pPr>
              <w:widowControl/>
              <w:autoSpaceDE/>
              <w:autoSpaceDN/>
              <w:jc w:val="center"/>
              <w:rPr>
                <w:rFonts w:eastAsia="Times New Roman"/>
                <w:color w:val="000000"/>
                <w:sz w:val="20"/>
                <w:szCs w:val="20"/>
                <w:lang w:bidi="ar-SA"/>
              </w:rPr>
            </w:pPr>
            <w:r w:rsidRPr="007E54D6">
              <w:rPr>
                <w:rFonts w:eastAsia="Times New Roman"/>
                <w:color w:val="000000"/>
                <w:sz w:val="20"/>
                <w:szCs w:val="20"/>
                <w:lang w:bidi="ar-SA"/>
              </w:rPr>
              <w:t>X</w:t>
            </w:r>
          </w:p>
        </w:tc>
        <w:tc>
          <w:tcPr>
            <w:tcW w:w="638" w:type="dxa"/>
            <w:tcBorders>
              <w:top w:val="nil"/>
              <w:left w:val="nil"/>
              <w:bottom w:val="single" w:sz="4" w:space="0" w:color="auto"/>
              <w:right w:val="single" w:sz="4" w:space="0" w:color="auto"/>
            </w:tcBorders>
            <w:shd w:val="clear" w:color="auto" w:fill="auto"/>
            <w:noWrap/>
            <w:hideMark/>
          </w:tcPr>
          <w:p w14:paraId="4313C7C9" w14:textId="77777777" w:rsidR="00761844" w:rsidRPr="007E54D6" w:rsidRDefault="00761844" w:rsidP="00310BBC">
            <w:pPr>
              <w:widowControl/>
              <w:autoSpaceDE/>
              <w:autoSpaceDN/>
              <w:jc w:val="center"/>
              <w:rPr>
                <w:rFonts w:eastAsia="Times New Roman"/>
                <w:color w:val="000000"/>
                <w:sz w:val="20"/>
                <w:szCs w:val="20"/>
                <w:lang w:bidi="ar-SA"/>
              </w:rPr>
            </w:pPr>
            <w:r w:rsidRPr="007E54D6">
              <w:rPr>
                <w:rFonts w:eastAsia="Times New Roman"/>
                <w:color w:val="000000"/>
                <w:sz w:val="20"/>
                <w:szCs w:val="20"/>
                <w:lang w:bidi="ar-SA"/>
              </w:rPr>
              <w:t>X</w:t>
            </w:r>
          </w:p>
        </w:tc>
        <w:tc>
          <w:tcPr>
            <w:tcW w:w="730" w:type="dxa"/>
            <w:tcBorders>
              <w:top w:val="single" w:sz="4" w:space="0" w:color="auto"/>
              <w:left w:val="nil"/>
              <w:bottom w:val="single" w:sz="4" w:space="0" w:color="auto"/>
              <w:right w:val="single" w:sz="4" w:space="0" w:color="auto"/>
            </w:tcBorders>
          </w:tcPr>
          <w:p w14:paraId="68E4347F" w14:textId="77777777" w:rsidR="00761844" w:rsidRPr="00C057BF" w:rsidRDefault="00761844" w:rsidP="00310BBC">
            <w:pPr>
              <w:widowControl/>
              <w:autoSpaceDE/>
              <w:autoSpaceDN/>
              <w:jc w:val="center"/>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auto" w:fill="auto"/>
            <w:hideMark/>
          </w:tcPr>
          <w:p w14:paraId="15BEDB1C" w14:textId="77777777" w:rsidR="00761844" w:rsidRPr="00C057BF" w:rsidRDefault="00761844" w:rsidP="00310BBC">
            <w:pPr>
              <w:widowControl/>
              <w:autoSpaceDE/>
              <w:autoSpaceDN/>
              <w:jc w:val="center"/>
              <w:rPr>
                <w:rFonts w:eastAsia="Times New Roman"/>
                <w:color w:val="000000"/>
                <w:sz w:val="20"/>
                <w:szCs w:val="20"/>
                <w:lang w:bidi="ar-SA"/>
              </w:rPr>
            </w:pPr>
            <w:r w:rsidRPr="00C057BF">
              <w:rPr>
                <w:rFonts w:eastAsia="Times New Roman"/>
                <w:color w:val="000000"/>
                <w:sz w:val="20"/>
                <w:szCs w:val="20"/>
                <w:lang w:bidi="ar-SA"/>
              </w:rPr>
              <w:t>PNUD</w:t>
            </w:r>
          </w:p>
        </w:tc>
        <w:tc>
          <w:tcPr>
            <w:tcW w:w="1246" w:type="dxa"/>
            <w:tcBorders>
              <w:top w:val="nil"/>
              <w:left w:val="nil"/>
              <w:bottom w:val="single" w:sz="4" w:space="0" w:color="auto"/>
              <w:right w:val="single" w:sz="4" w:space="0" w:color="auto"/>
            </w:tcBorders>
            <w:shd w:val="clear" w:color="auto" w:fill="auto"/>
            <w:hideMark/>
          </w:tcPr>
          <w:p w14:paraId="55E87505" w14:textId="77777777" w:rsidR="00761844" w:rsidRPr="007609F0" w:rsidRDefault="00761844" w:rsidP="00310BBC">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000000" w:fill="FFFFFF"/>
            <w:hideMark/>
          </w:tcPr>
          <w:p w14:paraId="51DE3554" w14:textId="77777777" w:rsidR="00761844" w:rsidRPr="000C73D3" w:rsidRDefault="00761844" w:rsidP="00310BBC">
            <w:pPr>
              <w:widowControl/>
              <w:autoSpaceDE/>
              <w:autoSpaceDN/>
              <w:jc w:val="center"/>
              <w:rPr>
                <w:rFonts w:eastAsia="Times New Roman"/>
                <w:color w:val="000000"/>
                <w:sz w:val="20"/>
                <w:szCs w:val="20"/>
                <w:lang w:bidi="ar-SA"/>
              </w:rPr>
            </w:pPr>
            <w:r w:rsidRPr="007609F0">
              <w:rPr>
                <w:rFonts w:eastAsia="Times New Roman"/>
                <w:color w:val="000000"/>
                <w:sz w:val="20"/>
                <w:szCs w:val="20"/>
                <w:lang w:bidi="ar-SA"/>
              </w:rPr>
              <w:t>72100 Contractual Services-</w:t>
            </w:r>
            <w:r w:rsidRPr="000C73D3">
              <w:rPr>
                <w:rFonts w:eastAsia="Times New Roman"/>
                <w:color w:val="000000"/>
                <w:sz w:val="20"/>
                <w:szCs w:val="20"/>
                <w:lang w:bidi="ar-SA"/>
              </w:rPr>
              <w:t>Companies</w:t>
            </w:r>
          </w:p>
        </w:tc>
        <w:tc>
          <w:tcPr>
            <w:tcW w:w="1843" w:type="dxa"/>
            <w:tcBorders>
              <w:top w:val="nil"/>
              <w:left w:val="nil"/>
              <w:bottom w:val="single" w:sz="4" w:space="0" w:color="auto"/>
              <w:right w:val="single" w:sz="4" w:space="0" w:color="auto"/>
            </w:tcBorders>
            <w:shd w:val="clear" w:color="auto" w:fill="auto"/>
            <w:noWrap/>
            <w:hideMark/>
          </w:tcPr>
          <w:p w14:paraId="54B0C2AA" w14:textId="77777777" w:rsidR="00945BCB" w:rsidRDefault="00945BCB" w:rsidP="00945BCB">
            <w:pPr>
              <w:jc w:val="center"/>
              <w:rPr>
                <w:rFonts w:eastAsia="Times New Roman"/>
                <w:b/>
                <w:bCs/>
                <w:i/>
                <w:iCs/>
                <w:color w:val="000000"/>
                <w:sz w:val="20"/>
                <w:szCs w:val="20"/>
                <w:lang w:bidi="ar-SA"/>
              </w:rPr>
            </w:pPr>
            <w:r>
              <w:rPr>
                <w:b/>
                <w:bCs/>
                <w:i/>
                <w:iCs/>
                <w:color w:val="000000"/>
                <w:sz w:val="20"/>
                <w:szCs w:val="20"/>
              </w:rPr>
              <w:t>25 000 000</w:t>
            </w:r>
          </w:p>
          <w:p w14:paraId="1C28C3DC" w14:textId="77777777" w:rsidR="00761844" w:rsidRPr="000C73D3" w:rsidRDefault="00761844" w:rsidP="00310BBC">
            <w:pPr>
              <w:widowControl/>
              <w:autoSpaceDE/>
              <w:autoSpaceDN/>
              <w:jc w:val="center"/>
              <w:rPr>
                <w:rFonts w:eastAsia="Times New Roman"/>
                <w:color w:val="000000"/>
                <w:sz w:val="20"/>
                <w:szCs w:val="20"/>
                <w:lang w:bidi="ar-SA"/>
              </w:rPr>
            </w:pPr>
          </w:p>
        </w:tc>
        <w:tc>
          <w:tcPr>
            <w:tcW w:w="1559" w:type="dxa"/>
            <w:tcBorders>
              <w:top w:val="nil"/>
              <w:left w:val="nil"/>
              <w:bottom w:val="single" w:sz="4" w:space="0" w:color="auto"/>
              <w:right w:val="single" w:sz="4" w:space="0" w:color="auto"/>
            </w:tcBorders>
            <w:shd w:val="clear" w:color="auto" w:fill="auto"/>
            <w:hideMark/>
          </w:tcPr>
          <w:p w14:paraId="62EE8910" w14:textId="77777777" w:rsidR="00945BCB" w:rsidRDefault="00945BCB" w:rsidP="00945BCB">
            <w:pPr>
              <w:jc w:val="center"/>
              <w:rPr>
                <w:rFonts w:eastAsia="Times New Roman"/>
                <w:b/>
                <w:bCs/>
                <w:i/>
                <w:iCs/>
                <w:color w:val="000000"/>
                <w:sz w:val="20"/>
                <w:szCs w:val="20"/>
                <w:lang w:bidi="ar-SA"/>
              </w:rPr>
            </w:pPr>
            <w:r>
              <w:rPr>
                <w:b/>
                <w:bCs/>
                <w:i/>
                <w:iCs/>
                <w:color w:val="000000"/>
                <w:sz w:val="20"/>
                <w:szCs w:val="20"/>
              </w:rPr>
              <w:t>46 360</w:t>
            </w:r>
          </w:p>
          <w:p w14:paraId="740D2937" w14:textId="77777777" w:rsidR="00761844" w:rsidRPr="000C73D3" w:rsidRDefault="00761844" w:rsidP="00310BBC">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4" w:space="0" w:color="auto"/>
            </w:tcBorders>
            <w:shd w:val="clear" w:color="auto" w:fill="auto"/>
            <w:hideMark/>
          </w:tcPr>
          <w:p w14:paraId="37F30D3B" w14:textId="77777777" w:rsidR="00945BCB" w:rsidRDefault="00945BCB" w:rsidP="00945BCB">
            <w:pPr>
              <w:jc w:val="center"/>
              <w:rPr>
                <w:rFonts w:eastAsia="Times New Roman"/>
                <w:color w:val="000000"/>
                <w:sz w:val="20"/>
                <w:szCs w:val="20"/>
                <w:lang w:bidi="ar-SA"/>
              </w:rPr>
            </w:pPr>
            <w:r>
              <w:rPr>
                <w:color w:val="000000"/>
                <w:sz w:val="20"/>
                <w:szCs w:val="20"/>
              </w:rPr>
              <w:t>38 112</w:t>
            </w:r>
          </w:p>
          <w:p w14:paraId="024F59CB" w14:textId="77777777" w:rsidR="00761844" w:rsidRPr="000C73D3" w:rsidRDefault="00761844" w:rsidP="00310BBC">
            <w:pPr>
              <w:widowControl/>
              <w:autoSpaceDE/>
              <w:autoSpaceDN/>
              <w:jc w:val="center"/>
              <w:rPr>
                <w:rFonts w:eastAsia="Times New Roman"/>
                <w:color w:val="000000"/>
                <w:sz w:val="20"/>
                <w:szCs w:val="20"/>
                <w:lang w:bidi="ar-SA"/>
              </w:rPr>
            </w:pPr>
          </w:p>
        </w:tc>
      </w:tr>
      <w:tr w:rsidR="003A561A" w:rsidRPr="00310BBC" w14:paraId="14F95989" w14:textId="77777777" w:rsidTr="001E028D">
        <w:trPr>
          <w:trHeight w:val="1040"/>
        </w:trPr>
        <w:tc>
          <w:tcPr>
            <w:tcW w:w="2016" w:type="dxa"/>
            <w:vMerge/>
            <w:tcBorders>
              <w:top w:val="nil"/>
              <w:left w:val="single" w:sz="4" w:space="0" w:color="auto"/>
              <w:bottom w:val="single" w:sz="4" w:space="0" w:color="auto"/>
              <w:right w:val="single" w:sz="4" w:space="0" w:color="auto"/>
            </w:tcBorders>
            <w:vAlign w:val="center"/>
            <w:hideMark/>
          </w:tcPr>
          <w:p w14:paraId="2B5BABE5" w14:textId="77777777" w:rsidR="00761844" w:rsidRPr="00310BBC" w:rsidRDefault="00761844" w:rsidP="00310BBC">
            <w:pPr>
              <w:widowControl/>
              <w:autoSpaceDE/>
              <w:autoSpaceDN/>
              <w:jc w:val="both"/>
              <w:rPr>
                <w:rFonts w:eastAsia="Times New Roman"/>
                <w:b/>
                <w:bCs/>
                <w:color w:val="000000"/>
                <w:sz w:val="20"/>
                <w:szCs w:val="20"/>
                <w:lang w:bidi="ar-SA"/>
              </w:rPr>
            </w:pPr>
          </w:p>
        </w:tc>
        <w:tc>
          <w:tcPr>
            <w:tcW w:w="2410" w:type="dxa"/>
            <w:tcBorders>
              <w:top w:val="nil"/>
              <w:left w:val="nil"/>
              <w:bottom w:val="single" w:sz="4" w:space="0" w:color="auto"/>
              <w:right w:val="single" w:sz="4" w:space="0" w:color="auto"/>
            </w:tcBorders>
            <w:shd w:val="clear" w:color="000000" w:fill="FFFFFF"/>
            <w:noWrap/>
            <w:hideMark/>
          </w:tcPr>
          <w:p w14:paraId="76DE295C" w14:textId="77777777" w:rsidR="00761844" w:rsidRPr="006C47DE" w:rsidRDefault="00761844" w:rsidP="00310BBC">
            <w:pPr>
              <w:widowControl/>
              <w:autoSpaceDE/>
              <w:autoSpaceDN/>
              <w:jc w:val="both"/>
              <w:rPr>
                <w:rFonts w:eastAsia="Times New Roman"/>
                <w:color w:val="000000"/>
                <w:sz w:val="20"/>
                <w:szCs w:val="20"/>
                <w:lang w:bidi="ar-SA"/>
              </w:rPr>
            </w:pPr>
            <w:r w:rsidRPr="006C47DE">
              <w:rPr>
                <w:rFonts w:eastAsia="Times New Roman"/>
                <w:color w:val="000000"/>
                <w:sz w:val="20"/>
                <w:szCs w:val="20"/>
                <w:lang w:bidi="ar-SA"/>
              </w:rPr>
              <w:t>Activité 1.1.13 Produire les outils de communications (20 000 flyers, 20 000 affiches) sur la citoyenneté et la participation citoyenne</w:t>
            </w:r>
          </w:p>
        </w:tc>
        <w:tc>
          <w:tcPr>
            <w:tcW w:w="748" w:type="dxa"/>
            <w:tcBorders>
              <w:top w:val="nil"/>
              <w:left w:val="nil"/>
              <w:bottom w:val="single" w:sz="4" w:space="0" w:color="auto"/>
              <w:right w:val="single" w:sz="4" w:space="0" w:color="auto"/>
            </w:tcBorders>
            <w:shd w:val="clear" w:color="auto" w:fill="auto"/>
            <w:noWrap/>
            <w:hideMark/>
          </w:tcPr>
          <w:p w14:paraId="43E59EF7" w14:textId="77777777" w:rsidR="00761844" w:rsidRPr="007E54D6" w:rsidRDefault="00761844" w:rsidP="00310BBC">
            <w:pPr>
              <w:widowControl/>
              <w:autoSpaceDE/>
              <w:autoSpaceDN/>
              <w:jc w:val="center"/>
              <w:rPr>
                <w:rFonts w:eastAsia="Times New Roman"/>
                <w:color w:val="000000"/>
                <w:sz w:val="20"/>
                <w:szCs w:val="20"/>
                <w:lang w:bidi="ar-SA"/>
              </w:rPr>
            </w:pPr>
            <w:r w:rsidRPr="007E54D6">
              <w:rPr>
                <w:rFonts w:eastAsia="Times New Roman"/>
                <w:color w:val="000000"/>
                <w:sz w:val="20"/>
                <w:szCs w:val="20"/>
                <w:lang w:bidi="ar-SA"/>
              </w:rPr>
              <w:t>X</w:t>
            </w:r>
          </w:p>
        </w:tc>
        <w:tc>
          <w:tcPr>
            <w:tcW w:w="638" w:type="dxa"/>
            <w:tcBorders>
              <w:top w:val="nil"/>
              <w:left w:val="nil"/>
              <w:bottom w:val="single" w:sz="4" w:space="0" w:color="auto"/>
              <w:right w:val="single" w:sz="4" w:space="0" w:color="auto"/>
            </w:tcBorders>
            <w:shd w:val="clear" w:color="auto" w:fill="auto"/>
            <w:noWrap/>
            <w:hideMark/>
          </w:tcPr>
          <w:p w14:paraId="5B103CF9" w14:textId="77777777" w:rsidR="00761844" w:rsidRPr="007E54D6" w:rsidRDefault="00761844" w:rsidP="00310BBC">
            <w:pPr>
              <w:widowControl/>
              <w:autoSpaceDE/>
              <w:autoSpaceDN/>
              <w:rPr>
                <w:rFonts w:eastAsia="Times New Roman"/>
                <w:color w:val="000000"/>
                <w:sz w:val="20"/>
                <w:szCs w:val="20"/>
                <w:lang w:bidi="ar-SA"/>
              </w:rPr>
            </w:pPr>
            <w:r w:rsidRPr="007E54D6">
              <w:rPr>
                <w:rFonts w:eastAsia="Times New Roman"/>
                <w:color w:val="000000"/>
                <w:sz w:val="20"/>
                <w:szCs w:val="20"/>
                <w:lang w:bidi="ar-SA"/>
              </w:rPr>
              <w:t> </w:t>
            </w:r>
          </w:p>
        </w:tc>
        <w:tc>
          <w:tcPr>
            <w:tcW w:w="730" w:type="dxa"/>
            <w:tcBorders>
              <w:top w:val="single" w:sz="4" w:space="0" w:color="auto"/>
              <w:left w:val="nil"/>
              <w:bottom w:val="single" w:sz="4" w:space="0" w:color="auto"/>
              <w:right w:val="single" w:sz="4" w:space="0" w:color="auto"/>
            </w:tcBorders>
          </w:tcPr>
          <w:p w14:paraId="19001518" w14:textId="77777777" w:rsidR="00761844" w:rsidRPr="00C057BF" w:rsidRDefault="00761844" w:rsidP="00310BBC">
            <w:pPr>
              <w:widowControl/>
              <w:autoSpaceDE/>
              <w:autoSpaceDN/>
              <w:jc w:val="center"/>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auto" w:fill="auto"/>
            <w:hideMark/>
          </w:tcPr>
          <w:p w14:paraId="3335FE21" w14:textId="77777777" w:rsidR="00761844" w:rsidRPr="00C057BF" w:rsidRDefault="00761844" w:rsidP="00310BBC">
            <w:pPr>
              <w:widowControl/>
              <w:autoSpaceDE/>
              <w:autoSpaceDN/>
              <w:jc w:val="center"/>
              <w:rPr>
                <w:rFonts w:eastAsia="Times New Roman"/>
                <w:color w:val="000000"/>
                <w:sz w:val="20"/>
                <w:szCs w:val="20"/>
                <w:lang w:bidi="ar-SA"/>
              </w:rPr>
            </w:pPr>
            <w:r w:rsidRPr="00C057BF">
              <w:rPr>
                <w:rFonts w:eastAsia="Times New Roman"/>
                <w:color w:val="000000"/>
                <w:sz w:val="20"/>
                <w:szCs w:val="20"/>
                <w:lang w:bidi="ar-SA"/>
              </w:rPr>
              <w:t>PNUD</w:t>
            </w:r>
          </w:p>
        </w:tc>
        <w:tc>
          <w:tcPr>
            <w:tcW w:w="1246" w:type="dxa"/>
            <w:tcBorders>
              <w:top w:val="nil"/>
              <w:left w:val="nil"/>
              <w:bottom w:val="single" w:sz="4" w:space="0" w:color="auto"/>
              <w:right w:val="single" w:sz="4" w:space="0" w:color="auto"/>
            </w:tcBorders>
            <w:shd w:val="clear" w:color="auto" w:fill="auto"/>
            <w:hideMark/>
          </w:tcPr>
          <w:p w14:paraId="39630B9C" w14:textId="77777777" w:rsidR="00761844" w:rsidRPr="007609F0" w:rsidRDefault="00761844" w:rsidP="00310BBC">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000000" w:fill="FFFFFF"/>
            <w:hideMark/>
          </w:tcPr>
          <w:p w14:paraId="27C12E6C" w14:textId="77777777" w:rsidR="00761844" w:rsidRPr="000C73D3" w:rsidRDefault="00761844" w:rsidP="00310BBC">
            <w:pPr>
              <w:widowControl/>
              <w:autoSpaceDE/>
              <w:autoSpaceDN/>
              <w:jc w:val="center"/>
              <w:rPr>
                <w:rFonts w:eastAsia="Times New Roman"/>
                <w:color w:val="000000"/>
                <w:sz w:val="20"/>
                <w:szCs w:val="20"/>
                <w:lang w:bidi="ar-SA"/>
              </w:rPr>
            </w:pPr>
            <w:r w:rsidRPr="007609F0">
              <w:rPr>
                <w:rFonts w:eastAsia="Times New Roman"/>
                <w:color w:val="000000"/>
                <w:sz w:val="20"/>
                <w:szCs w:val="20"/>
                <w:lang w:bidi="ar-SA"/>
              </w:rPr>
              <w:t>72100 Contractual Services-Companies</w:t>
            </w:r>
          </w:p>
        </w:tc>
        <w:tc>
          <w:tcPr>
            <w:tcW w:w="1843" w:type="dxa"/>
            <w:tcBorders>
              <w:top w:val="nil"/>
              <w:left w:val="nil"/>
              <w:bottom w:val="single" w:sz="4" w:space="0" w:color="auto"/>
              <w:right w:val="single" w:sz="4" w:space="0" w:color="auto"/>
            </w:tcBorders>
            <w:shd w:val="clear" w:color="auto" w:fill="auto"/>
            <w:noWrap/>
            <w:hideMark/>
          </w:tcPr>
          <w:p w14:paraId="391EBB67" w14:textId="77777777" w:rsidR="00945BCB" w:rsidRDefault="00945BCB" w:rsidP="00945BCB">
            <w:pPr>
              <w:jc w:val="center"/>
              <w:rPr>
                <w:rFonts w:eastAsia="Times New Roman"/>
                <w:b/>
                <w:bCs/>
                <w:i/>
                <w:iCs/>
                <w:color w:val="000000"/>
                <w:sz w:val="20"/>
                <w:szCs w:val="20"/>
                <w:lang w:bidi="ar-SA"/>
              </w:rPr>
            </w:pPr>
            <w:r>
              <w:rPr>
                <w:b/>
                <w:bCs/>
                <w:i/>
                <w:iCs/>
                <w:color w:val="000000"/>
                <w:sz w:val="20"/>
                <w:szCs w:val="20"/>
              </w:rPr>
              <w:t>40 000 000</w:t>
            </w:r>
          </w:p>
          <w:p w14:paraId="6B0833E9" w14:textId="77777777" w:rsidR="00761844" w:rsidRPr="000C73D3" w:rsidRDefault="00761844" w:rsidP="00310BBC">
            <w:pPr>
              <w:widowControl/>
              <w:autoSpaceDE/>
              <w:autoSpaceDN/>
              <w:jc w:val="center"/>
              <w:rPr>
                <w:rFonts w:eastAsia="Times New Roman"/>
                <w:color w:val="000000"/>
                <w:sz w:val="20"/>
                <w:szCs w:val="20"/>
                <w:lang w:bidi="ar-SA"/>
              </w:rPr>
            </w:pPr>
          </w:p>
        </w:tc>
        <w:tc>
          <w:tcPr>
            <w:tcW w:w="1559" w:type="dxa"/>
            <w:tcBorders>
              <w:top w:val="nil"/>
              <w:left w:val="nil"/>
              <w:bottom w:val="single" w:sz="4" w:space="0" w:color="auto"/>
              <w:right w:val="single" w:sz="4" w:space="0" w:color="auto"/>
            </w:tcBorders>
            <w:shd w:val="clear" w:color="auto" w:fill="auto"/>
            <w:hideMark/>
          </w:tcPr>
          <w:p w14:paraId="34BC5526" w14:textId="77777777" w:rsidR="00945BCB" w:rsidRDefault="00945BCB" w:rsidP="00945BCB">
            <w:pPr>
              <w:jc w:val="center"/>
              <w:rPr>
                <w:rFonts w:eastAsia="Times New Roman"/>
                <w:b/>
                <w:bCs/>
                <w:i/>
                <w:iCs/>
                <w:color w:val="000000"/>
                <w:sz w:val="20"/>
                <w:szCs w:val="20"/>
                <w:lang w:bidi="ar-SA"/>
              </w:rPr>
            </w:pPr>
            <w:r>
              <w:rPr>
                <w:b/>
                <w:bCs/>
                <w:i/>
                <w:iCs/>
                <w:color w:val="000000"/>
                <w:sz w:val="20"/>
                <w:szCs w:val="20"/>
              </w:rPr>
              <w:t>74 176</w:t>
            </w:r>
          </w:p>
          <w:p w14:paraId="381B7509" w14:textId="77777777" w:rsidR="00761844" w:rsidRPr="000C73D3" w:rsidRDefault="00761844" w:rsidP="00310BBC">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4" w:space="0" w:color="auto"/>
            </w:tcBorders>
            <w:shd w:val="clear" w:color="auto" w:fill="auto"/>
            <w:hideMark/>
          </w:tcPr>
          <w:p w14:paraId="1065B922" w14:textId="77777777" w:rsidR="00945BCB" w:rsidRDefault="00945BCB" w:rsidP="00945BCB">
            <w:pPr>
              <w:jc w:val="center"/>
              <w:rPr>
                <w:rFonts w:eastAsia="Times New Roman"/>
                <w:color w:val="000000"/>
                <w:sz w:val="20"/>
                <w:szCs w:val="20"/>
                <w:lang w:bidi="ar-SA"/>
              </w:rPr>
            </w:pPr>
            <w:r>
              <w:rPr>
                <w:color w:val="000000"/>
                <w:sz w:val="20"/>
                <w:szCs w:val="20"/>
              </w:rPr>
              <w:t>60 980</w:t>
            </w:r>
          </w:p>
          <w:p w14:paraId="297BFF2E" w14:textId="77777777" w:rsidR="00761844" w:rsidRPr="000C73D3" w:rsidRDefault="00761844" w:rsidP="00310BBC">
            <w:pPr>
              <w:widowControl/>
              <w:autoSpaceDE/>
              <w:autoSpaceDN/>
              <w:jc w:val="center"/>
              <w:rPr>
                <w:rFonts w:eastAsia="Times New Roman"/>
                <w:color w:val="000000"/>
                <w:sz w:val="20"/>
                <w:szCs w:val="20"/>
                <w:lang w:bidi="ar-SA"/>
              </w:rPr>
            </w:pPr>
          </w:p>
        </w:tc>
      </w:tr>
      <w:tr w:rsidR="003A561A" w:rsidRPr="00310BBC" w14:paraId="16745CC8" w14:textId="77777777" w:rsidTr="001E028D">
        <w:trPr>
          <w:trHeight w:val="1040"/>
        </w:trPr>
        <w:tc>
          <w:tcPr>
            <w:tcW w:w="2016" w:type="dxa"/>
            <w:tcBorders>
              <w:top w:val="nil"/>
              <w:left w:val="single" w:sz="4" w:space="0" w:color="auto"/>
              <w:bottom w:val="single" w:sz="4" w:space="0" w:color="auto"/>
              <w:right w:val="single" w:sz="4" w:space="0" w:color="auto"/>
            </w:tcBorders>
            <w:vAlign w:val="center"/>
          </w:tcPr>
          <w:p w14:paraId="3CEC9DBC" w14:textId="77777777" w:rsidR="003951C4" w:rsidRPr="00310BBC" w:rsidRDefault="003951C4" w:rsidP="003951C4">
            <w:pPr>
              <w:widowControl/>
              <w:autoSpaceDE/>
              <w:autoSpaceDN/>
              <w:jc w:val="both"/>
              <w:rPr>
                <w:rFonts w:eastAsia="Times New Roman"/>
                <w:b/>
                <w:bCs/>
                <w:color w:val="000000"/>
                <w:sz w:val="20"/>
                <w:szCs w:val="20"/>
                <w:lang w:bidi="ar-SA"/>
              </w:rPr>
            </w:pPr>
          </w:p>
        </w:tc>
        <w:tc>
          <w:tcPr>
            <w:tcW w:w="2410" w:type="dxa"/>
            <w:tcBorders>
              <w:top w:val="nil"/>
              <w:left w:val="nil"/>
              <w:bottom w:val="single" w:sz="4" w:space="0" w:color="auto"/>
              <w:right w:val="single" w:sz="4" w:space="0" w:color="auto"/>
            </w:tcBorders>
            <w:shd w:val="clear" w:color="000000" w:fill="FFFFFF"/>
            <w:noWrap/>
            <w:vAlign w:val="center"/>
          </w:tcPr>
          <w:p w14:paraId="5C6BFB47" w14:textId="77777777" w:rsidR="003951C4" w:rsidRPr="006C47DE" w:rsidRDefault="003951C4" w:rsidP="003951C4">
            <w:pPr>
              <w:widowControl/>
              <w:autoSpaceDE/>
              <w:autoSpaceDN/>
              <w:jc w:val="both"/>
              <w:rPr>
                <w:rFonts w:eastAsia="Times New Roman"/>
                <w:color w:val="000000"/>
                <w:sz w:val="20"/>
                <w:szCs w:val="20"/>
                <w:lang w:bidi="ar-SA"/>
              </w:rPr>
            </w:pPr>
            <w:r>
              <w:rPr>
                <w:rFonts w:cs="Arial"/>
                <w:color w:val="000000"/>
                <w:sz w:val="20"/>
                <w:szCs w:val="20"/>
              </w:rPr>
              <w:t>Activité 1.1.14 : Organiser un atelier de socialisation et un atelier de validation de l’étude sur le modèle de gestion de l’espace DAFRA</w:t>
            </w:r>
          </w:p>
        </w:tc>
        <w:tc>
          <w:tcPr>
            <w:tcW w:w="748" w:type="dxa"/>
            <w:tcBorders>
              <w:top w:val="nil"/>
              <w:left w:val="nil"/>
              <w:bottom w:val="single" w:sz="4" w:space="0" w:color="auto"/>
              <w:right w:val="single" w:sz="4" w:space="0" w:color="auto"/>
            </w:tcBorders>
            <w:shd w:val="clear" w:color="auto" w:fill="auto"/>
            <w:noWrap/>
          </w:tcPr>
          <w:p w14:paraId="3593C5A9" w14:textId="77777777" w:rsidR="003951C4" w:rsidRPr="007E54D6" w:rsidRDefault="003951C4" w:rsidP="003951C4">
            <w:pPr>
              <w:widowControl/>
              <w:autoSpaceDE/>
              <w:autoSpaceDN/>
              <w:jc w:val="center"/>
              <w:rPr>
                <w:rFonts w:eastAsia="Times New Roman"/>
                <w:color w:val="000000"/>
                <w:sz w:val="20"/>
                <w:szCs w:val="20"/>
                <w:lang w:bidi="ar-SA"/>
              </w:rPr>
            </w:pPr>
            <w:r>
              <w:rPr>
                <w:rFonts w:eastAsia="Times New Roman"/>
                <w:color w:val="000000"/>
                <w:sz w:val="20"/>
                <w:szCs w:val="20"/>
                <w:lang w:bidi="ar-SA"/>
              </w:rPr>
              <w:t>X</w:t>
            </w:r>
          </w:p>
        </w:tc>
        <w:tc>
          <w:tcPr>
            <w:tcW w:w="638" w:type="dxa"/>
            <w:tcBorders>
              <w:top w:val="nil"/>
              <w:left w:val="nil"/>
              <w:bottom w:val="single" w:sz="4" w:space="0" w:color="auto"/>
              <w:right w:val="single" w:sz="4" w:space="0" w:color="auto"/>
            </w:tcBorders>
            <w:shd w:val="clear" w:color="auto" w:fill="auto"/>
            <w:noWrap/>
          </w:tcPr>
          <w:p w14:paraId="0112A955" w14:textId="77777777" w:rsidR="003951C4" w:rsidRPr="007E54D6" w:rsidRDefault="003951C4" w:rsidP="003951C4">
            <w:pPr>
              <w:widowControl/>
              <w:autoSpaceDE/>
              <w:autoSpaceDN/>
              <w:rPr>
                <w:rFonts w:eastAsia="Times New Roman"/>
                <w:color w:val="000000"/>
                <w:sz w:val="20"/>
                <w:szCs w:val="20"/>
                <w:lang w:bidi="ar-SA"/>
              </w:rPr>
            </w:pPr>
          </w:p>
        </w:tc>
        <w:tc>
          <w:tcPr>
            <w:tcW w:w="730" w:type="dxa"/>
            <w:tcBorders>
              <w:top w:val="single" w:sz="4" w:space="0" w:color="auto"/>
              <w:left w:val="nil"/>
              <w:bottom w:val="single" w:sz="4" w:space="0" w:color="auto"/>
              <w:right w:val="single" w:sz="4" w:space="0" w:color="auto"/>
            </w:tcBorders>
          </w:tcPr>
          <w:p w14:paraId="43F6D98D" w14:textId="77777777" w:rsidR="003951C4" w:rsidRPr="00C057BF" w:rsidRDefault="003951C4" w:rsidP="003951C4">
            <w:pPr>
              <w:widowControl/>
              <w:autoSpaceDE/>
              <w:autoSpaceDN/>
              <w:jc w:val="center"/>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auto" w:fill="auto"/>
          </w:tcPr>
          <w:p w14:paraId="7004CE7D" w14:textId="77777777" w:rsidR="003951C4" w:rsidRPr="00C057BF" w:rsidRDefault="00945BCB" w:rsidP="003951C4">
            <w:pPr>
              <w:widowControl/>
              <w:autoSpaceDE/>
              <w:autoSpaceDN/>
              <w:jc w:val="center"/>
              <w:rPr>
                <w:rFonts w:eastAsia="Times New Roman"/>
                <w:color w:val="000000"/>
                <w:sz w:val="20"/>
                <w:szCs w:val="20"/>
                <w:lang w:bidi="ar-SA"/>
              </w:rPr>
            </w:pPr>
            <w:r>
              <w:rPr>
                <w:rFonts w:eastAsia="Times New Roman"/>
                <w:color w:val="000000"/>
                <w:sz w:val="20"/>
                <w:szCs w:val="20"/>
                <w:lang w:bidi="ar-SA"/>
              </w:rPr>
              <w:t>PNUD</w:t>
            </w:r>
          </w:p>
        </w:tc>
        <w:tc>
          <w:tcPr>
            <w:tcW w:w="1246" w:type="dxa"/>
            <w:tcBorders>
              <w:top w:val="nil"/>
              <w:left w:val="nil"/>
              <w:bottom w:val="single" w:sz="4" w:space="0" w:color="auto"/>
              <w:right w:val="single" w:sz="4" w:space="0" w:color="auto"/>
            </w:tcBorders>
            <w:shd w:val="clear" w:color="auto" w:fill="auto"/>
          </w:tcPr>
          <w:p w14:paraId="037275AB" w14:textId="77777777" w:rsidR="003951C4" w:rsidRPr="007609F0" w:rsidRDefault="003951C4" w:rsidP="003951C4">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000000" w:fill="FFFFFF"/>
          </w:tcPr>
          <w:p w14:paraId="5918D618" w14:textId="77777777" w:rsidR="003951C4" w:rsidRPr="00D36335" w:rsidRDefault="003951C4" w:rsidP="003951C4">
            <w:pPr>
              <w:jc w:val="center"/>
              <w:rPr>
                <w:rFonts w:cs="Arial"/>
                <w:color w:val="000000" w:themeColor="text1"/>
                <w:sz w:val="20"/>
                <w:szCs w:val="20"/>
              </w:rPr>
            </w:pPr>
            <w:r w:rsidRPr="00D36335">
              <w:rPr>
                <w:rFonts w:cs="Arial"/>
                <w:color w:val="000000" w:themeColor="text1"/>
                <w:sz w:val="20"/>
                <w:szCs w:val="20"/>
              </w:rPr>
              <w:t>72100 Contractual Services-Companies</w:t>
            </w:r>
          </w:p>
          <w:p w14:paraId="28DA40AB" w14:textId="77777777" w:rsidR="003951C4" w:rsidRPr="007609F0" w:rsidRDefault="003951C4" w:rsidP="003951C4">
            <w:pPr>
              <w:widowControl/>
              <w:autoSpaceDE/>
              <w:autoSpaceDN/>
              <w:jc w:val="center"/>
              <w:rPr>
                <w:rFonts w:eastAsia="Times New Roman"/>
                <w:color w:val="000000"/>
                <w:sz w:val="20"/>
                <w:szCs w:val="20"/>
                <w:lang w:bidi="ar-SA"/>
              </w:rPr>
            </w:pPr>
          </w:p>
        </w:tc>
        <w:tc>
          <w:tcPr>
            <w:tcW w:w="1843" w:type="dxa"/>
            <w:tcBorders>
              <w:top w:val="nil"/>
              <w:left w:val="nil"/>
              <w:bottom w:val="single" w:sz="4" w:space="0" w:color="auto"/>
              <w:right w:val="single" w:sz="4" w:space="0" w:color="auto"/>
            </w:tcBorders>
            <w:shd w:val="clear" w:color="auto" w:fill="auto"/>
            <w:noWrap/>
          </w:tcPr>
          <w:p w14:paraId="57EFB3D1" w14:textId="77777777" w:rsidR="003951C4" w:rsidRPr="000C73D3" w:rsidRDefault="003951C4" w:rsidP="003951C4">
            <w:pPr>
              <w:widowControl/>
              <w:autoSpaceDE/>
              <w:autoSpaceDN/>
              <w:jc w:val="center"/>
              <w:rPr>
                <w:rFonts w:eastAsia="Times New Roman"/>
                <w:color w:val="000000"/>
                <w:sz w:val="20"/>
                <w:szCs w:val="20"/>
                <w:lang w:bidi="ar-SA"/>
              </w:rPr>
            </w:pPr>
            <w:r>
              <w:rPr>
                <w:rFonts w:eastAsia="Times New Roman"/>
                <w:color w:val="000000"/>
                <w:sz w:val="20"/>
                <w:szCs w:val="20"/>
                <w:lang w:bidi="ar-SA"/>
              </w:rPr>
              <w:t>3 030 000</w:t>
            </w:r>
          </w:p>
        </w:tc>
        <w:tc>
          <w:tcPr>
            <w:tcW w:w="1559" w:type="dxa"/>
            <w:tcBorders>
              <w:top w:val="nil"/>
              <w:left w:val="nil"/>
              <w:bottom w:val="single" w:sz="4" w:space="0" w:color="auto"/>
              <w:right w:val="single" w:sz="4" w:space="0" w:color="auto"/>
            </w:tcBorders>
            <w:shd w:val="clear" w:color="auto" w:fill="auto"/>
          </w:tcPr>
          <w:p w14:paraId="21D22EA5" w14:textId="77777777" w:rsidR="003951C4" w:rsidRPr="000C73D3" w:rsidRDefault="003951C4" w:rsidP="003951C4">
            <w:pPr>
              <w:widowControl/>
              <w:autoSpaceDE/>
              <w:autoSpaceDN/>
              <w:jc w:val="center"/>
              <w:rPr>
                <w:rFonts w:eastAsia="Times New Roman"/>
                <w:color w:val="000000"/>
                <w:sz w:val="20"/>
                <w:szCs w:val="20"/>
                <w:lang w:bidi="ar-SA"/>
              </w:rPr>
            </w:pPr>
            <w:r>
              <w:rPr>
                <w:rFonts w:eastAsia="Times New Roman"/>
                <w:color w:val="000000"/>
                <w:sz w:val="20"/>
                <w:szCs w:val="20"/>
                <w:lang w:bidi="ar-SA"/>
              </w:rPr>
              <w:t>5 620</w:t>
            </w:r>
          </w:p>
        </w:tc>
        <w:tc>
          <w:tcPr>
            <w:tcW w:w="1418" w:type="dxa"/>
            <w:tcBorders>
              <w:top w:val="nil"/>
              <w:left w:val="nil"/>
              <w:bottom w:val="single" w:sz="4" w:space="0" w:color="auto"/>
              <w:right w:val="single" w:sz="4" w:space="0" w:color="auto"/>
            </w:tcBorders>
            <w:shd w:val="clear" w:color="auto" w:fill="auto"/>
          </w:tcPr>
          <w:p w14:paraId="175441FE" w14:textId="77777777" w:rsidR="003951C4" w:rsidRPr="000C73D3" w:rsidRDefault="003951C4" w:rsidP="003951C4">
            <w:pPr>
              <w:widowControl/>
              <w:autoSpaceDE/>
              <w:autoSpaceDN/>
              <w:jc w:val="center"/>
              <w:rPr>
                <w:rFonts w:eastAsia="Times New Roman"/>
                <w:color w:val="000000"/>
                <w:sz w:val="20"/>
                <w:szCs w:val="20"/>
                <w:lang w:bidi="ar-SA"/>
              </w:rPr>
            </w:pPr>
            <w:r>
              <w:rPr>
                <w:rFonts w:eastAsia="Times New Roman"/>
                <w:color w:val="000000"/>
                <w:sz w:val="20"/>
                <w:szCs w:val="20"/>
                <w:lang w:bidi="ar-SA"/>
              </w:rPr>
              <w:t>4 771</w:t>
            </w:r>
          </w:p>
        </w:tc>
      </w:tr>
      <w:tr w:rsidR="003A561A" w:rsidRPr="00310BBC" w14:paraId="4A8D8B83" w14:textId="77777777" w:rsidTr="001E028D">
        <w:trPr>
          <w:trHeight w:val="290"/>
        </w:trPr>
        <w:tc>
          <w:tcPr>
            <w:tcW w:w="2016" w:type="dxa"/>
            <w:tcBorders>
              <w:top w:val="nil"/>
              <w:left w:val="single" w:sz="4" w:space="0" w:color="auto"/>
              <w:bottom w:val="single" w:sz="4" w:space="0" w:color="auto"/>
              <w:right w:val="single" w:sz="4" w:space="0" w:color="auto"/>
            </w:tcBorders>
            <w:shd w:val="clear" w:color="000000" w:fill="FFE699"/>
            <w:hideMark/>
          </w:tcPr>
          <w:p w14:paraId="09181E48" w14:textId="77777777" w:rsidR="003951C4" w:rsidRPr="00310BBC" w:rsidRDefault="003951C4" w:rsidP="003951C4">
            <w:pPr>
              <w:widowControl/>
              <w:autoSpaceDE/>
              <w:autoSpaceDN/>
              <w:jc w:val="both"/>
              <w:rPr>
                <w:rFonts w:eastAsia="Times New Roman"/>
                <w:color w:val="000000"/>
                <w:sz w:val="20"/>
                <w:szCs w:val="20"/>
                <w:lang w:bidi="ar-SA"/>
              </w:rPr>
            </w:pPr>
            <w:r w:rsidRPr="00310BBC">
              <w:rPr>
                <w:rFonts w:eastAsia="Times New Roman"/>
                <w:color w:val="000000"/>
                <w:sz w:val="20"/>
                <w:szCs w:val="20"/>
                <w:lang w:bidi="ar-SA"/>
              </w:rPr>
              <w:t> </w:t>
            </w:r>
          </w:p>
        </w:tc>
        <w:tc>
          <w:tcPr>
            <w:tcW w:w="2410" w:type="dxa"/>
            <w:tcBorders>
              <w:top w:val="nil"/>
              <w:left w:val="nil"/>
              <w:bottom w:val="single" w:sz="4" w:space="0" w:color="auto"/>
              <w:right w:val="single" w:sz="4" w:space="0" w:color="auto"/>
            </w:tcBorders>
            <w:shd w:val="clear" w:color="000000" w:fill="FFE699"/>
            <w:noWrap/>
            <w:hideMark/>
          </w:tcPr>
          <w:p w14:paraId="7D4E576A" w14:textId="77777777" w:rsidR="003951C4" w:rsidRPr="00310BBC" w:rsidRDefault="003951C4" w:rsidP="003951C4">
            <w:pPr>
              <w:widowControl/>
              <w:autoSpaceDE/>
              <w:autoSpaceDN/>
              <w:jc w:val="both"/>
              <w:rPr>
                <w:rFonts w:eastAsia="Times New Roman"/>
                <w:color w:val="000000"/>
                <w:sz w:val="20"/>
                <w:szCs w:val="20"/>
                <w:lang w:bidi="ar-SA"/>
              </w:rPr>
            </w:pPr>
            <w:r w:rsidRPr="00310BBC">
              <w:rPr>
                <w:rFonts w:eastAsia="Times New Roman"/>
                <w:color w:val="000000"/>
                <w:sz w:val="20"/>
                <w:szCs w:val="20"/>
                <w:lang w:bidi="ar-SA"/>
              </w:rPr>
              <w:t>Sous total 1,1</w:t>
            </w:r>
          </w:p>
        </w:tc>
        <w:tc>
          <w:tcPr>
            <w:tcW w:w="748" w:type="dxa"/>
            <w:tcBorders>
              <w:top w:val="nil"/>
              <w:left w:val="nil"/>
              <w:bottom w:val="single" w:sz="4" w:space="0" w:color="auto"/>
              <w:right w:val="single" w:sz="4" w:space="0" w:color="auto"/>
            </w:tcBorders>
            <w:shd w:val="clear" w:color="000000" w:fill="FFE699"/>
            <w:noWrap/>
            <w:hideMark/>
          </w:tcPr>
          <w:p w14:paraId="417C849B" w14:textId="77777777" w:rsidR="003951C4" w:rsidRPr="00310BBC" w:rsidRDefault="003951C4" w:rsidP="003951C4">
            <w:pPr>
              <w:widowControl/>
              <w:autoSpaceDE/>
              <w:autoSpaceDN/>
              <w:rPr>
                <w:rFonts w:eastAsia="Times New Roman"/>
                <w:color w:val="000000"/>
                <w:sz w:val="20"/>
                <w:szCs w:val="20"/>
                <w:lang w:bidi="ar-SA"/>
              </w:rPr>
            </w:pPr>
            <w:r w:rsidRPr="00310BBC">
              <w:rPr>
                <w:rFonts w:eastAsia="Times New Roman"/>
                <w:color w:val="000000"/>
                <w:sz w:val="20"/>
                <w:szCs w:val="20"/>
                <w:lang w:bidi="ar-SA"/>
              </w:rPr>
              <w:t> </w:t>
            </w:r>
          </w:p>
        </w:tc>
        <w:tc>
          <w:tcPr>
            <w:tcW w:w="638" w:type="dxa"/>
            <w:tcBorders>
              <w:top w:val="nil"/>
              <w:left w:val="nil"/>
              <w:bottom w:val="single" w:sz="4" w:space="0" w:color="auto"/>
              <w:right w:val="single" w:sz="4" w:space="0" w:color="auto"/>
            </w:tcBorders>
            <w:shd w:val="clear" w:color="000000" w:fill="FFE699"/>
            <w:noWrap/>
            <w:hideMark/>
          </w:tcPr>
          <w:p w14:paraId="60F7F4F7" w14:textId="77777777" w:rsidR="003951C4" w:rsidRPr="00310BBC" w:rsidRDefault="003951C4" w:rsidP="003951C4">
            <w:pPr>
              <w:widowControl/>
              <w:autoSpaceDE/>
              <w:autoSpaceDN/>
              <w:rPr>
                <w:rFonts w:eastAsia="Times New Roman"/>
                <w:color w:val="000000"/>
                <w:sz w:val="20"/>
                <w:szCs w:val="20"/>
                <w:lang w:bidi="ar-SA"/>
              </w:rPr>
            </w:pPr>
            <w:r w:rsidRPr="00310BBC">
              <w:rPr>
                <w:rFonts w:eastAsia="Times New Roman"/>
                <w:color w:val="000000"/>
                <w:sz w:val="20"/>
                <w:szCs w:val="20"/>
                <w:lang w:bidi="ar-SA"/>
              </w:rPr>
              <w:t> </w:t>
            </w:r>
          </w:p>
        </w:tc>
        <w:tc>
          <w:tcPr>
            <w:tcW w:w="730" w:type="dxa"/>
            <w:tcBorders>
              <w:top w:val="nil"/>
              <w:left w:val="nil"/>
              <w:bottom w:val="single" w:sz="4" w:space="0" w:color="auto"/>
              <w:right w:val="nil"/>
            </w:tcBorders>
            <w:shd w:val="clear" w:color="000000" w:fill="FFE699"/>
          </w:tcPr>
          <w:p w14:paraId="237D8C96" w14:textId="77777777" w:rsidR="003951C4" w:rsidRPr="00310BBC" w:rsidRDefault="003951C4" w:rsidP="003951C4">
            <w:pPr>
              <w:widowControl/>
              <w:autoSpaceDE/>
              <w:autoSpaceDN/>
              <w:jc w:val="center"/>
              <w:rPr>
                <w:rFonts w:eastAsia="Times New Roman"/>
                <w:color w:val="000000"/>
                <w:sz w:val="20"/>
                <w:szCs w:val="20"/>
                <w:lang w:bidi="ar-SA"/>
              </w:rPr>
            </w:pPr>
          </w:p>
        </w:tc>
        <w:tc>
          <w:tcPr>
            <w:tcW w:w="1419" w:type="dxa"/>
            <w:tcBorders>
              <w:top w:val="nil"/>
              <w:left w:val="nil"/>
              <w:bottom w:val="single" w:sz="4" w:space="0" w:color="auto"/>
              <w:right w:val="single" w:sz="4" w:space="0" w:color="auto"/>
            </w:tcBorders>
            <w:shd w:val="clear" w:color="000000" w:fill="FFE699"/>
            <w:hideMark/>
          </w:tcPr>
          <w:p w14:paraId="22871CB4" w14:textId="77777777" w:rsidR="003951C4" w:rsidRPr="00310BBC" w:rsidRDefault="003951C4" w:rsidP="003951C4">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 </w:t>
            </w:r>
          </w:p>
        </w:tc>
        <w:tc>
          <w:tcPr>
            <w:tcW w:w="1246" w:type="dxa"/>
            <w:tcBorders>
              <w:top w:val="nil"/>
              <w:left w:val="nil"/>
              <w:bottom w:val="single" w:sz="4" w:space="0" w:color="auto"/>
              <w:right w:val="single" w:sz="4" w:space="0" w:color="auto"/>
            </w:tcBorders>
            <w:shd w:val="clear" w:color="000000" w:fill="FFE699"/>
            <w:hideMark/>
          </w:tcPr>
          <w:p w14:paraId="3464E06F" w14:textId="77777777" w:rsidR="003951C4" w:rsidRPr="00310BBC" w:rsidRDefault="003951C4" w:rsidP="003951C4">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000000" w:fill="FFE699"/>
            <w:hideMark/>
          </w:tcPr>
          <w:p w14:paraId="1D02E143" w14:textId="77777777" w:rsidR="003951C4" w:rsidRPr="00310BBC" w:rsidRDefault="003951C4" w:rsidP="003951C4">
            <w:pPr>
              <w:widowControl/>
              <w:autoSpaceDE/>
              <w:autoSpaceDN/>
              <w:jc w:val="center"/>
              <w:rPr>
                <w:rFonts w:eastAsia="Times New Roman"/>
                <w:color w:val="000000"/>
                <w:sz w:val="20"/>
                <w:szCs w:val="20"/>
                <w:lang w:bidi="ar-SA"/>
              </w:rPr>
            </w:pPr>
          </w:p>
        </w:tc>
        <w:tc>
          <w:tcPr>
            <w:tcW w:w="1843" w:type="dxa"/>
            <w:tcBorders>
              <w:top w:val="nil"/>
              <w:left w:val="nil"/>
              <w:bottom w:val="single" w:sz="4" w:space="0" w:color="auto"/>
              <w:right w:val="single" w:sz="4" w:space="0" w:color="auto"/>
            </w:tcBorders>
            <w:shd w:val="clear" w:color="000000" w:fill="FFE699"/>
            <w:noWrap/>
            <w:hideMark/>
          </w:tcPr>
          <w:p w14:paraId="12888023" w14:textId="77777777" w:rsidR="00945BCB" w:rsidRDefault="00945BCB" w:rsidP="00945BCB">
            <w:pPr>
              <w:jc w:val="center"/>
              <w:rPr>
                <w:rFonts w:eastAsia="Times New Roman"/>
                <w:b/>
                <w:bCs/>
                <w:i/>
                <w:iCs/>
                <w:color w:val="000000"/>
                <w:sz w:val="20"/>
                <w:szCs w:val="20"/>
                <w:lang w:bidi="ar-SA"/>
              </w:rPr>
            </w:pPr>
            <w:r>
              <w:rPr>
                <w:b/>
                <w:bCs/>
                <w:i/>
                <w:iCs/>
                <w:color w:val="000000"/>
                <w:sz w:val="20"/>
                <w:szCs w:val="20"/>
              </w:rPr>
              <w:t xml:space="preserve">    435 809 300 </w:t>
            </w:r>
          </w:p>
          <w:p w14:paraId="19A88C6B" w14:textId="77777777" w:rsidR="003951C4" w:rsidRPr="00310BBC" w:rsidRDefault="003951C4" w:rsidP="003951C4">
            <w:pPr>
              <w:widowControl/>
              <w:autoSpaceDE/>
              <w:autoSpaceDN/>
              <w:jc w:val="center"/>
              <w:rPr>
                <w:rFonts w:eastAsia="Times New Roman"/>
                <w:color w:val="000000"/>
                <w:sz w:val="20"/>
                <w:szCs w:val="20"/>
                <w:lang w:bidi="ar-SA"/>
              </w:rPr>
            </w:pPr>
          </w:p>
        </w:tc>
        <w:tc>
          <w:tcPr>
            <w:tcW w:w="1559" w:type="dxa"/>
            <w:tcBorders>
              <w:top w:val="nil"/>
              <w:left w:val="nil"/>
              <w:bottom w:val="single" w:sz="4" w:space="0" w:color="auto"/>
              <w:right w:val="single" w:sz="4" w:space="0" w:color="auto"/>
            </w:tcBorders>
            <w:shd w:val="clear" w:color="000000" w:fill="FFE699"/>
            <w:noWrap/>
            <w:hideMark/>
          </w:tcPr>
          <w:p w14:paraId="721FA635" w14:textId="77777777" w:rsidR="00945BCB" w:rsidRDefault="00945BCB" w:rsidP="00945BCB">
            <w:pPr>
              <w:jc w:val="center"/>
              <w:rPr>
                <w:rFonts w:eastAsia="Times New Roman"/>
                <w:b/>
                <w:bCs/>
                <w:i/>
                <w:iCs/>
                <w:color w:val="000000"/>
                <w:sz w:val="20"/>
                <w:szCs w:val="20"/>
                <w:lang w:bidi="ar-SA"/>
              </w:rPr>
            </w:pPr>
            <w:r>
              <w:rPr>
                <w:b/>
                <w:bCs/>
                <w:i/>
                <w:iCs/>
                <w:color w:val="000000"/>
                <w:sz w:val="20"/>
                <w:szCs w:val="20"/>
              </w:rPr>
              <w:t>808 160</w:t>
            </w:r>
          </w:p>
          <w:p w14:paraId="43382814" w14:textId="77777777" w:rsidR="003951C4" w:rsidRPr="00310BBC" w:rsidRDefault="003951C4" w:rsidP="003951C4">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4" w:space="0" w:color="auto"/>
            </w:tcBorders>
            <w:shd w:val="clear" w:color="000000" w:fill="FFE699"/>
            <w:noWrap/>
            <w:hideMark/>
          </w:tcPr>
          <w:p w14:paraId="5C666599" w14:textId="77777777" w:rsidR="00945BCB" w:rsidRDefault="00945BCB" w:rsidP="00945BCB">
            <w:pPr>
              <w:jc w:val="center"/>
              <w:rPr>
                <w:rFonts w:eastAsia="Times New Roman"/>
                <w:color w:val="000000"/>
                <w:sz w:val="20"/>
                <w:szCs w:val="20"/>
                <w:lang w:bidi="ar-SA"/>
              </w:rPr>
            </w:pPr>
            <w:r>
              <w:rPr>
                <w:color w:val="000000"/>
                <w:sz w:val="20"/>
                <w:szCs w:val="20"/>
              </w:rPr>
              <w:t>664 388</w:t>
            </w:r>
          </w:p>
          <w:p w14:paraId="5F5492B8" w14:textId="77777777" w:rsidR="003951C4" w:rsidRPr="00310BBC" w:rsidRDefault="003951C4" w:rsidP="003951C4">
            <w:pPr>
              <w:widowControl/>
              <w:autoSpaceDE/>
              <w:autoSpaceDN/>
              <w:jc w:val="center"/>
              <w:rPr>
                <w:rFonts w:eastAsia="Times New Roman"/>
                <w:color w:val="000000"/>
                <w:sz w:val="20"/>
                <w:szCs w:val="20"/>
                <w:lang w:bidi="ar-SA"/>
              </w:rPr>
            </w:pPr>
          </w:p>
        </w:tc>
      </w:tr>
      <w:tr w:rsidR="003A561A" w:rsidRPr="00310BBC" w14:paraId="164E78D8" w14:textId="77777777" w:rsidTr="001E028D">
        <w:trPr>
          <w:trHeight w:val="1545"/>
        </w:trPr>
        <w:tc>
          <w:tcPr>
            <w:tcW w:w="2016" w:type="dxa"/>
            <w:vMerge w:val="restart"/>
            <w:tcBorders>
              <w:top w:val="nil"/>
              <w:left w:val="single" w:sz="4" w:space="0" w:color="auto"/>
              <w:bottom w:val="single" w:sz="4" w:space="0" w:color="auto"/>
              <w:right w:val="single" w:sz="4" w:space="0" w:color="auto"/>
            </w:tcBorders>
            <w:shd w:val="clear" w:color="auto" w:fill="auto"/>
            <w:hideMark/>
          </w:tcPr>
          <w:p w14:paraId="332E054B" w14:textId="77777777" w:rsidR="003951C4" w:rsidRPr="00310BBC" w:rsidRDefault="003951C4" w:rsidP="003951C4">
            <w:pPr>
              <w:widowControl/>
              <w:autoSpaceDE/>
              <w:autoSpaceDN/>
              <w:jc w:val="both"/>
              <w:rPr>
                <w:rFonts w:eastAsia="Times New Roman"/>
                <w:color w:val="000000"/>
                <w:sz w:val="20"/>
                <w:szCs w:val="20"/>
                <w:lang w:bidi="ar-SA"/>
              </w:rPr>
            </w:pPr>
            <w:r w:rsidRPr="00310BBC">
              <w:rPr>
                <w:rFonts w:eastAsia="Times New Roman"/>
                <w:color w:val="000000"/>
                <w:sz w:val="20"/>
                <w:szCs w:val="20"/>
                <w:lang w:bidi="ar-SA"/>
              </w:rPr>
              <w:t xml:space="preserve">Produit 1 .2 : Des associations </w:t>
            </w:r>
            <w:r>
              <w:rPr>
                <w:rFonts w:eastAsia="Times New Roman"/>
                <w:color w:val="000000"/>
                <w:sz w:val="20"/>
                <w:szCs w:val="20"/>
                <w:lang w:bidi="ar-SA"/>
              </w:rPr>
              <w:t xml:space="preserve">féminines et </w:t>
            </w:r>
            <w:r w:rsidRPr="00310BBC">
              <w:rPr>
                <w:rFonts w:eastAsia="Times New Roman"/>
                <w:color w:val="000000"/>
                <w:sz w:val="20"/>
                <w:szCs w:val="20"/>
                <w:lang w:bidi="ar-SA"/>
              </w:rPr>
              <w:t>de jeunesse œuvrant</w:t>
            </w:r>
            <w:r>
              <w:rPr>
                <w:rFonts w:eastAsia="Times New Roman"/>
                <w:color w:val="000000"/>
                <w:sz w:val="20"/>
                <w:szCs w:val="20"/>
                <w:lang w:bidi="ar-SA"/>
              </w:rPr>
              <w:t xml:space="preserve"> </w:t>
            </w:r>
            <w:r w:rsidRPr="00310BBC">
              <w:rPr>
                <w:rFonts w:eastAsia="Times New Roman"/>
                <w:color w:val="000000"/>
                <w:sz w:val="20"/>
                <w:szCs w:val="20"/>
                <w:lang w:bidi="ar-SA"/>
              </w:rPr>
              <w:t>pour la citoyenneté mises en réseau </w:t>
            </w:r>
            <w:r w:rsidR="00CF2844">
              <w:rPr>
                <w:rFonts w:eastAsia="Times New Roman"/>
                <w:color w:val="000000"/>
                <w:sz w:val="20"/>
                <w:szCs w:val="20"/>
                <w:lang w:bidi="ar-SA"/>
              </w:rPr>
              <w:t>pour renforcer leur engagement citoyen</w:t>
            </w:r>
          </w:p>
        </w:tc>
        <w:tc>
          <w:tcPr>
            <w:tcW w:w="2410" w:type="dxa"/>
            <w:tcBorders>
              <w:top w:val="nil"/>
              <w:left w:val="nil"/>
              <w:bottom w:val="single" w:sz="4" w:space="0" w:color="auto"/>
              <w:right w:val="single" w:sz="4" w:space="0" w:color="auto"/>
            </w:tcBorders>
            <w:shd w:val="clear" w:color="auto" w:fill="auto"/>
            <w:hideMark/>
          </w:tcPr>
          <w:p w14:paraId="078DECE2" w14:textId="77777777" w:rsidR="003951C4" w:rsidRPr="00310BBC" w:rsidRDefault="003951C4" w:rsidP="003951C4">
            <w:pPr>
              <w:widowControl/>
              <w:autoSpaceDE/>
              <w:autoSpaceDN/>
              <w:jc w:val="both"/>
              <w:rPr>
                <w:rFonts w:eastAsia="Times New Roman"/>
                <w:color w:val="000000"/>
                <w:sz w:val="20"/>
                <w:szCs w:val="20"/>
                <w:lang w:bidi="ar-SA"/>
              </w:rPr>
            </w:pPr>
            <w:r w:rsidRPr="00310BBC">
              <w:rPr>
                <w:rFonts w:eastAsia="Times New Roman"/>
                <w:color w:val="000000"/>
                <w:sz w:val="20"/>
                <w:szCs w:val="20"/>
                <w:lang w:bidi="ar-SA"/>
              </w:rPr>
              <w:t xml:space="preserve">Activité 1.2.1 Établir un répertoire des associations </w:t>
            </w:r>
            <w:r>
              <w:rPr>
                <w:rFonts w:eastAsia="Times New Roman"/>
                <w:color w:val="000000"/>
                <w:sz w:val="20"/>
                <w:szCs w:val="20"/>
                <w:lang w:bidi="ar-SA"/>
              </w:rPr>
              <w:t xml:space="preserve">féminines et </w:t>
            </w:r>
            <w:r w:rsidRPr="00310BBC">
              <w:rPr>
                <w:rFonts w:eastAsia="Times New Roman"/>
                <w:color w:val="000000"/>
                <w:sz w:val="20"/>
                <w:szCs w:val="20"/>
                <w:lang w:bidi="ar-SA"/>
              </w:rPr>
              <w:t xml:space="preserve">de jeunesse œuvrant dans le domaine de la citoyenneté et la participation citoyenne dans les communes cibles </w:t>
            </w:r>
          </w:p>
        </w:tc>
        <w:tc>
          <w:tcPr>
            <w:tcW w:w="748" w:type="dxa"/>
            <w:tcBorders>
              <w:top w:val="nil"/>
              <w:left w:val="nil"/>
              <w:bottom w:val="single" w:sz="4" w:space="0" w:color="auto"/>
              <w:right w:val="single" w:sz="4" w:space="0" w:color="auto"/>
            </w:tcBorders>
            <w:shd w:val="clear" w:color="auto" w:fill="auto"/>
            <w:noWrap/>
            <w:hideMark/>
          </w:tcPr>
          <w:p w14:paraId="6AC55D63" w14:textId="77777777" w:rsidR="003951C4" w:rsidRPr="00310BBC" w:rsidRDefault="003951C4" w:rsidP="003951C4">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X</w:t>
            </w:r>
          </w:p>
        </w:tc>
        <w:tc>
          <w:tcPr>
            <w:tcW w:w="638" w:type="dxa"/>
            <w:tcBorders>
              <w:top w:val="nil"/>
              <w:left w:val="nil"/>
              <w:bottom w:val="single" w:sz="4" w:space="0" w:color="auto"/>
              <w:right w:val="single" w:sz="4" w:space="0" w:color="auto"/>
            </w:tcBorders>
            <w:shd w:val="clear" w:color="auto" w:fill="auto"/>
            <w:noWrap/>
            <w:hideMark/>
          </w:tcPr>
          <w:p w14:paraId="309C7D27" w14:textId="77777777" w:rsidR="003951C4" w:rsidRPr="00310BBC" w:rsidRDefault="003951C4" w:rsidP="003951C4">
            <w:pPr>
              <w:widowControl/>
              <w:autoSpaceDE/>
              <w:autoSpaceDN/>
              <w:rPr>
                <w:rFonts w:eastAsia="Times New Roman"/>
                <w:color w:val="000000"/>
                <w:sz w:val="20"/>
                <w:szCs w:val="20"/>
                <w:lang w:bidi="ar-SA"/>
              </w:rPr>
            </w:pPr>
            <w:r w:rsidRPr="00310BBC">
              <w:rPr>
                <w:rFonts w:eastAsia="Times New Roman"/>
                <w:color w:val="000000"/>
                <w:sz w:val="20"/>
                <w:szCs w:val="20"/>
                <w:lang w:bidi="ar-SA"/>
              </w:rPr>
              <w:t> </w:t>
            </w:r>
          </w:p>
        </w:tc>
        <w:tc>
          <w:tcPr>
            <w:tcW w:w="730" w:type="dxa"/>
            <w:tcBorders>
              <w:top w:val="single" w:sz="4" w:space="0" w:color="auto"/>
              <w:left w:val="nil"/>
              <w:bottom w:val="single" w:sz="4" w:space="0" w:color="auto"/>
              <w:right w:val="single" w:sz="4" w:space="0" w:color="auto"/>
            </w:tcBorders>
          </w:tcPr>
          <w:p w14:paraId="7E7A0114" w14:textId="77777777" w:rsidR="003951C4" w:rsidRPr="00310BBC" w:rsidRDefault="003951C4" w:rsidP="003951C4">
            <w:pPr>
              <w:widowControl/>
              <w:autoSpaceDE/>
              <w:autoSpaceDN/>
              <w:jc w:val="center"/>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auto" w:fill="auto"/>
            <w:hideMark/>
          </w:tcPr>
          <w:p w14:paraId="29885A26" w14:textId="77777777" w:rsidR="003951C4" w:rsidRPr="00310BBC" w:rsidRDefault="003951C4" w:rsidP="003951C4">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PNUD</w:t>
            </w:r>
          </w:p>
        </w:tc>
        <w:tc>
          <w:tcPr>
            <w:tcW w:w="1246" w:type="dxa"/>
            <w:tcBorders>
              <w:top w:val="nil"/>
              <w:left w:val="nil"/>
              <w:bottom w:val="single" w:sz="4" w:space="0" w:color="auto"/>
              <w:right w:val="single" w:sz="4" w:space="0" w:color="auto"/>
            </w:tcBorders>
            <w:shd w:val="clear" w:color="auto" w:fill="auto"/>
            <w:hideMark/>
          </w:tcPr>
          <w:p w14:paraId="6EF71D46" w14:textId="77777777" w:rsidR="003951C4" w:rsidRPr="00310BBC" w:rsidRDefault="003951C4" w:rsidP="003951C4">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000000" w:fill="FFFFFF"/>
            <w:hideMark/>
          </w:tcPr>
          <w:p w14:paraId="192AEC7C" w14:textId="77777777" w:rsidR="003951C4" w:rsidRPr="00310BBC" w:rsidRDefault="003951C4" w:rsidP="003951C4">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71300 Local Consultants</w:t>
            </w:r>
          </w:p>
        </w:tc>
        <w:tc>
          <w:tcPr>
            <w:tcW w:w="1843" w:type="dxa"/>
            <w:tcBorders>
              <w:top w:val="nil"/>
              <w:left w:val="nil"/>
              <w:bottom w:val="single" w:sz="4" w:space="0" w:color="auto"/>
              <w:right w:val="single" w:sz="4" w:space="0" w:color="auto"/>
            </w:tcBorders>
            <w:shd w:val="clear" w:color="auto" w:fill="auto"/>
            <w:noWrap/>
            <w:hideMark/>
          </w:tcPr>
          <w:p w14:paraId="1EBF13CF" w14:textId="77777777" w:rsidR="00DC7FDB" w:rsidRDefault="00DC7FDB" w:rsidP="00DC7FDB">
            <w:pPr>
              <w:jc w:val="center"/>
              <w:rPr>
                <w:rFonts w:eastAsia="Times New Roman"/>
                <w:b/>
                <w:bCs/>
                <w:i/>
                <w:iCs/>
                <w:color w:val="000000"/>
                <w:lang w:bidi="ar-SA"/>
              </w:rPr>
            </w:pPr>
            <w:r>
              <w:rPr>
                <w:b/>
                <w:bCs/>
                <w:i/>
                <w:iCs/>
                <w:color w:val="000000"/>
              </w:rPr>
              <w:t xml:space="preserve">      8 000 000 </w:t>
            </w:r>
          </w:p>
          <w:p w14:paraId="2367BFF9" w14:textId="77777777" w:rsidR="003951C4" w:rsidRPr="00310BBC" w:rsidRDefault="003951C4" w:rsidP="003951C4">
            <w:pPr>
              <w:widowControl/>
              <w:autoSpaceDE/>
              <w:autoSpaceDN/>
              <w:jc w:val="center"/>
              <w:rPr>
                <w:rFonts w:eastAsia="Times New Roman"/>
                <w:color w:val="000000"/>
                <w:sz w:val="20"/>
                <w:szCs w:val="20"/>
                <w:lang w:bidi="ar-SA"/>
              </w:rPr>
            </w:pPr>
          </w:p>
        </w:tc>
        <w:tc>
          <w:tcPr>
            <w:tcW w:w="1559" w:type="dxa"/>
            <w:tcBorders>
              <w:top w:val="nil"/>
              <w:left w:val="nil"/>
              <w:bottom w:val="single" w:sz="4" w:space="0" w:color="auto"/>
              <w:right w:val="single" w:sz="4" w:space="0" w:color="auto"/>
            </w:tcBorders>
            <w:shd w:val="clear" w:color="auto" w:fill="auto"/>
            <w:hideMark/>
          </w:tcPr>
          <w:p w14:paraId="5E3C69C7" w14:textId="77777777" w:rsidR="00DC7FDB" w:rsidRDefault="00DC7FDB" w:rsidP="00DC7FDB">
            <w:pPr>
              <w:jc w:val="center"/>
              <w:rPr>
                <w:rFonts w:eastAsia="Times New Roman"/>
                <w:b/>
                <w:bCs/>
                <w:i/>
                <w:iCs/>
                <w:color w:val="000000"/>
                <w:lang w:bidi="ar-SA"/>
              </w:rPr>
            </w:pPr>
            <w:r>
              <w:rPr>
                <w:b/>
                <w:bCs/>
                <w:i/>
                <w:iCs/>
                <w:color w:val="000000"/>
              </w:rPr>
              <w:t xml:space="preserve">            14 835 </w:t>
            </w:r>
          </w:p>
          <w:p w14:paraId="4EB2EB95" w14:textId="77777777" w:rsidR="003951C4" w:rsidRPr="00310BBC" w:rsidRDefault="003951C4" w:rsidP="003951C4">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4" w:space="0" w:color="auto"/>
            </w:tcBorders>
            <w:shd w:val="clear" w:color="auto" w:fill="auto"/>
            <w:hideMark/>
          </w:tcPr>
          <w:p w14:paraId="4104895F" w14:textId="77777777" w:rsidR="00DC7FDB" w:rsidRDefault="00DC7FDB" w:rsidP="00DC7FDB">
            <w:pPr>
              <w:jc w:val="center"/>
              <w:rPr>
                <w:rFonts w:eastAsia="Times New Roman"/>
                <w:color w:val="000000"/>
                <w:lang w:bidi="ar-SA"/>
              </w:rPr>
            </w:pPr>
            <w:r>
              <w:rPr>
                <w:color w:val="000000"/>
              </w:rPr>
              <w:t xml:space="preserve">         12 196 </w:t>
            </w:r>
          </w:p>
          <w:p w14:paraId="6616DDF9" w14:textId="77777777" w:rsidR="003951C4" w:rsidRPr="00310BBC" w:rsidRDefault="003951C4" w:rsidP="003951C4">
            <w:pPr>
              <w:widowControl/>
              <w:autoSpaceDE/>
              <w:autoSpaceDN/>
              <w:jc w:val="center"/>
              <w:rPr>
                <w:rFonts w:eastAsia="Times New Roman"/>
                <w:color w:val="000000"/>
                <w:sz w:val="20"/>
                <w:szCs w:val="20"/>
                <w:lang w:bidi="ar-SA"/>
              </w:rPr>
            </w:pPr>
          </w:p>
        </w:tc>
      </w:tr>
      <w:tr w:rsidR="003A561A" w:rsidRPr="00310BBC" w14:paraId="466B5C5E" w14:textId="77777777" w:rsidTr="001E028D">
        <w:trPr>
          <w:trHeight w:val="1545"/>
        </w:trPr>
        <w:tc>
          <w:tcPr>
            <w:tcW w:w="2016" w:type="dxa"/>
            <w:vMerge/>
            <w:tcBorders>
              <w:top w:val="nil"/>
              <w:left w:val="single" w:sz="4" w:space="0" w:color="auto"/>
              <w:bottom w:val="single" w:sz="4" w:space="0" w:color="auto"/>
              <w:right w:val="single" w:sz="4" w:space="0" w:color="auto"/>
            </w:tcBorders>
            <w:shd w:val="clear" w:color="auto" w:fill="auto"/>
          </w:tcPr>
          <w:p w14:paraId="5B7EB2B6" w14:textId="77777777" w:rsidR="003951C4" w:rsidRPr="00310BBC" w:rsidRDefault="003951C4" w:rsidP="003951C4">
            <w:pPr>
              <w:widowControl/>
              <w:autoSpaceDE/>
              <w:autoSpaceDN/>
              <w:jc w:val="both"/>
              <w:rPr>
                <w:rFonts w:eastAsia="Times New Roman"/>
                <w:color w:val="000000"/>
                <w:sz w:val="20"/>
                <w:szCs w:val="20"/>
                <w:lang w:bidi="ar-SA"/>
              </w:rPr>
            </w:pPr>
          </w:p>
        </w:tc>
        <w:tc>
          <w:tcPr>
            <w:tcW w:w="2410" w:type="dxa"/>
            <w:tcBorders>
              <w:top w:val="nil"/>
              <w:left w:val="nil"/>
              <w:bottom w:val="single" w:sz="4" w:space="0" w:color="auto"/>
              <w:right w:val="single" w:sz="4" w:space="0" w:color="auto"/>
            </w:tcBorders>
            <w:shd w:val="clear" w:color="auto" w:fill="auto"/>
            <w:vAlign w:val="center"/>
          </w:tcPr>
          <w:p w14:paraId="269ACB75" w14:textId="77777777" w:rsidR="003951C4" w:rsidRPr="003951C4" w:rsidRDefault="003951C4" w:rsidP="003951C4">
            <w:pPr>
              <w:widowControl/>
              <w:autoSpaceDE/>
              <w:autoSpaceDN/>
              <w:jc w:val="both"/>
              <w:rPr>
                <w:rFonts w:eastAsia="Times New Roman"/>
                <w:sz w:val="20"/>
                <w:szCs w:val="20"/>
                <w:lang w:bidi="ar-SA"/>
              </w:rPr>
            </w:pPr>
            <w:r w:rsidRPr="003951C4">
              <w:rPr>
                <w:sz w:val="20"/>
                <w:szCs w:val="20"/>
              </w:rPr>
              <w:t xml:space="preserve">Activité 1.2.2 : </w:t>
            </w:r>
            <w:r w:rsidR="00DC7FDB">
              <w:rPr>
                <w:sz w:val="20"/>
                <w:szCs w:val="20"/>
              </w:rPr>
              <w:t>Fiancer</w:t>
            </w:r>
            <w:r w:rsidRPr="003951C4">
              <w:rPr>
                <w:sz w:val="20"/>
                <w:szCs w:val="20"/>
              </w:rPr>
              <w:t xml:space="preserve"> la mise en place et/ou le renforcement de six réseaux régionaux d’OSC (trois réseaux d’OSC féminines et trois réseaux d’OSC de jeunesse)</w:t>
            </w:r>
          </w:p>
        </w:tc>
        <w:tc>
          <w:tcPr>
            <w:tcW w:w="748" w:type="dxa"/>
            <w:tcBorders>
              <w:top w:val="nil"/>
              <w:left w:val="nil"/>
              <w:bottom w:val="single" w:sz="4" w:space="0" w:color="auto"/>
              <w:right w:val="single" w:sz="4" w:space="0" w:color="auto"/>
            </w:tcBorders>
            <w:shd w:val="clear" w:color="auto" w:fill="auto"/>
            <w:noWrap/>
          </w:tcPr>
          <w:p w14:paraId="1B7C0B17" w14:textId="77777777" w:rsidR="003951C4" w:rsidRPr="003951C4" w:rsidRDefault="003951C4" w:rsidP="003951C4">
            <w:pPr>
              <w:widowControl/>
              <w:autoSpaceDE/>
              <w:autoSpaceDN/>
              <w:jc w:val="center"/>
              <w:rPr>
                <w:rFonts w:eastAsia="Times New Roman"/>
                <w:sz w:val="20"/>
                <w:szCs w:val="20"/>
                <w:lang w:bidi="ar-SA"/>
              </w:rPr>
            </w:pPr>
          </w:p>
          <w:p w14:paraId="00C2450E" w14:textId="77777777" w:rsidR="003951C4" w:rsidRPr="003951C4" w:rsidRDefault="003951C4" w:rsidP="003951C4">
            <w:pPr>
              <w:widowControl/>
              <w:autoSpaceDE/>
              <w:autoSpaceDN/>
              <w:jc w:val="center"/>
              <w:rPr>
                <w:rFonts w:eastAsia="Times New Roman"/>
                <w:sz w:val="20"/>
                <w:szCs w:val="20"/>
                <w:lang w:bidi="ar-SA"/>
              </w:rPr>
            </w:pPr>
          </w:p>
          <w:p w14:paraId="37DFD971" w14:textId="77777777" w:rsidR="003951C4" w:rsidRPr="003951C4" w:rsidRDefault="003951C4" w:rsidP="003951C4">
            <w:pPr>
              <w:widowControl/>
              <w:autoSpaceDE/>
              <w:autoSpaceDN/>
              <w:jc w:val="center"/>
              <w:rPr>
                <w:rFonts w:eastAsia="Times New Roman"/>
                <w:sz w:val="20"/>
                <w:szCs w:val="20"/>
                <w:lang w:bidi="ar-SA"/>
              </w:rPr>
            </w:pPr>
          </w:p>
          <w:p w14:paraId="21A5961A" w14:textId="77777777" w:rsidR="003951C4" w:rsidRPr="003951C4" w:rsidRDefault="003951C4" w:rsidP="003951C4">
            <w:pPr>
              <w:widowControl/>
              <w:autoSpaceDE/>
              <w:autoSpaceDN/>
              <w:jc w:val="center"/>
              <w:rPr>
                <w:rFonts w:eastAsia="Times New Roman"/>
                <w:sz w:val="20"/>
                <w:szCs w:val="20"/>
                <w:lang w:bidi="ar-SA"/>
              </w:rPr>
            </w:pPr>
            <w:r w:rsidRPr="003951C4">
              <w:rPr>
                <w:rFonts w:eastAsia="Times New Roman"/>
                <w:sz w:val="20"/>
                <w:szCs w:val="20"/>
                <w:lang w:bidi="ar-SA"/>
              </w:rPr>
              <w:t>X</w:t>
            </w:r>
          </w:p>
        </w:tc>
        <w:tc>
          <w:tcPr>
            <w:tcW w:w="638" w:type="dxa"/>
            <w:tcBorders>
              <w:top w:val="nil"/>
              <w:left w:val="nil"/>
              <w:bottom w:val="single" w:sz="4" w:space="0" w:color="auto"/>
              <w:right w:val="single" w:sz="4" w:space="0" w:color="auto"/>
            </w:tcBorders>
            <w:shd w:val="clear" w:color="auto" w:fill="auto"/>
            <w:noWrap/>
          </w:tcPr>
          <w:p w14:paraId="687C1E69" w14:textId="77777777" w:rsidR="003951C4" w:rsidRPr="003951C4" w:rsidRDefault="003951C4" w:rsidP="003951C4">
            <w:pPr>
              <w:widowControl/>
              <w:autoSpaceDE/>
              <w:autoSpaceDN/>
              <w:rPr>
                <w:rFonts w:eastAsia="Times New Roman"/>
                <w:sz w:val="20"/>
                <w:szCs w:val="20"/>
                <w:lang w:bidi="ar-SA"/>
              </w:rPr>
            </w:pPr>
          </w:p>
          <w:p w14:paraId="7CA7A078" w14:textId="77777777" w:rsidR="003951C4" w:rsidRPr="003951C4" w:rsidRDefault="003951C4" w:rsidP="003951C4">
            <w:pPr>
              <w:widowControl/>
              <w:autoSpaceDE/>
              <w:autoSpaceDN/>
              <w:rPr>
                <w:rFonts w:eastAsia="Times New Roman"/>
                <w:sz w:val="20"/>
                <w:szCs w:val="20"/>
                <w:lang w:bidi="ar-SA"/>
              </w:rPr>
            </w:pPr>
          </w:p>
          <w:p w14:paraId="45C4253D" w14:textId="77777777" w:rsidR="003951C4" w:rsidRPr="003951C4" w:rsidRDefault="003951C4" w:rsidP="003951C4">
            <w:pPr>
              <w:widowControl/>
              <w:autoSpaceDE/>
              <w:autoSpaceDN/>
              <w:rPr>
                <w:rFonts w:eastAsia="Times New Roman"/>
                <w:sz w:val="20"/>
                <w:szCs w:val="20"/>
                <w:lang w:bidi="ar-SA"/>
              </w:rPr>
            </w:pPr>
          </w:p>
          <w:p w14:paraId="10D56290" w14:textId="77777777" w:rsidR="003951C4" w:rsidRPr="003951C4" w:rsidRDefault="003951C4" w:rsidP="003951C4">
            <w:pPr>
              <w:widowControl/>
              <w:autoSpaceDE/>
              <w:autoSpaceDN/>
              <w:rPr>
                <w:rFonts w:eastAsia="Times New Roman"/>
                <w:sz w:val="20"/>
                <w:szCs w:val="20"/>
                <w:lang w:bidi="ar-SA"/>
              </w:rPr>
            </w:pPr>
          </w:p>
        </w:tc>
        <w:tc>
          <w:tcPr>
            <w:tcW w:w="730" w:type="dxa"/>
            <w:tcBorders>
              <w:top w:val="single" w:sz="4" w:space="0" w:color="auto"/>
              <w:left w:val="nil"/>
              <w:bottom w:val="single" w:sz="4" w:space="0" w:color="auto"/>
              <w:right w:val="single" w:sz="4" w:space="0" w:color="auto"/>
            </w:tcBorders>
          </w:tcPr>
          <w:p w14:paraId="6532FA23" w14:textId="77777777" w:rsidR="003951C4" w:rsidRPr="003951C4" w:rsidRDefault="003951C4" w:rsidP="003951C4">
            <w:pPr>
              <w:widowControl/>
              <w:autoSpaceDE/>
              <w:autoSpaceDN/>
              <w:jc w:val="center"/>
              <w:rPr>
                <w:rFonts w:eastAsia="Times New Roman"/>
                <w:sz w:val="20"/>
                <w:szCs w:val="20"/>
                <w:lang w:bidi="ar-SA"/>
              </w:rPr>
            </w:pPr>
          </w:p>
        </w:tc>
        <w:tc>
          <w:tcPr>
            <w:tcW w:w="1419" w:type="dxa"/>
            <w:tcBorders>
              <w:top w:val="nil"/>
              <w:left w:val="single" w:sz="4" w:space="0" w:color="auto"/>
              <w:bottom w:val="single" w:sz="4" w:space="0" w:color="auto"/>
              <w:right w:val="single" w:sz="4" w:space="0" w:color="auto"/>
            </w:tcBorders>
            <w:shd w:val="clear" w:color="auto" w:fill="auto"/>
          </w:tcPr>
          <w:p w14:paraId="6FB30A05" w14:textId="77777777" w:rsidR="003951C4" w:rsidRPr="003951C4" w:rsidRDefault="003951C4" w:rsidP="003951C4">
            <w:pPr>
              <w:widowControl/>
              <w:autoSpaceDE/>
              <w:autoSpaceDN/>
              <w:jc w:val="center"/>
              <w:rPr>
                <w:rFonts w:eastAsia="Times New Roman"/>
                <w:sz w:val="20"/>
                <w:szCs w:val="20"/>
                <w:lang w:bidi="ar-SA"/>
              </w:rPr>
            </w:pPr>
          </w:p>
          <w:p w14:paraId="429464F1" w14:textId="77777777" w:rsidR="003951C4" w:rsidRPr="003951C4" w:rsidRDefault="003951C4" w:rsidP="003951C4">
            <w:pPr>
              <w:widowControl/>
              <w:autoSpaceDE/>
              <w:autoSpaceDN/>
              <w:jc w:val="center"/>
              <w:rPr>
                <w:rFonts w:eastAsia="Times New Roman"/>
                <w:sz w:val="20"/>
                <w:szCs w:val="20"/>
                <w:lang w:bidi="ar-SA"/>
              </w:rPr>
            </w:pPr>
          </w:p>
          <w:p w14:paraId="51F14698" w14:textId="77777777" w:rsidR="003951C4" w:rsidRPr="003951C4" w:rsidRDefault="003951C4" w:rsidP="003951C4">
            <w:pPr>
              <w:widowControl/>
              <w:autoSpaceDE/>
              <w:autoSpaceDN/>
              <w:jc w:val="center"/>
              <w:rPr>
                <w:rFonts w:eastAsia="Times New Roman"/>
                <w:sz w:val="20"/>
                <w:szCs w:val="20"/>
                <w:lang w:bidi="ar-SA"/>
              </w:rPr>
            </w:pPr>
          </w:p>
          <w:p w14:paraId="302E1547" w14:textId="77777777" w:rsidR="003951C4" w:rsidRPr="003951C4" w:rsidRDefault="003951C4" w:rsidP="003951C4">
            <w:pPr>
              <w:widowControl/>
              <w:autoSpaceDE/>
              <w:autoSpaceDN/>
              <w:jc w:val="center"/>
              <w:rPr>
                <w:rFonts w:eastAsia="Times New Roman"/>
                <w:sz w:val="20"/>
                <w:szCs w:val="20"/>
                <w:lang w:bidi="ar-SA"/>
              </w:rPr>
            </w:pPr>
            <w:r w:rsidRPr="003951C4">
              <w:rPr>
                <w:rFonts w:eastAsia="Times New Roman"/>
                <w:sz w:val="20"/>
                <w:szCs w:val="20"/>
                <w:lang w:bidi="ar-SA"/>
              </w:rPr>
              <w:t xml:space="preserve">PNUD </w:t>
            </w:r>
          </w:p>
        </w:tc>
        <w:tc>
          <w:tcPr>
            <w:tcW w:w="1246" w:type="dxa"/>
            <w:tcBorders>
              <w:top w:val="nil"/>
              <w:left w:val="nil"/>
              <w:bottom w:val="single" w:sz="4" w:space="0" w:color="auto"/>
              <w:right w:val="single" w:sz="4" w:space="0" w:color="auto"/>
            </w:tcBorders>
            <w:shd w:val="clear" w:color="auto" w:fill="auto"/>
          </w:tcPr>
          <w:p w14:paraId="72F31962" w14:textId="77777777" w:rsidR="003951C4" w:rsidRPr="003951C4" w:rsidRDefault="003951C4" w:rsidP="003951C4">
            <w:pPr>
              <w:widowControl/>
              <w:autoSpaceDE/>
              <w:autoSpaceDN/>
              <w:jc w:val="center"/>
              <w:rPr>
                <w:rFonts w:eastAsia="Times New Roman"/>
                <w:sz w:val="20"/>
                <w:szCs w:val="20"/>
                <w:lang w:bidi="ar-SA"/>
              </w:rPr>
            </w:pPr>
          </w:p>
          <w:p w14:paraId="7321C793" w14:textId="77777777" w:rsidR="003951C4" w:rsidRPr="003951C4" w:rsidRDefault="003951C4" w:rsidP="003951C4">
            <w:pPr>
              <w:widowControl/>
              <w:autoSpaceDE/>
              <w:autoSpaceDN/>
              <w:rPr>
                <w:rFonts w:eastAsia="Times New Roman"/>
                <w:sz w:val="20"/>
                <w:szCs w:val="20"/>
                <w:lang w:bidi="ar-SA"/>
              </w:rPr>
            </w:pPr>
          </w:p>
        </w:tc>
        <w:tc>
          <w:tcPr>
            <w:tcW w:w="999" w:type="dxa"/>
            <w:tcBorders>
              <w:top w:val="nil"/>
              <w:left w:val="nil"/>
              <w:bottom w:val="single" w:sz="4" w:space="0" w:color="auto"/>
              <w:right w:val="single" w:sz="4" w:space="0" w:color="auto"/>
            </w:tcBorders>
            <w:shd w:val="clear" w:color="000000" w:fill="FFFFFF"/>
          </w:tcPr>
          <w:p w14:paraId="71F23FB8" w14:textId="77777777" w:rsidR="003951C4" w:rsidRPr="003951C4" w:rsidRDefault="003951C4" w:rsidP="003951C4">
            <w:pPr>
              <w:widowControl/>
              <w:autoSpaceDE/>
              <w:autoSpaceDN/>
              <w:jc w:val="center"/>
              <w:rPr>
                <w:rFonts w:eastAsia="Times New Roman"/>
                <w:sz w:val="20"/>
                <w:szCs w:val="20"/>
                <w:lang w:bidi="ar-SA"/>
              </w:rPr>
            </w:pPr>
          </w:p>
          <w:p w14:paraId="758376A4" w14:textId="77777777" w:rsidR="003951C4" w:rsidRPr="003951C4" w:rsidRDefault="003951C4" w:rsidP="003951C4">
            <w:pPr>
              <w:widowControl/>
              <w:autoSpaceDE/>
              <w:autoSpaceDN/>
              <w:jc w:val="center"/>
              <w:rPr>
                <w:rFonts w:eastAsia="Times New Roman"/>
                <w:sz w:val="20"/>
                <w:szCs w:val="20"/>
                <w:lang w:bidi="ar-SA"/>
              </w:rPr>
            </w:pPr>
          </w:p>
          <w:p w14:paraId="4F6B7B12" w14:textId="77777777" w:rsidR="003951C4" w:rsidRPr="003951C4" w:rsidRDefault="003951C4" w:rsidP="003951C4">
            <w:pPr>
              <w:widowControl/>
              <w:autoSpaceDE/>
              <w:autoSpaceDN/>
              <w:jc w:val="center"/>
              <w:rPr>
                <w:rFonts w:eastAsia="Times New Roman"/>
                <w:sz w:val="20"/>
                <w:szCs w:val="20"/>
                <w:lang w:bidi="ar-SA"/>
              </w:rPr>
            </w:pPr>
          </w:p>
          <w:p w14:paraId="695D475D" w14:textId="77777777" w:rsidR="003951C4" w:rsidRPr="003951C4" w:rsidRDefault="003951C4" w:rsidP="003951C4">
            <w:pPr>
              <w:widowControl/>
              <w:autoSpaceDE/>
              <w:autoSpaceDN/>
              <w:jc w:val="center"/>
              <w:rPr>
                <w:rFonts w:eastAsia="Times New Roman"/>
                <w:sz w:val="20"/>
                <w:szCs w:val="20"/>
                <w:lang w:bidi="ar-SA"/>
              </w:rPr>
            </w:pPr>
            <w:r w:rsidRPr="003951C4">
              <w:rPr>
                <w:rFonts w:cs="Arial"/>
                <w:sz w:val="20"/>
                <w:szCs w:val="20"/>
              </w:rPr>
              <w:t>71300 Local Consultants</w:t>
            </w:r>
          </w:p>
        </w:tc>
        <w:tc>
          <w:tcPr>
            <w:tcW w:w="1843" w:type="dxa"/>
            <w:tcBorders>
              <w:top w:val="nil"/>
              <w:left w:val="nil"/>
              <w:bottom w:val="single" w:sz="4" w:space="0" w:color="auto"/>
              <w:right w:val="single" w:sz="4" w:space="0" w:color="auto"/>
            </w:tcBorders>
            <w:shd w:val="clear" w:color="auto" w:fill="auto"/>
            <w:noWrap/>
          </w:tcPr>
          <w:p w14:paraId="3A87B538" w14:textId="77777777" w:rsidR="003951C4" w:rsidRPr="003951C4" w:rsidRDefault="003951C4" w:rsidP="003951C4">
            <w:pPr>
              <w:widowControl/>
              <w:autoSpaceDE/>
              <w:autoSpaceDN/>
              <w:jc w:val="center"/>
              <w:rPr>
                <w:rFonts w:eastAsia="Times New Roman"/>
                <w:sz w:val="20"/>
                <w:szCs w:val="20"/>
                <w:lang w:bidi="ar-SA"/>
              </w:rPr>
            </w:pPr>
          </w:p>
          <w:p w14:paraId="033FF78B" w14:textId="77777777" w:rsidR="003951C4" w:rsidRPr="003951C4" w:rsidRDefault="003951C4" w:rsidP="003951C4">
            <w:pPr>
              <w:widowControl/>
              <w:autoSpaceDE/>
              <w:autoSpaceDN/>
              <w:jc w:val="center"/>
              <w:rPr>
                <w:rFonts w:eastAsia="Times New Roman"/>
                <w:sz w:val="20"/>
                <w:szCs w:val="20"/>
                <w:lang w:bidi="ar-SA"/>
              </w:rPr>
            </w:pPr>
          </w:p>
          <w:p w14:paraId="48084CF0" w14:textId="77777777" w:rsidR="003951C4" w:rsidRPr="003951C4" w:rsidRDefault="003951C4" w:rsidP="003951C4">
            <w:pPr>
              <w:widowControl/>
              <w:autoSpaceDE/>
              <w:autoSpaceDN/>
              <w:jc w:val="center"/>
              <w:rPr>
                <w:rFonts w:eastAsia="Times New Roman"/>
                <w:sz w:val="20"/>
                <w:szCs w:val="20"/>
                <w:lang w:bidi="ar-SA"/>
              </w:rPr>
            </w:pPr>
          </w:p>
          <w:p w14:paraId="017C6AEF" w14:textId="77777777" w:rsidR="00DC7FDB" w:rsidRDefault="00DC7FDB" w:rsidP="00DC7FDB">
            <w:pPr>
              <w:jc w:val="center"/>
              <w:rPr>
                <w:rFonts w:eastAsia="Times New Roman"/>
                <w:b/>
                <w:bCs/>
                <w:i/>
                <w:iCs/>
                <w:color w:val="000000"/>
                <w:sz w:val="20"/>
                <w:szCs w:val="20"/>
                <w:lang w:bidi="ar-SA"/>
              </w:rPr>
            </w:pPr>
            <w:r>
              <w:rPr>
                <w:b/>
                <w:bCs/>
                <w:i/>
                <w:iCs/>
                <w:color w:val="000000"/>
                <w:sz w:val="20"/>
                <w:szCs w:val="20"/>
              </w:rPr>
              <w:t xml:space="preserve">       18 460 000 </w:t>
            </w:r>
          </w:p>
          <w:p w14:paraId="1D1F11D7" w14:textId="77777777" w:rsidR="003951C4" w:rsidRPr="003951C4" w:rsidRDefault="003951C4" w:rsidP="003951C4">
            <w:pPr>
              <w:widowControl/>
              <w:autoSpaceDE/>
              <w:autoSpaceDN/>
              <w:jc w:val="center"/>
              <w:rPr>
                <w:rFonts w:eastAsia="Times New Roman"/>
                <w:sz w:val="20"/>
                <w:szCs w:val="20"/>
                <w:lang w:bidi="ar-SA"/>
              </w:rPr>
            </w:pPr>
          </w:p>
        </w:tc>
        <w:tc>
          <w:tcPr>
            <w:tcW w:w="1559" w:type="dxa"/>
            <w:tcBorders>
              <w:top w:val="nil"/>
              <w:left w:val="nil"/>
              <w:bottom w:val="single" w:sz="4" w:space="0" w:color="auto"/>
              <w:right w:val="single" w:sz="4" w:space="0" w:color="auto"/>
            </w:tcBorders>
            <w:shd w:val="clear" w:color="auto" w:fill="auto"/>
          </w:tcPr>
          <w:p w14:paraId="4BFC35BB" w14:textId="77777777" w:rsidR="003951C4" w:rsidRPr="003951C4" w:rsidRDefault="003951C4" w:rsidP="003951C4">
            <w:pPr>
              <w:widowControl/>
              <w:autoSpaceDE/>
              <w:autoSpaceDN/>
              <w:jc w:val="center"/>
              <w:rPr>
                <w:rFonts w:eastAsia="Times New Roman"/>
                <w:sz w:val="20"/>
                <w:szCs w:val="20"/>
                <w:lang w:bidi="ar-SA"/>
              </w:rPr>
            </w:pPr>
          </w:p>
          <w:p w14:paraId="25A616FF" w14:textId="77777777" w:rsidR="003951C4" w:rsidRPr="003951C4" w:rsidRDefault="003951C4" w:rsidP="003951C4">
            <w:pPr>
              <w:widowControl/>
              <w:autoSpaceDE/>
              <w:autoSpaceDN/>
              <w:jc w:val="center"/>
              <w:rPr>
                <w:rFonts w:eastAsia="Times New Roman"/>
                <w:sz w:val="20"/>
                <w:szCs w:val="20"/>
                <w:lang w:bidi="ar-SA"/>
              </w:rPr>
            </w:pPr>
          </w:p>
          <w:p w14:paraId="6FCCFE83" w14:textId="77777777" w:rsidR="003951C4" w:rsidRPr="003951C4" w:rsidRDefault="003951C4" w:rsidP="003951C4">
            <w:pPr>
              <w:widowControl/>
              <w:autoSpaceDE/>
              <w:autoSpaceDN/>
              <w:jc w:val="center"/>
              <w:rPr>
                <w:rFonts w:eastAsia="Times New Roman"/>
                <w:sz w:val="20"/>
                <w:szCs w:val="20"/>
                <w:lang w:bidi="ar-SA"/>
              </w:rPr>
            </w:pPr>
          </w:p>
          <w:p w14:paraId="264CEB8A" w14:textId="77777777" w:rsidR="00DC7FDB" w:rsidRDefault="00DC7FDB" w:rsidP="00DC7FDB">
            <w:pPr>
              <w:jc w:val="center"/>
              <w:rPr>
                <w:rFonts w:eastAsia="Times New Roman"/>
                <w:b/>
                <w:bCs/>
                <w:i/>
                <w:iCs/>
                <w:color w:val="000000"/>
                <w:lang w:bidi="ar-SA"/>
              </w:rPr>
            </w:pPr>
            <w:r>
              <w:rPr>
                <w:b/>
                <w:bCs/>
                <w:i/>
                <w:iCs/>
                <w:color w:val="000000"/>
              </w:rPr>
              <w:t>34 232</w:t>
            </w:r>
          </w:p>
          <w:p w14:paraId="6FF4E206" w14:textId="77777777" w:rsidR="003951C4" w:rsidRPr="003951C4" w:rsidRDefault="003951C4" w:rsidP="003951C4">
            <w:pPr>
              <w:widowControl/>
              <w:autoSpaceDE/>
              <w:autoSpaceDN/>
              <w:jc w:val="center"/>
              <w:rPr>
                <w:rFonts w:eastAsia="Times New Roman"/>
                <w:sz w:val="20"/>
                <w:szCs w:val="20"/>
                <w:lang w:bidi="ar-SA"/>
              </w:rPr>
            </w:pPr>
          </w:p>
        </w:tc>
        <w:tc>
          <w:tcPr>
            <w:tcW w:w="1418" w:type="dxa"/>
            <w:tcBorders>
              <w:top w:val="nil"/>
              <w:left w:val="nil"/>
              <w:bottom w:val="single" w:sz="4" w:space="0" w:color="auto"/>
              <w:right w:val="single" w:sz="4" w:space="0" w:color="auto"/>
            </w:tcBorders>
            <w:shd w:val="clear" w:color="auto" w:fill="auto"/>
          </w:tcPr>
          <w:p w14:paraId="208FF8AB" w14:textId="77777777" w:rsidR="00DC7FDB" w:rsidRDefault="00DC7FDB" w:rsidP="00DC7FDB">
            <w:pPr>
              <w:jc w:val="center"/>
              <w:rPr>
                <w:color w:val="000000"/>
                <w:sz w:val="20"/>
                <w:szCs w:val="20"/>
              </w:rPr>
            </w:pPr>
            <w:r>
              <w:rPr>
                <w:color w:val="000000"/>
                <w:sz w:val="20"/>
                <w:szCs w:val="20"/>
              </w:rPr>
              <w:t xml:space="preserve">      </w:t>
            </w:r>
          </w:p>
          <w:p w14:paraId="4E436E98" w14:textId="77777777" w:rsidR="00DC7FDB" w:rsidRDefault="00DC7FDB" w:rsidP="00DC7FDB">
            <w:pPr>
              <w:jc w:val="center"/>
              <w:rPr>
                <w:color w:val="000000"/>
                <w:sz w:val="20"/>
                <w:szCs w:val="20"/>
              </w:rPr>
            </w:pPr>
          </w:p>
          <w:p w14:paraId="0BF69916" w14:textId="77777777" w:rsidR="00DC7FDB" w:rsidRDefault="00DC7FDB" w:rsidP="00DC7FDB">
            <w:pPr>
              <w:jc w:val="center"/>
              <w:rPr>
                <w:color w:val="000000"/>
                <w:sz w:val="20"/>
                <w:szCs w:val="20"/>
              </w:rPr>
            </w:pPr>
          </w:p>
          <w:p w14:paraId="0E5B88A2" w14:textId="77777777" w:rsidR="00DC7FDB" w:rsidRDefault="00DC7FDB" w:rsidP="00DC7FDB">
            <w:pPr>
              <w:jc w:val="center"/>
              <w:rPr>
                <w:rFonts w:eastAsia="Times New Roman"/>
                <w:color w:val="000000"/>
                <w:sz w:val="20"/>
                <w:szCs w:val="20"/>
                <w:lang w:bidi="ar-SA"/>
              </w:rPr>
            </w:pPr>
            <w:r>
              <w:rPr>
                <w:color w:val="000000"/>
                <w:sz w:val="20"/>
                <w:szCs w:val="20"/>
              </w:rPr>
              <w:t xml:space="preserve">    28 142 </w:t>
            </w:r>
          </w:p>
          <w:p w14:paraId="689565B2" w14:textId="77777777" w:rsidR="003951C4" w:rsidRPr="00310BBC" w:rsidRDefault="003951C4" w:rsidP="003951C4">
            <w:pPr>
              <w:widowControl/>
              <w:autoSpaceDE/>
              <w:autoSpaceDN/>
              <w:jc w:val="center"/>
              <w:rPr>
                <w:rFonts w:eastAsia="Times New Roman"/>
                <w:color w:val="000000"/>
                <w:sz w:val="20"/>
                <w:szCs w:val="20"/>
                <w:lang w:bidi="ar-SA"/>
              </w:rPr>
            </w:pPr>
          </w:p>
        </w:tc>
      </w:tr>
      <w:tr w:rsidR="003A561A" w:rsidRPr="00310BBC" w14:paraId="53E948C0" w14:textId="77777777" w:rsidTr="001E028D">
        <w:trPr>
          <w:trHeight w:val="1875"/>
        </w:trPr>
        <w:tc>
          <w:tcPr>
            <w:tcW w:w="2016" w:type="dxa"/>
            <w:vMerge/>
            <w:tcBorders>
              <w:top w:val="nil"/>
              <w:left w:val="single" w:sz="4" w:space="0" w:color="auto"/>
              <w:bottom w:val="single" w:sz="4" w:space="0" w:color="auto"/>
              <w:right w:val="single" w:sz="4" w:space="0" w:color="auto"/>
            </w:tcBorders>
            <w:vAlign w:val="center"/>
            <w:hideMark/>
          </w:tcPr>
          <w:p w14:paraId="1FC361E9" w14:textId="77777777" w:rsidR="003951C4" w:rsidRPr="00310BBC" w:rsidRDefault="003951C4" w:rsidP="003951C4">
            <w:pPr>
              <w:widowControl/>
              <w:autoSpaceDE/>
              <w:autoSpaceDN/>
              <w:jc w:val="both"/>
              <w:rPr>
                <w:rFonts w:eastAsia="Times New Roman"/>
                <w:color w:val="000000"/>
                <w:sz w:val="20"/>
                <w:szCs w:val="20"/>
                <w:lang w:bidi="ar-SA"/>
              </w:rPr>
            </w:pPr>
          </w:p>
        </w:tc>
        <w:tc>
          <w:tcPr>
            <w:tcW w:w="2410" w:type="dxa"/>
            <w:tcBorders>
              <w:top w:val="nil"/>
              <w:left w:val="nil"/>
              <w:bottom w:val="single" w:sz="4" w:space="0" w:color="auto"/>
              <w:right w:val="single" w:sz="4" w:space="0" w:color="auto"/>
            </w:tcBorders>
            <w:shd w:val="clear" w:color="000000" w:fill="FFFFFF"/>
            <w:hideMark/>
          </w:tcPr>
          <w:p w14:paraId="258FE05E" w14:textId="77777777" w:rsidR="003951C4" w:rsidRPr="00310BBC" w:rsidRDefault="003951C4" w:rsidP="003951C4">
            <w:pPr>
              <w:widowControl/>
              <w:autoSpaceDE/>
              <w:autoSpaceDN/>
              <w:jc w:val="both"/>
              <w:rPr>
                <w:rFonts w:eastAsia="Times New Roman"/>
                <w:color w:val="000000"/>
                <w:sz w:val="20"/>
                <w:szCs w:val="20"/>
                <w:lang w:bidi="ar-SA"/>
              </w:rPr>
            </w:pPr>
            <w:r w:rsidRPr="00310BBC">
              <w:rPr>
                <w:rFonts w:eastAsia="Times New Roman"/>
                <w:color w:val="000000"/>
                <w:sz w:val="20"/>
                <w:szCs w:val="20"/>
                <w:lang w:bidi="ar-SA"/>
              </w:rPr>
              <w:t>Activité 1.2.</w:t>
            </w:r>
            <w:r>
              <w:rPr>
                <w:rFonts w:eastAsia="Times New Roman"/>
                <w:color w:val="000000"/>
                <w:sz w:val="20"/>
                <w:szCs w:val="20"/>
                <w:lang w:bidi="ar-SA"/>
              </w:rPr>
              <w:t>3</w:t>
            </w:r>
            <w:r w:rsidRPr="00310BBC">
              <w:rPr>
                <w:rFonts w:eastAsia="Times New Roman"/>
                <w:color w:val="000000"/>
                <w:sz w:val="20"/>
                <w:szCs w:val="20"/>
                <w:lang w:bidi="ar-SA"/>
              </w:rPr>
              <w:t xml:space="preserve"> Concevoir au profit des associations répertoriées une plateforme de diffusion interactive des informations et de recueil des dénonciations citoyennes</w:t>
            </w:r>
            <w:r>
              <w:rPr>
                <w:rFonts w:eastAsia="Times New Roman"/>
                <w:color w:val="000000"/>
                <w:sz w:val="20"/>
                <w:szCs w:val="20"/>
                <w:lang w:bidi="ar-SA"/>
              </w:rPr>
              <w:t xml:space="preserve"> </w:t>
            </w:r>
            <w:r w:rsidRPr="00310BBC">
              <w:rPr>
                <w:rFonts w:eastAsia="Times New Roman"/>
                <w:color w:val="000000"/>
                <w:sz w:val="20"/>
                <w:szCs w:val="20"/>
                <w:lang w:bidi="ar-SA"/>
              </w:rPr>
              <w:t>(site web, réseaux sociaux</w:t>
            </w:r>
          </w:p>
        </w:tc>
        <w:tc>
          <w:tcPr>
            <w:tcW w:w="748" w:type="dxa"/>
            <w:tcBorders>
              <w:top w:val="nil"/>
              <w:left w:val="nil"/>
              <w:bottom w:val="single" w:sz="4" w:space="0" w:color="auto"/>
              <w:right w:val="single" w:sz="4" w:space="0" w:color="auto"/>
            </w:tcBorders>
            <w:shd w:val="clear" w:color="auto" w:fill="auto"/>
            <w:noWrap/>
            <w:hideMark/>
          </w:tcPr>
          <w:p w14:paraId="1B9F3CE2" w14:textId="77777777" w:rsidR="003951C4" w:rsidRPr="00310BBC" w:rsidRDefault="003951C4" w:rsidP="003951C4">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X</w:t>
            </w:r>
          </w:p>
        </w:tc>
        <w:tc>
          <w:tcPr>
            <w:tcW w:w="638" w:type="dxa"/>
            <w:tcBorders>
              <w:top w:val="nil"/>
              <w:left w:val="nil"/>
              <w:bottom w:val="single" w:sz="4" w:space="0" w:color="auto"/>
              <w:right w:val="single" w:sz="4" w:space="0" w:color="auto"/>
            </w:tcBorders>
            <w:shd w:val="clear" w:color="auto" w:fill="auto"/>
            <w:noWrap/>
            <w:hideMark/>
          </w:tcPr>
          <w:p w14:paraId="46EF6F8F" w14:textId="77777777" w:rsidR="003951C4" w:rsidRPr="00310BBC" w:rsidRDefault="003951C4" w:rsidP="003951C4">
            <w:pPr>
              <w:widowControl/>
              <w:autoSpaceDE/>
              <w:autoSpaceDN/>
              <w:rPr>
                <w:rFonts w:eastAsia="Times New Roman"/>
                <w:color w:val="000000"/>
                <w:sz w:val="20"/>
                <w:szCs w:val="20"/>
                <w:lang w:bidi="ar-SA"/>
              </w:rPr>
            </w:pPr>
            <w:r w:rsidRPr="00310BBC">
              <w:rPr>
                <w:rFonts w:eastAsia="Times New Roman"/>
                <w:color w:val="000000"/>
                <w:sz w:val="20"/>
                <w:szCs w:val="20"/>
                <w:lang w:bidi="ar-SA"/>
              </w:rPr>
              <w:t> </w:t>
            </w:r>
          </w:p>
        </w:tc>
        <w:tc>
          <w:tcPr>
            <w:tcW w:w="730" w:type="dxa"/>
            <w:tcBorders>
              <w:top w:val="single" w:sz="4" w:space="0" w:color="auto"/>
              <w:left w:val="nil"/>
              <w:bottom w:val="single" w:sz="4" w:space="0" w:color="auto"/>
              <w:right w:val="single" w:sz="4" w:space="0" w:color="auto"/>
            </w:tcBorders>
          </w:tcPr>
          <w:p w14:paraId="6A97A966" w14:textId="77777777" w:rsidR="003951C4" w:rsidRPr="00310BBC" w:rsidRDefault="003951C4" w:rsidP="003951C4">
            <w:pPr>
              <w:widowControl/>
              <w:autoSpaceDE/>
              <w:autoSpaceDN/>
              <w:jc w:val="center"/>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auto" w:fill="auto"/>
          </w:tcPr>
          <w:p w14:paraId="574A8FD6" w14:textId="77777777" w:rsidR="003951C4" w:rsidRPr="00310BBC" w:rsidRDefault="00DC7FDB" w:rsidP="003951C4">
            <w:pPr>
              <w:widowControl/>
              <w:autoSpaceDE/>
              <w:autoSpaceDN/>
              <w:jc w:val="center"/>
              <w:rPr>
                <w:rFonts w:eastAsia="Times New Roman"/>
                <w:color w:val="000000"/>
                <w:sz w:val="20"/>
                <w:szCs w:val="20"/>
                <w:lang w:bidi="ar-SA"/>
              </w:rPr>
            </w:pPr>
            <w:r>
              <w:rPr>
                <w:rFonts w:eastAsia="Times New Roman"/>
                <w:color w:val="000000"/>
                <w:sz w:val="20"/>
                <w:szCs w:val="20"/>
                <w:lang w:bidi="ar-SA"/>
              </w:rPr>
              <w:t>PNUD</w:t>
            </w:r>
          </w:p>
        </w:tc>
        <w:tc>
          <w:tcPr>
            <w:tcW w:w="1246" w:type="dxa"/>
            <w:tcBorders>
              <w:top w:val="nil"/>
              <w:left w:val="nil"/>
              <w:bottom w:val="single" w:sz="4" w:space="0" w:color="auto"/>
              <w:right w:val="single" w:sz="4" w:space="0" w:color="auto"/>
            </w:tcBorders>
            <w:shd w:val="clear" w:color="auto" w:fill="auto"/>
            <w:hideMark/>
          </w:tcPr>
          <w:p w14:paraId="627CE027" w14:textId="77777777" w:rsidR="003951C4" w:rsidRPr="00310BBC" w:rsidRDefault="003951C4" w:rsidP="003951C4">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000000" w:fill="FFFFFF"/>
            <w:hideMark/>
          </w:tcPr>
          <w:p w14:paraId="6BB02915" w14:textId="77777777" w:rsidR="003951C4" w:rsidRPr="00310BBC" w:rsidRDefault="003951C4" w:rsidP="003951C4">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71300 Local Consultants</w:t>
            </w:r>
          </w:p>
        </w:tc>
        <w:tc>
          <w:tcPr>
            <w:tcW w:w="1843" w:type="dxa"/>
            <w:tcBorders>
              <w:top w:val="nil"/>
              <w:left w:val="nil"/>
              <w:bottom w:val="single" w:sz="4" w:space="0" w:color="auto"/>
              <w:right w:val="single" w:sz="4" w:space="0" w:color="auto"/>
            </w:tcBorders>
            <w:shd w:val="clear" w:color="auto" w:fill="auto"/>
            <w:noWrap/>
            <w:hideMark/>
          </w:tcPr>
          <w:p w14:paraId="60250090" w14:textId="77777777" w:rsidR="003951C4" w:rsidRPr="00310BBC" w:rsidRDefault="003951C4" w:rsidP="003951C4">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3 600 000</w:t>
            </w:r>
          </w:p>
        </w:tc>
        <w:tc>
          <w:tcPr>
            <w:tcW w:w="1559" w:type="dxa"/>
            <w:tcBorders>
              <w:top w:val="nil"/>
              <w:left w:val="nil"/>
              <w:bottom w:val="single" w:sz="4" w:space="0" w:color="auto"/>
              <w:right w:val="single" w:sz="4" w:space="0" w:color="auto"/>
            </w:tcBorders>
            <w:shd w:val="clear" w:color="auto" w:fill="auto"/>
            <w:hideMark/>
          </w:tcPr>
          <w:p w14:paraId="069390EC" w14:textId="77777777" w:rsidR="00DC7FDB" w:rsidRDefault="00DC7FDB" w:rsidP="00DC7FDB">
            <w:pPr>
              <w:jc w:val="center"/>
              <w:rPr>
                <w:rFonts w:eastAsia="Times New Roman"/>
                <w:b/>
                <w:bCs/>
                <w:i/>
                <w:iCs/>
                <w:color w:val="000000"/>
                <w:sz w:val="20"/>
                <w:szCs w:val="20"/>
                <w:lang w:bidi="ar-SA"/>
              </w:rPr>
            </w:pPr>
            <w:r>
              <w:rPr>
                <w:b/>
                <w:bCs/>
                <w:i/>
                <w:iCs/>
                <w:color w:val="000000"/>
                <w:sz w:val="20"/>
                <w:szCs w:val="20"/>
              </w:rPr>
              <w:t>6 676</w:t>
            </w:r>
          </w:p>
          <w:p w14:paraId="662B63D5" w14:textId="77777777" w:rsidR="003951C4" w:rsidRPr="00310BBC" w:rsidRDefault="003951C4" w:rsidP="003951C4">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4" w:space="0" w:color="auto"/>
            </w:tcBorders>
            <w:shd w:val="clear" w:color="auto" w:fill="auto"/>
            <w:hideMark/>
          </w:tcPr>
          <w:p w14:paraId="29A1C1C4" w14:textId="77777777" w:rsidR="00DC7FDB" w:rsidRDefault="00DC7FDB" w:rsidP="00DC7FDB">
            <w:pPr>
              <w:jc w:val="center"/>
              <w:rPr>
                <w:rFonts w:eastAsia="Times New Roman"/>
                <w:b/>
                <w:bCs/>
                <w:i/>
                <w:iCs/>
                <w:color w:val="000000"/>
                <w:sz w:val="20"/>
                <w:szCs w:val="20"/>
                <w:lang w:bidi="ar-SA"/>
              </w:rPr>
            </w:pPr>
            <w:r>
              <w:rPr>
                <w:b/>
                <w:bCs/>
                <w:i/>
                <w:iCs/>
                <w:color w:val="000000"/>
                <w:sz w:val="20"/>
                <w:szCs w:val="20"/>
              </w:rPr>
              <w:t>5 488</w:t>
            </w:r>
          </w:p>
          <w:p w14:paraId="3D933872" w14:textId="77777777" w:rsidR="003951C4" w:rsidRPr="00310BBC" w:rsidRDefault="003951C4" w:rsidP="003951C4">
            <w:pPr>
              <w:widowControl/>
              <w:autoSpaceDE/>
              <w:autoSpaceDN/>
              <w:jc w:val="center"/>
              <w:rPr>
                <w:rFonts w:eastAsia="Times New Roman"/>
                <w:color w:val="000000"/>
                <w:sz w:val="20"/>
                <w:szCs w:val="20"/>
                <w:lang w:bidi="ar-SA"/>
              </w:rPr>
            </w:pPr>
          </w:p>
        </w:tc>
      </w:tr>
      <w:tr w:rsidR="003A561A" w:rsidRPr="00310BBC" w14:paraId="48CC8ED7" w14:textId="77777777" w:rsidTr="001E028D">
        <w:trPr>
          <w:trHeight w:val="1500"/>
        </w:trPr>
        <w:tc>
          <w:tcPr>
            <w:tcW w:w="2016" w:type="dxa"/>
            <w:vMerge/>
            <w:tcBorders>
              <w:top w:val="nil"/>
              <w:left w:val="single" w:sz="4" w:space="0" w:color="auto"/>
              <w:bottom w:val="single" w:sz="4" w:space="0" w:color="auto"/>
              <w:right w:val="single" w:sz="4" w:space="0" w:color="auto"/>
            </w:tcBorders>
            <w:vAlign w:val="center"/>
            <w:hideMark/>
          </w:tcPr>
          <w:p w14:paraId="3798D7B3" w14:textId="77777777" w:rsidR="003951C4" w:rsidRPr="00310BBC" w:rsidRDefault="003951C4" w:rsidP="003951C4">
            <w:pPr>
              <w:widowControl/>
              <w:autoSpaceDE/>
              <w:autoSpaceDN/>
              <w:jc w:val="both"/>
              <w:rPr>
                <w:rFonts w:eastAsia="Times New Roman"/>
                <w:color w:val="000000"/>
                <w:sz w:val="20"/>
                <w:szCs w:val="20"/>
                <w:lang w:bidi="ar-SA"/>
              </w:rPr>
            </w:pPr>
          </w:p>
        </w:tc>
        <w:tc>
          <w:tcPr>
            <w:tcW w:w="2410" w:type="dxa"/>
            <w:tcBorders>
              <w:top w:val="nil"/>
              <w:left w:val="nil"/>
              <w:bottom w:val="single" w:sz="4" w:space="0" w:color="auto"/>
              <w:right w:val="single" w:sz="4" w:space="0" w:color="auto"/>
            </w:tcBorders>
            <w:shd w:val="clear" w:color="auto" w:fill="auto"/>
            <w:hideMark/>
          </w:tcPr>
          <w:p w14:paraId="7D97C1B8" w14:textId="77777777" w:rsidR="003951C4" w:rsidRPr="00310BBC" w:rsidRDefault="003951C4" w:rsidP="003951C4">
            <w:pPr>
              <w:widowControl/>
              <w:autoSpaceDE/>
              <w:autoSpaceDN/>
              <w:jc w:val="both"/>
              <w:rPr>
                <w:rFonts w:eastAsia="Times New Roman"/>
                <w:color w:val="000000"/>
                <w:sz w:val="20"/>
                <w:szCs w:val="20"/>
                <w:lang w:bidi="ar-SA"/>
              </w:rPr>
            </w:pPr>
            <w:r w:rsidRPr="00310BBC">
              <w:rPr>
                <w:rFonts w:eastAsia="Times New Roman"/>
                <w:color w:val="000000"/>
                <w:sz w:val="20"/>
                <w:szCs w:val="20"/>
                <w:lang w:bidi="ar-SA"/>
              </w:rPr>
              <w:t>Activité 1.2.</w:t>
            </w:r>
            <w:r>
              <w:rPr>
                <w:rFonts w:eastAsia="Times New Roman"/>
                <w:color w:val="000000"/>
                <w:sz w:val="20"/>
                <w:szCs w:val="20"/>
                <w:lang w:bidi="ar-SA"/>
              </w:rPr>
              <w:t>4</w:t>
            </w:r>
            <w:r w:rsidRPr="00310BBC">
              <w:rPr>
                <w:rFonts w:eastAsia="Times New Roman"/>
                <w:color w:val="000000"/>
                <w:sz w:val="20"/>
                <w:szCs w:val="20"/>
                <w:lang w:bidi="ar-SA"/>
              </w:rPr>
              <w:t xml:space="preserve"> Former 200 membres des associations répertoriées sur les techniques de fonctionnements et d'utilisation de la plateforme</w:t>
            </w:r>
          </w:p>
        </w:tc>
        <w:tc>
          <w:tcPr>
            <w:tcW w:w="748" w:type="dxa"/>
            <w:tcBorders>
              <w:top w:val="nil"/>
              <w:left w:val="nil"/>
              <w:bottom w:val="single" w:sz="4" w:space="0" w:color="auto"/>
              <w:right w:val="single" w:sz="4" w:space="0" w:color="auto"/>
            </w:tcBorders>
            <w:shd w:val="clear" w:color="auto" w:fill="auto"/>
            <w:noWrap/>
            <w:hideMark/>
          </w:tcPr>
          <w:p w14:paraId="41EFABED" w14:textId="77777777" w:rsidR="003951C4" w:rsidRPr="00310BBC" w:rsidRDefault="003951C4" w:rsidP="003951C4">
            <w:pPr>
              <w:widowControl/>
              <w:autoSpaceDE/>
              <w:autoSpaceDN/>
              <w:rPr>
                <w:rFonts w:eastAsia="Times New Roman"/>
                <w:color w:val="000000"/>
                <w:sz w:val="20"/>
                <w:szCs w:val="20"/>
                <w:lang w:bidi="ar-SA"/>
              </w:rPr>
            </w:pPr>
            <w:r w:rsidRPr="00310BBC">
              <w:rPr>
                <w:rFonts w:eastAsia="Times New Roman"/>
                <w:color w:val="000000"/>
                <w:sz w:val="20"/>
                <w:szCs w:val="20"/>
                <w:lang w:bidi="ar-SA"/>
              </w:rPr>
              <w:t>X</w:t>
            </w:r>
          </w:p>
        </w:tc>
        <w:tc>
          <w:tcPr>
            <w:tcW w:w="638" w:type="dxa"/>
            <w:tcBorders>
              <w:top w:val="nil"/>
              <w:left w:val="nil"/>
              <w:bottom w:val="single" w:sz="4" w:space="0" w:color="auto"/>
              <w:right w:val="single" w:sz="4" w:space="0" w:color="auto"/>
            </w:tcBorders>
            <w:shd w:val="clear" w:color="auto" w:fill="auto"/>
            <w:noWrap/>
            <w:hideMark/>
          </w:tcPr>
          <w:p w14:paraId="22A37525" w14:textId="77777777" w:rsidR="003951C4" w:rsidRPr="00310BBC" w:rsidRDefault="003951C4" w:rsidP="003951C4">
            <w:pPr>
              <w:widowControl/>
              <w:autoSpaceDE/>
              <w:autoSpaceDN/>
              <w:rPr>
                <w:rFonts w:eastAsia="Times New Roman"/>
                <w:color w:val="000000"/>
                <w:sz w:val="20"/>
                <w:szCs w:val="20"/>
                <w:lang w:bidi="ar-SA"/>
              </w:rPr>
            </w:pPr>
            <w:r w:rsidRPr="00310BBC">
              <w:rPr>
                <w:rFonts w:eastAsia="Times New Roman"/>
                <w:color w:val="000000"/>
                <w:sz w:val="20"/>
                <w:szCs w:val="20"/>
                <w:lang w:bidi="ar-SA"/>
              </w:rPr>
              <w:t>X</w:t>
            </w:r>
          </w:p>
        </w:tc>
        <w:tc>
          <w:tcPr>
            <w:tcW w:w="730" w:type="dxa"/>
            <w:tcBorders>
              <w:top w:val="single" w:sz="4" w:space="0" w:color="auto"/>
              <w:left w:val="nil"/>
              <w:bottom w:val="single" w:sz="4" w:space="0" w:color="auto"/>
              <w:right w:val="single" w:sz="4" w:space="0" w:color="auto"/>
            </w:tcBorders>
          </w:tcPr>
          <w:p w14:paraId="73D1E24E" w14:textId="77777777" w:rsidR="003951C4" w:rsidRPr="00310BBC" w:rsidRDefault="003951C4" w:rsidP="003951C4">
            <w:pPr>
              <w:widowControl/>
              <w:autoSpaceDE/>
              <w:autoSpaceDN/>
              <w:jc w:val="center"/>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auto" w:fill="auto"/>
          </w:tcPr>
          <w:p w14:paraId="55E3D0AE" w14:textId="77777777" w:rsidR="003951C4" w:rsidRPr="00310BBC" w:rsidRDefault="00E07AC5" w:rsidP="003951C4">
            <w:pPr>
              <w:widowControl/>
              <w:autoSpaceDE/>
              <w:autoSpaceDN/>
              <w:jc w:val="center"/>
              <w:rPr>
                <w:rFonts w:eastAsia="Times New Roman"/>
                <w:color w:val="000000"/>
                <w:sz w:val="20"/>
                <w:szCs w:val="20"/>
                <w:lang w:bidi="ar-SA"/>
              </w:rPr>
            </w:pPr>
            <w:r>
              <w:rPr>
                <w:rFonts w:eastAsia="Times New Roman"/>
                <w:color w:val="000000"/>
                <w:sz w:val="20"/>
                <w:szCs w:val="20"/>
                <w:lang w:bidi="ar-SA"/>
              </w:rPr>
              <w:t>PNUD</w:t>
            </w:r>
          </w:p>
        </w:tc>
        <w:tc>
          <w:tcPr>
            <w:tcW w:w="1246" w:type="dxa"/>
            <w:tcBorders>
              <w:top w:val="nil"/>
              <w:left w:val="nil"/>
              <w:bottom w:val="single" w:sz="4" w:space="0" w:color="auto"/>
              <w:right w:val="single" w:sz="4" w:space="0" w:color="auto"/>
            </w:tcBorders>
            <w:shd w:val="clear" w:color="auto" w:fill="auto"/>
            <w:hideMark/>
          </w:tcPr>
          <w:p w14:paraId="1FC99747" w14:textId="77777777" w:rsidR="003951C4" w:rsidRPr="00310BBC" w:rsidRDefault="003951C4" w:rsidP="003951C4">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000000" w:fill="FFFFFF"/>
            <w:hideMark/>
          </w:tcPr>
          <w:p w14:paraId="13BD4022" w14:textId="77777777" w:rsidR="003951C4" w:rsidRPr="00310BBC" w:rsidRDefault="003951C4" w:rsidP="003951C4">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72100 Contractual Services-Companies</w:t>
            </w:r>
          </w:p>
        </w:tc>
        <w:tc>
          <w:tcPr>
            <w:tcW w:w="1843" w:type="dxa"/>
            <w:tcBorders>
              <w:top w:val="nil"/>
              <w:left w:val="nil"/>
              <w:bottom w:val="single" w:sz="4" w:space="0" w:color="auto"/>
              <w:right w:val="single" w:sz="4" w:space="0" w:color="auto"/>
            </w:tcBorders>
            <w:shd w:val="clear" w:color="auto" w:fill="auto"/>
            <w:noWrap/>
            <w:hideMark/>
          </w:tcPr>
          <w:p w14:paraId="5E521AD0" w14:textId="77777777" w:rsidR="00E07AC5" w:rsidRDefault="00E07AC5" w:rsidP="00E07AC5">
            <w:pPr>
              <w:jc w:val="center"/>
              <w:rPr>
                <w:rFonts w:eastAsia="Times New Roman"/>
                <w:b/>
                <w:bCs/>
                <w:i/>
                <w:iCs/>
                <w:color w:val="000000"/>
                <w:sz w:val="20"/>
                <w:szCs w:val="20"/>
                <w:lang w:bidi="ar-SA"/>
              </w:rPr>
            </w:pPr>
            <w:r>
              <w:rPr>
                <w:b/>
                <w:bCs/>
                <w:i/>
                <w:iCs/>
                <w:color w:val="000000"/>
                <w:sz w:val="20"/>
                <w:szCs w:val="20"/>
              </w:rPr>
              <w:t>21 765 000</w:t>
            </w:r>
          </w:p>
          <w:p w14:paraId="0EDB7BD3" w14:textId="77777777" w:rsidR="003951C4" w:rsidRPr="00310BBC" w:rsidRDefault="003951C4" w:rsidP="003951C4">
            <w:pPr>
              <w:widowControl/>
              <w:autoSpaceDE/>
              <w:autoSpaceDN/>
              <w:jc w:val="center"/>
              <w:rPr>
                <w:rFonts w:eastAsia="Times New Roman"/>
                <w:color w:val="000000"/>
                <w:sz w:val="20"/>
                <w:szCs w:val="20"/>
                <w:lang w:bidi="ar-SA"/>
              </w:rPr>
            </w:pPr>
          </w:p>
        </w:tc>
        <w:tc>
          <w:tcPr>
            <w:tcW w:w="1559" w:type="dxa"/>
            <w:tcBorders>
              <w:top w:val="nil"/>
              <w:left w:val="nil"/>
              <w:bottom w:val="single" w:sz="4" w:space="0" w:color="auto"/>
              <w:right w:val="single" w:sz="4" w:space="0" w:color="auto"/>
            </w:tcBorders>
            <w:shd w:val="clear" w:color="auto" w:fill="auto"/>
            <w:hideMark/>
          </w:tcPr>
          <w:p w14:paraId="152A1476" w14:textId="77777777" w:rsidR="00E07AC5" w:rsidRDefault="00E07AC5" w:rsidP="00E07AC5">
            <w:pPr>
              <w:jc w:val="center"/>
              <w:rPr>
                <w:rFonts w:eastAsia="Times New Roman"/>
                <w:color w:val="000000"/>
                <w:sz w:val="20"/>
                <w:szCs w:val="20"/>
                <w:lang w:bidi="ar-SA"/>
              </w:rPr>
            </w:pPr>
            <w:r>
              <w:rPr>
                <w:color w:val="000000"/>
                <w:sz w:val="20"/>
                <w:szCs w:val="20"/>
              </w:rPr>
              <w:t>40 361</w:t>
            </w:r>
          </w:p>
          <w:p w14:paraId="0A5FBF4C" w14:textId="77777777" w:rsidR="003951C4" w:rsidRPr="00310BBC" w:rsidRDefault="003951C4" w:rsidP="003951C4">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4" w:space="0" w:color="auto"/>
            </w:tcBorders>
            <w:shd w:val="clear" w:color="auto" w:fill="auto"/>
            <w:hideMark/>
          </w:tcPr>
          <w:p w14:paraId="163A8494" w14:textId="77777777" w:rsidR="00E07AC5" w:rsidRDefault="00E07AC5" w:rsidP="00E07AC5">
            <w:pPr>
              <w:jc w:val="center"/>
              <w:rPr>
                <w:rFonts w:eastAsia="Times New Roman"/>
                <w:color w:val="000000"/>
                <w:sz w:val="20"/>
                <w:szCs w:val="20"/>
                <w:lang w:bidi="ar-SA"/>
              </w:rPr>
            </w:pPr>
            <w:r>
              <w:rPr>
                <w:color w:val="000000"/>
                <w:sz w:val="20"/>
                <w:szCs w:val="20"/>
              </w:rPr>
              <w:t>33 181</w:t>
            </w:r>
          </w:p>
          <w:p w14:paraId="5DFCDD8F" w14:textId="77777777" w:rsidR="003951C4" w:rsidRPr="00310BBC" w:rsidRDefault="003951C4" w:rsidP="003951C4">
            <w:pPr>
              <w:widowControl/>
              <w:autoSpaceDE/>
              <w:autoSpaceDN/>
              <w:jc w:val="center"/>
              <w:rPr>
                <w:rFonts w:eastAsia="Times New Roman"/>
                <w:color w:val="000000"/>
                <w:sz w:val="20"/>
                <w:szCs w:val="20"/>
                <w:lang w:bidi="ar-SA"/>
              </w:rPr>
            </w:pPr>
          </w:p>
        </w:tc>
      </w:tr>
      <w:tr w:rsidR="003A561A" w:rsidRPr="00310BBC" w14:paraId="639F0692" w14:textId="77777777" w:rsidTr="001E028D">
        <w:trPr>
          <w:trHeight w:val="495"/>
        </w:trPr>
        <w:tc>
          <w:tcPr>
            <w:tcW w:w="2016" w:type="dxa"/>
            <w:tcBorders>
              <w:top w:val="nil"/>
              <w:left w:val="single" w:sz="4" w:space="0" w:color="auto"/>
              <w:bottom w:val="single" w:sz="4" w:space="0" w:color="auto"/>
              <w:right w:val="single" w:sz="4" w:space="0" w:color="auto"/>
            </w:tcBorders>
            <w:shd w:val="clear" w:color="000000" w:fill="FFE699"/>
            <w:hideMark/>
          </w:tcPr>
          <w:p w14:paraId="6A90AA6A" w14:textId="77777777" w:rsidR="003951C4" w:rsidRPr="00310BBC" w:rsidRDefault="003951C4" w:rsidP="003951C4">
            <w:pPr>
              <w:widowControl/>
              <w:autoSpaceDE/>
              <w:autoSpaceDN/>
              <w:jc w:val="both"/>
              <w:rPr>
                <w:rFonts w:eastAsia="Times New Roman"/>
                <w:color w:val="000000"/>
                <w:sz w:val="20"/>
                <w:szCs w:val="20"/>
                <w:lang w:bidi="ar-SA"/>
              </w:rPr>
            </w:pPr>
            <w:r w:rsidRPr="00310BBC">
              <w:rPr>
                <w:rFonts w:eastAsia="Times New Roman"/>
                <w:color w:val="000000"/>
                <w:sz w:val="20"/>
                <w:szCs w:val="20"/>
                <w:lang w:bidi="ar-SA"/>
              </w:rPr>
              <w:t> </w:t>
            </w:r>
          </w:p>
        </w:tc>
        <w:tc>
          <w:tcPr>
            <w:tcW w:w="2410" w:type="dxa"/>
            <w:tcBorders>
              <w:top w:val="nil"/>
              <w:left w:val="nil"/>
              <w:bottom w:val="single" w:sz="4" w:space="0" w:color="auto"/>
              <w:right w:val="single" w:sz="4" w:space="0" w:color="auto"/>
            </w:tcBorders>
            <w:shd w:val="clear" w:color="000000" w:fill="FFE699"/>
            <w:noWrap/>
            <w:hideMark/>
          </w:tcPr>
          <w:p w14:paraId="4AE69C51" w14:textId="77777777" w:rsidR="003951C4" w:rsidRPr="00310BBC" w:rsidRDefault="003951C4" w:rsidP="003951C4">
            <w:pPr>
              <w:widowControl/>
              <w:autoSpaceDE/>
              <w:autoSpaceDN/>
              <w:jc w:val="both"/>
              <w:rPr>
                <w:rFonts w:eastAsia="Times New Roman"/>
                <w:color w:val="000000"/>
                <w:sz w:val="20"/>
                <w:szCs w:val="20"/>
                <w:lang w:bidi="ar-SA"/>
              </w:rPr>
            </w:pPr>
            <w:r w:rsidRPr="00310BBC">
              <w:rPr>
                <w:rFonts w:eastAsia="Times New Roman"/>
                <w:color w:val="000000"/>
                <w:sz w:val="20"/>
                <w:szCs w:val="20"/>
                <w:lang w:bidi="ar-SA"/>
              </w:rPr>
              <w:t>Sous total 1,2</w:t>
            </w:r>
          </w:p>
        </w:tc>
        <w:tc>
          <w:tcPr>
            <w:tcW w:w="748" w:type="dxa"/>
            <w:tcBorders>
              <w:top w:val="nil"/>
              <w:left w:val="nil"/>
              <w:bottom w:val="single" w:sz="4" w:space="0" w:color="auto"/>
              <w:right w:val="single" w:sz="4" w:space="0" w:color="auto"/>
            </w:tcBorders>
            <w:shd w:val="clear" w:color="000000" w:fill="FFE699"/>
            <w:noWrap/>
            <w:hideMark/>
          </w:tcPr>
          <w:p w14:paraId="0C07BA47" w14:textId="77777777" w:rsidR="003951C4" w:rsidRPr="00310BBC" w:rsidRDefault="003951C4" w:rsidP="003951C4">
            <w:pPr>
              <w:widowControl/>
              <w:autoSpaceDE/>
              <w:autoSpaceDN/>
              <w:rPr>
                <w:rFonts w:eastAsia="Times New Roman"/>
                <w:color w:val="000000"/>
                <w:sz w:val="20"/>
                <w:szCs w:val="20"/>
                <w:lang w:bidi="ar-SA"/>
              </w:rPr>
            </w:pPr>
            <w:r w:rsidRPr="00310BBC">
              <w:rPr>
                <w:rFonts w:eastAsia="Times New Roman"/>
                <w:color w:val="000000"/>
                <w:sz w:val="20"/>
                <w:szCs w:val="20"/>
                <w:lang w:bidi="ar-SA"/>
              </w:rPr>
              <w:t> </w:t>
            </w:r>
          </w:p>
        </w:tc>
        <w:tc>
          <w:tcPr>
            <w:tcW w:w="638" w:type="dxa"/>
            <w:tcBorders>
              <w:top w:val="nil"/>
              <w:left w:val="nil"/>
              <w:bottom w:val="single" w:sz="4" w:space="0" w:color="auto"/>
              <w:right w:val="single" w:sz="4" w:space="0" w:color="auto"/>
            </w:tcBorders>
            <w:shd w:val="clear" w:color="000000" w:fill="FFE699"/>
            <w:noWrap/>
            <w:hideMark/>
          </w:tcPr>
          <w:p w14:paraId="1F81EA05" w14:textId="77777777" w:rsidR="003951C4" w:rsidRPr="00310BBC" w:rsidRDefault="003951C4" w:rsidP="003951C4">
            <w:pPr>
              <w:widowControl/>
              <w:autoSpaceDE/>
              <w:autoSpaceDN/>
              <w:rPr>
                <w:rFonts w:eastAsia="Times New Roman"/>
                <w:color w:val="000000"/>
                <w:sz w:val="20"/>
                <w:szCs w:val="20"/>
                <w:lang w:bidi="ar-SA"/>
              </w:rPr>
            </w:pPr>
            <w:r w:rsidRPr="00310BBC">
              <w:rPr>
                <w:rFonts w:eastAsia="Times New Roman"/>
                <w:color w:val="000000"/>
                <w:sz w:val="20"/>
                <w:szCs w:val="20"/>
                <w:lang w:bidi="ar-SA"/>
              </w:rPr>
              <w:t> </w:t>
            </w:r>
          </w:p>
        </w:tc>
        <w:tc>
          <w:tcPr>
            <w:tcW w:w="730" w:type="dxa"/>
            <w:tcBorders>
              <w:top w:val="nil"/>
              <w:left w:val="nil"/>
              <w:bottom w:val="single" w:sz="4" w:space="0" w:color="auto"/>
              <w:right w:val="nil"/>
            </w:tcBorders>
            <w:shd w:val="clear" w:color="000000" w:fill="FFE699"/>
          </w:tcPr>
          <w:p w14:paraId="55FB8C72" w14:textId="77777777" w:rsidR="003951C4" w:rsidRPr="00310BBC" w:rsidRDefault="003951C4" w:rsidP="003951C4">
            <w:pPr>
              <w:widowControl/>
              <w:autoSpaceDE/>
              <w:autoSpaceDN/>
              <w:jc w:val="center"/>
              <w:rPr>
                <w:rFonts w:eastAsia="Times New Roman"/>
                <w:color w:val="000000"/>
                <w:sz w:val="20"/>
                <w:szCs w:val="20"/>
                <w:lang w:bidi="ar-SA"/>
              </w:rPr>
            </w:pPr>
          </w:p>
        </w:tc>
        <w:tc>
          <w:tcPr>
            <w:tcW w:w="1419" w:type="dxa"/>
            <w:tcBorders>
              <w:top w:val="nil"/>
              <w:left w:val="nil"/>
              <w:bottom w:val="single" w:sz="4" w:space="0" w:color="auto"/>
              <w:right w:val="single" w:sz="4" w:space="0" w:color="auto"/>
            </w:tcBorders>
            <w:shd w:val="clear" w:color="000000" w:fill="FFE699"/>
          </w:tcPr>
          <w:p w14:paraId="2E47C7F5" w14:textId="77777777" w:rsidR="003951C4" w:rsidRPr="00310BBC" w:rsidRDefault="003951C4" w:rsidP="003951C4">
            <w:pPr>
              <w:widowControl/>
              <w:autoSpaceDE/>
              <w:autoSpaceDN/>
              <w:jc w:val="center"/>
              <w:rPr>
                <w:rFonts w:eastAsia="Times New Roman"/>
                <w:color w:val="000000"/>
                <w:sz w:val="20"/>
                <w:szCs w:val="20"/>
                <w:lang w:bidi="ar-SA"/>
              </w:rPr>
            </w:pPr>
          </w:p>
        </w:tc>
        <w:tc>
          <w:tcPr>
            <w:tcW w:w="1246" w:type="dxa"/>
            <w:tcBorders>
              <w:top w:val="nil"/>
              <w:left w:val="nil"/>
              <w:bottom w:val="single" w:sz="4" w:space="0" w:color="auto"/>
              <w:right w:val="single" w:sz="4" w:space="0" w:color="auto"/>
            </w:tcBorders>
            <w:shd w:val="clear" w:color="000000" w:fill="FFE699"/>
            <w:hideMark/>
          </w:tcPr>
          <w:p w14:paraId="12CED3FB" w14:textId="77777777" w:rsidR="003951C4" w:rsidRPr="00310BBC" w:rsidRDefault="003951C4" w:rsidP="003951C4">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000000" w:fill="FFE699"/>
            <w:hideMark/>
          </w:tcPr>
          <w:p w14:paraId="23A6ECB9" w14:textId="77777777" w:rsidR="003951C4" w:rsidRPr="00310BBC" w:rsidRDefault="003951C4" w:rsidP="003951C4">
            <w:pPr>
              <w:widowControl/>
              <w:autoSpaceDE/>
              <w:autoSpaceDN/>
              <w:jc w:val="center"/>
              <w:rPr>
                <w:rFonts w:eastAsia="Times New Roman"/>
                <w:color w:val="000000"/>
                <w:sz w:val="20"/>
                <w:szCs w:val="20"/>
                <w:lang w:bidi="ar-SA"/>
              </w:rPr>
            </w:pPr>
          </w:p>
        </w:tc>
        <w:tc>
          <w:tcPr>
            <w:tcW w:w="1843" w:type="dxa"/>
            <w:tcBorders>
              <w:top w:val="nil"/>
              <w:left w:val="nil"/>
              <w:bottom w:val="single" w:sz="4" w:space="0" w:color="auto"/>
              <w:right w:val="single" w:sz="4" w:space="0" w:color="auto"/>
            </w:tcBorders>
            <w:shd w:val="clear" w:color="000000" w:fill="FFE699"/>
            <w:noWrap/>
            <w:hideMark/>
          </w:tcPr>
          <w:p w14:paraId="55D432F2" w14:textId="77777777" w:rsidR="00E07AC5" w:rsidRDefault="00E07AC5" w:rsidP="00E07AC5">
            <w:pPr>
              <w:jc w:val="center"/>
              <w:rPr>
                <w:rFonts w:eastAsia="Times New Roman"/>
                <w:b/>
                <w:bCs/>
                <w:i/>
                <w:iCs/>
                <w:color w:val="000000"/>
                <w:sz w:val="20"/>
                <w:szCs w:val="20"/>
                <w:lang w:bidi="ar-SA"/>
              </w:rPr>
            </w:pPr>
            <w:r>
              <w:rPr>
                <w:b/>
                <w:bCs/>
                <w:i/>
                <w:iCs/>
                <w:color w:val="000000"/>
                <w:sz w:val="20"/>
                <w:szCs w:val="20"/>
              </w:rPr>
              <w:t>51 825 000</w:t>
            </w:r>
          </w:p>
          <w:p w14:paraId="48B36187" w14:textId="77777777" w:rsidR="003951C4" w:rsidRPr="00310BBC" w:rsidRDefault="003951C4" w:rsidP="003951C4">
            <w:pPr>
              <w:widowControl/>
              <w:autoSpaceDE/>
              <w:autoSpaceDN/>
              <w:jc w:val="center"/>
              <w:rPr>
                <w:rFonts w:eastAsia="Times New Roman"/>
                <w:color w:val="000000"/>
                <w:sz w:val="20"/>
                <w:szCs w:val="20"/>
                <w:lang w:bidi="ar-SA"/>
              </w:rPr>
            </w:pPr>
          </w:p>
        </w:tc>
        <w:tc>
          <w:tcPr>
            <w:tcW w:w="1559" w:type="dxa"/>
            <w:tcBorders>
              <w:top w:val="nil"/>
              <w:left w:val="nil"/>
              <w:bottom w:val="single" w:sz="4" w:space="0" w:color="auto"/>
              <w:right w:val="single" w:sz="4" w:space="0" w:color="auto"/>
            </w:tcBorders>
            <w:shd w:val="clear" w:color="000000" w:fill="FFE699"/>
            <w:noWrap/>
            <w:hideMark/>
          </w:tcPr>
          <w:p w14:paraId="24B15C4D" w14:textId="77777777" w:rsidR="00E07AC5" w:rsidRDefault="00E07AC5" w:rsidP="00E07AC5">
            <w:pPr>
              <w:jc w:val="center"/>
              <w:rPr>
                <w:rFonts w:eastAsia="Times New Roman"/>
                <w:b/>
                <w:bCs/>
                <w:i/>
                <w:iCs/>
                <w:color w:val="000000"/>
                <w:sz w:val="20"/>
                <w:szCs w:val="20"/>
                <w:lang w:bidi="ar-SA"/>
              </w:rPr>
            </w:pPr>
            <w:r>
              <w:rPr>
                <w:b/>
                <w:bCs/>
                <w:i/>
                <w:iCs/>
                <w:color w:val="000000"/>
                <w:sz w:val="20"/>
                <w:szCs w:val="20"/>
              </w:rPr>
              <w:t>96 104</w:t>
            </w:r>
          </w:p>
          <w:p w14:paraId="432EAACC" w14:textId="77777777" w:rsidR="003951C4" w:rsidRPr="00310BBC" w:rsidRDefault="003951C4" w:rsidP="003951C4">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4" w:space="0" w:color="auto"/>
            </w:tcBorders>
            <w:shd w:val="clear" w:color="000000" w:fill="FFE699"/>
            <w:noWrap/>
            <w:hideMark/>
          </w:tcPr>
          <w:p w14:paraId="705B301E" w14:textId="77777777" w:rsidR="00E07AC5" w:rsidRDefault="00E07AC5" w:rsidP="00E07AC5">
            <w:pPr>
              <w:jc w:val="center"/>
              <w:rPr>
                <w:rFonts w:eastAsia="Times New Roman"/>
                <w:b/>
                <w:bCs/>
                <w:i/>
                <w:iCs/>
                <w:color w:val="000000"/>
                <w:sz w:val="20"/>
                <w:szCs w:val="20"/>
                <w:lang w:bidi="ar-SA"/>
              </w:rPr>
            </w:pPr>
            <w:r>
              <w:rPr>
                <w:b/>
                <w:bCs/>
                <w:i/>
                <w:iCs/>
                <w:color w:val="000000"/>
                <w:sz w:val="20"/>
                <w:szCs w:val="20"/>
              </w:rPr>
              <w:t>79 007</w:t>
            </w:r>
          </w:p>
          <w:p w14:paraId="7551F132" w14:textId="77777777" w:rsidR="003951C4" w:rsidRPr="00310BBC" w:rsidRDefault="003951C4" w:rsidP="003951C4">
            <w:pPr>
              <w:widowControl/>
              <w:autoSpaceDE/>
              <w:autoSpaceDN/>
              <w:jc w:val="center"/>
              <w:rPr>
                <w:rFonts w:eastAsia="Times New Roman"/>
                <w:color w:val="000000"/>
                <w:sz w:val="20"/>
                <w:szCs w:val="20"/>
                <w:lang w:bidi="ar-SA"/>
              </w:rPr>
            </w:pPr>
          </w:p>
        </w:tc>
      </w:tr>
      <w:tr w:rsidR="003A561A" w:rsidRPr="00310BBC" w14:paraId="0B8C18B6" w14:textId="77777777" w:rsidTr="001E028D">
        <w:trPr>
          <w:trHeight w:val="1185"/>
        </w:trPr>
        <w:tc>
          <w:tcPr>
            <w:tcW w:w="2016" w:type="dxa"/>
            <w:vMerge w:val="restart"/>
            <w:tcBorders>
              <w:top w:val="nil"/>
              <w:left w:val="single" w:sz="4" w:space="0" w:color="auto"/>
              <w:bottom w:val="single" w:sz="4" w:space="0" w:color="auto"/>
              <w:right w:val="single" w:sz="4" w:space="0" w:color="auto"/>
            </w:tcBorders>
            <w:shd w:val="clear" w:color="auto" w:fill="auto"/>
            <w:hideMark/>
          </w:tcPr>
          <w:p w14:paraId="66CBEF2C" w14:textId="77777777" w:rsidR="003951C4" w:rsidRPr="00310BBC" w:rsidRDefault="003951C4" w:rsidP="003951C4">
            <w:pPr>
              <w:widowControl/>
              <w:autoSpaceDE/>
              <w:autoSpaceDN/>
              <w:jc w:val="both"/>
              <w:rPr>
                <w:rFonts w:eastAsia="Times New Roman"/>
                <w:b/>
                <w:bCs/>
                <w:color w:val="000000"/>
                <w:sz w:val="20"/>
                <w:szCs w:val="20"/>
                <w:lang w:bidi="ar-SA"/>
              </w:rPr>
            </w:pPr>
            <w:r w:rsidRPr="00310BBC">
              <w:rPr>
                <w:rFonts w:eastAsia="Times New Roman"/>
                <w:b/>
                <w:bCs/>
                <w:color w:val="000000"/>
                <w:sz w:val="20"/>
                <w:szCs w:val="20"/>
                <w:lang w:bidi="ar-SA"/>
              </w:rPr>
              <w:t>Produit 1.3 : les femmes, les jeunes et les OSC assurant leur rôle citoyen dans le suivi et l’évaluation des politiques publiques dans les communes cibles</w:t>
            </w:r>
          </w:p>
        </w:tc>
        <w:tc>
          <w:tcPr>
            <w:tcW w:w="2410" w:type="dxa"/>
            <w:tcBorders>
              <w:top w:val="nil"/>
              <w:left w:val="nil"/>
              <w:bottom w:val="single" w:sz="4" w:space="0" w:color="auto"/>
              <w:right w:val="single" w:sz="4" w:space="0" w:color="auto"/>
            </w:tcBorders>
            <w:shd w:val="clear" w:color="auto" w:fill="auto"/>
            <w:hideMark/>
          </w:tcPr>
          <w:p w14:paraId="38A3468C" w14:textId="28177382" w:rsidR="003951C4" w:rsidRPr="003951C4" w:rsidRDefault="003951C4" w:rsidP="003951C4">
            <w:pPr>
              <w:widowControl/>
              <w:autoSpaceDE/>
              <w:autoSpaceDN/>
              <w:jc w:val="both"/>
              <w:rPr>
                <w:rFonts w:eastAsia="Times New Roman"/>
                <w:sz w:val="20"/>
                <w:szCs w:val="20"/>
                <w:lang w:bidi="ar-SA"/>
              </w:rPr>
            </w:pPr>
            <w:r w:rsidRPr="003951C4">
              <w:rPr>
                <w:rFonts w:eastAsia="Times New Roman"/>
                <w:sz w:val="20"/>
                <w:szCs w:val="20"/>
                <w:lang w:bidi="ar-SA"/>
              </w:rPr>
              <w:t xml:space="preserve"> Activité 1.3.1</w:t>
            </w:r>
            <w:bookmarkStart w:id="126" w:name="_Hlk57205349"/>
            <w:r w:rsidRPr="003951C4">
              <w:rPr>
                <w:rFonts w:eastAsia="Times New Roman"/>
                <w:sz w:val="20"/>
                <w:szCs w:val="20"/>
                <w:lang w:bidi="ar-SA"/>
              </w:rPr>
              <w:t xml:space="preserve"> </w:t>
            </w:r>
            <w:r w:rsidRPr="003951C4">
              <w:rPr>
                <w:rFonts w:cs="Arial"/>
                <w:sz w:val="20"/>
                <w:szCs w:val="20"/>
              </w:rPr>
              <w:t xml:space="preserve">:  Former 210 leaders d’OSC </w:t>
            </w:r>
            <w:r w:rsidR="0089457E">
              <w:rPr>
                <w:rFonts w:cs="Arial"/>
                <w:sz w:val="20"/>
                <w:szCs w:val="20"/>
              </w:rPr>
              <w:t>de jeunesse et 210</w:t>
            </w:r>
            <w:r w:rsidRPr="003951C4">
              <w:rPr>
                <w:rFonts w:cs="Arial"/>
                <w:sz w:val="20"/>
                <w:szCs w:val="20"/>
              </w:rPr>
              <w:t xml:space="preserve"> leaders d’OSC  féminines sur leur rôle de suivi et d’évaluation des politiques publiques dans les communes cibles</w:t>
            </w:r>
            <w:bookmarkEnd w:id="126"/>
          </w:p>
        </w:tc>
        <w:tc>
          <w:tcPr>
            <w:tcW w:w="748" w:type="dxa"/>
            <w:tcBorders>
              <w:top w:val="nil"/>
              <w:left w:val="nil"/>
              <w:bottom w:val="single" w:sz="4" w:space="0" w:color="auto"/>
              <w:right w:val="single" w:sz="4" w:space="0" w:color="auto"/>
            </w:tcBorders>
            <w:shd w:val="clear" w:color="auto" w:fill="auto"/>
            <w:noWrap/>
            <w:hideMark/>
          </w:tcPr>
          <w:p w14:paraId="6AD64159" w14:textId="77777777" w:rsidR="003951C4" w:rsidRPr="00310BBC" w:rsidRDefault="003951C4" w:rsidP="003951C4">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X</w:t>
            </w:r>
          </w:p>
        </w:tc>
        <w:tc>
          <w:tcPr>
            <w:tcW w:w="638" w:type="dxa"/>
            <w:tcBorders>
              <w:top w:val="nil"/>
              <w:left w:val="nil"/>
              <w:bottom w:val="single" w:sz="4" w:space="0" w:color="auto"/>
              <w:right w:val="single" w:sz="4" w:space="0" w:color="auto"/>
            </w:tcBorders>
            <w:shd w:val="clear" w:color="auto" w:fill="auto"/>
            <w:noWrap/>
            <w:hideMark/>
          </w:tcPr>
          <w:p w14:paraId="3895E107" w14:textId="77777777" w:rsidR="003951C4" w:rsidRPr="00310BBC" w:rsidRDefault="003951C4" w:rsidP="003951C4">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X</w:t>
            </w:r>
          </w:p>
        </w:tc>
        <w:tc>
          <w:tcPr>
            <w:tcW w:w="730" w:type="dxa"/>
            <w:tcBorders>
              <w:top w:val="single" w:sz="4" w:space="0" w:color="auto"/>
              <w:left w:val="nil"/>
              <w:bottom w:val="single" w:sz="4" w:space="0" w:color="auto"/>
              <w:right w:val="single" w:sz="4" w:space="0" w:color="auto"/>
            </w:tcBorders>
          </w:tcPr>
          <w:p w14:paraId="68E6A062" w14:textId="77777777" w:rsidR="003951C4" w:rsidRPr="000C73D3" w:rsidRDefault="003951C4" w:rsidP="003951C4">
            <w:pPr>
              <w:widowControl/>
              <w:autoSpaceDE/>
              <w:autoSpaceDN/>
              <w:jc w:val="center"/>
              <w:rPr>
                <w:rFonts w:eastAsia="Times New Roman"/>
                <w:color w:val="000000"/>
                <w:sz w:val="20"/>
                <w:szCs w:val="20"/>
                <w:highlight w:val="yellow"/>
                <w:lang w:bidi="ar-SA"/>
              </w:rPr>
            </w:pPr>
          </w:p>
        </w:tc>
        <w:tc>
          <w:tcPr>
            <w:tcW w:w="1419" w:type="dxa"/>
            <w:tcBorders>
              <w:top w:val="nil"/>
              <w:left w:val="single" w:sz="4" w:space="0" w:color="auto"/>
              <w:bottom w:val="single" w:sz="4" w:space="0" w:color="auto"/>
              <w:right w:val="single" w:sz="4" w:space="0" w:color="auto"/>
            </w:tcBorders>
            <w:shd w:val="clear" w:color="auto" w:fill="auto"/>
          </w:tcPr>
          <w:p w14:paraId="72A3BD72" w14:textId="77777777" w:rsidR="003951C4" w:rsidRPr="00310BBC" w:rsidRDefault="00E07AC5" w:rsidP="003951C4">
            <w:pPr>
              <w:widowControl/>
              <w:autoSpaceDE/>
              <w:autoSpaceDN/>
              <w:jc w:val="center"/>
              <w:rPr>
                <w:rFonts w:eastAsia="Times New Roman"/>
                <w:color w:val="000000"/>
                <w:sz w:val="20"/>
                <w:szCs w:val="20"/>
                <w:lang w:bidi="ar-SA"/>
              </w:rPr>
            </w:pPr>
            <w:r>
              <w:rPr>
                <w:rFonts w:eastAsia="Times New Roman"/>
                <w:color w:val="000000"/>
                <w:sz w:val="20"/>
                <w:szCs w:val="20"/>
                <w:lang w:bidi="ar-SA"/>
              </w:rPr>
              <w:t>PNUD</w:t>
            </w:r>
          </w:p>
        </w:tc>
        <w:tc>
          <w:tcPr>
            <w:tcW w:w="1246" w:type="dxa"/>
            <w:tcBorders>
              <w:top w:val="nil"/>
              <w:left w:val="nil"/>
              <w:bottom w:val="single" w:sz="4" w:space="0" w:color="auto"/>
              <w:right w:val="single" w:sz="4" w:space="0" w:color="auto"/>
            </w:tcBorders>
            <w:shd w:val="clear" w:color="auto" w:fill="auto"/>
            <w:hideMark/>
          </w:tcPr>
          <w:p w14:paraId="0EA7A332" w14:textId="77777777" w:rsidR="003951C4" w:rsidRPr="00310BBC" w:rsidRDefault="003951C4" w:rsidP="003951C4">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000000" w:fill="FFFFFF"/>
            <w:hideMark/>
          </w:tcPr>
          <w:p w14:paraId="502C747A" w14:textId="77777777" w:rsidR="003951C4" w:rsidRPr="00310BBC" w:rsidRDefault="003951C4" w:rsidP="003951C4">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75700 Training, Workshops and Confer</w:t>
            </w:r>
          </w:p>
        </w:tc>
        <w:tc>
          <w:tcPr>
            <w:tcW w:w="1843" w:type="dxa"/>
            <w:tcBorders>
              <w:top w:val="nil"/>
              <w:left w:val="nil"/>
              <w:bottom w:val="single" w:sz="4" w:space="0" w:color="auto"/>
              <w:right w:val="single" w:sz="4" w:space="0" w:color="auto"/>
            </w:tcBorders>
            <w:shd w:val="clear" w:color="auto" w:fill="auto"/>
            <w:noWrap/>
            <w:hideMark/>
          </w:tcPr>
          <w:p w14:paraId="547D58D1" w14:textId="77777777" w:rsidR="00E07AC5" w:rsidRDefault="00E07AC5" w:rsidP="00E07AC5">
            <w:pPr>
              <w:jc w:val="center"/>
              <w:rPr>
                <w:rFonts w:eastAsia="Times New Roman"/>
                <w:b/>
                <w:bCs/>
                <w:i/>
                <w:iCs/>
                <w:color w:val="000000"/>
                <w:sz w:val="20"/>
                <w:szCs w:val="20"/>
                <w:lang w:bidi="ar-SA"/>
              </w:rPr>
            </w:pPr>
            <w:r>
              <w:rPr>
                <w:b/>
                <w:bCs/>
                <w:i/>
                <w:iCs/>
                <w:color w:val="000000"/>
                <w:sz w:val="20"/>
                <w:szCs w:val="20"/>
              </w:rPr>
              <w:t>38 020 000</w:t>
            </w:r>
          </w:p>
          <w:p w14:paraId="67C5245D" w14:textId="77777777" w:rsidR="003951C4" w:rsidRPr="00310BBC" w:rsidRDefault="003951C4" w:rsidP="003951C4">
            <w:pPr>
              <w:widowControl/>
              <w:autoSpaceDE/>
              <w:autoSpaceDN/>
              <w:jc w:val="center"/>
              <w:rPr>
                <w:rFonts w:eastAsia="Times New Roman"/>
                <w:color w:val="000000"/>
                <w:sz w:val="20"/>
                <w:szCs w:val="20"/>
                <w:lang w:bidi="ar-SA"/>
              </w:rPr>
            </w:pPr>
          </w:p>
        </w:tc>
        <w:tc>
          <w:tcPr>
            <w:tcW w:w="1559" w:type="dxa"/>
            <w:tcBorders>
              <w:top w:val="nil"/>
              <w:left w:val="nil"/>
              <w:bottom w:val="single" w:sz="4" w:space="0" w:color="auto"/>
              <w:right w:val="single" w:sz="4" w:space="0" w:color="auto"/>
            </w:tcBorders>
            <w:shd w:val="clear" w:color="auto" w:fill="auto"/>
            <w:hideMark/>
          </w:tcPr>
          <w:p w14:paraId="1110E6D8" w14:textId="77777777" w:rsidR="00E07AC5" w:rsidRDefault="00E07AC5" w:rsidP="00E07AC5">
            <w:pPr>
              <w:jc w:val="center"/>
              <w:rPr>
                <w:rFonts w:eastAsia="Times New Roman"/>
                <w:color w:val="000000"/>
                <w:sz w:val="20"/>
                <w:szCs w:val="20"/>
                <w:lang w:bidi="ar-SA"/>
              </w:rPr>
            </w:pPr>
            <w:r>
              <w:rPr>
                <w:color w:val="000000"/>
                <w:sz w:val="20"/>
                <w:szCs w:val="20"/>
              </w:rPr>
              <w:t>70 504</w:t>
            </w:r>
          </w:p>
          <w:p w14:paraId="5074A4E4" w14:textId="77777777" w:rsidR="003951C4" w:rsidRPr="00310BBC" w:rsidRDefault="003951C4" w:rsidP="003951C4">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4" w:space="0" w:color="auto"/>
            </w:tcBorders>
            <w:shd w:val="clear" w:color="auto" w:fill="auto"/>
            <w:hideMark/>
          </w:tcPr>
          <w:p w14:paraId="25E6900D" w14:textId="77777777" w:rsidR="00E07AC5" w:rsidRDefault="00E07AC5" w:rsidP="00E07AC5">
            <w:pPr>
              <w:jc w:val="center"/>
              <w:rPr>
                <w:rFonts w:eastAsia="Times New Roman"/>
                <w:color w:val="000000"/>
                <w:sz w:val="20"/>
                <w:szCs w:val="20"/>
                <w:lang w:bidi="ar-SA"/>
              </w:rPr>
            </w:pPr>
            <w:r>
              <w:rPr>
                <w:color w:val="000000"/>
                <w:sz w:val="20"/>
                <w:szCs w:val="20"/>
              </w:rPr>
              <w:t>57 961</w:t>
            </w:r>
          </w:p>
          <w:p w14:paraId="193118AB" w14:textId="77777777" w:rsidR="003951C4" w:rsidRPr="00310BBC" w:rsidRDefault="003951C4" w:rsidP="003951C4">
            <w:pPr>
              <w:widowControl/>
              <w:autoSpaceDE/>
              <w:autoSpaceDN/>
              <w:jc w:val="center"/>
              <w:rPr>
                <w:rFonts w:eastAsia="Times New Roman"/>
                <w:color w:val="000000"/>
                <w:sz w:val="20"/>
                <w:szCs w:val="20"/>
                <w:lang w:bidi="ar-SA"/>
              </w:rPr>
            </w:pPr>
          </w:p>
        </w:tc>
      </w:tr>
      <w:tr w:rsidR="003A561A" w:rsidRPr="00310BBC" w14:paraId="6F090C05" w14:textId="77777777" w:rsidTr="001E028D">
        <w:trPr>
          <w:trHeight w:val="1663"/>
        </w:trPr>
        <w:tc>
          <w:tcPr>
            <w:tcW w:w="2016" w:type="dxa"/>
            <w:vMerge/>
            <w:tcBorders>
              <w:top w:val="nil"/>
              <w:left w:val="single" w:sz="4" w:space="0" w:color="auto"/>
              <w:bottom w:val="single" w:sz="4" w:space="0" w:color="auto"/>
              <w:right w:val="single" w:sz="4" w:space="0" w:color="auto"/>
            </w:tcBorders>
            <w:vAlign w:val="center"/>
          </w:tcPr>
          <w:p w14:paraId="189CC7A0" w14:textId="77777777" w:rsidR="003951C4" w:rsidRPr="00310BBC" w:rsidRDefault="003951C4" w:rsidP="003951C4">
            <w:pPr>
              <w:widowControl/>
              <w:autoSpaceDE/>
              <w:autoSpaceDN/>
              <w:jc w:val="both"/>
              <w:rPr>
                <w:rFonts w:eastAsia="Times New Roman"/>
                <w:b/>
                <w:bCs/>
                <w:color w:val="000000"/>
                <w:sz w:val="20"/>
                <w:szCs w:val="20"/>
                <w:lang w:bidi="ar-SA"/>
              </w:rPr>
            </w:pPr>
          </w:p>
        </w:tc>
        <w:tc>
          <w:tcPr>
            <w:tcW w:w="2410" w:type="dxa"/>
            <w:tcBorders>
              <w:top w:val="nil"/>
              <w:left w:val="nil"/>
              <w:bottom w:val="single" w:sz="4" w:space="0" w:color="auto"/>
              <w:right w:val="single" w:sz="4" w:space="0" w:color="auto"/>
            </w:tcBorders>
            <w:shd w:val="clear" w:color="000000" w:fill="FFFFFF"/>
          </w:tcPr>
          <w:p w14:paraId="51A2FFDE" w14:textId="77777777" w:rsidR="003951C4" w:rsidRPr="003951C4" w:rsidRDefault="003951C4" w:rsidP="003951C4">
            <w:pPr>
              <w:widowControl/>
              <w:autoSpaceDE/>
              <w:autoSpaceDN/>
              <w:jc w:val="both"/>
              <w:rPr>
                <w:rFonts w:eastAsia="Times New Roman"/>
                <w:sz w:val="20"/>
                <w:szCs w:val="20"/>
                <w:lang w:bidi="ar-SA"/>
              </w:rPr>
            </w:pPr>
            <w:r w:rsidRPr="003951C4">
              <w:rPr>
                <w:sz w:val="20"/>
                <w:szCs w:val="20"/>
              </w:rPr>
              <w:t>Activité 1.3.2 : réaliser et restituer sous le leadership des femmes et des jeunes une revue sensible au genre des politiques publiques pertinentes, des référentiels de la décentralisation et des plans et budgets de développement et des procédures et pratiques de gestion des affaires locales des 2</w:t>
            </w:r>
            <w:r w:rsidR="00F56B0A">
              <w:rPr>
                <w:sz w:val="20"/>
                <w:szCs w:val="20"/>
              </w:rPr>
              <w:t>7</w:t>
            </w:r>
            <w:r w:rsidRPr="003951C4">
              <w:rPr>
                <w:sz w:val="20"/>
                <w:szCs w:val="20"/>
              </w:rPr>
              <w:t xml:space="preserve"> communes cibles</w:t>
            </w:r>
          </w:p>
        </w:tc>
        <w:tc>
          <w:tcPr>
            <w:tcW w:w="748" w:type="dxa"/>
            <w:tcBorders>
              <w:top w:val="nil"/>
              <w:left w:val="nil"/>
              <w:bottom w:val="single" w:sz="4" w:space="0" w:color="auto"/>
              <w:right w:val="single" w:sz="4" w:space="0" w:color="auto"/>
            </w:tcBorders>
            <w:shd w:val="clear" w:color="auto" w:fill="auto"/>
            <w:noWrap/>
          </w:tcPr>
          <w:p w14:paraId="753ED112" w14:textId="77777777" w:rsidR="003951C4" w:rsidRDefault="003951C4" w:rsidP="003951C4">
            <w:pPr>
              <w:widowControl/>
              <w:autoSpaceDE/>
              <w:autoSpaceDN/>
              <w:jc w:val="center"/>
              <w:rPr>
                <w:rFonts w:eastAsia="Times New Roman"/>
                <w:color w:val="000000"/>
                <w:sz w:val="20"/>
                <w:szCs w:val="20"/>
                <w:lang w:bidi="ar-SA"/>
              </w:rPr>
            </w:pPr>
          </w:p>
          <w:p w14:paraId="05E78F30" w14:textId="77777777" w:rsidR="003951C4" w:rsidRDefault="003951C4" w:rsidP="003951C4">
            <w:pPr>
              <w:widowControl/>
              <w:autoSpaceDE/>
              <w:autoSpaceDN/>
              <w:jc w:val="center"/>
              <w:rPr>
                <w:rFonts w:eastAsia="Times New Roman"/>
                <w:color w:val="000000"/>
                <w:sz w:val="20"/>
                <w:szCs w:val="20"/>
                <w:lang w:bidi="ar-SA"/>
              </w:rPr>
            </w:pPr>
          </w:p>
          <w:p w14:paraId="1F6CCA6E" w14:textId="77777777" w:rsidR="003951C4" w:rsidRPr="00310BBC" w:rsidRDefault="003951C4" w:rsidP="003951C4">
            <w:pPr>
              <w:widowControl/>
              <w:autoSpaceDE/>
              <w:autoSpaceDN/>
              <w:jc w:val="center"/>
              <w:rPr>
                <w:rFonts w:eastAsia="Times New Roman"/>
                <w:color w:val="000000"/>
                <w:sz w:val="20"/>
                <w:szCs w:val="20"/>
                <w:lang w:bidi="ar-SA"/>
              </w:rPr>
            </w:pPr>
          </w:p>
        </w:tc>
        <w:tc>
          <w:tcPr>
            <w:tcW w:w="638" w:type="dxa"/>
            <w:tcBorders>
              <w:top w:val="nil"/>
              <w:left w:val="nil"/>
              <w:bottom w:val="single" w:sz="4" w:space="0" w:color="auto"/>
              <w:right w:val="single" w:sz="4" w:space="0" w:color="auto"/>
            </w:tcBorders>
            <w:shd w:val="clear" w:color="auto" w:fill="auto"/>
            <w:noWrap/>
          </w:tcPr>
          <w:p w14:paraId="2B9E94F6" w14:textId="77777777" w:rsidR="003951C4" w:rsidRPr="00310BBC" w:rsidRDefault="003951C4" w:rsidP="003951C4">
            <w:pPr>
              <w:widowControl/>
              <w:autoSpaceDE/>
              <w:autoSpaceDN/>
              <w:jc w:val="center"/>
              <w:rPr>
                <w:rFonts w:eastAsia="Times New Roman"/>
                <w:color w:val="000000"/>
                <w:sz w:val="20"/>
                <w:szCs w:val="20"/>
                <w:lang w:bidi="ar-SA"/>
              </w:rPr>
            </w:pPr>
            <w:r>
              <w:rPr>
                <w:rFonts w:eastAsia="Times New Roman"/>
                <w:color w:val="000000"/>
                <w:sz w:val="20"/>
                <w:szCs w:val="20"/>
                <w:lang w:bidi="ar-SA"/>
              </w:rPr>
              <w:t>X</w:t>
            </w:r>
          </w:p>
        </w:tc>
        <w:tc>
          <w:tcPr>
            <w:tcW w:w="730" w:type="dxa"/>
            <w:tcBorders>
              <w:top w:val="single" w:sz="4" w:space="0" w:color="auto"/>
              <w:left w:val="nil"/>
              <w:bottom w:val="single" w:sz="4" w:space="0" w:color="auto"/>
              <w:right w:val="single" w:sz="4" w:space="0" w:color="auto"/>
            </w:tcBorders>
          </w:tcPr>
          <w:p w14:paraId="7DC56147" w14:textId="77777777" w:rsidR="003951C4" w:rsidRDefault="003951C4" w:rsidP="003951C4">
            <w:pPr>
              <w:widowControl/>
              <w:autoSpaceDE/>
              <w:autoSpaceDN/>
              <w:jc w:val="center"/>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auto" w:fill="auto"/>
          </w:tcPr>
          <w:p w14:paraId="1831DEAD" w14:textId="77777777" w:rsidR="003951C4" w:rsidRPr="00310BBC" w:rsidRDefault="00E07AC5" w:rsidP="003951C4">
            <w:pPr>
              <w:widowControl/>
              <w:autoSpaceDE/>
              <w:autoSpaceDN/>
              <w:jc w:val="center"/>
              <w:rPr>
                <w:rFonts w:eastAsia="Times New Roman"/>
                <w:color w:val="000000"/>
                <w:sz w:val="20"/>
                <w:szCs w:val="20"/>
                <w:lang w:bidi="ar-SA"/>
              </w:rPr>
            </w:pPr>
            <w:r>
              <w:rPr>
                <w:rFonts w:eastAsia="Times New Roman"/>
                <w:color w:val="000000"/>
                <w:sz w:val="20"/>
                <w:szCs w:val="20"/>
                <w:lang w:bidi="ar-SA"/>
              </w:rPr>
              <w:t>PNUD</w:t>
            </w:r>
          </w:p>
        </w:tc>
        <w:tc>
          <w:tcPr>
            <w:tcW w:w="1246" w:type="dxa"/>
            <w:tcBorders>
              <w:top w:val="nil"/>
              <w:left w:val="nil"/>
              <w:bottom w:val="single" w:sz="4" w:space="0" w:color="auto"/>
              <w:right w:val="single" w:sz="4" w:space="0" w:color="auto"/>
            </w:tcBorders>
            <w:shd w:val="clear" w:color="auto" w:fill="auto"/>
          </w:tcPr>
          <w:p w14:paraId="4C384C51" w14:textId="77777777" w:rsidR="003951C4" w:rsidRPr="00310BBC" w:rsidRDefault="003951C4" w:rsidP="003951C4">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000000" w:fill="FFFFFF"/>
          </w:tcPr>
          <w:p w14:paraId="26D4A57B" w14:textId="77777777" w:rsidR="003951C4" w:rsidRDefault="003951C4" w:rsidP="003951C4">
            <w:pPr>
              <w:widowControl/>
              <w:autoSpaceDE/>
              <w:autoSpaceDN/>
              <w:jc w:val="center"/>
              <w:rPr>
                <w:rFonts w:eastAsia="Times New Roman"/>
                <w:color w:val="000000"/>
                <w:sz w:val="20"/>
                <w:szCs w:val="20"/>
                <w:lang w:bidi="ar-SA"/>
              </w:rPr>
            </w:pPr>
          </w:p>
          <w:p w14:paraId="46DD224B" w14:textId="77777777" w:rsidR="003951C4" w:rsidRPr="00310BBC" w:rsidRDefault="003951C4" w:rsidP="003951C4">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72100 Contractual Services-Companies</w:t>
            </w:r>
          </w:p>
        </w:tc>
        <w:tc>
          <w:tcPr>
            <w:tcW w:w="1843" w:type="dxa"/>
            <w:tcBorders>
              <w:top w:val="nil"/>
              <w:left w:val="nil"/>
              <w:bottom w:val="single" w:sz="4" w:space="0" w:color="auto"/>
              <w:right w:val="single" w:sz="4" w:space="0" w:color="auto"/>
            </w:tcBorders>
            <w:shd w:val="clear" w:color="auto" w:fill="auto"/>
            <w:noWrap/>
          </w:tcPr>
          <w:p w14:paraId="2C798372" w14:textId="77777777" w:rsidR="003951C4" w:rsidRDefault="003951C4" w:rsidP="003951C4">
            <w:pPr>
              <w:widowControl/>
              <w:autoSpaceDE/>
              <w:autoSpaceDN/>
              <w:jc w:val="center"/>
              <w:rPr>
                <w:rFonts w:eastAsia="Times New Roman"/>
                <w:color w:val="000000"/>
                <w:sz w:val="20"/>
                <w:szCs w:val="20"/>
                <w:lang w:bidi="ar-SA"/>
              </w:rPr>
            </w:pPr>
          </w:p>
          <w:p w14:paraId="4CB46AFB" w14:textId="77777777" w:rsidR="003951C4" w:rsidRDefault="003951C4" w:rsidP="003951C4">
            <w:pPr>
              <w:widowControl/>
              <w:autoSpaceDE/>
              <w:autoSpaceDN/>
              <w:jc w:val="center"/>
              <w:rPr>
                <w:rFonts w:eastAsia="Times New Roman"/>
                <w:color w:val="000000"/>
                <w:sz w:val="20"/>
                <w:szCs w:val="20"/>
                <w:lang w:bidi="ar-SA"/>
              </w:rPr>
            </w:pPr>
          </w:p>
          <w:p w14:paraId="4078EC5C" w14:textId="77777777" w:rsidR="003951C4" w:rsidRDefault="003951C4" w:rsidP="003951C4">
            <w:pPr>
              <w:widowControl/>
              <w:autoSpaceDE/>
              <w:autoSpaceDN/>
              <w:jc w:val="center"/>
              <w:rPr>
                <w:rFonts w:eastAsia="Times New Roman"/>
                <w:color w:val="000000"/>
                <w:sz w:val="20"/>
                <w:szCs w:val="20"/>
                <w:lang w:bidi="ar-SA"/>
              </w:rPr>
            </w:pPr>
          </w:p>
          <w:p w14:paraId="7A1062B4" w14:textId="77777777" w:rsidR="00E07AC5" w:rsidRDefault="00E07AC5" w:rsidP="00E07AC5">
            <w:pPr>
              <w:jc w:val="center"/>
              <w:rPr>
                <w:rFonts w:eastAsia="Times New Roman"/>
                <w:b/>
                <w:bCs/>
                <w:i/>
                <w:iCs/>
                <w:color w:val="000000"/>
                <w:sz w:val="20"/>
                <w:szCs w:val="20"/>
                <w:lang w:bidi="ar-SA"/>
              </w:rPr>
            </w:pPr>
            <w:r>
              <w:rPr>
                <w:b/>
                <w:bCs/>
                <w:i/>
                <w:iCs/>
                <w:color w:val="000000"/>
                <w:sz w:val="20"/>
                <w:szCs w:val="20"/>
              </w:rPr>
              <w:t>24 515 000</w:t>
            </w:r>
          </w:p>
          <w:p w14:paraId="61A79910" w14:textId="77777777" w:rsidR="003951C4" w:rsidRPr="00310BBC" w:rsidRDefault="003951C4" w:rsidP="003951C4">
            <w:pPr>
              <w:widowControl/>
              <w:autoSpaceDE/>
              <w:autoSpaceDN/>
              <w:jc w:val="center"/>
              <w:rPr>
                <w:rFonts w:eastAsia="Times New Roman"/>
                <w:color w:val="000000"/>
                <w:sz w:val="20"/>
                <w:szCs w:val="20"/>
                <w:lang w:bidi="ar-SA"/>
              </w:rPr>
            </w:pPr>
          </w:p>
        </w:tc>
        <w:tc>
          <w:tcPr>
            <w:tcW w:w="1559" w:type="dxa"/>
            <w:tcBorders>
              <w:top w:val="nil"/>
              <w:left w:val="nil"/>
              <w:bottom w:val="single" w:sz="4" w:space="0" w:color="auto"/>
              <w:right w:val="single" w:sz="4" w:space="0" w:color="auto"/>
            </w:tcBorders>
            <w:shd w:val="clear" w:color="auto" w:fill="auto"/>
          </w:tcPr>
          <w:p w14:paraId="75A7D672" w14:textId="77777777" w:rsidR="003951C4" w:rsidRDefault="003951C4" w:rsidP="003951C4">
            <w:pPr>
              <w:widowControl/>
              <w:autoSpaceDE/>
              <w:autoSpaceDN/>
              <w:jc w:val="center"/>
              <w:rPr>
                <w:rFonts w:cs="Arial"/>
                <w:color w:val="0070C0"/>
              </w:rPr>
            </w:pPr>
          </w:p>
          <w:p w14:paraId="42DAD93C" w14:textId="77777777" w:rsidR="003951C4" w:rsidRDefault="003951C4" w:rsidP="003951C4">
            <w:pPr>
              <w:widowControl/>
              <w:autoSpaceDE/>
              <w:autoSpaceDN/>
              <w:jc w:val="center"/>
              <w:rPr>
                <w:rFonts w:cs="Arial"/>
                <w:color w:val="0070C0"/>
              </w:rPr>
            </w:pPr>
          </w:p>
          <w:p w14:paraId="60CCBC85" w14:textId="77777777" w:rsidR="003951C4" w:rsidRDefault="003951C4" w:rsidP="003951C4">
            <w:pPr>
              <w:widowControl/>
              <w:autoSpaceDE/>
              <w:autoSpaceDN/>
              <w:jc w:val="center"/>
              <w:rPr>
                <w:rFonts w:cs="Arial"/>
                <w:color w:val="0070C0"/>
              </w:rPr>
            </w:pPr>
          </w:p>
          <w:p w14:paraId="29691F79" w14:textId="5BB3E2D8" w:rsidR="00E07AC5" w:rsidRDefault="00E07AC5" w:rsidP="00E07AC5">
            <w:pPr>
              <w:jc w:val="center"/>
              <w:rPr>
                <w:rFonts w:eastAsia="Times New Roman"/>
                <w:b/>
                <w:bCs/>
                <w:i/>
                <w:iCs/>
                <w:lang w:bidi="ar-SA"/>
              </w:rPr>
            </w:pPr>
            <w:r>
              <w:rPr>
                <w:b/>
                <w:bCs/>
                <w:i/>
                <w:iCs/>
              </w:rPr>
              <w:t xml:space="preserve">     45 460 </w:t>
            </w:r>
          </w:p>
          <w:p w14:paraId="40E920AD" w14:textId="77777777" w:rsidR="003951C4" w:rsidRPr="00310BBC" w:rsidRDefault="003951C4" w:rsidP="003951C4">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4" w:space="0" w:color="auto"/>
            </w:tcBorders>
            <w:shd w:val="clear" w:color="auto" w:fill="auto"/>
          </w:tcPr>
          <w:p w14:paraId="4A975DC5" w14:textId="77777777" w:rsidR="00E07AC5" w:rsidRDefault="00E07AC5" w:rsidP="00E07AC5">
            <w:pPr>
              <w:jc w:val="center"/>
              <w:rPr>
                <w:b/>
                <w:bCs/>
                <w:i/>
                <w:iCs/>
                <w:color w:val="000000"/>
                <w:sz w:val="20"/>
                <w:szCs w:val="20"/>
              </w:rPr>
            </w:pPr>
            <w:r>
              <w:rPr>
                <w:b/>
                <w:bCs/>
                <w:i/>
                <w:iCs/>
                <w:color w:val="000000"/>
                <w:sz w:val="20"/>
                <w:szCs w:val="20"/>
              </w:rPr>
              <w:t xml:space="preserve">          </w:t>
            </w:r>
          </w:p>
          <w:p w14:paraId="2BF52F00" w14:textId="77777777" w:rsidR="00E07AC5" w:rsidRDefault="00E07AC5" w:rsidP="00E07AC5">
            <w:pPr>
              <w:jc w:val="center"/>
              <w:rPr>
                <w:b/>
                <w:bCs/>
                <w:i/>
                <w:iCs/>
                <w:color w:val="000000"/>
                <w:sz w:val="20"/>
                <w:szCs w:val="20"/>
              </w:rPr>
            </w:pPr>
          </w:p>
          <w:p w14:paraId="7818E412" w14:textId="77777777" w:rsidR="00E07AC5" w:rsidRDefault="00E07AC5" w:rsidP="00E07AC5">
            <w:pPr>
              <w:jc w:val="center"/>
              <w:rPr>
                <w:b/>
                <w:bCs/>
                <w:i/>
                <w:iCs/>
                <w:color w:val="000000"/>
                <w:sz w:val="20"/>
                <w:szCs w:val="20"/>
              </w:rPr>
            </w:pPr>
          </w:p>
          <w:p w14:paraId="6DF274E8" w14:textId="77777777" w:rsidR="00E07AC5" w:rsidRDefault="00E07AC5" w:rsidP="00E07AC5">
            <w:pPr>
              <w:jc w:val="center"/>
              <w:rPr>
                <w:rFonts w:eastAsia="Times New Roman"/>
                <w:b/>
                <w:bCs/>
                <w:i/>
                <w:iCs/>
                <w:color w:val="000000"/>
                <w:sz w:val="20"/>
                <w:szCs w:val="20"/>
                <w:lang w:bidi="ar-SA"/>
              </w:rPr>
            </w:pPr>
            <w:r>
              <w:rPr>
                <w:b/>
                <w:bCs/>
                <w:i/>
                <w:iCs/>
                <w:color w:val="000000"/>
                <w:sz w:val="20"/>
                <w:szCs w:val="20"/>
              </w:rPr>
              <w:t xml:space="preserve">37 373 </w:t>
            </w:r>
          </w:p>
          <w:p w14:paraId="097BD78E" w14:textId="77777777" w:rsidR="003951C4" w:rsidRPr="00310BBC" w:rsidRDefault="003951C4" w:rsidP="003951C4">
            <w:pPr>
              <w:widowControl/>
              <w:autoSpaceDE/>
              <w:autoSpaceDN/>
              <w:jc w:val="center"/>
              <w:rPr>
                <w:rFonts w:eastAsia="Times New Roman"/>
                <w:color w:val="000000"/>
                <w:sz w:val="20"/>
                <w:szCs w:val="20"/>
                <w:lang w:bidi="ar-SA"/>
              </w:rPr>
            </w:pPr>
          </w:p>
        </w:tc>
      </w:tr>
      <w:tr w:rsidR="003A561A" w:rsidRPr="00310BBC" w14:paraId="427E8BA1" w14:textId="77777777" w:rsidTr="001E028D">
        <w:trPr>
          <w:trHeight w:val="1663"/>
        </w:trPr>
        <w:tc>
          <w:tcPr>
            <w:tcW w:w="2016" w:type="dxa"/>
            <w:vMerge/>
            <w:tcBorders>
              <w:top w:val="nil"/>
              <w:left w:val="single" w:sz="4" w:space="0" w:color="auto"/>
              <w:bottom w:val="single" w:sz="4" w:space="0" w:color="auto"/>
              <w:right w:val="single" w:sz="4" w:space="0" w:color="auto"/>
            </w:tcBorders>
            <w:vAlign w:val="center"/>
            <w:hideMark/>
          </w:tcPr>
          <w:p w14:paraId="491F06D0" w14:textId="77777777" w:rsidR="003951C4" w:rsidRPr="00310BBC" w:rsidRDefault="003951C4" w:rsidP="003951C4">
            <w:pPr>
              <w:widowControl/>
              <w:autoSpaceDE/>
              <w:autoSpaceDN/>
              <w:jc w:val="both"/>
              <w:rPr>
                <w:rFonts w:eastAsia="Times New Roman"/>
                <w:b/>
                <w:bCs/>
                <w:color w:val="000000"/>
                <w:sz w:val="20"/>
                <w:szCs w:val="20"/>
                <w:lang w:bidi="ar-SA"/>
              </w:rPr>
            </w:pPr>
          </w:p>
        </w:tc>
        <w:tc>
          <w:tcPr>
            <w:tcW w:w="2410" w:type="dxa"/>
            <w:tcBorders>
              <w:top w:val="nil"/>
              <w:left w:val="nil"/>
              <w:bottom w:val="single" w:sz="4" w:space="0" w:color="auto"/>
              <w:right w:val="single" w:sz="4" w:space="0" w:color="auto"/>
            </w:tcBorders>
            <w:shd w:val="clear" w:color="000000" w:fill="FFFFFF"/>
            <w:hideMark/>
          </w:tcPr>
          <w:p w14:paraId="46554216" w14:textId="77777777" w:rsidR="003951C4" w:rsidRPr="00310BBC" w:rsidRDefault="003951C4" w:rsidP="003951C4">
            <w:pPr>
              <w:widowControl/>
              <w:autoSpaceDE/>
              <w:autoSpaceDN/>
              <w:jc w:val="both"/>
              <w:rPr>
                <w:rFonts w:eastAsia="Times New Roman"/>
                <w:color w:val="000000"/>
                <w:sz w:val="20"/>
                <w:szCs w:val="20"/>
                <w:lang w:bidi="ar-SA"/>
              </w:rPr>
            </w:pPr>
            <w:r w:rsidRPr="003951C4">
              <w:rPr>
                <w:rFonts w:eastAsia="Times New Roman"/>
                <w:color w:val="000000"/>
                <w:sz w:val="20"/>
                <w:szCs w:val="20"/>
                <w:lang w:bidi="ar-SA"/>
              </w:rPr>
              <w:t>Activité 1.3.3 : Organiser 21</w:t>
            </w:r>
            <w:r w:rsidRPr="000D7944">
              <w:rPr>
                <w:rFonts w:eastAsia="Times New Roman"/>
                <w:color w:val="000000"/>
                <w:sz w:val="20"/>
                <w:szCs w:val="20"/>
                <w:lang w:bidi="ar-SA"/>
              </w:rPr>
              <w:t xml:space="preserve"> sessions d’échanges</w:t>
            </w:r>
            <w:r w:rsidRPr="00310BBC">
              <w:rPr>
                <w:rFonts w:eastAsia="Times New Roman"/>
                <w:color w:val="000000"/>
                <w:sz w:val="20"/>
                <w:szCs w:val="20"/>
                <w:lang w:bidi="ar-SA"/>
              </w:rPr>
              <w:t xml:space="preserve"> entre OSC et élus sur la veille citoyenne dans le domaine de la gouvernance locale, la redevabilité, la participation citoyenne et la cohésion sociale</w:t>
            </w:r>
          </w:p>
        </w:tc>
        <w:tc>
          <w:tcPr>
            <w:tcW w:w="748" w:type="dxa"/>
            <w:tcBorders>
              <w:top w:val="nil"/>
              <w:left w:val="nil"/>
              <w:bottom w:val="single" w:sz="4" w:space="0" w:color="auto"/>
              <w:right w:val="single" w:sz="4" w:space="0" w:color="auto"/>
            </w:tcBorders>
            <w:shd w:val="clear" w:color="auto" w:fill="auto"/>
            <w:noWrap/>
            <w:hideMark/>
          </w:tcPr>
          <w:p w14:paraId="4FD52EBE" w14:textId="77777777" w:rsidR="003951C4" w:rsidRPr="00310BBC" w:rsidRDefault="003951C4" w:rsidP="003951C4">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X</w:t>
            </w:r>
          </w:p>
        </w:tc>
        <w:tc>
          <w:tcPr>
            <w:tcW w:w="638" w:type="dxa"/>
            <w:tcBorders>
              <w:top w:val="nil"/>
              <w:left w:val="nil"/>
              <w:bottom w:val="single" w:sz="4" w:space="0" w:color="auto"/>
              <w:right w:val="single" w:sz="4" w:space="0" w:color="auto"/>
            </w:tcBorders>
            <w:shd w:val="clear" w:color="auto" w:fill="auto"/>
            <w:noWrap/>
            <w:hideMark/>
          </w:tcPr>
          <w:p w14:paraId="406F0651" w14:textId="77777777" w:rsidR="003951C4" w:rsidRPr="00310BBC" w:rsidRDefault="003951C4" w:rsidP="003951C4">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X</w:t>
            </w:r>
          </w:p>
        </w:tc>
        <w:tc>
          <w:tcPr>
            <w:tcW w:w="730" w:type="dxa"/>
            <w:tcBorders>
              <w:top w:val="single" w:sz="4" w:space="0" w:color="auto"/>
              <w:left w:val="nil"/>
              <w:bottom w:val="single" w:sz="4" w:space="0" w:color="auto"/>
              <w:right w:val="single" w:sz="4" w:space="0" w:color="auto"/>
            </w:tcBorders>
          </w:tcPr>
          <w:p w14:paraId="7E521C5A" w14:textId="77777777" w:rsidR="003951C4" w:rsidRPr="00310BBC" w:rsidRDefault="003951C4" w:rsidP="003951C4">
            <w:pPr>
              <w:widowControl/>
              <w:autoSpaceDE/>
              <w:autoSpaceDN/>
              <w:jc w:val="center"/>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auto" w:fill="auto"/>
          </w:tcPr>
          <w:p w14:paraId="2F169B1D" w14:textId="77777777" w:rsidR="003951C4" w:rsidRPr="00310BBC" w:rsidRDefault="00E07AC5" w:rsidP="003951C4">
            <w:pPr>
              <w:widowControl/>
              <w:autoSpaceDE/>
              <w:autoSpaceDN/>
              <w:jc w:val="center"/>
              <w:rPr>
                <w:rFonts w:eastAsia="Times New Roman"/>
                <w:color w:val="000000"/>
                <w:sz w:val="20"/>
                <w:szCs w:val="20"/>
                <w:lang w:bidi="ar-SA"/>
              </w:rPr>
            </w:pPr>
            <w:r>
              <w:rPr>
                <w:rFonts w:eastAsia="Times New Roman"/>
                <w:color w:val="000000"/>
                <w:sz w:val="20"/>
                <w:szCs w:val="20"/>
                <w:lang w:bidi="ar-SA"/>
              </w:rPr>
              <w:t>PNUD</w:t>
            </w:r>
          </w:p>
        </w:tc>
        <w:tc>
          <w:tcPr>
            <w:tcW w:w="1246" w:type="dxa"/>
            <w:tcBorders>
              <w:top w:val="nil"/>
              <w:left w:val="nil"/>
              <w:bottom w:val="single" w:sz="4" w:space="0" w:color="auto"/>
              <w:right w:val="single" w:sz="4" w:space="0" w:color="auto"/>
            </w:tcBorders>
            <w:shd w:val="clear" w:color="auto" w:fill="auto"/>
            <w:hideMark/>
          </w:tcPr>
          <w:p w14:paraId="1149691A" w14:textId="77777777" w:rsidR="003951C4" w:rsidRPr="00310BBC" w:rsidRDefault="003951C4" w:rsidP="003951C4">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000000" w:fill="FFFFFF"/>
            <w:hideMark/>
          </w:tcPr>
          <w:p w14:paraId="4851BB73" w14:textId="77777777" w:rsidR="003951C4" w:rsidRPr="00310BBC" w:rsidRDefault="003951C4" w:rsidP="003951C4">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72100 Contractual Services-Companies</w:t>
            </w:r>
          </w:p>
        </w:tc>
        <w:tc>
          <w:tcPr>
            <w:tcW w:w="1843" w:type="dxa"/>
            <w:tcBorders>
              <w:top w:val="nil"/>
              <w:left w:val="nil"/>
              <w:bottom w:val="single" w:sz="4" w:space="0" w:color="auto"/>
              <w:right w:val="single" w:sz="4" w:space="0" w:color="auto"/>
            </w:tcBorders>
            <w:shd w:val="clear" w:color="auto" w:fill="auto"/>
            <w:noWrap/>
            <w:hideMark/>
          </w:tcPr>
          <w:p w14:paraId="0290FCAE" w14:textId="77777777" w:rsidR="003951C4" w:rsidRPr="00310BBC" w:rsidRDefault="003951C4" w:rsidP="003951C4">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15 750 000</w:t>
            </w:r>
          </w:p>
        </w:tc>
        <w:tc>
          <w:tcPr>
            <w:tcW w:w="1559" w:type="dxa"/>
            <w:tcBorders>
              <w:top w:val="nil"/>
              <w:left w:val="nil"/>
              <w:bottom w:val="single" w:sz="4" w:space="0" w:color="auto"/>
              <w:right w:val="single" w:sz="4" w:space="0" w:color="auto"/>
            </w:tcBorders>
            <w:shd w:val="clear" w:color="auto" w:fill="auto"/>
            <w:hideMark/>
          </w:tcPr>
          <w:p w14:paraId="0F3A40C8" w14:textId="77777777" w:rsidR="00E07AC5" w:rsidRDefault="00E07AC5" w:rsidP="00E07AC5">
            <w:pPr>
              <w:jc w:val="center"/>
              <w:rPr>
                <w:rFonts w:eastAsia="Times New Roman"/>
                <w:b/>
                <w:bCs/>
                <w:i/>
                <w:iCs/>
                <w:color w:val="000000"/>
                <w:sz w:val="20"/>
                <w:szCs w:val="20"/>
                <w:lang w:bidi="ar-SA"/>
              </w:rPr>
            </w:pPr>
            <w:r>
              <w:rPr>
                <w:b/>
                <w:bCs/>
                <w:i/>
                <w:iCs/>
                <w:color w:val="000000"/>
                <w:sz w:val="20"/>
                <w:szCs w:val="20"/>
              </w:rPr>
              <w:t>29 207</w:t>
            </w:r>
          </w:p>
          <w:p w14:paraId="48D3FA85" w14:textId="77777777" w:rsidR="003951C4" w:rsidRPr="00310BBC" w:rsidRDefault="003951C4" w:rsidP="003951C4">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4" w:space="0" w:color="auto"/>
            </w:tcBorders>
            <w:shd w:val="clear" w:color="auto" w:fill="auto"/>
            <w:hideMark/>
          </w:tcPr>
          <w:p w14:paraId="073EA433" w14:textId="77777777" w:rsidR="00E07AC5" w:rsidRDefault="00E07AC5" w:rsidP="00E07AC5">
            <w:pPr>
              <w:jc w:val="center"/>
              <w:rPr>
                <w:rFonts w:eastAsia="Times New Roman"/>
                <w:color w:val="000000"/>
                <w:sz w:val="20"/>
                <w:szCs w:val="20"/>
                <w:lang w:bidi="ar-SA"/>
              </w:rPr>
            </w:pPr>
            <w:r>
              <w:rPr>
                <w:color w:val="000000"/>
                <w:sz w:val="20"/>
                <w:szCs w:val="20"/>
              </w:rPr>
              <w:t>24 011</w:t>
            </w:r>
          </w:p>
          <w:p w14:paraId="092DF0E1" w14:textId="77777777" w:rsidR="003951C4" w:rsidRPr="00310BBC" w:rsidRDefault="003951C4" w:rsidP="003951C4">
            <w:pPr>
              <w:widowControl/>
              <w:autoSpaceDE/>
              <w:autoSpaceDN/>
              <w:jc w:val="center"/>
              <w:rPr>
                <w:rFonts w:eastAsia="Times New Roman"/>
                <w:color w:val="000000"/>
                <w:sz w:val="20"/>
                <w:szCs w:val="20"/>
                <w:lang w:bidi="ar-SA"/>
              </w:rPr>
            </w:pPr>
          </w:p>
        </w:tc>
      </w:tr>
      <w:tr w:rsidR="003A561A" w:rsidRPr="00310BBC" w14:paraId="4054FDDA" w14:textId="77777777" w:rsidTr="001E028D">
        <w:trPr>
          <w:trHeight w:val="1860"/>
        </w:trPr>
        <w:tc>
          <w:tcPr>
            <w:tcW w:w="2016" w:type="dxa"/>
            <w:vMerge/>
            <w:tcBorders>
              <w:top w:val="nil"/>
              <w:left w:val="single" w:sz="4" w:space="0" w:color="auto"/>
              <w:bottom w:val="single" w:sz="4" w:space="0" w:color="auto"/>
              <w:right w:val="single" w:sz="4" w:space="0" w:color="auto"/>
            </w:tcBorders>
            <w:vAlign w:val="center"/>
            <w:hideMark/>
          </w:tcPr>
          <w:p w14:paraId="0BBF798E" w14:textId="77777777" w:rsidR="003951C4" w:rsidRPr="00310BBC" w:rsidRDefault="003951C4" w:rsidP="003951C4">
            <w:pPr>
              <w:widowControl/>
              <w:autoSpaceDE/>
              <w:autoSpaceDN/>
              <w:jc w:val="both"/>
              <w:rPr>
                <w:rFonts w:eastAsia="Times New Roman"/>
                <w:b/>
                <w:bCs/>
                <w:color w:val="000000"/>
                <w:sz w:val="20"/>
                <w:szCs w:val="20"/>
                <w:lang w:bidi="ar-SA"/>
              </w:rPr>
            </w:pPr>
          </w:p>
        </w:tc>
        <w:tc>
          <w:tcPr>
            <w:tcW w:w="2410" w:type="dxa"/>
            <w:tcBorders>
              <w:top w:val="nil"/>
              <w:left w:val="nil"/>
              <w:bottom w:val="single" w:sz="4" w:space="0" w:color="auto"/>
              <w:right w:val="single" w:sz="4" w:space="0" w:color="auto"/>
            </w:tcBorders>
            <w:shd w:val="clear" w:color="auto" w:fill="auto"/>
            <w:hideMark/>
          </w:tcPr>
          <w:p w14:paraId="4BA6FCCD" w14:textId="77777777" w:rsidR="003951C4" w:rsidRPr="00310BBC" w:rsidRDefault="003951C4" w:rsidP="003951C4">
            <w:pPr>
              <w:widowControl/>
              <w:autoSpaceDE/>
              <w:autoSpaceDN/>
              <w:jc w:val="both"/>
              <w:rPr>
                <w:rFonts w:eastAsia="Times New Roman"/>
                <w:color w:val="000000"/>
                <w:sz w:val="20"/>
                <w:szCs w:val="20"/>
                <w:lang w:bidi="ar-SA"/>
              </w:rPr>
            </w:pPr>
            <w:r w:rsidRPr="00310BBC">
              <w:rPr>
                <w:rFonts w:eastAsia="Times New Roman"/>
                <w:color w:val="000000"/>
                <w:sz w:val="20"/>
                <w:szCs w:val="20"/>
                <w:lang w:bidi="ar-SA"/>
              </w:rPr>
              <w:t>Activité 1.3.</w:t>
            </w:r>
            <w:r>
              <w:rPr>
                <w:rFonts w:eastAsia="Times New Roman"/>
                <w:color w:val="000000"/>
                <w:sz w:val="20"/>
                <w:szCs w:val="20"/>
                <w:lang w:bidi="ar-SA"/>
              </w:rPr>
              <w:t>4</w:t>
            </w:r>
            <w:r w:rsidRPr="00310BBC">
              <w:rPr>
                <w:rFonts w:eastAsia="Times New Roman"/>
                <w:color w:val="000000"/>
                <w:sz w:val="20"/>
                <w:szCs w:val="20"/>
                <w:lang w:bidi="ar-SA"/>
              </w:rPr>
              <w:t xml:space="preserve"> Former 21 OSC sur l’élaboration et la mise en œuvre de plan d’action de veille citoyenne dans le domaine de </w:t>
            </w:r>
            <w:r w:rsidR="00E07AC5" w:rsidRPr="00310BBC">
              <w:rPr>
                <w:rFonts w:eastAsia="Times New Roman"/>
                <w:color w:val="000000"/>
                <w:sz w:val="20"/>
                <w:szCs w:val="20"/>
                <w:lang w:bidi="ar-SA"/>
              </w:rPr>
              <w:t>la redevabilité</w:t>
            </w:r>
            <w:r w:rsidRPr="00310BBC">
              <w:rPr>
                <w:rFonts w:eastAsia="Times New Roman"/>
                <w:color w:val="000000"/>
                <w:sz w:val="20"/>
                <w:szCs w:val="20"/>
                <w:lang w:bidi="ar-SA"/>
              </w:rPr>
              <w:t>, la participation citoyenne, la prévention de la corruption et la cohésion sociale</w:t>
            </w:r>
          </w:p>
        </w:tc>
        <w:tc>
          <w:tcPr>
            <w:tcW w:w="748" w:type="dxa"/>
            <w:tcBorders>
              <w:top w:val="nil"/>
              <w:left w:val="nil"/>
              <w:bottom w:val="single" w:sz="4" w:space="0" w:color="auto"/>
              <w:right w:val="single" w:sz="4" w:space="0" w:color="auto"/>
            </w:tcBorders>
            <w:shd w:val="clear" w:color="auto" w:fill="auto"/>
            <w:noWrap/>
            <w:hideMark/>
          </w:tcPr>
          <w:p w14:paraId="603D117F" w14:textId="77777777" w:rsidR="003951C4" w:rsidRPr="00310BBC" w:rsidRDefault="003951C4" w:rsidP="003951C4">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X</w:t>
            </w:r>
          </w:p>
        </w:tc>
        <w:tc>
          <w:tcPr>
            <w:tcW w:w="638" w:type="dxa"/>
            <w:tcBorders>
              <w:top w:val="nil"/>
              <w:left w:val="nil"/>
              <w:bottom w:val="single" w:sz="4" w:space="0" w:color="auto"/>
              <w:right w:val="single" w:sz="4" w:space="0" w:color="auto"/>
            </w:tcBorders>
            <w:shd w:val="clear" w:color="auto" w:fill="auto"/>
            <w:noWrap/>
            <w:hideMark/>
          </w:tcPr>
          <w:p w14:paraId="21D52ADA" w14:textId="77777777" w:rsidR="003951C4" w:rsidRPr="00310BBC" w:rsidRDefault="003951C4" w:rsidP="003951C4">
            <w:pPr>
              <w:widowControl/>
              <w:autoSpaceDE/>
              <w:autoSpaceDN/>
              <w:rPr>
                <w:rFonts w:eastAsia="Times New Roman"/>
                <w:color w:val="000000"/>
                <w:sz w:val="20"/>
                <w:szCs w:val="20"/>
                <w:lang w:bidi="ar-SA"/>
              </w:rPr>
            </w:pPr>
            <w:r w:rsidRPr="00310BBC">
              <w:rPr>
                <w:rFonts w:eastAsia="Times New Roman"/>
                <w:color w:val="000000"/>
                <w:sz w:val="20"/>
                <w:szCs w:val="20"/>
                <w:lang w:bidi="ar-SA"/>
              </w:rPr>
              <w:t> </w:t>
            </w:r>
          </w:p>
        </w:tc>
        <w:tc>
          <w:tcPr>
            <w:tcW w:w="730" w:type="dxa"/>
            <w:tcBorders>
              <w:top w:val="single" w:sz="4" w:space="0" w:color="auto"/>
              <w:left w:val="nil"/>
              <w:bottom w:val="single" w:sz="4" w:space="0" w:color="auto"/>
              <w:right w:val="single" w:sz="4" w:space="0" w:color="auto"/>
            </w:tcBorders>
          </w:tcPr>
          <w:p w14:paraId="09D9AE63" w14:textId="77777777" w:rsidR="003951C4" w:rsidRPr="00310BBC" w:rsidRDefault="003951C4" w:rsidP="003951C4">
            <w:pPr>
              <w:widowControl/>
              <w:autoSpaceDE/>
              <w:autoSpaceDN/>
              <w:jc w:val="center"/>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auto" w:fill="auto"/>
          </w:tcPr>
          <w:p w14:paraId="7F03C07C" w14:textId="77777777" w:rsidR="003951C4" w:rsidRPr="00310BBC" w:rsidRDefault="00E07AC5" w:rsidP="003951C4">
            <w:pPr>
              <w:widowControl/>
              <w:autoSpaceDE/>
              <w:autoSpaceDN/>
              <w:jc w:val="center"/>
              <w:rPr>
                <w:rFonts w:eastAsia="Times New Roman"/>
                <w:color w:val="000000"/>
                <w:sz w:val="20"/>
                <w:szCs w:val="20"/>
                <w:lang w:bidi="ar-SA"/>
              </w:rPr>
            </w:pPr>
            <w:r>
              <w:rPr>
                <w:rFonts w:eastAsia="Times New Roman"/>
                <w:color w:val="000000"/>
                <w:sz w:val="20"/>
                <w:szCs w:val="20"/>
                <w:lang w:bidi="ar-SA"/>
              </w:rPr>
              <w:t>PNUD</w:t>
            </w:r>
          </w:p>
        </w:tc>
        <w:tc>
          <w:tcPr>
            <w:tcW w:w="1246" w:type="dxa"/>
            <w:tcBorders>
              <w:top w:val="nil"/>
              <w:left w:val="nil"/>
              <w:bottom w:val="single" w:sz="4" w:space="0" w:color="auto"/>
              <w:right w:val="single" w:sz="4" w:space="0" w:color="auto"/>
            </w:tcBorders>
            <w:shd w:val="clear" w:color="auto" w:fill="auto"/>
            <w:hideMark/>
          </w:tcPr>
          <w:p w14:paraId="4DFC61E9" w14:textId="77777777" w:rsidR="003951C4" w:rsidRPr="00310BBC" w:rsidRDefault="003951C4" w:rsidP="003951C4">
            <w:pPr>
              <w:widowControl/>
              <w:autoSpaceDE/>
              <w:autoSpaceDN/>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000000" w:fill="FFFFFF"/>
            <w:hideMark/>
          </w:tcPr>
          <w:p w14:paraId="66451410" w14:textId="77777777" w:rsidR="003951C4" w:rsidRPr="00310BBC" w:rsidRDefault="003951C4" w:rsidP="003951C4">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72100 Contractual Services-Companies</w:t>
            </w:r>
          </w:p>
        </w:tc>
        <w:tc>
          <w:tcPr>
            <w:tcW w:w="1843" w:type="dxa"/>
            <w:tcBorders>
              <w:top w:val="nil"/>
              <w:left w:val="nil"/>
              <w:bottom w:val="single" w:sz="4" w:space="0" w:color="auto"/>
              <w:right w:val="single" w:sz="4" w:space="0" w:color="auto"/>
            </w:tcBorders>
            <w:shd w:val="clear" w:color="auto" w:fill="auto"/>
            <w:noWrap/>
            <w:hideMark/>
          </w:tcPr>
          <w:p w14:paraId="031FA3A6" w14:textId="77777777" w:rsidR="00E07AC5" w:rsidRDefault="00E07AC5" w:rsidP="00E07AC5">
            <w:pPr>
              <w:jc w:val="center"/>
              <w:rPr>
                <w:rFonts w:eastAsia="Times New Roman"/>
                <w:b/>
                <w:bCs/>
                <w:i/>
                <w:iCs/>
                <w:color w:val="000000"/>
                <w:sz w:val="20"/>
                <w:szCs w:val="20"/>
                <w:lang w:bidi="ar-SA"/>
              </w:rPr>
            </w:pPr>
            <w:r>
              <w:rPr>
                <w:b/>
                <w:bCs/>
                <w:i/>
                <w:iCs/>
                <w:color w:val="000000"/>
                <w:sz w:val="20"/>
                <w:szCs w:val="20"/>
              </w:rPr>
              <w:t>30 840 000</w:t>
            </w:r>
          </w:p>
          <w:p w14:paraId="6FD5D81D" w14:textId="77777777" w:rsidR="003951C4" w:rsidRPr="00310BBC" w:rsidRDefault="003951C4" w:rsidP="003951C4">
            <w:pPr>
              <w:widowControl/>
              <w:autoSpaceDE/>
              <w:autoSpaceDN/>
              <w:jc w:val="center"/>
              <w:rPr>
                <w:rFonts w:eastAsia="Times New Roman"/>
                <w:color w:val="000000"/>
                <w:sz w:val="20"/>
                <w:szCs w:val="20"/>
                <w:lang w:bidi="ar-SA"/>
              </w:rPr>
            </w:pPr>
          </w:p>
        </w:tc>
        <w:tc>
          <w:tcPr>
            <w:tcW w:w="1559" w:type="dxa"/>
            <w:tcBorders>
              <w:top w:val="nil"/>
              <w:left w:val="nil"/>
              <w:bottom w:val="single" w:sz="4" w:space="0" w:color="auto"/>
              <w:right w:val="single" w:sz="4" w:space="0" w:color="auto"/>
            </w:tcBorders>
            <w:shd w:val="clear" w:color="auto" w:fill="auto"/>
            <w:hideMark/>
          </w:tcPr>
          <w:p w14:paraId="79D0D54F" w14:textId="77777777" w:rsidR="00E07AC5" w:rsidRDefault="00E07AC5" w:rsidP="00E07AC5">
            <w:pPr>
              <w:jc w:val="center"/>
              <w:rPr>
                <w:rFonts w:eastAsia="Times New Roman"/>
                <w:color w:val="000000"/>
                <w:sz w:val="20"/>
                <w:szCs w:val="20"/>
                <w:lang w:bidi="ar-SA"/>
              </w:rPr>
            </w:pPr>
            <w:r>
              <w:rPr>
                <w:color w:val="000000"/>
                <w:sz w:val="20"/>
                <w:szCs w:val="20"/>
              </w:rPr>
              <w:t>57 189</w:t>
            </w:r>
          </w:p>
          <w:p w14:paraId="5B942385" w14:textId="77777777" w:rsidR="003951C4" w:rsidRPr="00310BBC" w:rsidRDefault="003951C4" w:rsidP="003951C4">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4" w:space="0" w:color="auto"/>
            </w:tcBorders>
            <w:shd w:val="clear" w:color="auto" w:fill="auto"/>
            <w:hideMark/>
          </w:tcPr>
          <w:p w14:paraId="5D238DD7" w14:textId="77777777" w:rsidR="008D40FF" w:rsidRDefault="008D40FF" w:rsidP="008D40FF">
            <w:pPr>
              <w:jc w:val="center"/>
              <w:rPr>
                <w:rFonts w:eastAsia="Times New Roman"/>
                <w:color w:val="000000"/>
                <w:sz w:val="20"/>
                <w:szCs w:val="20"/>
                <w:lang w:bidi="ar-SA"/>
              </w:rPr>
            </w:pPr>
            <w:r>
              <w:rPr>
                <w:color w:val="000000"/>
                <w:sz w:val="20"/>
                <w:szCs w:val="20"/>
              </w:rPr>
              <w:t>47 015</w:t>
            </w:r>
          </w:p>
          <w:p w14:paraId="380559DB" w14:textId="77777777" w:rsidR="003951C4" w:rsidRPr="00310BBC" w:rsidRDefault="003951C4" w:rsidP="003951C4">
            <w:pPr>
              <w:widowControl/>
              <w:autoSpaceDE/>
              <w:autoSpaceDN/>
              <w:jc w:val="center"/>
              <w:rPr>
                <w:rFonts w:eastAsia="Times New Roman"/>
                <w:color w:val="000000"/>
                <w:sz w:val="20"/>
                <w:szCs w:val="20"/>
                <w:lang w:bidi="ar-SA"/>
              </w:rPr>
            </w:pPr>
          </w:p>
        </w:tc>
      </w:tr>
      <w:tr w:rsidR="003A561A" w:rsidRPr="00310BBC" w14:paraId="0750899E" w14:textId="77777777" w:rsidTr="001E028D">
        <w:trPr>
          <w:trHeight w:val="1040"/>
        </w:trPr>
        <w:tc>
          <w:tcPr>
            <w:tcW w:w="2016" w:type="dxa"/>
            <w:vMerge/>
            <w:tcBorders>
              <w:top w:val="nil"/>
              <w:left w:val="single" w:sz="4" w:space="0" w:color="auto"/>
              <w:bottom w:val="single" w:sz="4" w:space="0" w:color="auto"/>
              <w:right w:val="single" w:sz="4" w:space="0" w:color="auto"/>
            </w:tcBorders>
            <w:vAlign w:val="center"/>
            <w:hideMark/>
          </w:tcPr>
          <w:p w14:paraId="179B5F20" w14:textId="77777777" w:rsidR="003951C4" w:rsidRPr="00310BBC" w:rsidRDefault="003951C4" w:rsidP="003951C4">
            <w:pPr>
              <w:widowControl/>
              <w:autoSpaceDE/>
              <w:autoSpaceDN/>
              <w:jc w:val="both"/>
              <w:rPr>
                <w:rFonts w:eastAsia="Times New Roman"/>
                <w:b/>
                <w:bCs/>
                <w:color w:val="000000"/>
                <w:sz w:val="20"/>
                <w:szCs w:val="20"/>
                <w:lang w:bidi="ar-SA"/>
              </w:rPr>
            </w:pPr>
          </w:p>
        </w:tc>
        <w:tc>
          <w:tcPr>
            <w:tcW w:w="2410" w:type="dxa"/>
            <w:tcBorders>
              <w:top w:val="nil"/>
              <w:left w:val="nil"/>
              <w:bottom w:val="single" w:sz="4" w:space="0" w:color="auto"/>
              <w:right w:val="single" w:sz="4" w:space="0" w:color="auto"/>
            </w:tcBorders>
            <w:shd w:val="clear" w:color="auto" w:fill="auto"/>
            <w:hideMark/>
          </w:tcPr>
          <w:p w14:paraId="3E9D1AAD" w14:textId="77777777" w:rsidR="003951C4" w:rsidRPr="00310BBC" w:rsidRDefault="003951C4" w:rsidP="003951C4">
            <w:pPr>
              <w:widowControl/>
              <w:autoSpaceDE/>
              <w:autoSpaceDN/>
              <w:jc w:val="both"/>
              <w:rPr>
                <w:rFonts w:eastAsia="Times New Roman"/>
                <w:color w:val="000000"/>
                <w:sz w:val="20"/>
                <w:szCs w:val="20"/>
                <w:lang w:bidi="ar-SA"/>
              </w:rPr>
            </w:pPr>
            <w:r w:rsidRPr="00310BBC">
              <w:rPr>
                <w:rFonts w:eastAsia="Times New Roman"/>
                <w:color w:val="000000"/>
                <w:sz w:val="20"/>
                <w:szCs w:val="20"/>
                <w:lang w:bidi="ar-SA"/>
              </w:rPr>
              <w:t>Activité 1.3.</w:t>
            </w:r>
            <w:r>
              <w:rPr>
                <w:rFonts w:eastAsia="Times New Roman"/>
                <w:color w:val="000000"/>
                <w:sz w:val="20"/>
                <w:szCs w:val="20"/>
                <w:lang w:bidi="ar-SA"/>
              </w:rPr>
              <w:t>5</w:t>
            </w:r>
            <w:r w:rsidRPr="00310BBC">
              <w:rPr>
                <w:rFonts w:eastAsia="Times New Roman"/>
                <w:color w:val="000000"/>
                <w:sz w:val="20"/>
                <w:szCs w:val="20"/>
                <w:lang w:bidi="ar-SA"/>
              </w:rPr>
              <w:t xml:space="preserve"> Financer 21 plans d’action de veille citoyenne des OSC dans la zone d’intervention du projet</w:t>
            </w:r>
          </w:p>
        </w:tc>
        <w:tc>
          <w:tcPr>
            <w:tcW w:w="748" w:type="dxa"/>
            <w:tcBorders>
              <w:top w:val="nil"/>
              <w:left w:val="nil"/>
              <w:bottom w:val="single" w:sz="4" w:space="0" w:color="auto"/>
              <w:right w:val="single" w:sz="4" w:space="0" w:color="auto"/>
            </w:tcBorders>
            <w:shd w:val="clear" w:color="auto" w:fill="auto"/>
            <w:noWrap/>
            <w:hideMark/>
          </w:tcPr>
          <w:p w14:paraId="2C1546B3" w14:textId="77777777" w:rsidR="003951C4" w:rsidRPr="00310BBC" w:rsidRDefault="003951C4" w:rsidP="003951C4">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X</w:t>
            </w:r>
          </w:p>
        </w:tc>
        <w:tc>
          <w:tcPr>
            <w:tcW w:w="638" w:type="dxa"/>
            <w:tcBorders>
              <w:top w:val="nil"/>
              <w:left w:val="nil"/>
              <w:bottom w:val="single" w:sz="4" w:space="0" w:color="auto"/>
              <w:right w:val="single" w:sz="4" w:space="0" w:color="auto"/>
            </w:tcBorders>
            <w:shd w:val="clear" w:color="auto" w:fill="auto"/>
            <w:noWrap/>
            <w:hideMark/>
          </w:tcPr>
          <w:p w14:paraId="4746116D" w14:textId="77777777" w:rsidR="003951C4" w:rsidRPr="00310BBC" w:rsidRDefault="003951C4" w:rsidP="003951C4">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X</w:t>
            </w:r>
          </w:p>
        </w:tc>
        <w:tc>
          <w:tcPr>
            <w:tcW w:w="730" w:type="dxa"/>
            <w:tcBorders>
              <w:top w:val="single" w:sz="4" w:space="0" w:color="auto"/>
              <w:left w:val="nil"/>
              <w:bottom w:val="single" w:sz="4" w:space="0" w:color="auto"/>
              <w:right w:val="single" w:sz="4" w:space="0" w:color="auto"/>
            </w:tcBorders>
          </w:tcPr>
          <w:p w14:paraId="6617589D" w14:textId="77777777" w:rsidR="003951C4" w:rsidRPr="00310BBC" w:rsidRDefault="003951C4" w:rsidP="003951C4">
            <w:pPr>
              <w:widowControl/>
              <w:autoSpaceDE/>
              <w:autoSpaceDN/>
              <w:jc w:val="center"/>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auto" w:fill="auto"/>
          </w:tcPr>
          <w:p w14:paraId="28AF6CF5" w14:textId="77777777" w:rsidR="003951C4" w:rsidRPr="00310BBC" w:rsidRDefault="008D40FF" w:rsidP="003951C4">
            <w:pPr>
              <w:widowControl/>
              <w:autoSpaceDE/>
              <w:autoSpaceDN/>
              <w:jc w:val="center"/>
              <w:rPr>
                <w:rFonts w:eastAsia="Times New Roman"/>
                <w:color w:val="000000"/>
                <w:sz w:val="20"/>
                <w:szCs w:val="20"/>
                <w:lang w:bidi="ar-SA"/>
              </w:rPr>
            </w:pPr>
            <w:r>
              <w:rPr>
                <w:rFonts w:eastAsia="Times New Roman"/>
                <w:color w:val="000000"/>
                <w:sz w:val="20"/>
                <w:szCs w:val="20"/>
                <w:lang w:bidi="ar-SA"/>
              </w:rPr>
              <w:t>PNUD</w:t>
            </w:r>
          </w:p>
        </w:tc>
        <w:tc>
          <w:tcPr>
            <w:tcW w:w="1246" w:type="dxa"/>
            <w:tcBorders>
              <w:top w:val="nil"/>
              <w:left w:val="nil"/>
              <w:bottom w:val="single" w:sz="4" w:space="0" w:color="auto"/>
              <w:right w:val="single" w:sz="4" w:space="0" w:color="auto"/>
            </w:tcBorders>
            <w:shd w:val="clear" w:color="auto" w:fill="auto"/>
            <w:hideMark/>
          </w:tcPr>
          <w:p w14:paraId="6CF3B863" w14:textId="77777777" w:rsidR="003951C4" w:rsidRPr="00310BBC" w:rsidRDefault="003951C4" w:rsidP="003951C4">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000000" w:fill="FFFFFF"/>
            <w:hideMark/>
          </w:tcPr>
          <w:p w14:paraId="5CF58F72" w14:textId="77777777" w:rsidR="003951C4" w:rsidRPr="00310BBC" w:rsidRDefault="003951C4" w:rsidP="003951C4">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72100 Contractual Services-Companies</w:t>
            </w:r>
          </w:p>
        </w:tc>
        <w:tc>
          <w:tcPr>
            <w:tcW w:w="1843" w:type="dxa"/>
            <w:tcBorders>
              <w:top w:val="nil"/>
              <w:left w:val="nil"/>
              <w:bottom w:val="single" w:sz="4" w:space="0" w:color="auto"/>
              <w:right w:val="single" w:sz="4" w:space="0" w:color="auto"/>
            </w:tcBorders>
            <w:shd w:val="clear" w:color="auto" w:fill="auto"/>
            <w:noWrap/>
            <w:hideMark/>
          </w:tcPr>
          <w:p w14:paraId="538CEE64" w14:textId="77777777" w:rsidR="008D40FF" w:rsidRDefault="008D40FF" w:rsidP="008D40FF">
            <w:pPr>
              <w:jc w:val="center"/>
              <w:rPr>
                <w:rFonts w:eastAsia="Times New Roman"/>
                <w:b/>
                <w:bCs/>
                <w:i/>
                <w:iCs/>
                <w:color w:val="000000"/>
                <w:sz w:val="20"/>
                <w:szCs w:val="20"/>
                <w:lang w:bidi="ar-SA"/>
              </w:rPr>
            </w:pPr>
            <w:r>
              <w:rPr>
                <w:b/>
                <w:bCs/>
                <w:i/>
                <w:iCs/>
                <w:color w:val="000000"/>
                <w:sz w:val="20"/>
                <w:szCs w:val="20"/>
              </w:rPr>
              <w:t>40 500 000</w:t>
            </w:r>
          </w:p>
          <w:p w14:paraId="60A25455" w14:textId="77777777" w:rsidR="003951C4" w:rsidRPr="00310BBC" w:rsidRDefault="003951C4" w:rsidP="003951C4">
            <w:pPr>
              <w:widowControl/>
              <w:autoSpaceDE/>
              <w:autoSpaceDN/>
              <w:jc w:val="center"/>
              <w:rPr>
                <w:rFonts w:eastAsia="Times New Roman"/>
                <w:color w:val="000000"/>
                <w:sz w:val="20"/>
                <w:szCs w:val="20"/>
                <w:lang w:bidi="ar-SA"/>
              </w:rPr>
            </w:pPr>
          </w:p>
        </w:tc>
        <w:tc>
          <w:tcPr>
            <w:tcW w:w="1559" w:type="dxa"/>
            <w:tcBorders>
              <w:top w:val="nil"/>
              <w:left w:val="nil"/>
              <w:bottom w:val="single" w:sz="4" w:space="0" w:color="auto"/>
              <w:right w:val="single" w:sz="4" w:space="0" w:color="auto"/>
            </w:tcBorders>
            <w:shd w:val="clear" w:color="auto" w:fill="auto"/>
            <w:hideMark/>
          </w:tcPr>
          <w:p w14:paraId="4E8A3132" w14:textId="77777777" w:rsidR="008D40FF" w:rsidRDefault="008D40FF" w:rsidP="008D40FF">
            <w:pPr>
              <w:jc w:val="center"/>
              <w:rPr>
                <w:rFonts w:eastAsia="Times New Roman"/>
                <w:b/>
                <w:bCs/>
                <w:i/>
                <w:iCs/>
                <w:color w:val="000000"/>
                <w:sz w:val="20"/>
                <w:szCs w:val="20"/>
                <w:lang w:bidi="ar-SA"/>
              </w:rPr>
            </w:pPr>
            <w:r>
              <w:rPr>
                <w:b/>
                <w:bCs/>
                <w:i/>
                <w:iCs/>
                <w:color w:val="000000"/>
                <w:sz w:val="20"/>
                <w:szCs w:val="20"/>
              </w:rPr>
              <w:t>75 103</w:t>
            </w:r>
          </w:p>
          <w:p w14:paraId="268E2FB8" w14:textId="77777777" w:rsidR="003951C4" w:rsidRPr="00310BBC" w:rsidRDefault="003951C4" w:rsidP="003951C4">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4" w:space="0" w:color="auto"/>
            </w:tcBorders>
            <w:shd w:val="clear" w:color="auto" w:fill="auto"/>
            <w:hideMark/>
          </w:tcPr>
          <w:p w14:paraId="37C9768B" w14:textId="77777777" w:rsidR="008D40FF" w:rsidRDefault="008D40FF" w:rsidP="008D40FF">
            <w:pPr>
              <w:jc w:val="center"/>
              <w:rPr>
                <w:rFonts w:eastAsia="Times New Roman"/>
                <w:color w:val="000000"/>
                <w:sz w:val="20"/>
                <w:szCs w:val="20"/>
                <w:lang w:bidi="ar-SA"/>
              </w:rPr>
            </w:pPr>
            <w:r>
              <w:rPr>
                <w:color w:val="000000"/>
                <w:sz w:val="20"/>
                <w:szCs w:val="20"/>
              </w:rPr>
              <w:t>61 742</w:t>
            </w:r>
          </w:p>
          <w:p w14:paraId="46D57E06" w14:textId="77777777" w:rsidR="003951C4" w:rsidRPr="00310BBC" w:rsidRDefault="003951C4" w:rsidP="003951C4">
            <w:pPr>
              <w:widowControl/>
              <w:autoSpaceDE/>
              <w:autoSpaceDN/>
              <w:jc w:val="center"/>
              <w:rPr>
                <w:rFonts w:eastAsia="Times New Roman"/>
                <w:color w:val="000000"/>
                <w:sz w:val="20"/>
                <w:szCs w:val="20"/>
                <w:lang w:bidi="ar-SA"/>
              </w:rPr>
            </w:pPr>
          </w:p>
        </w:tc>
      </w:tr>
      <w:tr w:rsidR="003A561A" w:rsidRPr="00310BBC" w14:paraId="354249D9" w14:textId="77777777" w:rsidTr="001E028D">
        <w:trPr>
          <w:trHeight w:val="290"/>
        </w:trPr>
        <w:tc>
          <w:tcPr>
            <w:tcW w:w="2016" w:type="dxa"/>
            <w:tcBorders>
              <w:top w:val="nil"/>
              <w:left w:val="single" w:sz="4" w:space="0" w:color="auto"/>
              <w:bottom w:val="single" w:sz="4" w:space="0" w:color="auto"/>
              <w:right w:val="single" w:sz="4" w:space="0" w:color="auto"/>
            </w:tcBorders>
            <w:shd w:val="clear" w:color="000000" w:fill="FFE699"/>
            <w:hideMark/>
          </w:tcPr>
          <w:p w14:paraId="37BC3948" w14:textId="77777777" w:rsidR="003951C4" w:rsidRPr="00310BBC" w:rsidRDefault="003951C4" w:rsidP="003951C4">
            <w:pPr>
              <w:widowControl/>
              <w:autoSpaceDE/>
              <w:autoSpaceDN/>
              <w:jc w:val="both"/>
              <w:rPr>
                <w:rFonts w:eastAsia="Times New Roman"/>
                <w:color w:val="000000"/>
                <w:sz w:val="20"/>
                <w:szCs w:val="20"/>
                <w:lang w:bidi="ar-SA"/>
              </w:rPr>
            </w:pPr>
            <w:r w:rsidRPr="00310BBC">
              <w:rPr>
                <w:rFonts w:eastAsia="Times New Roman"/>
                <w:color w:val="000000"/>
                <w:sz w:val="20"/>
                <w:szCs w:val="20"/>
                <w:lang w:bidi="ar-SA"/>
              </w:rPr>
              <w:t> </w:t>
            </w:r>
          </w:p>
        </w:tc>
        <w:tc>
          <w:tcPr>
            <w:tcW w:w="2410" w:type="dxa"/>
            <w:tcBorders>
              <w:top w:val="nil"/>
              <w:left w:val="nil"/>
              <w:bottom w:val="single" w:sz="4" w:space="0" w:color="auto"/>
              <w:right w:val="single" w:sz="4" w:space="0" w:color="auto"/>
            </w:tcBorders>
            <w:shd w:val="clear" w:color="000000" w:fill="FFE699"/>
            <w:noWrap/>
            <w:hideMark/>
          </w:tcPr>
          <w:p w14:paraId="4AEE528D" w14:textId="77777777" w:rsidR="003951C4" w:rsidRPr="00310BBC" w:rsidRDefault="003951C4" w:rsidP="003951C4">
            <w:pPr>
              <w:widowControl/>
              <w:autoSpaceDE/>
              <w:autoSpaceDN/>
              <w:jc w:val="both"/>
              <w:rPr>
                <w:rFonts w:eastAsia="Times New Roman"/>
                <w:color w:val="000000"/>
                <w:sz w:val="20"/>
                <w:szCs w:val="20"/>
                <w:lang w:bidi="ar-SA"/>
              </w:rPr>
            </w:pPr>
            <w:r w:rsidRPr="00310BBC">
              <w:rPr>
                <w:rFonts w:eastAsia="Times New Roman"/>
                <w:color w:val="000000"/>
                <w:sz w:val="20"/>
                <w:szCs w:val="20"/>
                <w:lang w:bidi="ar-SA"/>
              </w:rPr>
              <w:t>Sous total 1,3</w:t>
            </w:r>
          </w:p>
        </w:tc>
        <w:tc>
          <w:tcPr>
            <w:tcW w:w="748" w:type="dxa"/>
            <w:tcBorders>
              <w:top w:val="nil"/>
              <w:left w:val="nil"/>
              <w:bottom w:val="single" w:sz="4" w:space="0" w:color="auto"/>
              <w:right w:val="single" w:sz="4" w:space="0" w:color="auto"/>
            </w:tcBorders>
            <w:shd w:val="clear" w:color="000000" w:fill="FFE699"/>
            <w:noWrap/>
            <w:hideMark/>
          </w:tcPr>
          <w:p w14:paraId="33E1CB6F" w14:textId="77777777" w:rsidR="003951C4" w:rsidRPr="00310BBC" w:rsidRDefault="003951C4" w:rsidP="003951C4">
            <w:pPr>
              <w:widowControl/>
              <w:autoSpaceDE/>
              <w:autoSpaceDN/>
              <w:rPr>
                <w:rFonts w:eastAsia="Times New Roman"/>
                <w:color w:val="000000"/>
                <w:sz w:val="20"/>
                <w:szCs w:val="20"/>
                <w:lang w:bidi="ar-SA"/>
              </w:rPr>
            </w:pPr>
            <w:r w:rsidRPr="00310BBC">
              <w:rPr>
                <w:rFonts w:eastAsia="Times New Roman"/>
                <w:color w:val="000000"/>
                <w:sz w:val="20"/>
                <w:szCs w:val="20"/>
                <w:lang w:bidi="ar-SA"/>
              </w:rPr>
              <w:t> </w:t>
            </w:r>
          </w:p>
        </w:tc>
        <w:tc>
          <w:tcPr>
            <w:tcW w:w="638" w:type="dxa"/>
            <w:tcBorders>
              <w:top w:val="nil"/>
              <w:left w:val="nil"/>
              <w:bottom w:val="single" w:sz="4" w:space="0" w:color="auto"/>
              <w:right w:val="single" w:sz="4" w:space="0" w:color="auto"/>
            </w:tcBorders>
            <w:shd w:val="clear" w:color="000000" w:fill="FFE699"/>
            <w:noWrap/>
            <w:hideMark/>
          </w:tcPr>
          <w:p w14:paraId="78461D7D" w14:textId="77777777" w:rsidR="003951C4" w:rsidRPr="00310BBC" w:rsidRDefault="003951C4" w:rsidP="003951C4">
            <w:pPr>
              <w:widowControl/>
              <w:autoSpaceDE/>
              <w:autoSpaceDN/>
              <w:rPr>
                <w:rFonts w:eastAsia="Times New Roman"/>
                <w:color w:val="000000"/>
                <w:sz w:val="20"/>
                <w:szCs w:val="20"/>
                <w:lang w:bidi="ar-SA"/>
              </w:rPr>
            </w:pPr>
            <w:r w:rsidRPr="00310BBC">
              <w:rPr>
                <w:rFonts w:eastAsia="Times New Roman"/>
                <w:color w:val="000000"/>
                <w:sz w:val="20"/>
                <w:szCs w:val="20"/>
                <w:lang w:bidi="ar-SA"/>
              </w:rPr>
              <w:t> </w:t>
            </w:r>
          </w:p>
        </w:tc>
        <w:tc>
          <w:tcPr>
            <w:tcW w:w="730" w:type="dxa"/>
            <w:tcBorders>
              <w:top w:val="nil"/>
              <w:left w:val="nil"/>
              <w:bottom w:val="single" w:sz="4" w:space="0" w:color="auto"/>
              <w:right w:val="nil"/>
            </w:tcBorders>
            <w:shd w:val="clear" w:color="000000" w:fill="FFE699"/>
          </w:tcPr>
          <w:p w14:paraId="34E63F25" w14:textId="77777777" w:rsidR="003951C4" w:rsidRPr="00310BBC" w:rsidRDefault="003951C4" w:rsidP="003951C4">
            <w:pPr>
              <w:widowControl/>
              <w:autoSpaceDE/>
              <w:autoSpaceDN/>
              <w:jc w:val="center"/>
              <w:rPr>
                <w:rFonts w:eastAsia="Times New Roman"/>
                <w:color w:val="000000"/>
                <w:sz w:val="20"/>
                <w:szCs w:val="20"/>
                <w:lang w:bidi="ar-SA"/>
              </w:rPr>
            </w:pPr>
          </w:p>
        </w:tc>
        <w:tc>
          <w:tcPr>
            <w:tcW w:w="1419" w:type="dxa"/>
            <w:tcBorders>
              <w:top w:val="nil"/>
              <w:left w:val="nil"/>
              <w:bottom w:val="single" w:sz="4" w:space="0" w:color="auto"/>
              <w:right w:val="single" w:sz="4" w:space="0" w:color="auto"/>
            </w:tcBorders>
            <w:shd w:val="clear" w:color="000000" w:fill="FFE699"/>
          </w:tcPr>
          <w:p w14:paraId="0011364D" w14:textId="77777777" w:rsidR="003951C4" w:rsidRPr="00310BBC" w:rsidRDefault="003951C4" w:rsidP="003951C4">
            <w:pPr>
              <w:widowControl/>
              <w:autoSpaceDE/>
              <w:autoSpaceDN/>
              <w:jc w:val="center"/>
              <w:rPr>
                <w:rFonts w:eastAsia="Times New Roman"/>
                <w:color w:val="000000"/>
                <w:sz w:val="20"/>
                <w:szCs w:val="20"/>
                <w:lang w:bidi="ar-SA"/>
              </w:rPr>
            </w:pPr>
          </w:p>
        </w:tc>
        <w:tc>
          <w:tcPr>
            <w:tcW w:w="1246" w:type="dxa"/>
            <w:tcBorders>
              <w:top w:val="nil"/>
              <w:left w:val="nil"/>
              <w:bottom w:val="single" w:sz="4" w:space="0" w:color="auto"/>
              <w:right w:val="single" w:sz="4" w:space="0" w:color="auto"/>
            </w:tcBorders>
            <w:shd w:val="clear" w:color="000000" w:fill="FFE699"/>
            <w:hideMark/>
          </w:tcPr>
          <w:p w14:paraId="2F5CE2DE" w14:textId="77777777" w:rsidR="003951C4" w:rsidRPr="00310BBC" w:rsidRDefault="003951C4" w:rsidP="003951C4">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000000" w:fill="FFE699"/>
            <w:hideMark/>
          </w:tcPr>
          <w:p w14:paraId="19782FA6" w14:textId="77777777" w:rsidR="003951C4" w:rsidRPr="00310BBC" w:rsidRDefault="003951C4" w:rsidP="003951C4">
            <w:pPr>
              <w:widowControl/>
              <w:autoSpaceDE/>
              <w:autoSpaceDN/>
              <w:jc w:val="center"/>
              <w:rPr>
                <w:rFonts w:eastAsia="Times New Roman"/>
                <w:color w:val="000000"/>
                <w:sz w:val="20"/>
                <w:szCs w:val="20"/>
                <w:lang w:bidi="ar-SA"/>
              </w:rPr>
            </w:pPr>
          </w:p>
        </w:tc>
        <w:tc>
          <w:tcPr>
            <w:tcW w:w="1843" w:type="dxa"/>
            <w:tcBorders>
              <w:top w:val="nil"/>
              <w:left w:val="nil"/>
              <w:bottom w:val="single" w:sz="4" w:space="0" w:color="auto"/>
              <w:right w:val="single" w:sz="4" w:space="0" w:color="auto"/>
            </w:tcBorders>
            <w:shd w:val="clear" w:color="000000" w:fill="FFE699"/>
            <w:noWrap/>
            <w:hideMark/>
          </w:tcPr>
          <w:p w14:paraId="32C8C1FB" w14:textId="77777777" w:rsidR="008D40FF" w:rsidRDefault="008D40FF" w:rsidP="008D40FF">
            <w:pPr>
              <w:jc w:val="center"/>
              <w:rPr>
                <w:rFonts w:eastAsia="Times New Roman"/>
                <w:b/>
                <w:bCs/>
                <w:i/>
                <w:iCs/>
                <w:color w:val="000000"/>
                <w:sz w:val="20"/>
                <w:szCs w:val="20"/>
                <w:lang w:bidi="ar-SA"/>
              </w:rPr>
            </w:pPr>
            <w:r>
              <w:rPr>
                <w:b/>
                <w:bCs/>
                <w:i/>
                <w:iCs/>
                <w:color w:val="000000"/>
                <w:sz w:val="20"/>
                <w:szCs w:val="20"/>
              </w:rPr>
              <w:t>149 625 000</w:t>
            </w:r>
          </w:p>
          <w:p w14:paraId="5AC68962" w14:textId="77777777" w:rsidR="003951C4" w:rsidRPr="00310BBC" w:rsidRDefault="003951C4" w:rsidP="003951C4">
            <w:pPr>
              <w:widowControl/>
              <w:autoSpaceDE/>
              <w:autoSpaceDN/>
              <w:jc w:val="center"/>
              <w:rPr>
                <w:rFonts w:eastAsia="Times New Roman"/>
                <w:color w:val="000000"/>
                <w:sz w:val="20"/>
                <w:szCs w:val="20"/>
                <w:lang w:bidi="ar-SA"/>
              </w:rPr>
            </w:pPr>
          </w:p>
        </w:tc>
        <w:tc>
          <w:tcPr>
            <w:tcW w:w="1559" w:type="dxa"/>
            <w:tcBorders>
              <w:top w:val="nil"/>
              <w:left w:val="nil"/>
              <w:bottom w:val="single" w:sz="4" w:space="0" w:color="auto"/>
              <w:right w:val="single" w:sz="4" w:space="0" w:color="auto"/>
            </w:tcBorders>
            <w:shd w:val="clear" w:color="000000" w:fill="FFE699"/>
            <w:noWrap/>
            <w:hideMark/>
          </w:tcPr>
          <w:p w14:paraId="0D914E38" w14:textId="77777777" w:rsidR="008D40FF" w:rsidRDefault="008D40FF" w:rsidP="008D40FF">
            <w:pPr>
              <w:jc w:val="center"/>
              <w:rPr>
                <w:rFonts w:eastAsia="Times New Roman"/>
                <w:b/>
                <w:bCs/>
                <w:i/>
                <w:iCs/>
                <w:color w:val="000000"/>
                <w:sz w:val="20"/>
                <w:szCs w:val="20"/>
                <w:lang w:bidi="ar-SA"/>
              </w:rPr>
            </w:pPr>
            <w:r>
              <w:rPr>
                <w:b/>
                <w:bCs/>
                <w:i/>
                <w:iCs/>
                <w:color w:val="000000"/>
                <w:sz w:val="20"/>
                <w:szCs w:val="20"/>
              </w:rPr>
              <w:t>277 463</w:t>
            </w:r>
          </w:p>
          <w:p w14:paraId="1A72771D" w14:textId="77777777" w:rsidR="003951C4" w:rsidRPr="00310BBC" w:rsidRDefault="003951C4" w:rsidP="003951C4">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4" w:space="0" w:color="auto"/>
            </w:tcBorders>
            <w:shd w:val="clear" w:color="000000" w:fill="FFE699"/>
            <w:noWrap/>
            <w:hideMark/>
          </w:tcPr>
          <w:p w14:paraId="345052ED" w14:textId="77777777" w:rsidR="008D40FF" w:rsidRDefault="008D40FF" w:rsidP="008D40FF">
            <w:pPr>
              <w:jc w:val="center"/>
              <w:rPr>
                <w:rFonts w:eastAsia="Times New Roman"/>
                <w:color w:val="000000"/>
                <w:sz w:val="20"/>
                <w:szCs w:val="20"/>
                <w:lang w:bidi="ar-SA"/>
              </w:rPr>
            </w:pPr>
            <w:r>
              <w:rPr>
                <w:color w:val="000000"/>
                <w:sz w:val="20"/>
                <w:szCs w:val="20"/>
              </w:rPr>
              <w:t>228 102</w:t>
            </w:r>
          </w:p>
          <w:p w14:paraId="088A1B34" w14:textId="77777777" w:rsidR="003951C4" w:rsidRPr="00310BBC" w:rsidRDefault="003951C4" w:rsidP="003951C4">
            <w:pPr>
              <w:widowControl/>
              <w:autoSpaceDE/>
              <w:autoSpaceDN/>
              <w:jc w:val="center"/>
              <w:rPr>
                <w:rFonts w:eastAsia="Times New Roman"/>
                <w:color w:val="000000"/>
                <w:sz w:val="20"/>
                <w:szCs w:val="20"/>
                <w:lang w:bidi="ar-SA"/>
              </w:rPr>
            </w:pPr>
          </w:p>
        </w:tc>
      </w:tr>
      <w:tr w:rsidR="003A561A" w:rsidRPr="00310BBC" w14:paraId="18D2EB45" w14:textId="77777777" w:rsidTr="001E028D">
        <w:trPr>
          <w:trHeight w:val="1040"/>
        </w:trPr>
        <w:tc>
          <w:tcPr>
            <w:tcW w:w="2016" w:type="dxa"/>
            <w:vMerge w:val="restart"/>
            <w:tcBorders>
              <w:top w:val="nil"/>
              <w:left w:val="single" w:sz="4" w:space="0" w:color="auto"/>
              <w:bottom w:val="single" w:sz="4" w:space="0" w:color="auto"/>
              <w:right w:val="single" w:sz="4" w:space="0" w:color="auto"/>
            </w:tcBorders>
            <w:shd w:val="clear" w:color="auto" w:fill="auto"/>
            <w:hideMark/>
          </w:tcPr>
          <w:p w14:paraId="4B17C6E6" w14:textId="77777777" w:rsidR="003951C4" w:rsidRPr="00310BBC" w:rsidRDefault="003951C4" w:rsidP="003951C4">
            <w:pPr>
              <w:widowControl/>
              <w:autoSpaceDE/>
              <w:autoSpaceDN/>
              <w:jc w:val="both"/>
              <w:rPr>
                <w:rFonts w:eastAsia="Times New Roman"/>
                <w:b/>
                <w:bCs/>
                <w:color w:val="000000"/>
                <w:sz w:val="20"/>
                <w:szCs w:val="20"/>
                <w:lang w:bidi="ar-SA"/>
              </w:rPr>
            </w:pPr>
            <w:r w:rsidRPr="00310BBC">
              <w:rPr>
                <w:rFonts w:eastAsia="Times New Roman"/>
                <w:b/>
                <w:bCs/>
                <w:color w:val="000000"/>
                <w:sz w:val="20"/>
                <w:szCs w:val="20"/>
                <w:lang w:bidi="ar-SA"/>
              </w:rPr>
              <w:t>Produit1.</w:t>
            </w:r>
            <w:r>
              <w:rPr>
                <w:rFonts w:eastAsia="Times New Roman"/>
                <w:b/>
                <w:bCs/>
                <w:color w:val="000000"/>
                <w:sz w:val="20"/>
                <w:szCs w:val="20"/>
                <w:lang w:bidi="ar-SA"/>
              </w:rPr>
              <w:t>4</w:t>
            </w:r>
            <w:r w:rsidRPr="00310BBC">
              <w:rPr>
                <w:rFonts w:eastAsia="Times New Roman"/>
                <w:b/>
                <w:bCs/>
                <w:color w:val="000000"/>
                <w:sz w:val="20"/>
                <w:szCs w:val="20"/>
                <w:lang w:bidi="ar-SA"/>
              </w:rPr>
              <w:t xml:space="preserve">: </w:t>
            </w:r>
            <w:bookmarkStart w:id="127" w:name="_Hlk72831245"/>
            <w:r w:rsidR="008D40FF">
              <w:rPr>
                <w:rFonts w:ascii="Times New Roman" w:hAnsi="Times New Roman"/>
                <w:bCs/>
                <w:sz w:val="20"/>
                <w:szCs w:val="20"/>
              </w:rPr>
              <w:t>les collectivités territoriales cibles disposant de plus grandes capacités à répondre aux besoins de leur population et surtout à ceux des groupes vulnérables</w:t>
            </w:r>
            <w:bookmarkEnd w:id="127"/>
            <w:r w:rsidRPr="00310BBC">
              <w:rPr>
                <w:rFonts w:eastAsia="Times New Roman"/>
                <w:b/>
                <w:bCs/>
                <w:color w:val="000000"/>
                <w:sz w:val="20"/>
                <w:szCs w:val="20"/>
                <w:lang w:bidi="ar-SA"/>
              </w:rPr>
              <w:t>.</w:t>
            </w:r>
          </w:p>
        </w:tc>
        <w:tc>
          <w:tcPr>
            <w:tcW w:w="2410" w:type="dxa"/>
            <w:tcBorders>
              <w:top w:val="nil"/>
              <w:left w:val="nil"/>
              <w:bottom w:val="single" w:sz="4" w:space="0" w:color="auto"/>
              <w:right w:val="single" w:sz="4" w:space="0" w:color="auto"/>
            </w:tcBorders>
            <w:shd w:val="clear" w:color="000000" w:fill="FFFFFF"/>
            <w:hideMark/>
          </w:tcPr>
          <w:p w14:paraId="6A3640D1" w14:textId="11896AD6" w:rsidR="003951C4" w:rsidRPr="00310BBC" w:rsidRDefault="003951C4" w:rsidP="003951C4">
            <w:pPr>
              <w:widowControl/>
              <w:autoSpaceDE/>
              <w:autoSpaceDN/>
              <w:jc w:val="both"/>
              <w:rPr>
                <w:rFonts w:eastAsia="Times New Roman"/>
                <w:color w:val="000000"/>
                <w:sz w:val="20"/>
                <w:szCs w:val="20"/>
                <w:lang w:bidi="ar-SA"/>
              </w:rPr>
            </w:pPr>
            <w:r w:rsidRPr="00310BBC">
              <w:rPr>
                <w:rFonts w:eastAsia="Times New Roman"/>
                <w:color w:val="000000"/>
                <w:sz w:val="20"/>
                <w:szCs w:val="20"/>
                <w:lang w:bidi="ar-SA"/>
              </w:rPr>
              <w:t>Activité 1.</w:t>
            </w:r>
            <w:r>
              <w:rPr>
                <w:rFonts w:eastAsia="Times New Roman"/>
                <w:color w:val="000000"/>
                <w:sz w:val="20"/>
                <w:szCs w:val="20"/>
                <w:lang w:bidi="ar-SA"/>
              </w:rPr>
              <w:t>4</w:t>
            </w:r>
            <w:r w:rsidRPr="00310BBC">
              <w:rPr>
                <w:rFonts w:eastAsia="Times New Roman"/>
                <w:color w:val="000000"/>
                <w:sz w:val="20"/>
                <w:szCs w:val="20"/>
                <w:lang w:bidi="ar-SA"/>
              </w:rPr>
              <w:t xml:space="preserve">.1former 300 </w:t>
            </w:r>
            <w:r w:rsidR="00320EE1">
              <w:rPr>
                <w:rFonts w:eastAsia="Times New Roman"/>
                <w:color w:val="000000"/>
                <w:sz w:val="20"/>
                <w:szCs w:val="20"/>
                <w:lang w:bidi="ar-SA"/>
              </w:rPr>
              <w:t xml:space="preserve">agents et </w:t>
            </w:r>
            <w:r w:rsidRPr="00310BBC">
              <w:rPr>
                <w:rFonts w:eastAsia="Times New Roman"/>
                <w:color w:val="000000"/>
                <w:sz w:val="20"/>
                <w:szCs w:val="20"/>
                <w:lang w:bidi="ar-SA"/>
              </w:rPr>
              <w:t>conseillers municipaux des communes cibles sur le budget participatif</w:t>
            </w:r>
          </w:p>
        </w:tc>
        <w:tc>
          <w:tcPr>
            <w:tcW w:w="748" w:type="dxa"/>
            <w:tcBorders>
              <w:top w:val="nil"/>
              <w:left w:val="nil"/>
              <w:bottom w:val="single" w:sz="4" w:space="0" w:color="auto"/>
              <w:right w:val="single" w:sz="4" w:space="0" w:color="auto"/>
            </w:tcBorders>
            <w:shd w:val="clear" w:color="auto" w:fill="auto"/>
            <w:noWrap/>
            <w:hideMark/>
          </w:tcPr>
          <w:p w14:paraId="3E6174E8" w14:textId="77777777" w:rsidR="003951C4" w:rsidRPr="00310BBC" w:rsidRDefault="003951C4" w:rsidP="003951C4">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X</w:t>
            </w:r>
          </w:p>
        </w:tc>
        <w:tc>
          <w:tcPr>
            <w:tcW w:w="638" w:type="dxa"/>
            <w:tcBorders>
              <w:top w:val="nil"/>
              <w:left w:val="nil"/>
              <w:bottom w:val="single" w:sz="4" w:space="0" w:color="auto"/>
              <w:right w:val="single" w:sz="4" w:space="0" w:color="auto"/>
            </w:tcBorders>
            <w:shd w:val="clear" w:color="auto" w:fill="auto"/>
            <w:noWrap/>
            <w:hideMark/>
          </w:tcPr>
          <w:p w14:paraId="3BCEC019" w14:textId="77777777" w:rsidR="003951C4" w:rsidRPr="00310BBC" w:rsidRDefault="003951C4" w:rsidP="003951C4">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X</w:t>
            </w:r>
          </w:p>
        </w:tc>
        <w:tc>
          <w:tcPr>
            <w:tcW w:w="730" w:type="dxa"/>
            <w:tcBorders>
              <w:top w:val="single" w:sz="4" w:space="0" w:color="auto"/>
              <w:left w:val="nil"/>
              <w:bottom w:val="single" w:sz="4" w:space="0" w:color="auto"/>
              <w:right w:val="single" w:sz="4" w:space="0" w:color="auto"/>
            </w:tcBorders>
          </w:tcPr>
          <w:p w14:paraId="05AC546E" w14:textId="77777777" w:rsidR="003951C4" w:rsidRPr="00310BBC" w:rsidRDefault="003951C4" w:rsidP="003951C4">
            <w:pPr>
              <w:widowControl/>
              <w:autoSpaceDE/>
              <w:autoSpaceDN/>
              <w:jc w:val="center"/>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auto" w:fill="auto"/>
          </w:tcPr>
          <w:p w14:paraId="3F2FAF2B" w14:textId="77777777" w:rsidR="003951C4" w:rsidRPr="00310BBC" w:rsidRDefault="008D40FF" w:rsidP="003951C4">
            <w:pPr>
              <w:widowControl/>
              <w:autoSpaceDE/>
              <w:autoSpaceDN/>
              <w:jc w:val="center"/>
              <w:rPr>
                <w:rFonts w:eastAsia="Times New Roman"/>
                <w:color w:val="000000"/>
                <w:sz w:val="20"/>
                <w:szCs w:val="20"/>
                <w:lang w:bidi="ar-SA"/>
              </w:rPr>
            </w:pPr>
            <w:r>
              <w:rPr>
                <w:rFonts w:eastAsia="Times New Roman"/>
                <w:color w:val="000000"/>
                <w:sz w:val="20"/>
                <w:szCs w:val="20"/>
                <w:lang w:bidi="ar-SA"/>
              </w:rPr>
              <w:t>PNUD</w:t>
            </w:r>
          </w:p>
        </w:tc>
        <w:tc>
          <w:tcPr>
            <w:tcW w:w="1246" w:type="dxa"/>
            <w:tcBorders>
              <w:top w:val="nil"/>
              <w:left w:val="nil"/>
              <w:bottom w:val="single" w:sz="4" w:space="0" w:color="auto"/>
              <w:right w:val="single" w:sz="4" w:space="0" w:color="auto"/>
            </w:tcBorders>
            <w:shd w:val="clear" w:color="auto" w:fill="auto"/>
            <w:hideMark/>
          </w:tcPr>
          <w:p w14:paraId="235FC8BC" w14:textId="77777777" w:rsidR="003951C4" w:rsidRPr="00310BBC" w:rsidRDefault="003951C4" w:rsidP="003951C4">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000000" w:fill="FFFFFF"/>
            <w:hideMark/>
          </w:tcPr>
          <w:p w14:paraId="2CA48C0C" w14:textId="77777777" w:rsidR="003951C4" w:rsidRPr="00310BBC" w:rsidRDefault="003951C4" w:rsidP="003951C4">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75700 Training, Workshops and Confer</w:t>
            </w:r>
          </w:p>
        </w:tc>
        <w:tc>
          <w:tcPr>
            <w:tcW w:w="1843" w:type="dxa"/>
            <w:tcBorders>
              <w:top w:val="nil"/>
              <w:left w:val="nil"/>
              <w:bottom w:val="single" w:sz="4" w:space="0" w:color="auto"/>
              <w:right w:val="single" w:sz="4" w:space="0" w:color="auto"/>
            </w:tcBorders>
            <w:shd w:val="clear" w:color="auto" w:fill="auto"/>
            <w:noWrap/>
            <w:hideMark/>
          </w:tcPr>
          <w:p w14:paraId="3F9D613B" w14:textId="77777777" w:rsidR="008D40FF" w:rsidRDefault="008D40FF" w:rsidP="008D40FF">
            <w:pPr>
              <w:jc w:val="center"/>
              <w:rPr>
                <w:rFonts w:eastAsia="Times New Roman"/>
                <w:b/>
                <w:bCs/>
                <w:i/>
                <w:iCs/>
                <w:color w:val="000000"/>
                <w:sz w:val="20"/>
                <w:szCs w:val="20"/>
                <w:lang w:bidi="ar-SA"/>
              </w:rPr>
            </w:pPr>
            <w:r>
              <w:rPr>
                <w:b/>
                <w:bCs/>
                <w:i/>
                <w:iCs/>
                <w:color w:val="000000"/>
                <w:sz w:val="20"/>
                <w:szCs w:val="20"/>
              </w:rPr>
              <w:t>35 240 000</w:t>
            </w:r>
          </w:p>
          <w:p w14:paraId="13A7E91B" w14:textId="77777777" w:rsidR="003951C4" w:rsidRPr="00310BBC" w:rsidRDefault="003951C4" w:rsidP="003951C4">
            <w:pPr>
              <w:widowControl/>
              <w:autoSpaceDE/>
              <w:autoSpaceDN/>
              <w:jc w:val="center"/>
              <w:rPr>
                <w:rFonts w:eastAsia="Times New Roman"/>
                <w:color w:val="000000"/>
                <w:sz w:val="20"/>
                <w:szCs w:val="20"/>
                <w:lang w:bidi="ar-SA"/>
              </w:rPr>
            </w:pPr>
          </w:p>
        </w:tc>
        <w:tc>
          <w:tcPr>
            <w:tcW w:w="1559" w:type="dxa"/>
            <w:tcBorders>
              <w:top w:val="nil"/>
              <w:left w:val="nil"/>
              <w:bottom w:val="single" w:sz="4" w:space="0" w:color="auto"/>
              <w:right w:val="single" w:sz="4" w:space="0" w:color="auto"/>
            </w:tcBorders>
            <w:shd w:val="clear" w:color="auto" w:fill="auto"/>
            <w:hideMark/>
          </w:tcPr>
          <w:p w14:paraId="2BA66E07" w14:textId="77777777" w:rsidR="008D40FF" w:rsidRDefault="008D40FF" w:rsidP="008D40FF">
            <w:pPr>
              <w:jc w:val="center"/>
              <w:rPr>
                <w:rFonts w:eastAsia="Times New Roman"/>
                <w:b/>
                <w:bCs/>
                <w:i/>
                <w:iCs/>
                <w:color w:val="000000"/>
                <w:sz w:val="20"/>
                <w:szCs w:val="20"/>
                <w:lang w:bidi="ar-SA"/>
              </w:rPr>
            </w:pPr>
            <w:r>
              <w:rPr>
                <w:b/>
                <w:bCs/>
                <w:i/>
                <w:iCs/>
                <w:color w:val="000000"/>
                <w:sz w:val="20"/>
                <w:szCs w:val="20"/>
              </w:rPr>
              <w:t>65 349</w:t>
            </w:r>
          </w:p>
          <w:p w14:paraId="2AD7C561" w14:textId="77777777" w:rsidR="003951C4" w:rsidRPr="00310BBC" w:rsidRDefault="003951C4" w:rsidP="003951C4">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4" w:space="0" w:color="auto"/>
            </w:tcBorders>
            <w:shd w:val="clear" w:color="auto" w:fill="auto"/>
            <w:hideMark/>
          </w:tcPr>
          <w:p w14:paraId="32BBF4FA" w14:textId="77777777" w:rsidR="008D40FF" w:rsidRDefault="008D40FF" w:rsidP="008D40FF">
            <w:pPr>
              <w:jc w:val="center"/>
              <w:rPr>
                <w:rFonts w:eastAsia="Times New Roman"/>
                <w:color w:val="000000"/>
                <w:sz w:val="20"/>
                <w:szCs w:val="20"/>
                <w:lang w:bidi="ar-SA"/>
              </w:rPr>
            </w:pPr>
            <w:r>
              <w:rPr>
                <w:color w:val="000000"/>
                <w:sz w:val="20"/>
                <w:szCs w:val="20"/>
              </w:rPr>
              <w:t>53 723</w:t>
            </w:r>
          </w:p>
          <w:p w14:paraId="6FB1F362" w14:textId="77777777" w:rsidR="003951C4" w:rsidRPr="00310BBC" w:rsidRDefault="003951C4" w:rsidP="003951C4">
            <w:pPr>
              <w:widowControl/>
              <w:autoSpaceDE/>
              <w:autoSpaceDN/>
              <w:jc w:val="center"/>
              <w:rPr>
                <w:rFonts w:eastAsia="Times New Roman"/>
                <w:color w:val="000000"/>
                <w:sz w:val="20"/>
                <w:szCs w:val="20"/>
                <w:lang w:bidi="ar-SA"/>
              </w:rPr>
            </w:pPr>
          </w:p>
        </w:tc>
      </w:tr>
      <w:tr w:rsidR="003A561A" w:rsidRPr="00310BBC" w14:paraId="5DD48F25" w14:textId="77777777" w:rsidTr="001E028D">
        <w:trPr>
          <w:trHeight w:val="1040"/>
        </w:trPr>
        <w:tc>
          <w:tcPr>
            <w:tcW w:w="2016" w:type="dxa"/>
            <w:vMerge/>
            <w:tcBorders>
              <w:top w:val="nil"/>
              <w:left w:val="single" w:sz="4" w:space="0" w:color="auto"/>
              <w:bottom w:val="single" w:sz="4" w:space="0" w:color="auto"/>
              <w:right w:val="single" w:sz="4" w:space="0" w:color="auto"/>
            </w:tcBorders>
            <w:vAlign w:val="center"/>
            <w:hideMark/>
          </w:tcPr>
          <w:p w14:paraId="6E98627F" w14:textId="77777777" w:rsidR="003951C4" w:rsidRPr="00310BBC" w:rsidRDefault="003951C4" w:rsidP="003951C4">
            <w:pPr>
              <w:widowControl/>
              <w:autoSpaceDE/>
              <w:autoSpaceDN/>
              <w:jc w:val="both"/>
              <w:rPr>
                <w:rFonts w:eastAsia="Times New Roman"/>
                <w:b/>
                <w:bCs/>
                <w:color w:val="000000"/>
                <w:sz w:val="20"/>
                <w:szCs w:val="20"/>
                <w:lang w:bidi="ar-SA"/>
              </w:rPr>
            </w:pPr>
          </w:p>
        </w:tc>
        <w:tc>
          <w:tcPr>
            <w:tcW w:w="2410" w:type="dxa"/>
            <w:tcBorders>
              <w:top w:val="nil"/>
              <w:left w:val="nil"/>
              <w:bottom w:val="single" w:sz="4" w:space="0" w:color="auto"/>
              <w:right w:val="single" w:sz="4" w:space="0" w:color="auto"/>
            </w:tcBorders>
            <w:shd w:val="clear" w:color="000000" w:fill="FFFFFF"/>
            <w:hideMark/>
          </w:tcPr>
          <w:p w14:paraId="67079753" w14:textId="6B97F047" w:rsidR="003951C4" w:rsidRPr="00310BBC" w:rsidRDefault="003951C4" w:rsidP="003951C4">
            <w:pPr>
              <w:widowControl/>
              <w:autoSpaceDE/>
              <w:autoSpaceDN/>
              <w:jc w:val="both"/>
              <w:rPr>
                <w:rFonts w:eastAsia="Times New Roman"/>
                <w:color w:val="000000"/>
                <w:sz w:val="20"/>
                <w:szCs w:val="20"/>
                <w:lang w:bidi="ar-SA"/>
              </w:rPr>
            </w:pPr>
            <w:r w:rsidRPr="00310BBC">
              <w:rPr>
                <w:rFonts w:eastAsia="Times New Roman"/>
                <w:color w:val="000000"/>
                <w:sz w:val="20"/>
                <w:szCs w:val="20"/>
                <w:lang w:bidi="ar-SA"/>
              </w:rPr>
              <w:t>Activité1.</w:t>
            </w:r>
            <w:r>
              <w:rPr>
                <w:rFonts w:eastAsia="Times New Roman"/>
                <w:color w:val="000000"/>
                <w:sz w:val="20"/>
                <w:szCs w:val="20"/>
                <w:lang w:bidi="ar-SA"/>
              </w:rPr>
              <w:t>4</w:t>
            </w:r>
            <w:r w:rsidRPr="00310BBC">
              <w:rPr>
                <w:rFonts w:eastAsia="Times New Roman"/>
                <w:color w:val="000000"/>
                <w:sz w:val="20"/>
                <w:szCs w:val="20"/>
                <w:lang w:bidi="ar-SA"/>
              </w:rPr>
              <w:t>.2</w:t>
            </w:r>
            <w:r>
              <w:rPr>
                <w:rFonts w:eastAsia="Times New Roman"/>
                <w:color w:val="000000"/>
                <w:sz w:val="20"/>
                <w:szCs w:val="20"/>
                <w:lang w:bidi="ar-SA"/>
              </w:rPr>
              <w:t xml:space="preserve"> </w:t>
            </w:r>
            <w:r w:rsidRPr="00310BBC">
              <w:rPr>
                <w:rFonts w:eastAsia="Times New Roman"/>
                <w:color w:val="000000"/>
                <w:sz w:val="20"/>
                <w:szCs w:val="20"/>
                <w:lang w:bidi="ar-SA"/>
              </w:rPr>
              <w:t xml:space="preserve">financer l'élaboration de </w:t>
            </w:r>
            <w:r w:rsidR="00320EE1">
              <w:rPr>
                <w:rFonts w:eastAsia="Times New Roman"/>
                <w:color w:val="000000"/>
                <w:sz w:val="20"/>
                <w:szCs w:val="20"/>
                <w:lang w:bidi="ar-SA"/>
              </w:rPr>
              <w:t>27</w:t>
            </w:r>
            <w:r w:rsidRPr="00310BBC">
              <w:rPr>
                <w:rFonts w:eastAsia="Times New Roman"/>
                <w:color w:val="000000"/>
                <w:sz w:val="20"/>
                <w:szCs w:val="20"/>
                <w:lang w:bidi="ar-SA"/>
              </w:rPr>
              <w:t xml:space="preserve"> Budgets participatifs dans les communes cibles</w:t>
            </w:r>
          </w:p>
        </w:tc>
        <w:tc>
          <w:tcPr>
            <w:tcW w:w="748" w:type="dxa"/>
            <w:tcBorders>
              <w:top w:val="nil"/>
              <w:left w:val="nil"/>
              <w:bottom w:val="single" w:sz="4" w:space="0" w:color="auto"/>
              <w:right w:val="single" w:sz="4" w:space="0" w:color="auto"/>
            </w:tcBorders>
            <w:shd w:val="clear" w:color="auto" w:fill="auto"/>
            <w:noWrap/>
            <w:hideMark/>
          </w:tcPr>
          <w:p w14:paraId="2945284A" w14:textId="77777777" w:rsidR="003951C4" w:rsidRPr="00310BBC" w:rsidRDefault="003951C4" w:rsidP="003951C4">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X</w:t>
            </w:r>
          </w:p>
        </w:tc>
        <w:tc>
          <w:tcPr>
            <w:tcW w:w="638" w:type="dxa"/>
            <w:tcBorders>
              <w:top w:val="nil"/>
              <w:left w:val="nil"/>
              <w:bottom w:val="single" w:sz="4" w:space="0" w:color="auto"/>
              <w:right w:val="single" w:sz="4" w:space="0" w:color="auto"/>
            </w:tcBorders>
            <w:shd w:val="clear" w:color="auto" w:fill="auto"/>
            <w:noWrap/>
            <w:hideMark/>
          </w:tcPr>
          <w:p w14:paraId="5D277041" w14:textId="77777777" w:rsidR="003951C4" w:rsidRPr="00310BBC" w:rsidRDefault="003951C4" w:rsidP="003951C4">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X</w:t>
            </w:r>
          </w:p>
        </w:tc>
        <w:tc>
          <w:tcPr>
            <w:tcW w:w="730" w:type="dxa"/>
            <w:tcBorders>
              <w:top w:val="single" w:sz="4" w:space="0" w:color="auto"/>
              <w:left w:val="nil"/>
              <w:bottom w:val="single" w:sz="4" w:space="0" w:color="auto"/>
              <w:right w:val="single" w:sz="4" w:space="0" w:color="auto"/>
            </w:tcBorders>
          </w:tcPr>
          <w:p w14:paraId="4D0A517E" w14:textId="77777777" w:rsidR="003951C4" w:rsidRPr="00310BBC" w:rsidRDefault="003951C4" w:rsidP="003951C4">
            <w:pPr>
              <w:widowControl/>
              <w:autoSpaceDE/>
              <w:autoSpaceDN/>
              <w:jc w:val="center"/>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auto" w:fill="auto"/>
          </w:tcPr>
          <w:p w14:paraId="1FE52D7C" w14:textId="593AD0EF" w:rsidR="003951C4" w:rsidRPr="00310BBC" w:rsidRDefault="00320EE1" w:rsidP="003951C4">
            <w:pPr>
              <w:widowControl/>
              <w:autoSpaceDE/>
              <w:autoSpaceDN/>
              <w:jc w:val="center"/>
              <w:rPr>
                <w:rFonts w:eastAsia="Times New Roman"/>
                <w:color w:val="000000"/>
                <w:sz w:val="20"/>
                <w:szCs w:val="20"/>
                <w:lang w:bidi="ar-SA"/>
              </w:rPr>
            </w:pPr>
            <w:r>
              <w:rPr>
                <w:rFonts w:eastAsia="Times New Roman"/>
                <w:color w:val="000000"/>
                <w:sz w:val="20"/>
                <w:szCs w:val="20"/>
                <w:lang w:bidi="ar-SA"/>
              </w:rPr>
              <w:t>Partenaire de mise en oeuvre</w:t>
            </w:r>
          </w:p>
        </w:tc>
        <w:tc>
          <w:tcPr>
            <w:tcW w:w="1246" w:type="dxa"/>
            <w:tcBorders>
              <w:top w:val="nil"/>
              <w:left w:val="nil"/>
              <w:bottom w:val="single" w:sz="4" w:space="0" w:color="auto"/>
              <w:right w:val="single" w:sz="4" w:space="0" w:color="auto"/>
            </w:tcBorders>
            <w:shd w:val="clear" w:color="auto" w:fill="auto"/>
            <w:hideMark/>
          </w:tcPr>
          <w:p w14:paraId="360EB84D" w14:textId="77777777" w:rsidR="003951C4" w:rsidRPr="00310BBC" w:rsidRDefault="003951C4" w:rsidP="003951C4">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000000" w:fill="FFFFFF"/>
            <w:hideMark/>
          </w:tcPr>
          <w:p w14:paraId="6DC13C09" w14:textId="77777777" w:rsidR="003951C4" w:rsidRPr="00310BBC" w:rsidRDefault="003951C4" w:rsidP="003951C4">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72100 Contractual Services-Companies</w:t>
            </w:r>
          </w:p>
        </w:tc>
        <w:tc>
          <w:tcPr>
            <w:tcW w:w="1843" w:type="dxa"/>
            <w:tcBorders>
              <w:top w:val="nil"/>
              <w:left w:val="nil"/>
              <w:bottom w:val="single" w:sz="4" w:space="0" w:color="auto"/>
              <w:right w:val="single" w:sz="4" w:space="0" w:color="auto"/>
            </w:tcBorders>
            <w:shd w:val="clear" w:color="auto" w:fill="auto"/>
            <w:noWrap/>
            <w:hideMark/>
          </w:tcPr>
          <w:p w14:paraId="29290BD9" w14:textId="77777777" w:rsidR="008D40FF" w:rsidRDefault="008D40FF" w:rsidP="008D40FF">
            <w:pPr>
              <w:jc w:val="center"/>
              <w:rPr>
                <w:rFonts w:eastAsia="Times New Roman"/>
                <w:b/>
                <w:bCs/>
                <w:i/>
                <w:iCs/>
                <w:color w:val="000000"/>
                <w:sz w:val="20"/>
                <w:szCs w:val="20"/>
                <w:lang w:bidi="ar-SA"/>
              </w:rPr>
            </w:pPr>
            <w:r>
              <w:rPr>
                <w:b/>
                <w:bCs/>
                <w:i/>
                <w:iCs/>
                <w:color w:val="000000"/>
                <w:sz w:val="20"/>
                <w:szCs w:val="20"/>
              </w:rPr>
              <w:t>16 800 000</w:t>
            </w:r>
          </w:p>
          <w:p w14:paraId="26B850EF" w14:textId="77777777" w:rsidR="003951C4" w:rsidRPr="00310BBC" w:rsidRDefault="003951C4" w:rsidP="003951C4">
            <w:pPr>
              <w:widowControl/>
              <w:autoSpaceDE/>
              <w:autoSpaceDN/>
              <w:jc w:val="center"/>
              <w:rPr>
                <w:rFonts w:eastAsia="Times New Roman"/>
                <w:color w:val="000000"/>
                <w:sz w:val="20"/>
                <w:szCs w:val="20"/>
                <w:lang w:bidi="ar-SA"/>
              </w:rPr>
            </w:pPr>
          </w:p>
        </w:tc>
        <w:tc>
          <w:tcPr>
            <w:tcW w:w="1559" w:type="dxa"/>
            <w:tcBorders>
              <w:top w:val="nil"/>
              <w:left w:val="nil"/>
              <w:bottom w:val="single" w:sz="4" w:space="0" w:color="auto"/>
              <w:right w:val="single" w:sz="4" w:space="0" w:color="auto"/>
            </w:tcBorders>
            <w:shd w:val="clear" w:color="auto" w:fill="auto"/>
            <w:hideMark/>
          </w:tcPr>
          <w:p w14:paraId="0805B725" w14:textId="77777777" w:rsidR="008D40FF" w:rsidRDefault="008D40FF" w:rsidP="008D40FF">
            <w:pPr>
              <w:jc w:val="center"/>
              <w:rPr>
                <w:rFonts w:eastAsia="Times New Roman"/>
                <w:b/>
                <w:bCs/>
                <w:i/>
                <w:iCs/>
                <w:color w:val="000000"/>
                <w:sz w:val="20"/>
                <w:szCs w:val="20"/>
                <w:lang w:bidi="ar-SA"/>
              </w:rPr>
            </w:pPr>
            <w:r>
              <w:rPr>
                <w:b/>
                <w:bCs/>
                <w:i/>
                <w:iCs/>
                <w:color w:val="000000"/>
                <w:sz w:val="20"/>
                <w:szCs w:val="20"/>
              </w:rPr>
              <w:t>31 154</w:t>
            </w:r>
          </w:p>
          <w:p w14:paraId="5E4FC382" w14:textId="77777777" w:rsidR="003951C4" w:rsidRPr="00310BBC" w:rsidRDefault="003951C4" w:rsidP="003951C4">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4" w:space="0" w:color="auto"/>
            </w:tcBorders>
            <w:shd w:val="clear" w:color="auto" w:fill="auto"/>
            <w:hideMark/>
          </w:tcPr>
          <w:p w14:paraId="350C2D7D" w14:textId="77777777" w:rsidR="008D40FF" w:rsidRDefault="008D40FF" w:rsidP="008D40FF">
            <w:pPr>
              <w:jc w:val="center"/>
              <w:rPr>
                <w:rFonts w:eastAsia="Times New Roman"/>
                <w:color w:val="000000"/>
                <w:sz w:val="20"/>
                <w:szCs w:val="20"/>
                <w:lang w:bidi="ar-SA"/>
              </w:rPr>
            </w:pPr>
            <w:r>
              <w:rPr>
                <w:color w:val="000000"/>
                <w:sz w:val="20"/>
                <w:szCs w:val="20"/>
              </w:rPr>
              <w:t>25 611</w:t>
            </w:r>
          </w:p>
          <w:p w14:paraId="2F39F764" w14:textId="77777777" w:rsidR="003951C4" w:rsidRPr="00310BBC" w:rsidRDefault="003951C4" w:rsidP="003951C4">
            <w:pPr>
              <w:widowControl/>
              <w:autoSpaceDE/>
              <w:autoSpaceDN/>
              <w:jc w:val="center"/>
              <w:rPr>
                <w:rFonts w:eastAsia="Times New Roman"/>
                <w:color w:val="000000"/>
                <w:sz w:val="20"/>
                <w:szCs w:val="20"/>
                <w:lang w:bidi="ar-SA"/>
              </w:rPr>
            </w:pPr>
          </w:p>
        </w:tc>
      </w:tr>
      <w:tr w:rsidR="00320EE1" w:rsidRPr="00310BBC" w14:paraId="5975CFFF" w14:textId="77777777" w:rsidTr="001E028D">
        <w:trPr>
          <w:trHeight w:val="1040"/>
        </w:trPr>
        <w:tc>
          <w:tcPr>
            <w:tcW w:w="2016" w:type="dxa"/>
            <w:vMerge/>
            <w:tcBorders>
              <w:top w:val="nil"/>
              <w:left w:val="single" w:sz="4" w:space="0" w:color="auto"/>
              <w:bottom w:val="single" w:sz="4" w:space="0" w:color="auto"/>
              <w:right w:val="single" w:sz="4" w:space="0" w:color="auto"/>
            </w:tcBorders>
            <w:vAlign w:val="center"/>
          </w:tcPr>
          <w:p w14:paraId="6A070AA3" w14:textId="77777777" w:rsidR="00320EE1" w:rsidRPr="00310BBC" w:rsidRDefault="00320EE1" w:rsidP="00320EE1">
            <w:pPr>
              <w:widowControl/>
              <w:autoSpaceDE/>
              <w:autoSpaceDN/>
              <w:jc w:val="both"/>
              <w:rPr>
                <w:rFonts w:eastAsia="Times New Roman"/>
                <w:b/>
                <w:bCs/>
                <w:color w:val="000000"/>
                <w:sz w:val="20"/>
                <w:szCs w:val="20"/>
                <w:lang w:bidi="ar-SA"/>
              </w:rPr>
            </w:pPr>
          </w:p>
        </w:tc>
        <w:tc>
          <w:tcPr>
            <w:tcW w:w="2410" w:type="dxa"/>
            <w:tcBorders>
              <w:top w:val="nil"/>
              <w:left w:val="nil"/>
              <w:bottom w:val="single" w:sz="4" w:space="0" w:color="auto"/>
              <w:right w:val="single" w:sz="4" w:space="0" w:color="auto"/>
            </w:tcBorders>
            <w:shd w:val="clear" w:color="000000" w:fill="FFFFFF"/>
          </w:tcPr>
          <w:p w14:paraId="2B2FEE27" w14:textId="259253D7" w:rsidR="00320EE1" w:rsidRPr="00310BBC" w:rsidRDefault="00320EE1" w:rsidP="00320EE1">
            <w:pPr>
              <w:widowControl/>
              <w:autoSpaceDE/>
              <w:autoSpaceDN/>
              <w:jc w:val="both"/>
              <w:rPr>
                <w:rFonts w:eastAsia="Times New Roman"/>
                <w:color w:val="000000"/>
                <w:sz w:val="20"/>
                <w:szCs w:val="20"/>
                <w:lang w:bidi="ar-SA"/>
              </w:rPr>
            </w:pPr>
            <w:r>
              <w:rPr>
                <w:rFonts w:eastAsia="Times New Roman"/>
                <w:color w:val="000000"/>
                <w:sz w:val="20"/>
                <w:szCs w:val="20"/>
                <w:lang w:bidi="ar-SA"/>
              </w:rPr>
              <w:t>Activité 1.4.3 : Former 300 agents et conseillers municipaux sur l’élaboration de plans communaux de développement participatifs et inclusifs</w:t>
            </w:r>
          </w:p>
        </w:tc>
        <w:tc>
          <w:tcPr>
            <w:tcW w:w="748" w:type="dxa"/>
            <w:tcBorders>
              <w:top w:val="nil"/>
              <w:left w:val="nil"/>
              <w:bottom w:val="single" w:sz="4" w:space="0" w:color="auto"/>
              <w:right w:val="single" w:sz="4" w:space="0" w:color="auto"/>
            </w:tcBorders>
            <w:shd w:val="clear" w:color="auto" w:fill="auto"/>
            <w:noWrap/>
          </w:tcPr>
          <w:p w14:paraId="68D006F6" w14:textId="79A7217D" w:rsidR="00320EE1" w:rsidRPr="00310BBC" w:rsidRDefault="00320EE1" w:rsidP="00320EE1">
            <w:pPr>
              <w:widowControl/>
              <w:autoSpaceDE/>
              <w:autoSpaceDN/>
              <w:jc w:val="center"/>
              <w:rPr>
                <w:rFonts w:eastAsia="Times New Roman"/>
                <w:color w:val="000000"/>
                <w:sz w:val="20"/>
                <w:szCs w:val="20"/>
                <w:lang w:bidi="ar-SA"/>
              </w:rPr>
            </w:pPr>
            <w:r>
              <w:rPr>
                <w:rFonts w:eastAsia="Times New Roman"/>
                <w:color w:val="000000"/>
                <w:sz w:val="20"/>
                <w:szCs w:val="20"/>
                <w:lang w:bidi="ar-SA"/>
              </w:rPr>
              <w:t>X</w:t>
            </w:r>
          </w:p>
        </w:tc>
        <w:tc>
          <w:tcPr>
            <w:tcW w:w="638" w:type="dxa"/>
            <w:tcBorders>
              <w:top w:val="nil"/>
              <w:left w:val="nil"/>
              <w:bottom w:val="single" w:sz="4" w:space="0" w:color="auto"/>
              <w:right w:val="single" w:sz="4" w:space="0" w:color="auto"/>
            </w:tcBorders>
            <w:shd w:val="clear" w:color="auto" w:fill="auto"/>
            <w:noWrap/>
          </w:tcPr>
          <w:p w14:paraId="0FA7FF6F" w14:textId="1BBCC192" w:rsidR="00320EE1" w:rsidRPr="00310BBC" w:rsidRDefault="00320EE1" w:rsidP="00320EE1">
            <w:pPr>
              <w:widowControl/>
              <w:autoSpaceDE/>
              <w:autoSpaceDN/>
              <w:jc w:val="center"/>
              <w:rPr>
                <w:rFonts w:eastAsia="Times New Roman"/>
                <w:color w:val="000000"/>
                <w:sz w:val="20"/>
                <w:szCs w:val="20"/>
                <w:lang w:bidi="ar-SA"/>
              </w:rPr>
            </w:pPr>
            <w:r>
              <w:rPr>
                <w:rFonts w:eastAsia="Times New Roman"/>
                <w:color w:val="000000"/>
                <w:sz w:val="20"/>
                <w:szCs w:val="20"/>
                <w:lang w:bidi="ar-SA"/>
              </w:rPr>
              <w:t>X</w:t>
            </w:r>
          </w:p>
        </w:tc>
        <w:tc>
          <w:tcPr>
            <w:tcW w:w="730" w:type="dxa"/>
            <w:tcBorders>
              <w:top w:val="single" w:sz="4" w:space="0" w:color="auto"/>
              <w:left w:val="nil"/>
              <w:bottom w:val="single" w:sz="4" w:space="0" w:color="auto"/>
              <w:right w:val="single" w:sz="4" w:space="0" w:color="auto"/>
            </w:tcBorders>
          </w:tcPr>
          <w:p w14:paraId="3AFF06AA" w14:textId="77777777" w:rsidR="00320EE1" w:rsidRPr="00310BBC" w:rsidRDefault="00320EE1" w:rsidP="00320EE1">
            <w:pPr>
              <w:widowControl/>
              <w:autoSpaceDE/>
              <w:autoSpaceDN/>
              <w:jc w:val="center"/>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auto" w:fill="auto"/>
          </w:tcPr>
          <w:p w14:paraId="64AF6A38" w14:textId="44D677A7" w:rsidR="00320EE1" w:rsidRDefault="00320EE1" w:rsidP="00320EE1">
            <w:pPr>
              <w:widowControl/>
              <w:autoSpaceDE/>
              <w:autoSpaceDN/>
              <w:jc w:val="center"/>
              <w:rPr>
                <w:rFonts w:eastAsia="Times New Roman"/>
                <w:color w:val="000000"/>
                <w:sz w:val="20"/>
                <w:szCs w:val="20"/>
                <w:lang w:bidi="ar-SA"/>
              </w:rPr>
            </w:pPr>
            <w:r>
              <w:rPr>
                <w:rFonts w:eastAsia="Times New Roman"/>
                <w:color w:val="000000"/>
                <w:sz w:val="20"/>
                <w:szCs w:val="20"/>
                <w:lang w:bidi="ar-SA"/>
              </w:rPr>
              <w:t>Partenaire de mise en oeuvre</w:t>
            </w:r>
          </w:p>
        </w:tc>
        <w:tc>
          <w:tcPr>
            <w:tcW w:w="1246" w:type="dxa"/>
            <w:tcBorders>
              <w:top w:val="nil"/>
              <w:left w:val="nil"/>
              <w:bottom w:val="single" w:sz="4" w:space="0" w:color="auto"/>
              <w:right w:val="single" w:sz="4" w:space="0" w:color="auto"/>
            </w:tcBorders>
            <w:shd w:val="clear" w:color="auto" w:fill="auto"/>
          </w:tcPr>
          <w:p w14:paraId="388AC49B" w14:textId="77777777" w:rsidR="00320EE1" w:rsidRPr="00310BBC" w:rsidRDefault="00320EE1" w:rsidP="00320EE1">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000000" w:fill="FFFFFF"/>
          </w:tcPr>
          <w:p w14:paraId="3EA5351E" w14:textId="5C5B0446" w:rsidR="00320EE1" w:rsidRPr="00310BBC" w:rsidRDefault="00320EE1" w:rsidP="00320EE1">
            <w:pPr>
              <w:widowControl/>
              <w:autoSpaceDE/>
              <w:autoSpaceDN/>
              <w:jc w:val="center"/>
              <w:rPr>
                <w:rFonts w:eastAsia="Times New Roman"/>
                <w:color w:val="000000"/>
                <w:sz w:val="20"/>
                <w:szCs w:val="20"/>
                <w:lang w:bidi="ar-SA"/>
              </w:rPr>
            </w:pPr>
            <w:r>
              <w:rPr>
                <w:rFonts w:eastAsia="Times New Roman"/>
                <w:color w:val="000000"/>
                <w:sz w:val="20"/>
                <w:szCs w:val="20"/>
                <w:lang w:bidi="ar-SA"/>
              </w:rPr>
              <w:t>Training workshops et conferences</w:t>
            </w:r>
          </w:p>
        </w:tc>
        <w:tc>
          <w:tcPr>
            <w:tcW w:w="1843" w:type="dxa"/>
            <w:tcBorders>
              <w:top w:val="nil"/>
              <w:left w:val="nil"/>
              <w:bottom w:val="single" w:sz="4" w:space="0" w:color="auto"/>
              <w:right w:val="single" w:sz="4" w:space="0" w:color="auto"/>
            </w:tcBorders>
            <w:shd w:val="clear" w:color="auto" w:fill="auto"/>
            <w:noWrap/>
          </w:tcPr>
          <w:p w14:paraId="2F5A82C6" w14:textId="77777777" w:rsidR="00320EE1" w:rsidRDefault="00320EE1" w:rsidP="00320EE1">
            <w:pPr>
              <w:jc w:val="center"/>
              <w:rPr>
                <w:rFonts w:eastAsia="Times New Roman"/>
                <w:b/>
                <w:bCs/>
                <w:i/>
                <w:iCs/>
                <w:color w:val="000000"/>
                <w:sz w:val="20"/>
                <w:szCs w:val="20"/>
                <w:lang w:bidi="ar-SA"/>
              </w:rPr>
            </w:pPr>
            <w:r>
              <w:rPr>
                <w:b/>
                <w:bCs/>
                <w:i/>
                <w:iCs/>
                <w:color w:val="000000"/>
                <w:sz w:val="20"/>
                <w:szCs w:val="20"/>
              </w:rPr>
              <w:t>35 240 000</w:t>
            </w:r>
          </w:p>
          <w:p w14:paraId="62F38C53" w14:textId="77777777" w:rsidR="00320EE1" w:rsidRDefault="00320EE1" w:rsidP="00320EE1">
            <w:pPr>
              <w:jc w:val="center"/>
              <w:rPr>
                <w:rFonts w:eastAsia="Times New Roman"/>
                <w:color w:val="000000"/>
                <w:sz w:val="20"/>
                <w:szCs w:val="20"/>
                <w:lang w:bidi="ar-SA"/>
              </w:rPr>
            </w:pPr>
          </w:p>
        </w:tc>
        <w:tc>
          <w:tcPr>
            <w:tcW w:w="1559" w:type="dxa"/>
            <w:tcBorders>
              <w:top w:val="nil"/>
              <w:left w:val="nil"/>
              <w:bottom w:val="single" w:sz="4" w:space="0" w:color="auto"/>
              <w:right w:val="single" w:sz="4" w:space="0" w:color="auto"/>
            </w:tcBorders>
            <w:shd w:val="clear" w:color="auto" w:fill="auto"/>
          </w:tcPr>
          <w:p w14:paraId="3E57B9B3" w14:textId="77777777" w:rsidR="00320EE1" w:rsidRDefault="00320EE1" w:rsidP="00320EE1">
            <w:pPr>
              <w:jc w:val="center"/>
              <w:rPr>
                <w:rFonts w:eastAsia="Times New Roman"/>
                <w:b/>
                <w:bCs/>
                <w:i/>
                <w:iCs/>
                <w:color w:val="000000"/>
                <w:sz w:val="20"/>
                <w:szCs w:val="20"/>
                <w:lang w:bidi="ar-SA"/>
              </w:rPr>
            </w:pPr>
            <w:r>
              <w:rPr>
                <w:b/>
                <w:bCs/>
                <w:i/>
                <w:iCs/>
                <w:color w:val="000000"/>
                <w:sz w:val="20"/>
                <w:szCs w:val="20"/>
              </w:rPr>
              <w:t>65 349</w:t>
            </w:r>
          </w:p>
          <w:p w14:paraId="345B307B" w14:textId="77777777" w:rsidR="00320EE1" w:rsidRDefault="00320EE1" w:rsidP="00320EE1">
            <w:pPr>
              <w:jc w:val="center"/>
              <w:rPr>
                <w:b/>
                <w:bCs/>
                <w:i/>
                <w:iCs/>
                <w:color w:val="000000"/>
                <w:sz w:val="20"/>
                <w:szCs w:val="20"/>
              </w:rPr>
            </w:pPr>
          </w:p>
        </w:tc>
        <w:tc>
          <w:tcPr>
            <w:tcW w:w="1418" w:type="dxa"/>
            <w:tcBorders>
              <w:top w:val="nil"/>
              <w:left w:val="nil"/>
              <w:bottom w:val="single" w:sz="4" w:space="0" w:color="auto"/>
              <w:right w:val="single" w:sz="4" w:space="0" w:color="auto"/>
            </w:tcBorders>
            <w:shd w:val="clear" w:color="auto" w:fill="auto"/>
          </w:tcPr>
          <w:p w14:paraId="467BE4B7" w14:textId="77777777" w:rsidR="00320EE1" w:rsidRDefault="00320EE1" w:rsidP="00320EE1">
            <w:pPr>
              <w:jc w:val="center"/>
              <w:rPr>
                <w:rFonts w:eastAsia="Times New Roman"/>
                <w:color w:val="000000"/>
                <w:sz w:val="20"/>
                <w:szCs w:val="20"/>
                <w:lang w:bidi="ar-SA"/>
              </w:rPr>
            </w:pPr>
            <w:r>
              <w:rPr>
                <w:color w:val="000000"/>
                <w:sz w:val="20"/>
                <w:szCs w:val="20"/>
              </w:rPr>
              <w:t>53 723</w:t>
            </w:r>
          </w:p>
          <w:p w14:paraId="295FC0D7" w14:textId="77777777" w:rsidR="00320EE1" w:rsidRDefault="00320EE1" w:rsidP="00320EE1">
            <w:pPr>
              <w:jc w:val="center"/>
              <w:rPr>
                <w:color w:val="000000"/>
                <w:sz w:val="20"/>
                <w:szCs w:val="20"/>
              </w:rPr>
            </w:pPr>
          </w:p>
        </w:tc>
      </w:tr>
      <w:tr w:rsidR="005406C9" w:rsidRPr="00310BBC" w14:paraId="4F1F4A1F" w14:textId="77777777" w:rsidTr="001E028D">
        <w:trPr>
          <w:trHeight w:val="1040"/>
        </w:trPr>
        <w:tc>
          <w:tcPr>
            <w:tcW w:w="2016" w:type="dxa"/>
            <w:vMerge/>
            <w:tcBorders>
              <w:top w:val="nil"/>
              <w:left w:val="single" w:sz="4" w:space="0" w:color="auto"/>
              <w:bottom w:val="single" w:sz="4" w:space="0" w:color="auto"/>
              <w:right w:val="single" w:sz="4" w:space="0" w:color="auto"/>
            </w:tcBorders>
            <w:vAlign w:val="center"/>
          </w:tcPr>
          <w:p w14:paraId="17B945F3" w14:textId="77777777" w:rsidR="005406C9" w:rsidRPr="00310BBC" w:rsidRDefault="005406C9" w:rsidP="005406C9">
            <w:pPr>
              <w:widowControl/>
              <w:autoSpaceDE/>
              <w:autoSpaceDN/>
              <w:jc w:val="both"/>
              <w:rPr>
                <w:rFonts w:eastAsia="Times New Roman"/>
                <w:b/>
                <w:bCs/>
                <w:color w:val="000000"/>
                <w:sz w:val="20"/>
                <w:szCs w:val="20"/>
                <w:lang w:bidi="ar-SA"/>
              </w:rPr>
            </w:pPr>
          </w:p>
        </w:tc>
        <w:tc>
          <w:tcPr>
            <w:tcW w:w="2410" w:type="dxa"/>
            <w:tcBorders>
              <w:top w:val="nil"/>
              <w:left w:val="nil"/>
              <w:bottom w:val="single" w:sz="4" w:space="0" w:color="auto"/>
              <w:right w:val="single" w:sz="4" w:space="0" w:color="auto"/>
            </w:tcBorders>
            <w:shd w:val="clear" w:color="000000" w:fill="FFFFFF"/>
          </w:tcPr>
          <w:p w14:paraId="39BD4CBA" w14:textId="00610D57" w:rsidR="005406C9" w:rsidRPr="00310BBC" w:rsidRDefault="005406C9" w:rsidP="005406C9">
            <w:pPr>
              <w:widowControl/>
              <w:autoSpaceDE/>
              <w:autoSpaceDN/>
              <w:jc w:val="both"/>
              <w:rPr>
                <w:rFonts w:eastAsia="Times New Roman"/>
                <w:color w:val="000000"/>
                <w:sz w:val="20"/>
                <w:szCs w:val="20"/>
                <w:lang w:bidi="ar-SA"/>
              </w:rPr>
            </w:pPr>
            <w:r>
              <w:rPr>
                <w:rFonts w:eastAsia="Times New Roman"/>
                <w:color w:val="000000"/>
                <w:sz w:val="20"/>
                <w:szCs w:val="20"/>
                <w:lang w:bidi="ar-SA"/>
              </w:rPr>
              <w:t>Activité 1.4.4 : Financer l’élaboration de 27 PCD participatifs et inclusifs</w:t>
            </w:r>
          </w:p>
        </w:tc>
        <w:tc>
          <w:tcPr>
            <w:tcW w:w="748" w:type="dxa"/>
            <w:tcBorders>
              <w:top w:val="nil"/>
              <w:left w:val="nil"/>
              <w:bottom w:val="single" w:sz="4" w:space="0" w:color="auto"/>
              <w:right w:val="single" w:sz="4" w:space="0" w:color="auto"/>
            </w:tcBorders>
            <w:shd w:val="clear" w:color="auto" w:fill="auto"/>
            <w:noWrap/>
          </w:tcPr>
          <w:p w14:paraId="2E35400E" w14:textId="2649696C"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X</w:t>
            </w:r>
          </w:p>
        </w:tc>
        <w:tc>
          <w:tcPr>
            <w:tcW w:w="638" w:type="dxa"/>
            <w:tcBorders>
              <w:top w:val="nil"/>
              <w:left w:val="nil"/>
              <w:bottom w:val="single" w:sz="4" w:space="0" w:color="auto"/>
              <w:right w:val="single" w:sz="4" w:space="0" w:color="auto"/>
            </w:tcBorders>
            <w:shd w:val="clear" w:color="auto" w:fill="auto"/>
            <w:noWrap/>
          </w:tcPr>
          <w:p w14:paraId="4BE733AD" w14:textId="695E0B28"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X</w:t>
            </w:r>
          </w:p>
        </w:tc>
        <w:tc>
          <w:tcPr>
            <w:tcW w:w="730" w:type="dxa"/>
            <w:tcBorders>
              <w:top w:val="single" w:sz="4" w:space="0" w:color="auto"/>
              <w:left w:val="nil"/>
              <w:bottom w:val="single" w:sz="4" w:space="0" w:color="auto"/>
              <w:right w:val="single" w:sz="4" w:space="0" w:color="auto"/>
            </w:tcBorders>
          </w:tcPr>
          <w:p w14:paraId="7FB63E79"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auto" w:fill="auto"/>
          </w:tcPr>
          <w:p w14:paraId="0D87A4DE" w14:textId="46F7D378" w:rsidR="005406C9"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Partenaire de mise en oeuvre</w:t>
            </w:r>
          </w:p>
        </w:tc>
        <w:tc>
          <w:tcPr>
            <w:tcW w:w="1246" w:type="dxa"/>
            <w:tcBorders>
              <w:top w:val="nil"/>
              <w:left w:val="nil"/>
              <w:bottom w:val="single" w:sz="4" w:space="0" w:color="auto"/>
              <w:right w:val="single" w:sz="4" w:space="0" w:color="auto"/>
            </w:tcBorders>
            <w:shd w:val="clear" w:color="auto" w:fill="auto"/>
          </w:tcPr>
          <w:p w14:paraId="27CC8455" w14:textId="77777777" w:rsidR="005406C9" w:rsidRPr="00310BBC"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000000" w:fill="FFFFFF"/>
          </w:tcPr>
          <w:p w14:paraId="6BFD86BF" w14:textId="4E7F3D5C"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72100 Contractual Services-Companies</w:t>
            </w:r>
          </w:p>
        </w:tc>
        <w:tc>
          <w:tcPr>
            <w:tcW w:w="1843" w:type="dxa"/>
            <w:tcBorders>
              <w:top w:val="nil"/>
              <w:left w:val="nil"/>
              <w:bottom w:val="single" w:sz="4" w:space="0" w:color="auto"/>
              <w:right w:val="single" w:sz="4" w:space="0" w:color="auto"/>
            </w:tcBorders>
            <w:shd w:val="clear" w:color="auto" w:fill="auto"/>
            <w:noWrap/>
          </w:tcPr>
          <w:p w14:paraId="516880FD"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16 800 000</w:t>
            </w:r>
          </w:p>
          <w:p w14:paraId="78272D5E" w14:textId="77777777" w:rsidR="005406C9" w:rsidRDefault="005406C9" w:rsidP="005406C9">
            <w:pPr>
              <w:jc w:val="center"/>
              <w:rPr>
                <w:rFonts w:eastAsia="Times New Roman"/>
                <w:color w:val="000000"/>
                <w:sz w:val="20"/>
                <w:szCs w:val="20"/>
                <w:lang w:bidi="ar-SA"/>
              </w:rPr>
            </w:pPr>
          </w:p>
        </w:tc>
        <w:tc>
          <w:tcPr>
            <w:tcW w:w="1559" w:type="dxa"/>
            <w:tcBorders>
              <w:top w:val="nil"/>
              <w:left w:val="nil"/>
              <w:bottom w:val="single" w:sz="4" w:space="0" w:color="auto"/>
              <w:right w:val="single" w:sz="4" w:space="0" w:color="auto"/>
            </w:tcBorders>
            <w:shd w:val="clear" w:color="auto" w:fill="auto"/>
          </w:tcPr>
          <w:p w14:paraId="31295668"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31 154</w:t>
            </w:r>
          </w:p>
          <w:p w14:paraId="12046337" w14:textId="77777777" w:rsidR="005406C9" w:rsidRDefault="005406C9" w:rsidP="005406C9">
            <w:pPr>
              <w:jc w:val="center"/>
              <w:rPr>
                <w:b/>
                <w:bCs/>
                <w:i/>
                <w:iCs/>
                <w:color w:val="000000"/>
                <w:sz w:val="20"/>
                <w:szCs w:val="20"/>
              </w:rPr>
            </w:pPr>
          </w:p>
        </w:tc>
        <w:tc>
          <w:tcPr>
            <w:tcW w:w="1418" w:type="dxa"/>
            <w:tcBorders>
              <w:top w:val="nil"/>
              <w:left w:val="nil"/>
              <w:bottom w:val="single" w:sz="4" w:space="0" w:color="auto"/>
              <w:right w:val="single" w:sz="4" w:space="0" w:color="auto"/>
            </w:tcBorders>
            <w:shd w:val="clear" w:color="auto" w:fill="auto"/>
          </w:tcPr>
          <w:p w14:paraId="19E4AE39" w14:textId="77777777" w:rsidR="005406C9" w:rsidRDefault="005406C9" w:rsidP="005406C9">
            <w:pPr>
              <w:jc w:val="center"/>
              <w:rPr>
                <w:rFonts w:eastAsia="Times New Roman"/>
                <w:color w:val="000000"/>
                <w:sz w:val="20"/>
                <w:szCs w:val="20"/>
                <w:lang w:bidi="ar-SA"/>
              </w:rPr>
            </w:pPr>
            <w:r>
              <w:rPr>
                <w:color w:val="000000"/>
                <w:sz w:val="20"/>
                <w:szCs w:val="20"/>
              </w:rPr>
              <w:t>25 611</w:t>
            </w:r>
          </w:p>
          <w:p w14:paraId="4D5EF664" w14:textId="77777777" w:rsidR="005406C9" w:rsidRDefault="005406C9" w:rsidP="005406C9">
            <w:pPr>
              <w:jc w:val="center"/>
              <w:rPr>
                <w:color w:val="000000"/>
                <w:sz w:val="20"/>
                <w:szCs w:val="20"/>
              </w:rPr>
            </w:pPr>
          </w:p>
        </w:tc>
      </w:tr>
      <w:tr w:rsidR="005406C9" w:rsidRPr="00310BBC" w14:paraId="6109C0EF" w14:textId="77777777" w:rsidTr="001E028D">
        <w:trPr>
          <w:trHeight w:val="1040"/>
        </w:trPr>
        <w:tc>
          <w:tcPr>
            <w:tcW w:w="2016" w:type="dxa"/>
            <w:vMerge/>
            <w:tcBorders>
              <w:top w:val="nil"/>
              <w:left w:val="single" w:sz="4" w:space="0" w:color="auto"/>
              <w:bottom w:val="single" w:sz="4" w:space="0" w:color="auto"/>
              <w:right w:val="single" w:sz="4" w:space="0" w:color="auto"/>
            </w:tcBorders>
            <w:vAlign w:val="center"/>
            <w:hideMark/>
          </w:tcPr>
          <w:p w14:paraId="3E8453C9" w14:textId="77777777" w:rsidR="005406C9" w:rsidRPr="00310BBC" w:rsidRDefault="005406C9" w:rsidP="005406C9">
            <w:pPr>
              <w:widowControl/>
              <w:autoSpaceDE/>
              <w:autoSpaceDN/>
              <w:jc w:val="both"/>
              <w:rPr>
                <w:rFonts w:eastAsia="Times New Roman"/>
                <w:b/>
                <w:bCs/>
                <w:color w:val="000000"/>
                <w:sz w:val="20"/>
                <w:szCs w:val="20"/>
                <w:lang w:bidi="ar-SA"/>
              </w:rPr>
            </w:pPr>
          </w:p>
        </w:tc>
        <w:tc>
          <w:tcPr>
            <w:tcW w:w="2410" w:type="dxa"/>
            <w:tcBorders>
              <w:top w:val="nil"/>
              <w:left w:val="nil"/>
              <w:bottom w:val="single" w:sz="4" w:space="0" w:color="auto"/>
              <w:right w:val="single" w:sz="4" w:space="0" w:color="auto"/>
            </w:tcBorders>
            <w:shd w:val="clear" w:color="000000" w:fill="FFFFFF"/>
            <w:hideMark/>
          </w:tcPr>
          <w:p w14:paraId="758F1B96" w14:textId="462B185B" w:rsidR="005406C9" w:rsidRPr="00310BBC" w:rsidRDefault="005406C9" w:rsidP="005406C9">
            <w:pPr>
              <w:widowControl/>
              <w:autoSpaceDE/>
              <w:autoSpaceDN/>
              <w:jc w:val="both"/>
              <w:rPr>
                <w:rFonts w:eastAsia="Times New Roman"/>
                <w:color w:val="000000"/>
                <w:sz w:val="20"/>
                <w:szCs w:val="20"/>
                <w:lang w:bidi="ar-SA"/>
              </w:rPr>
            </w:pPr>
            <w:r w:rsidRPr="00310BBC">
              <w:rPr>
                <w:rFonts w:eastAsia="Times New Roman"/>
                <w:color w:val="000000"/>
                <w:sz w:val="20"/>
                <w:szCs w:val="20"/>
                <w:lang w:bidi="ar-SA"/>
              </w:rPr>
              <w:t>Activité 1.</w:t>
            </w:r>
            <w:r>
              <w:rPr>
                <w:rFonts w:eastAsia="Times New Roman"/>
                <w:color w:val="000000"/>
                <w:sz w:val="20"/>
                <w:szCs w:val="20"/>
                <w:lang w:bidi="ar-SA"/>
              </w:rPr>
              <w:t>4</w:t>
            </w:r>
            <w:r w:rsidRPr="00310BBC">
              <w:rPr>
                <w:rFonts w:eastAsia="Times New Roman"/>
                <w:color w:val="000000"/>
                <w:sz w:val="20"/>
                <w:szCs w:val="20"/>
                <w:lang w:bidi="ar-SA"/>
              </w:rPr>
              <w:t>.</w:t>
            </w:r>
            <w:r w:rsidR="00DD7688">
              <w:rPr>
                <w:rFonts w:eastAsia="Times New Roman"/>
                <w:color w:val="000000"/>
                <w:sz w:val="20"/>
                <w:szCs w:val="20"/>
                <w:lang w:bidi="ar-SA"/>
              </w:rPr>
              <w:t>5</w:t>
            </w:r>
            <w:r w:rsidRPr="00310BBC">
              <w:rPr>
                <w:rFonts w:eastAsia="Times New Roman"/>
                <w:color w:val="000000"/>
                <w:sz w:val="20"/>
                <w:szCs w:val="20"/>
                <w:lang w:bidi="ar-SA"/>
              </w:rPr>
              <w:t xml:space="preserve"> Organiser 100 émissions radios interactives permettant l’interpellation des autorités des CT par les populations </w:t>
            </w:r>
          </w:p>
        </w:tc>
        <w:tc>
          <w:tcPr>
            <w:tcW w:w="748" w:type="dxa"/>
            <w:tcBorders>
              <w:top w:val="nil"/>
              <w:left w:val="nil"/>
              <w:bottom w:val="single" w:sz="4" w:space="0" w:color="auto"/>
              <w:right w:val="single" w:sz="4" w:space="0" w:color="auto"/>
            </w:tcBorders>
            <w:shd w:val="clear" w:color="auto" w:fill="auto"/>
            <w:noWrap/>
            <w:hideMark/>
          </w:tcPr>
          <w:p w14:paraId="0E2233F8"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X</w:t>
            </w:r>
          </w:p>
        </w:tc>
        <w:tc>
          <w:tcPr>
            <w:tcW w:w="638" w:type="dxa"/>
            <w:tcBorders>
              <w:top w:val="nil"/>
              <w:left w:val="nil"/>
              <w:bottom w:val="single" w:sz="4" w:space="0" w:color="auto"/>
              <w:right w:val="single" w:sz="4" w:space="0" w:color="auto"/>
            </w:tcBorders>
            <w:shd w:val="clear" w:color="auto" w:fill="auto"/>
            <w:noWrap/>
            <w:hideMark/>
          </w:tcPr>
          <w:p w14:paraId="513068EA"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X</w:t>
            </w:r>
          </w:p>
        </w:tc>
        <w:tc>
          <w:tcPr>
            <w:tcW w:w="730" w:type="dxa"/>
            <w:tcBorders>
              <w:top w:val="single" w:sz="4" w:space="0" w:color="auto"/>
              <w:left w:val="nil"/>
              <w:bottom w:val="single" w:sz="4" w:space="0" w:color="auto"/>
              <w:right w:val="single" w:sz="4" w:space="0" w:color="auto"/>
            </w:tcBorders>
          </w:tcPr>
          <w:p w14:paraId="4935BF36"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auto" w:fill="auto"/>
          </w:tcPr>
          <w:p w14:paraId="2DF54B2B" w14:textId="77777777"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PNUD</w:t>
            </w:r>
          </w:p>
        </w:tc>
        <w:tc>
          <w:tcPr>
            <w:tcW w:w="1246" w:type="dxa"/>
            <w:tcBorders>
              <w:top w:val="nil"/>
              <w:left w:val="nil"/>
              <w:bottom w:val="single" w:sz="4" w:space="0" w:color="auto"/>
              <w:right w:val="single" w:sz="4" w:space="0" w:color="auto"/>
            </w:tcBorders>
            <w:shd w:val="clear" w:color="auto" w:fill="auto"/>
            <w:hideMark/>
          </w:tcPr>
          <w:p w14:paraId="36516E37" w14:textId="77777777" w:rsidR="005406C9" w:rsidRPr="00310BBC"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000000" w:fill="FFFFFF"/>
            <w:hideMark/>
          </w:tcPr>
          <w:p w14:paraId="6CFDF34B"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72100 Contractual Services-Companies</w:t>
            </w:r>
          </w:p>
        </w:tc>
        <w:tc>
          <w:tcPr>
            <w:tcW w:w="1843" w:type="dxa"/>
            <w:tcBorders>
              <w:top w:val="nil"/>
              <w:left w:val="nil"/>
              <w:bottom w:val="single" w:sz="4" w:space="0" w:color="auto"/>
              <w:right w:val="single" w:sz="4" w:space="0" w:color="auto"/>
            </w:tcBorders>
            <w:shd w:val="clear" w:color="auto" w:fill="auto"/>
            <w:noWrap/>
            <w:hideMark/>
          </w:tcPr>
          <w:p w14:paraId="656B70BE" w14:textId="77777777" w:rsidR="005406C9" w:rsidRDefault="005406C9" w:rsidP="005406C9">
            <w:pPr>
              <w:jc w:val="center"/>
              <w:rPr>
                <w:rFonts w:eastAsia="Times New Roman"/>
                <w:color w:val="000000"/>
                <w:sz w:val="20"/>
                <w:szCs w:val="20"/>
                <w:lang w:bidi="ar-SA"/>
              </w:rPr>
            </w:pPr>
          </w:p>
          <w:p w14:paraId="65D10376"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8 350 000</w:t>
            </w:r>
          </w:p>
          <w:p w14:paraId="1E7EA8ED" w14:textId="77777777" w:rsidR="005406C9" w:rsidRPr="00310BBC" w:rsidRDefault="005406C9" w:rsidP="005406C9">
            <w:pPr>
              <w:widowControl/>
              <w:autoSpaceDE/>
              <w:autoSpaceDN/>
              <w:jc w:val="center"/>
              <w:rPr>
                <w:rFonts w:eastAsia="Times New Roman"/>
                <w:color w:val="000000"/>
                <w:sz w:val="20"/>
                <w:szCs w:val="20"/>
                <w:lang w:bidi="ar-SA"/>
              </w:rPr>
            </w:pPr>
          </w:p>
        </w:tc>
        <w:tc>
          <w:tcPr>
            <w:tcW w:w="1559" w:type="dxa"/>
            <w:tcBorders>
              <w:top w:val="nil"/>
              <w:left w:val="nil"/>
              <w:bottom w:val="single" w:sz="4" w:space="0" w:color="auto"/>
              <w:right w:val="single" w:sz="4" w:space="0" w:color="auto"/>
            </w:tcBorders>
            <w:shd w:val="clear" w:color="auto" w:fill="auto"/>
            <w:hideMark/>
          </w:tcPr>
          <w:p w14:paraId="7C234484"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15 484</w:t>
            </w:r>
          </w:p>
          <w:p w14:paraId="70087389"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4" w:space="0" w:color="auto"/>
            </w:tcBorders>
            <w:shd w:val="clear" w:color="auto" w:fill="auto"/>
            <w:hideMark/>
          </w:tcPr>
          <w:p w14:paraId="0F454B14" w14:textId="77777777" w:rsidR="005406C9" w:rsidRDefault="005406C9" w:rsidP="005406C9">
            <w:pPr>
              <w:jc w:val="center"/>
              <w:rPr>
                <w:rFonts w:eastAsia="Times New Roman"/>
                <w:color w:val="000000"/>
                <w:sz w:val="20"/>
                <w:szCs w:val="20"/>
                <w:lang w:bidi="ar-SA"/>
              </w:rPr>
            </w:pPr>
            <w:r>
              <w:rPr>
                <w:color w:val="000000"/>
                <w:sz w:val="20"/>
                <w:szCs w:val="20"/>
              </w:rPr>
              <w:t>12 730</w:t>
            </w:r>
          </w:p>
          <w:p w14:paraId="705DFEED" w14:textId="77777777" w:rsidR="005406C9" w:rsidRPr="00310BBC" w:rsidRDefault="005406C9" w:rsidP="005406C9">
            <w:pPr>
              <w:widowControl/>
              <w:autoSpaceDE/>
              <w:autoSpaceDN/>
              <w:jc w:val="center"/>
              <w:rPr>
                <w:rFonts w:eastAsia="Times New Roman"/>
                <w:color w:val="000000"/>
                <w:sz w:val="20"/>
                <w:szCs w:val="20"/>
                <w:lang w:bidi="ar-SA"/>
              </w:rPr>
            </w:pPr>
          </w:p>
        </w:tc>
      </w:tr>
      <w:tr w:rsidR="005406C9" w:rsidRPr="00310BBC" w14:paraId="5BECBBF6" w14:textId="77777777" w:rsidTr="001E028D">
        <w:trPr>
          <w:trHeight w:val="1040"/>
        </w:trPr>
        <w:tc>
          <w:tcPr>
            <w:tcW w:w="2016" w:type="dxa"/>
            <w:vMerge/>
            <w:tcBorders>
              <w:top w:val="nil"/>
              <w:left w:val="single" w:sz="4" w:space="0" w:color="auto"/>
              <w:bottom w:val="single" w:sz="4" w:space="0" w:color="auto"/>
              <w:right w:val="single" w:sz="4" w:space="0" w:color="auto"/>
            </w:tcBorders>
            <w:vAlign w:val="center"/>
            <w:hideMark/>
          </w:tcPr>
          <w:p w14:paraId="4E3B6DF6" w14:textId="77777777" w:rsidR="005406C9" w:rsidRPr="00310BBC" w:rsidRDefault="005406C9" w:rsidP="005406C9">
            <w:pPr>
              <w:widowControl/>
              <w:autoSpaceDE/>
              <w:autoSpaceDN/>
              <w:jc w:val="both"/>
              <w:rPr>
                <w:rFonts w:eastAsia="Times New Roman"/>
                <w:b/>
                <w:bCs/>
                <w:color w:val="000000"/>
                <w:sz w:val="20"/>
                <w:szCs w:val="20"/>
                <w:lang w:bidi="ar-SA"/>
              </w:rPr>
            </w:pPr>
          </w:p>
        </w:tc>
        <w:tc>
          <w:tcPr>
            <w:tcW w:w="2410" w:type="dxa"/>
            <w:tcBorders>
              <w:top w:val="nil"/>
              <w:left w:val="nil"/>
              <w:bottom w:val="single" w:sz="4" w:space="0" w:color="auto"/>
              <w:right w:val="single" w:sz="4" w:space="0" w:color="auto"/>
            </w:tcBorders>
            <w:shd w:val="clear" w:color="auto" w:fill="auto"/>
            <w:hideMark/>
          </w:tcPr>
          <w:p w14:paraId="58F647BD" w14:textId="02DF0830" w:rsidR="005406C9" w:rsidRPr="00310BBC" w:rsidRDefault="005406C9" w:rsidP="005406C9">
            <w:pPr>
              <w:widowControl/>
              <w:autoSpaceDE/>
              <w:autoSpaceDN/>
              <w:jc w:val="both"/>
              <w:rPr>
                <w:rFonts w:eastAsia="Times New Roman"/>
                <w:color w:val="000000"/>
                <w:sz w:val="20"/>
                <w:szCs w:val="20"/>
                <w:lang w:bidi="ar-SA"/>
              </w:rPr>
            </w:pPr>
            <w:r w:rsidRPr="00310BBC">
              <w:rPr>
                <w:rFonts w:eastAsia="Times New Roman"/>
                <w:color w:val="000000"/>
                <w:sz w:val="20"/>
                <w:szCs w:val="20"/>
                <w:lang w:bidi="ar-SA"/>
              </w:rPr>
              <w:t>Activité 1.</w:t>
            </w:r>
            <w:r>
              <w:rPr>
                <w:rFonts w:eastAsia="Times New Roman"/>
                <w:color w:val="000000"/>
                <w:sz w:val="20"/>
                <w:szCs w:val="20"/>
                <w:lang w:bidi="ar-SA"/>
              </w:rPr>
              <w:t>4</w:t>
            </w:r>
            <w:r w:rsidRPr="00310BBC">
              <w:rPr>
                <w:rFonts w:eastAsia="Times New Roman"/>
                <w:color w:val="000000"/>
                <w:sz w:val="20"/>
                <w:szCs w:val="20"/>
                <w:lang w:bidi="ar-SA"/>
              </w:rPr>
              <w:t>.</w:t>
            </w:r>
            <w:r w:rsidR="00DD7688">
              <w:rPr>
                <w:rFonts w:eastAsia="Times New Roman"/>
                <w:color w:val="000000"/>
                <w:sz w:val="20"/>
                <w:szCs w:val="20"/>
                <w:lang w:bidi="ar-SA"/>
              </w:rPr>
              <w:t>6 :</w:t>
            </w:r>
            <w:r w:rsidRPr="00310BBC">
              <w:rPr>
                <w:rFonts w:eastAsia="Times New Roman"/>
                <w:color w:val="000000"/>
                <w:sz w:val="20"/>
                <w:szCs w:val="20"/>
                <w:lang w:bidi="ar-SA"/>
              </w:rPr>
              <w:t xml:space="preserve">   Organiser 42 sessions d’échange direct entre populations et autorités locales sur la gouvernance locale et la cohésion sociale</w:t>
            </w:r>
          </w:p>
        </w:tc>
        <w:tc>
          <w:tcPr>
            <w:tcW w:w="748" w:type="dxa"/>
            <w:tcBorders>
              <w:top w:val="nil"/>
              <w:left w:val="nil"/>
              <w:bottom w:val="single" w:sz="4" w:space="0" w:color="auto"/>
              <w:right w:val="single" w:sz="4" w:space="0" w:color="auto"/>
            </w:tcBorders>
            <w:shd w:val="clear" w:color="auto" w:fill="auto"/>
            <w:noWrap/>
            <w:hideMark/>
          </w:tcPr>
          <w:p w14:paraId="7B2B0189" w14:textId="77777777" w:rsidR="005406C9" w:rsidRPr="00310BBC" w:rsidRDefault="005406C9" w:rsidP="005406C9">
            <w:pPr>
              <w:widowControl/>
              <w:autoSpaceDE/>
              <w:autoSpaceDN/>
              <w:jc w:val="center"/>
              <w:rPr>
                <w:rFonts w:eastAsia="Times New Roman"/>
                <w:color w:val="000000"/>
                <w:sz w:val="20"/>
                <w:szCs w:val="20"/>
                <w:lang w:bidi="ar-SA"/>
              </w:rPr>
            </w:pPr>
          </w:p>
        </w:tc>
        <w:tc>
          <w:tcPr>
            <w:tcW w:w="638" w:type="dxa"/>
            <w:tcBorders>
              <w:top w:val="nil"/>
              <w:left w:val="nil"/>
              <w:bottom w:val="single" w:sz="4" w:space="0" w:color="auto"/>
              <w:right w:val="single" w:sz="4" w:space="0" w:color="auto"/>
            </w:tcBorders>
            <w:shd w:val="clear" w:color="auto" w:fill="auto"/>
            <w:noWrap/>
            <w:hideMark/>
          </w:tcPr>
          <w:p w14:paraId="3BE6E9D8"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X</w:t>
            </w:r>
          </w:p>
        </w:tc>
        <w:tc>
          <w:tcPr>
            <w:tcW w:w="730" w:type="dxa"/>
            <w:tcBorders>
              <w:top w:val="single" w:sz="4" w:space="0" w:color="auto"/>
              <w:left w:val="nil"/>
              <w:bottom w:val="single" w:sz="4" w:space="0" w:color="auto"/>
              <w:right w:val="single" w:sz="4" w:space="0" w:color="auto"/>
            </w:tcBorders>
          </w:tcPr>
          <w:p w14:paraId="24A5CDBA"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auto" w:fill="auto"/>
          </w:tcPr>
          <w:p w14:paraId="07D20C46" w14:textId="39F046D6"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PNUD</w:t>
            </w:r>
            <w:r w:rsidR="00DD7688">
              <w:rPr>
                <w:rFonts w:eastAsia="Times New Roman"/>
                <w:color w:val="000000"/>
                <w:sz w:val="20"/>
                <w:szCs w:val="20"/>
                <w:lang w:bidi="ar-SA"/>
              </w:rPr>
              <w:t xml:space="preserve">/Partenaire </w:t>
            </w:r>
          </w:p>
        </w:tc>
        <w:tc>
          <w:tcPr>
            <w:tcW w:w="1246" w:type="dxa"/>
            <w:tcBorders>
              <w:top w:val="nil"/>
              <w:left w:val="nil"/>
              <w:bottom w:val="single" w:sz="4" w:space="0" w:color="auto"/>
              <w:right w:val="single" w:sz="4" w:space="0" w:color="auto"/>
            </w:tcBorders>
            <w:shd w:val="clear" w:color="auto" w:fill="auto"/>
            <w:hideMark/>
          </w:tcPr>
          <w:p w14:paraId="202D99A5" w14:textId="77777777" w:rsidR="005406C9" w:rsidRPr="00310BBC"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000000" w:fill="FFFFFF"/>
            <w:hideMark/>
          </w:tcPr>
          <w:p w14:paraId="106C1BF9"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72100 Contractual Services-Companies</w:t>
            </w:r>
          </w:p>
        </w:tc>
        <w:tc>
          <w:tcPr>
            <w:tcW w:w="1843" w:type="dxa"/>
            <w:tcBorders>
              <w:top w:val="nil"/>
              <w:left w:val="nil"/>
              <w:bottom w:val="single" w:sz="4" w:space="0" w:color="auto"/>
              <w:right w:val="single" w:sz="4" w:space="0" w:color="auto"/>
            </w:tcBorders>
            <w:shd w:val="clear" w:color="auto" w:fill="auto"/>
            <w:noWrap/>
            <w:hideMark/>
          </w:tcPr>
          <w:p w14:paraId="1E79C872"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31 500 000</w:t>
            </w:r>
          </w:p>
          <w:p w14:paraId="410B7E9A" w14:textId="77777777" w:rsidR="005406C9" w:rsidRPr="00310BBC" w:rsidRDefault="005406C9" w:rsidP="005406C9">
            <w:pPr>
              <w:widowControl/>
              <w:autoSpaceDE/>
              <w:autoSpaceDN/>
              <w:jc w:val="center"/>
              <w:rPr>
                <w:rFonts w:eastAsia="Times New Roman"/>
                <w:color w:val="000000"/>
                <w:sz w:val="20"/>
                <w:szCs w:val="20"/>
                <w:lang w:bidi="ar-SA"/>
              </w:rPr>
            </w:pPr>
          </w:p>
        </w:tc>
        <w:tc>
          <w:tcPr>
            <w:tcW w:w="1559" w:type="dxa"/>
            <w:tcBorders>
              <w:top w:val="nil"/>
              <w:left w:val="nil"/>
              <w:bottom w:val="single" w:sz="4" w:space="0" w:color="auto"/>
              <w:right w:val="single" w:sz="4" w:space="0" w:color="auto"/>
            </w:tcBorders>
            <w:shd w:val="clear" w:color="auto" w:fill="auto"/>
            <w:hideMark/>
          </w:tcPr>
          <w:p w14:paraId="7104B4D5"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58 413</w:t>
            </w:r>
          </w:p>
          <w:p w14:paraId="5C9A35E1"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4" w:space="0" w:color="auto"/>
            </w:tcBorders>
            <w:shd w:val="clear" w:color="auto" w:fill="auto"/>
            <w:hideMark/>
          </w:tcPr>
          <w:p w14:paraId="2311E529" w14:textId="77777777" w:rsidR="005406C9" w:rsidRDefault="005406C9" w:rsidP="005406C9">
            <w:pPr>
              <w:jc w:val="center"/>
              <w:rPr>
                <w:rFonts w:eastAsia="Times New Roman"/>
                <w:color w:val="000000"/>
                <w:sz w:val="20"/>
                <w:szCs w:val="20"/>
                <w:lang w:bidi="ar-SA"/>
              </w:rPr>
            </w:pPr>
            <w:r>
              <w:rPr>
                <w:color w:val="000000"/>
                <w:sz w:val="20"/>
                <w:szCs w:val="20"/>
              </w:rPr>
              <w:t>48 022</w:t>
            </w:r>
          </w:p>
          <w:p w14:paraId="0091295E" w14:textId="77777777" w:rsidR="005406C9" w:rsidRPr="00310BBC" w:rsidRDefault="005406C9" w:rsidP="005406C9">
            <w:pPr>
              <w:widowControl/>
              <w:autoSpaceDE/>
              <w:autoSpaceDN/>
              <w:jc w:val="center"/>
              <w:rPr>
                <w:rFonts w:eastAsia="Times New Roman"/>
                <w:color w:val="000000"/>
                <w:sz w:val="20"/>
                <w:szCs w:val="20"/>
                <w:lang w:bidi="ar-SA"/>
              </w:rPr>
            </w:pPr>
          </w:p>
        </w:tc>
      </w:tr>
      <w:tr w:rsidR="005406C9" w:rsidRPr="00310BBC" w14:paraId="033ADCCD" w14:textId="77777777" w:rsidTr="001E028D">
        <w:trPr>
          <w:trHeight w:val="1040"/>
        </w:trPr>
        <w:tc>
          <w:tcPr>
            <w:tcW w:w="2016" w:type="dxa"/>
            <w:vMerge/>
            <w:tcBorders>
              <w:top w:val="nil"/>
              <w:left w:val="single" w:sz="4" w:space="0" w:color="auto"/>
              <w:bottom w:val="single" w:sz="4" w:space="0" w:color="auto"/>
              <w:right w:val="single" w:sz="4" w:space="0" w:color="auto"/>
            </w:tcBorders>
            <w:vAlign w:val="center"/>
            <w:hideMark/>
          </w:tcPr>
          <w:p w14:paraId="23F3AAC8" w14:textId="77777777" w:rsidR="005406C9" w:rsidRPr="00310BBC" w:rsidRDefault="005406C9" w:rsidP="005406C9">
            <w:pPr>
              <w:widowControl/>
              <w:autoSpaceDE/>
              <w:autoSpaceDN/>
              <w:jc w:val="both"/>
              <w:rPr>
                <w:rFonts w:eastAsia="Times New Roman"/>
                <w:b/>
                <w:bCs/>
                <w:color w:val="000000"/>
                <w:sz w:val="20"/>
                <w:szCs w:val="20"/>
                <w:lang w:bidi="ar-SA"/>
              </w:rPr>
            </w:pPr>
          </w:p>
        </w:tc>
        <w:tc>
          <w:tcPr>
            <w:tcW w:w="2410" w:type="dxa"/>
            <w:tcBorders>
              <w:top w:val="nil"/>
              <w:left w:val="nil"/>
              <w:bottom w:val="single" w:sz="4" w:space="0" w:color="auto"/>
              <w:right w:val="single" w:sz="4" w:space="0" w:color="auto"/>
            </w:tcBorders>
            <w:shd w:val="clear" w:color="auto" w:fill="auto"/>
            <w:noWrap/>
            <w:hideMark/>
          </w:tcPr>
          <w:p w14:paraId="55EB7480" w14:textId="0E8F8AF6" w:rsidR="005406C9" w:rsidRPr="00310BBC" w:rsidRDefault="005406C9" w:rsidP="005406C9">
            <w:pPr>
              <w:widowControl/>
              <w:autoSpaceDE/>
              <w:autoSpaceDN/>
              <w:jc w:val="both"/>
              <w:rPr>
                <w:rFonts w:eastAsia="Times New Roman"/>
                <w:color w:val="000000"/>
                <w:sz w:val="20"/>
                <w:szCs w:val="20"/>
                <w:lang w:bidi="ar-SA"/>
              </w:rPr>
            </w:pPr>
            <w:r w:rsidRPr="00310BBC">
              <w:rPr>
                <w:rFonts w:eastAsia="Times New Roman"/>
                <w:color w:val="000000"/>
                <w:sz w:val="20"/>
                <w:szCs w:val="20"/>
                <w:lang w:bidi="ar-SA"/>
              </w:rPr>
              <w:t>Activité 1.</w:t>
            </w:r>
            <w:r>
              <w:rPr>
                <w:rFonts w:eastAsia="Times New Roman"/>
                <w:color w:val="000000"/>
                <w:sz w:val="20"/>
                <w:szCs w:val="20"/>
                <w:lang w:bidi="ar-SA"/>
              </w:rPr>
              <w:t>4</w:t>
            </w:r>
            <w:r w:rsidRPr="00310BBC">
              <w:rPr>
                <w:rFonts w:eastAsia="Times New Roman"/>
                <w:color w:val="000000"/>
                <w:sz w:val="20"/>
                <w:szCs w:val="20"/>
                <w:lang w:bidi="ar-SA"/>
              </w:rPr>
              <w:t>.</w:t>
            </w:r>
            <w:r w:rsidR="00DD7688">
              <w:rPr>
                <w:rFonts w:eastAsia="Times New Roman"/>
                <w:color w:val="000000"/>
                <w:sz w:val="20"/>
                <w:szCs w:val="20"/>
                <w:lang w:bidi="ar-SA"/>
              </w:rPr>
              <w:t>7 :</w:t>
            </w:r>
            <w:r w:rsidRPr="00310BBC">
              <w:rPr>
                <w:rFonts w:eastAsia="Times New Roman"/>
                <w:color w:val="000000"/>
                <w:sz w:val="20"/>
                <w:szCs w:val="20"/>
                <w:lang w:bidi="ar-SA"/>
              </w:rPr>
              <w:t xml:space="preserve"> Organiser 120 sessions de cadres communaux de concertation (CCCo) impliquant les OSC.</w:t>
            </w:r>
          </w:p>
        </w:tc>
        <w:tc>
          <w:tcPr>
            <w:tcW w:w="748" w:type="dxa"/>
            <w:tcBorders>
              <w:top w:val="nil"/>
              <w:left w:val="nil"/>
              <w:bottom w:val="single" w:sz="4" w:space="0" w:color="auto"/>
              <w:right w:val="single" w:sz="4" w:space="0" w:color="auto"/>
            </w:tcBorders>
            <w:shd w:val="clear" w:color="auto" w:fill="auto"/>
            <w:noWrap/>
            <w:hideMark/>
          </w:tcPr>
          <w:p w14:paraId="44E13508"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X</w:t>
            </w:r>
          </w:p>
        </w:tc>
        <w:tc>
          <w:tcPr>
            <w:tcW w:w="638" w:type="dxa"/>
            <w:tcBorders>
              <w:top w:val="nil"/>
              <w:left w:val="nil"/>
              <w:bottom w:val="single" w:sz="4" w:space="0" w:color="auto"/>
              <w:right w:val="single" w:sz="4" w:space="0" w:color="auto"/>
            </w:tcBorders>
            <w:shd w:val="clear" w:color="auto" w:fill="auto"/>
            <w:noWrap/>
            <w:hideMark/>
          </w:tcPr>
          <w:p w14:paraId="0EBC4847"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X</w:t>
            </w:r>
          </w:p>
        </w:tc>
        <w:tc>
          <w:tcPr>
            <w:tcW w:w="730" w:type="dxa"/>
            <w:tcBorders>
              <w:top w:val="single" w:sz="4" w:space="0" w:color="auto"/>
              <w:left w:val="nil"/>
              <w:bottom w:val="single" w:sz="4" w:space="0" w:color="auto"/>
              <w:right w:val="single" w:sz="4" w:space="0" w:color="auto"/>
            </w:tcBorders>
          </w:tcPr>
          <w:p w14:paraId="682D937F"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auto" w:fill="auto"/>
          </w:tcPr>
          <w:p w14:paraId="378068D2" w14:textId="77777777"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PNUD</w:t>
            </w:r>
          </w:p>
        </w:tc>
        <w:tc>
          <w:tcPr>
            <w:tcW w:w="1246" w:type="dxa"/>
            <w:tcBorders>
              <w:top w:val="nil"/>
              <w:left w:val="nil"/>
              <w:bottom w:val="single" w:sz="4" w:space="0" w:color="auto"/>
              <w:right w:val="single" w:sz="4" w:space="0" w:color="auto"/>
            </w:tcBorders>
            <w:shd w:val="clear" w:color="auto" w:fill="auto"/>
            <w:hideMark/>
          </w:tcPr>
          <w:p w14:paraId="54421987" w14:textId="77777777" w:rsidR="005406C9" w:rsidRPr="00310BBC"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000000" w:fill="FFFFFF"/>
            <w:hideMark/>
          </w:tcPr>
          <w:p w14:paraId="06DA36B3"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72100 Contractual Services-Companies</w:t>
            </w:r>
          </w:p>
        </w:tc>
        <w:tc>
          <w:tcPr>
            <w:tcW w:w="1843" w:type="dxa"/>
            <w:tcBorders>
              <w:top w:val="nil"/>
              <w:left w:val="nil"/>
              <w:bottom w:val="single" w:sz="4" w:space="0" w:color="auto"/>
              <w:right w:val="single" w:sz="4" w:space="0" w:color="auto"/>
            </w:tcBorders>
            <w:shd w:val="clear" w:color="auto" w:fill="auto"/>
            <w:noWrap/>
            <w:hideMark/>
          </w:tcPr>
          <w:p w14:paraId="7C711EA8"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48 000 000</w:t>
            </w:r>
          </w:p>
          <w:p w14:paraId="1AB204A0" w14:textId="77777777" w:rsidR="005406C9" w:rsidRPr="00310BBC" w:rsidRDefault="005406C9" w:rsidP="005406C9">
            <w:pPr>
              <w:widowControl/>
              <w:autoSpaceDE/>
              <w:autoSpaceDN/>
              <w:jc w:val="center"/>
              <w:rPr>
                <w:rFonts w:eastAsia="Times New Roman"/>
                <w:color w:val="000000"/>
                <w:sz w:val="20"/>
                <w:szCs w:val="20"/>
                <w:lang w:bidi="ar-SA"/>
              </w:rPr>
            </w:pPr>
          </w:p>
        </w:tc>
        <w:tc>
          <w:tcPr>
            <w:tcW w:w="1559" w:type="dxa"/>
            <w:tcBorders>
              <w:top w:val="nil"/>
              <w:left w:val="nil"/>
              <w:bottom w:val="single" w:sz="4" w:space="0" w:color="auto"/>
              <w:right w:val="single" w:sz="4" w:space="0" w:color="auto"/>
            </w:tcBorders>
            <w:shd w:val="clear" w:color="auto" w:fill="auto"/>
            <w:hideMark/>
          </w:tcPr>
          <w:p w14:paraId="3A682FB0"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89 011</w:t>
            </w:r>
          </w:p>
          <w:p w14:paraId="49FA4A4E"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4" w:space="0" w:color="auto"/>
            </w:tcBorders>
            <w:shd w:val="clear" w:color="auto" w:fill="auto"/>
            <w:hideMark/>
          </w:tcPr>
          <w:p w14:paraId="2201643C" w14:textId="77777777" w:rsidR="005406C9" w:rsidRDefault="005406C9" w:rsidP="005406C9">
            <w:pPr>
              <w:jc w:val="center"/>
              <w:rPr>
                <w:rFonts w:eastAsia="Times New Roman"/>
                <w:color w:val="000000"/>
                <w:sz w:val="20"/>
                <w:szCs w:val="20"/>
                <w:lang w:bidi="ar-SA"/>
              </w:rPr>
            </w:pPr>
            <w:r>
              <w:rPr>
                <w:color w:val="000000"/>
                <w:sz w:val="20"/>
                <w:szCs w:val="20"/>
              </w:rPr>
              <w:t>73 176</w:t>
            </w:r>
          </w:p>
          <w:p w14:paraId="2A6F19BB" w14:textId="77777777" w:rsidR="005406C9" w:rsidRPr="00310BBC" w:rsidRDefault="005406C9" w:rsidP="005406C9">
            <w:pPr>
              <w:widowControl/>
              <w:autoSpaceDE/>
              <w:autoSpaceDN/>
              <w:jc w:val="center"/>
              <w:rPr>
                <w:rFonts w:eastAsia="Times New Roman"/>
                <w:color w:val="000000"/>
                <w:sz w:val="20"/>
                <w:szCs w:val="20"/>
                <w:lang w:bidi="ar-SA"/>
              </w:rPr>
            </w:pPr>
          </w:p>
        </w:tc>
      </w:tr>
      <w:tr w:rsidR="005406C9" w:rsidRPr="00310BBC" w14:paraId="6C18244C" w14:textId="77777777" w:rsidTr="001E028D">
        <w:trPr>
          <w:trHeight w:val="1040"/>
        </w:trPr>
        <w:tc>
          <w:tcPr>
            <w:tcW w:w="2016" w:type="dxa"/>
            <w:vMerge/>
            <w:tcBorders>
              <w:top w:val="nil"/>
              <w:left w:val="single" w:sz="4" w:space="0" w:color="auto"/>
              <w:bottom w:val="single" w:sz="4" w:space="0" w:color="auto"/>
              <w:right w:val="single" w:sz="4" w:space="0" w:color="auto"/>
            </w:tcBorders>
            <w:vAlign w:val="center"/>
            <w:hideMark/>
          </w:tcPr>
          <w:p w14:paraId="04354AFD" w14:textId="77777777" w:rsidR="005406C9" w:rsidRPr="00310BBC" w:rsidRDefault="005406C9" w:rsidP="005406C9">
            <w:pPr>
              <w:widowControl/>
              <w:autoSpaceDE/>
              <w:autoSpaceDN/>
              <w:jc w:val="both"/>
              <w:rPr>
                <w:rFonts w:eastAsia="Times New Roman"/>
                <w:b/>
                <w:bCs/>
                <w:color w:val="000000"/>
                <w:sz w:val="20"/>
                <w:szCs w:val="20"/>
                <w:lang w:bidi="ar-SA"/>
              </w:rPr>
            </w:pPr>
          </w:p>
        </w:tc>
        <w:tc>
          <w:tcPr>
            <w:tcW w:w="2410" w:type="dxa"/>
            <w:tcBorders>
              <w:top w:val="nil"/>
              <w:left w:val="nil"/>
              <w:bottom w:val="single" w:sz="4" w:space="0" w:color="auto"/>
              <w:right w:val="single" w:sz="4" w:space="0" w:color="auto"/>
            </w:tcBorders>
            <w:shd w:val="clear" w:color="000000" w:fill="FFFFFF"/>
            <w:hideMark/>
          </w:tcPr>
          <w:p w14:paraId="0B8A8D54" w14:textId="33830CE5" w:rsidR="005406C9" w:rsidRPr="00310BBC" w:rsidRDefault="005406C9" w:rsidP="005406C9">
            <w:pPr>
              <w:widowControl/>
              <w:autoSpaceDE/>
              <w:autoSpaceDN/>
              <w:jc w:val="both"/>
              <w:rPr>
                <w:rFonts w:eastAsia="Times New Roman"/>
                <w:color w:val="000000"/>
                <w:sz w:val="20"/>
                <w:szCs w:val="20"/>
                <w:lang w:bidi="ar-SA"/>
              </w:rPr>
            </w:pPr>
            <w:r w:rsidRPr="00310BBC">
              <w:rPr>
                <w:rFonts w:eastAsia="Times New Roman"/>
                <w:color w:val="000000"/>
                <w:sz w:val="20"/>
                <w:szCs w:val="20"/>
                <w:lang w:bidi="ar-SA"/>
              </w:rPr>
              <w:t>Activité1.</w:t>
            </w:r>
            <w:r>
              <w:rPr>
                <w:rFonts w:eastAsia="Times New Roman"/>
                <w:color w:val="000000"/>
                <w:sz w:val="20"/>
                <w:szCs w:val="20"/>
                <w:lang w:bidi="ar-SA"/>
              </w:rPr>
              <w:t>4.</w:t>
            </w:r>
            <w:r w:rsidR="00DD7688">
              <w:rPr>
                <w:rFonts w:eastAsia="Times New Roman"/>
                <w:color w:val="000000"/>
                <w:sz w:val="20"/>
                <w:szCs w:val="20"/>
                <w:lang w:bidi="ar-SA"/>
              </w:rPr>
              <w:t>8</w:t>
            </w:r>
            <w:r>
              <w:rPr>
                <w:rFonts w:eastAsia="Times New Roman"/>
                <w:color w:val="000000"/>
                <w:sz w:val="20"/>
                <w:szCs w:val="20"/>
                <w:lang w:bidi="ar-SA"/>
              </w:rPr>
              <w:t> :</w:t>
            </w:r>
            <w:r w:rsidRPr="00310BBC">
              <w:rPr>
                <w:rFonts w:eastAsia="Times New Roman"/>
                <w:color w:val="000000"/>
                <w:sz w:val="20"/>
                <w:szCs w:val="20"/>
                <w:lang w:bidi="ar-SA"/>
              </w:rPr>
              <w:t xml:space="preserve"> Mettre en place un outil innovant de communication interactive entre les élus et les populations des communes cibles</w:t>
            </w:r>
          </w:p>
        </w:tc>
        <w:tc>
          <w:tcPr>
            <w:tcW w:w="748" w:type="dxa"/>
            <w:tcBorders>
              <w:top w:val="nil"/>
              <w:left w:val="nil"/>
              <w:bottom w:val="single" w:sz="4" w:space="0" w:color="auto"/>
              <w:right w:val="single" w:sz="4" w:space="0" w:color="auto"/>
            </w:tcBorders>
            <w:shd w:val="clear" w:color="auto" w:fill="auto"/>
            <w:noWrap/>
            <w:hideMark/>
          </w:tcPr>
          <w:p w14:paraId="5D5C8993"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X</w:t>
            </w:r>
          </w:p>
        </w:tc>
        <w:tc>
          <w:tcPr>
            <w:tcW w:w="638" w:type="dxa"/>
            <w:tcBorders>
              <w:top w:val="nil"/>
              <w:left w:val="nil"/>
              <w:bottom w:val="single" w:sz="4" w:space="0" w:color="auto"/>
              <w:right w:val="single" w:sz="4" w:space="0" w:color="auto"/>
            </w:tcBorders>
            <w:shd w:val="clear" w:color="auto" w:fill="auto"/>
            <w:noWrap/>
            <w:hideMark/>
          </w:tcPr>
          <w:p w14:paraId="4216B495"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X</w:t>
            </w:r>
          </w:p>
        </w:tc>
        <w:tc>
          <w:tcPr>
            <w:tcW w:w="730" w:type="dxa"/>
            <w:tcBorders>
              <w:top w:val="single" w:sz="4" w:space="0" w:color="auto"/>
              <w:left w:val="nil"/>
              <w:bottom w:val="single" w:sz="4" w:space="0" w:color="auto"/>
              <w:right w:val="single" w:sz="4" w:space="0" w:color="auto"/>
            </w:tcBorders>
          </w:tcPr>
          <w:p w14:paraId="7C1A8574"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auto" w:fill="auto"/>
          </w:tcPr>
          <w:p w14:paraId="207E9E5E" w14:textId="77777777"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PNUD</w:t>
            </w:r>
          </w:p>
        </w:tc>
        <w:tc>
          <w:tcPr>
            <w:tcW w:w="1246" w:type="dxa"/>
            <w:tcBorders>
              <w:top w:val="nil"/>
              <w:left w:val="nil"/>
              <w:bottom w:val="single" w:sz="4" w:space="0" w:color="auto"/>
              <w:right w:val="single" w:sz="4" w:space="0" w:color="auto"/>
            </w:tcBorders>
            <w:shd w:val="clear" w:color="auto" w:fill="auto"/>
            <w:hideMark/>
          </w:tcPr>
          <w:p w14:paraId="348E2CEE" w14:textId="77777777" w:rsidR="005406C9" w:rsidRPr="00310BBC"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000000" w:fill="FFFFFF"/>
            <w:hideMark/>
          </w:tcPr>
          <w:p w14:paraId="4D5E6374"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71300 Local Consultants</w:t>
            </w:r>
          </w:p>
        </w:tc>
        <w:tc>
          <w:tcPr>
            <w:tcW w:w="1843" w:type="dxa"/>
            <w:tcBorders>
              <w:top w:val="nil"/>
              <w:left w:val="nil"/>
              <w:bottom w:val="single" w:sz="4" w:space="0" w:color="auto"/>
              <w:right w:val="single" w:sz="4" w:space="0" w:color="auto"/>
            </w:tcBorders>
            <w:shd w:val="clear" w:color="auto" w:fill="auto"/>
            <w:noWrap/>
            <w:hideMark/>
          </w:tcPr>
          <w:p w14:paraId="391A2D70"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10 000 000</w:t>
            </w:r>
          </w:p>
        </w:tc>
        <w:tc>
          <w:tcPr>
            <w:tcW w:w="1559" w:type="dxa"/>
            <w:tcBorders>
              <w:top w:val="nil"/>
              <w:left w:val="nil"/>
              <w:bottom w:val="single" w:sz="4" w:space="0" w:color="auto"/>
              <w:right w:val="single" w:sz="4" w:space="0" w:color="auto"/>
            </w:tcBorders>
            <w:shd w:val="clear" w:color="auto" w:fill="auto"/>
            <w:hideMark/>
          </w:tcPr>
          <w:p w14:paraId="3C4DE26D"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18 544</w:t>
            </w:r>
          </w:p>
          <w:p w14:paraId="12F4470B"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4" w:space="0" w:color="auto"/>
            </w:tcBorders>
            <w:shd w:val="clear" w:color="auto" w:fill="auto"/>
            <w:hideMark/>
          </w:tcPr>
          <w:p w14:paraId="40562380" w14:textId="77777777" w:rsidR="005406C9" w:rsidRDefault="005406C9" w:rsidP="005406C9">
            <w:pPr>
              <w:jc w:val="center"/>
              <w:rPr>
                <w:rFonts w:eastAsia="Times New Roman"/>
                <w:color w:val="000000"/>
                <w:sz w:val="20"/>
                <w:szCs w:val="20"/>
                <w:lang w:bidi="ar-SA"/>
              </w:rPr>
            </w:pPr>
            <w:r>
              <w:rPr>
                <w:color w:val="000000"/>
                <w:sz w:val="20"/>
                <w:szCs w:val="20"/>
              </w:rPr>
              <w:t>15 245</w:t>
            </w:r>
          </w:p>
          <w:p w14:paraId="439CA94F" w14:textId="77777777" w:rsidR="005406C9" w:rsidRPr="00310BBC" w:rsidRDefault="005406C9" w:rsidP="005406C9">
            <w:pPr>
              <w:widowControl/>
              <w:autoSpaceDE/>
              <w:autoSpaceDN/>
              <w:jc w:val="center"/>
              <w:rPr>
                <w:rFonts w:eastAsia="Times New Roman"/>
                <w:color w:val="000000"/>
                <w:sz w:val="20"/>
                <w:szCs w:val="20"/>
                <w:lang w:bidi="ar-SA"/>
              </w:rPr>
            </w:pPr>
          </w:p>
        </w:tc>
      </w:tr>
      <w:tr w:rsidR="005406C9" w:rsidRPr="00310BBC" w14:paraId="6DE1F391" w14:textId="77777777" w:rsidTr="001E028D">
        <w:trPr>
          <w:trHeight w:val="330"/>
        </w:trPr>
        <w:tc>
          <w:tcPr>
            <w:tcW w:w="2016" w:type="dxa"/>
            <w:tcBorders>
              <w:top w:val="nil"/>
              <w:left w:val="single" w:sz="4" w:space="0" w:color="auto"/>
              <w:bottom w:val="single" w:sz="4" w:space="0" w:color="auto"/>
              <w:right w:val="single" w:sz="4" w:space="0" w:color="auto"/>
            </w:tcBorders>
            <w:shd w:val="clear" w:color="000000" w:fill="FFE699"/>
            <w:hideMark/>
          </w:tcPr>
          <w:p w14:paraId="75356753" w14:textId="77777777" w:rsidR="005406C9" w:rsidRPr="00310BBC" w:rsidRDefault="005406C9" w:rsidP="005406C9">
            <w:pPr>
              <w:widowControl/>
              <w:autoSpaceDE/>
              <w:autoSpaceDN/>
              <w:jc w:val="both"/>
              <w:rPr>
                <w:rFonts w:eastAsia="Times New Roman"/>
                <w:color w:val="000000"/>
                <w:sz w:val="20"/>
                <w:szCs w:val="20"/>
                <w:lang w:bidi="ar-SA"/>
              </w:rPr>
            </w:pPr>
            <w:r w:rsidRPr="00310BBC">
              <w:rPr>
                <w:rFonts w:eastAsia="Times New Roman"/>
                <w:color w:val="000000"/>
                <w:sz w:val="20"/>
                <w:szCs w:val="20"/>
                <w:lang w:bidi="ar-SA"/>
              </w:rPr>
              <w:t> </w:t>
            </w:r>
          </w:p>
        </w:tc>
        <w:tc>
          <w:tcPr>
            <w:tcW w:w="2410" w:type="dxa"/>
            <w:tcBorders>
              <w:top w:val="nil"/>
              <w:left w:val="nil"/>
              <w:bottom w:val="single" w:sz="4" w:space="0" w:color="auto"/>
              <w:right w:val="single" w:sz="4" w:space="0" w:color="auto"/>
            </w:tcBorders>
            <w:shd w:val="clear" w:color="000000" w:fill="FFE699"/>
            <w:noWrap/>
            <w:hideMark/>
          </w:tcPr>
          <w:p w14:paraId="1CC9D4C3" w14:textId="77777777" w:rsidR="005406C9" w:rsidRPr="00310BBC" w:rsidRDefault="005406C9" w:rsidP="005406C9">
            <w:pPr>
              <w:widowControl/>
              <w:autoSpaceDE/>
              <w:autoSpaceDN/>
              <w:jc w:val="both"/>
              <w:rPr>
                <w:rFonts w:eastAsia="Times New Roman"/>
                <w:color w:val="000000"/>
                <w:sz w:val="20"/>
                <w:szCs w:val="20"/>
                <w:lang w:bidi="ar-SA"/>
              </w:rPr>
            </w:pPr>
            <w:r w:rsidRPr="00310BBC">
              <w:rPr>
                <w:rFonts w:eastAsia="Times New Roman"/>
                <w:color w:val="000000"/>
                <w:sz w:val="20"/>
                <w:szCs w:val="20"/>
                <w:lang w:bidi="ar-SA"/>
              </w:rPr>
              <w:t>Sous total 1,</w:t>
            </w:r>
            <w:r>
              <w:rPr>
                <w:rFonts w:eastAsia="Times New Roman"/>
                <w:color w:val="000000"/>
                <w:sz w:val="20"/>
                <w:szCs w:val="20"/>
                <w:lang w:bidi="ar-SA"/>
              </w:rPr>
              <w:t>4</w:t>
            </w:r>
          </w:p>
        </w:tc>
        <w:tc>
          <w:tcPr>
            <w:tcW w:w="748" w:type="dxa"/>
            <w:tcBorders>
              <w:top w:val="nil"/>
              <w:left w:val="nil"/>
              <w:bottom w:val="single" w:sz="4" w:space="0" w:color="auto"/>
              <w:right w:val="single" w:sz="4" w:space="0" w:color="auto"/>
            </w:tcBorders>
            <w:shd w:val="clear" w:color="000000" w:fill="FFE699"/>
            <w:noWrap/>
            <w:hideMark/>
          </w:tcPr>
          <w:p w14:paraId="05F40F31" w14:textId="77777777" w:rsidR="005406C9" w:rsidRPr="00310BBC" w:rsidRDefault="005406C9" w:rsidP="005406C9">
            <w:pPr>
              <w:widowControl/>
              <w:autoSpaceDE/>
              <w:autoSpaceDN/>
              <w:rPr>
                <w:rFonts w:eastAsia="Times New Roman"/>
                <w:color w:val="000000"/>
                <w:sz w:val="20"/>
                <w:szCs w:val="20"/>
                <w:lang w:bidi="ar-SA"/>
              </w:rPr>
            </w:pPr>
            <w:r w:rsidRPr="00310BBC">
              <w:rPr>
                <w:rFonts w:eastAsia="Times New Roman"/>
                <w:color w:val="000000"/>
                <w:sz w:val="20"/>
                <w:szCs w:val="20"/>
                <w:lang w:bidi="ar-SA"/>
              </w:rPr>
              <w:t> </w:t>
            </w:r>
          </w:p>
        </w:tc>
        <w:tc>
          <w:tcPr>
            <w:tcW w:w="638" w:type="dxa"/>
            <w:tcBorders>
              <w:top w:val="nil"/>
              <w:left w:val="nil"/>
              <w:bottom w:val="single" w:sz="4" w:space="0" w:color="auto"/>
              <w:right w:val="single" w:sz="4" w:space="0" w:color="auto"/>
            </w:tcBorders>
            <w:shd w:val="clear" w:color="000000" w:fill="FFE699"/>
            <w:noWrap/>
            <w:hideMark/>
          </w:tcPr>
          <w:p w14:paraId="7EF76FD0" w14:textId="77777777" w:rsidR="005406C9" w:rsidRPr="00310BBC" w:rsidRDefault="005406C9" w:rsidP="005406C9">
            <w:pPr>
              <w:widowControl/>
              <w:autoSpaceDE/>
              <w:autoSpaceDN/>
              <w:rPr>
                <w:rFonts w:eastAsia="Times New Roman"/>
                <w:color w:val="000000"/>
                <w:sz w:val="20"/>
                <w:szCs w:val="20"/>
                <w:lang w:bidi="ar-SA"/>
              </w:rPr>
            </w:pPr>
            <w:r w:rsidRPr="00310BBC">
              <w:rPr>
                <w:rFonts w:eastAsia="Times New Roman"/>
                <w:color w:val="000000"/>
                <w:sz w:val="20"/>
                <w:szCs w:val="20"/>
                <w:lang w:bidi="ar-SA"/>
              </w:rPr>
              <w:t> </w:t>
            </w:r>
          </w:p>
        </w:tc>
        <w:tc>
          <w:tcPr>
            <w:tcW w:w="730" w:type="dxa"/>
            <w:tcBorders>
              <w:top w:val="single" w:sz="4" w:space="0" w:color="auto"/>
              <w:left w:val="nil"/>
              <w:bottom w:val="single" w:sz="4" w:space="0" w:color="auto"/>
              <w:right w:val="single" w:sz="4" w:space="0" w:color="auto"/>
            </w:tcBorders>
            <w:shd w:val="clear" w:color="000000" w:fill="FFE699"/>
          </w:tcPr>
          <w:p w14:paraId="7589746C"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000000" w:fill="FFE699"/>
            <w:hideMark/>
          </w:tcPr>
          <w:p w14:paraId="354448CC"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 </w:t>
            </w:r>
          </w:p>
        </w:tc>
        <w:tc>
          <w:tcPr>
            <w:tcW w:w="1246" w:type="dxa"/>
            <w:tcBorders>
              <w:top w:val="nil"/>
              <w:left w:val="nil"/>
              <w:bottom w:val="single" w:sz="4" w:space="0" w:color="auto"/>
              <w:right w:val="single" w:sz="4" w:space="0" w:color="auto"/>
            </w:tcBorders>
            <w:shd w:val="clear" w:color="000000" w:fill="FFE699"/>
            <w:hideMark/>
          </w:tcPr>
          <w:p w14:paraId="17A993CD" w14:textId="77777777" w:rsidR="005406C9" w:rsidRPr="00310BBC"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000000" w:fill="FFE699"/>
            <w:hideMark/>
          </w:tcPr>
          <w:p w14:paraId="5F97E335" w14:textId="77777777" w:rsidR="005406C9" w:rsidRPr="00310BBC" w:rsidRDefault="005406C9" w:rsidP="005406C9">
            <w:pPr>
              <w:widowControl/>
              <w:autoSpaceDE/>
              <w:autoSpaceDN/>
              <w:jc w:val="center"/>
              <w:rPr>
                <w:rFonts w:eastAsia="Times New Roman"/>
                <w:color w:val="000000"/>
                <w:sz w:val="20"/>
                <w:szCs w:val="20"/>
                <w:lang w:bidi="ar-SA"/>
              </w:rPr>
            </w:pPr>
          </w:p>
        </w:tc>
        <w:tc>
          <w:tcPr>
            <w:tcW w:w="1843" w:type="dxa"/>
            <w:tcBorders>
              <w:top w:val="nil"/>
              <w:left w:val="nil"/>
              <w:bottom w:val="single" w:sz="4" w:space="0" w:color="auto"/>
              <w:right w:val="single" w:sz="4" w:space="0" w:color="auto"/>
            </w:tcBorders>
            <w:shd w:val="clear" w:color="000000" w:fill="FFE699"/>
            <w:noWrap/>
            <w:hideMark/>
          </w:tcPr>
          <w:p w14:paraId="60F449E2"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149 890 000</w:t>
            </w:r>
          </w:p>
          <w:p w14:paraId="16C356F2" w14:textId="77777777" w:rsidR="005406C9" w:rsidRPr="00310BBC" w:rsidRDefault="005406C9" w:rsidP="005406C9">
            <w:pPr>
              <w:widowControl/>
              <w:autoSpaceDE/>
              <w:autoSpaceDN/>
              <w:jc w:val="center"/>
              <w:rPr>
                <w:rFonts w:eastAsia="Times New Roman"/>
                <w:color w:val="000000"/>
                <w:sz w:val="20"/>
                <w:szCs w:val="20"/>
                <w:lang w:bidi="ar-SA"/>
              </w:rPr>
            </w:pPr>
          </w:p>
        </w:tc>
        <w:tc>
          <w:tcPr>
            <w:tcW w:w="1559" w:type="dxa"/>
            <w:tcBorders>
              <w:top w:val="nil"/>
              <w:left w:val="nil"/>
              <w:bottom w:val="single" w:sz="4" w:space="0" w:color="auto"/>
              <w:right w:val="single" w:sz="4" w:space="0" w:color="auto"/>
            </w:tcBorders>
            <w:shd w:val="clear" w:color="000000" w:fill="FFE699"/>
            <w:noWrap/>
            <w:hideMark/>
          </w:tcPr>
          <w:p w14:paraId="5EEB2E58"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277 954</w:t>
            </w:r>
          </w:p>
          <w:p w14:paraId="7F5DDB27"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4" w:space="0" w:color="auto"/>
            </w:tcBorders>
            <w:shd w:val="clear" w:color="000000" w:fill="FFE699"/>
            <w:noWrap/>
            <w:hideMark/>
          </w:tcPr>
          <w:p w14:paraId="4EAD6AAB"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212 441</w:t>
            </w:r>
          </w:p>
        </w:tc>
      </w:tr>
      <w:tr w:rsidR="005406C9" w:rsidRPr="00310BBC" w14:paraId="7DD74FF5" w14:textId="77777777" w:rsidTr="001E028D">
        <w:trPr>
          <w:trHeight w:val="435"/>
        </w:trPr>
        <w:tc>
          <w:tcPr>
            <w:tcW w:w="2016" w:type="dxa"/>
            <w:tcBorders>
              <w:top w:val="nil"/>
              <w:left w:val="single" w:sz="4" w:space="0" w:color="auto"/>
              <w:bottom w:val="single" w:sz="4" w:space="0" w:color="auto"/>
              <w:right w:val="single" w:sz="4" w:space="0" w:color="auto"/>
            </w:tcBorders>
            <w:shd w:val="clear" w:color="000000" w:fill="A5A5A5"/>
            <w:hideMark/>
          </w:tcPr>
          <w:p w14:paraId="1049EC87" w14:textId="77777777" w:rsidR="005406C9" w:rsidRPr="00310BBC" w:rsidRDefault="005406C9" w:rsidP="005406C9">
            <w:pPr>
              <w:widowControl/>
              <w:autoSpaceDE/>
              <w:autoSpaceDN/>
              <w:jc w:val="both"/>
              <w:rPr>
                <w:rFonts w:eastAsia="Times New Roman"/>
                <w:color w:val="000000"/>
                <w:sz w:val="20"/>
                <w:szCs w:val="20"/>
                <w:lang w:bidi="ar-SA"/>
              </w:rPr>
            </w:pPr>
            <w:r w:rsidRPr="00310BBC">
              <w:rPr>
                <w:rFonts w:eastAsia="Times New Roman"/>
                <w:color w:val="000000"/>
                <w:sz w:val="20"/>
                <w:szCs w:val="20"/>
                <w:lang w:bidi="ar-SA"/>
              </w:rPr>
              <w:t> </w:t>
            </w:r>
          </w:p>
        </w:tc>
        <w:tc>
          <w:tcPr>
            <w:tcW w:w="2410" w:type="dxa"/>
            <w:tcBorders>
              <w:top w:val="nil"/>
              <w:left w:val="nil"/>
              <w:bottom w:val="single" w:sz="4" w:space="0" w:color="auto"/>
              <w:right w:val="single" w:sz="4" w:space="0" w:color="auto"/>
            </w:tcBorders>
            <w:shd w:val="clear" w:color="000000" w:fill="A5A5A5"/>
            <w:hideMark/>
          </w:tcPr>
          <w:p w14:paraId="7F03AB6A" w14:textId="77777777" w:rsidR="005406C9" w:rsidRPr="00310BBC" w:rsidRDefault="005406C9" w:rsidP="005406C9">
            <w:pPr>
              <w:widowControl/>
              <w:autoSpaceDE/>
              <w:autoSpaceDN/>
              <w:jc w:val="both"/>
              <w:rPr>
                <w:rFonts w:eastAsia="Times New Roman"/>
                <w:color w:val="000000"/>
                <w:sz w:val="20"/>
                <w:szCs w:val="20"/>
                <w:lang w:bidi="ar-SA"/>
              </w:rPr>
            </w:pPr>
            <w:r w:rsidRPr="00310BBC">
              <w:rPr>
                <w:rFonts w:eastAsia="Times New Roman"/>
                <w:color w:val="000000"/>
                <w:sz w:val="20"/>
                <w:szCs w:val="20"/>
                <w:lang w:bidi="ar-SA"/>
              </w:rPr>
              <w:t>Total résultat1</w:t>
            </w:r>
          </w:p>
        </w:tc>
        <w:tc>
          <w:tcPr>
            <w:tcW w:w="748" w:type="dxa"/>
            <w:tcBorders>
              <w:top w:val="nil"/>
              <w:left w:val="nil"/>
              <w:bottom w:val="single" w:sz="4" w:space="0" w:color="auto"/>
              <w:right w:val="single" w:sz="4" w:space="0" w:color="auto"/>
            </w:tcBorders>
            <w:shd w:val="clear" w:color="000000" w:fill="A5A5A5"/>
            <w:noWrap/>
            <w:hideMark/>
          </w:tcPr>
          <w:p w14:paraId="4AD40070" w14:textId="77777777" w:rsidR="005406C9" w:rsidRPr="00310BBC" w:rsidRDefault="005406C9" w:rsidP="005406C9">
            <w:pPr>
              <w:widowControl/>
              <w:autoSpaceDE/>
              <w:autoSpaceDN/>
              <w:rPr>
                <w:rFonts w:eastAsia="Times New Roman"/>
                <w:color w:val="000000"/>
                <w:sz w:val="20"/>
                <w:szCs w:val="20"/>
                <w:lang w:bidi="ar-SA"/>
              </w:rPr>
            </w:pPr>
            <w:r w:rsidRPr="00310BBC">
              <w:rPr>
                <w:rFonts w:eastAsia="Times New Roman"/>
                <w:color w:val="000000"/>
                <w:sz w:val="20"/>
                <w:szCs w:val="20"/>
                <w:lang w:bidi="ar-SA"/>
              </w:rPr>
              <w:t> </w:t>
            </w:r>
          </w:p>
        </w:tc>
        <w:tc>
          <w:tcPr>
            <w:tcW w:w="638" w:type="dxa"/>
            <w:tcBorders>
              <w:top w:val="nil"/>
              <w:left w:val="nil"/>
              <w:bottom w:val="single" w:sz="4" w:space="0" w:color="auto"/>
              <w:right w:val="single" w:sz="4" w:space="0" w:color="auto"/>
            </w:tcBorders>
            <w:shd w:val="clear" w:color="000000" w:fill="A5A5A5"/>
            <w:noWrap/>
            <w:hideMark/>
          </w:tcPr>
          <w:p w14:paraId="42219723" w14:textId="77777777" w:rsidR="005406C9" w:rsidRPr="00310BBC" w:rsidRDefault="005406C9" w:rsidP="005406C9">
            <w:pPr>
              <w:widowControl/>
              <w:autoSpaceDE/>
              <w:autoSpaceDN/>
              <w:rPr>
                <w:rFonts w:eastAsia="Times New Roman"/>
                <w:color w:val="000000"/>
                <w:sz w:val="20"/>
                <w:szCs w:val="20"/>
                <w:lang w:bidi="ar-SA"/>
              </w:rPr>
            </w:pPr>
            <w:r w:rsidRPr="00310BBC">
              <w:rPr>
                <w:rFonts w:eastAsia="Times New Roman"/>
                <w:color w:val="000000"/>
                <w:sz w:val="20"/>
                <w:szCs w:val="20"/>
                <w:lang w:bidi="ar-SA"/>
              </w:rPr>
              <w:t> </w:t>
            </w:r>
          </w:p>
        </w:tc>
        <w:tc>
          <w:tcPr>
            <w:tcW w:w="730" w:type="dxa"/>
            <w:tcBorders>
              <w:top w:val="single" w:sz="4" w:space="0" w:color="auto"/>
              <w:left w:val="nil"/>
              <w:bottom w:val="single" w:sz="4" w:space="0" w:color="auto"/>
              <w:right w:val="single" w:sz="4" w:space="0" w:color="auto"/>
            </w:tcBorders>
            <w:shd w:val="clear" w:color="000000" w:fill="A5A5A5"/>
          </w:tcPr>
          <w:p w14:paraId="1DAFFA60"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000000" w:fill="A5A5A5"/>
            <w:hideMark/>
          </w:tcPr>
          <w:p w14:paraId="0324F47E"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 </w:t>
            </w:r>
          </w:p>
        </w:tc>
        <w:tc>
          <w:tcPr>
            <w:tcW w:w="1246" w:type="dxa"/>
            <w:tcBorders>
              <w:top w:val="nil"/>
              <w:left w:val="nil"/>
              <w:bottom w:val="single" w:sz="4" w:space="0" w:color="auto"/>
              <w:right w:val="single" w:sz="4" w:space="0" w:color="auto"/>
            </w:tcBorders>
            <w:shd w:val="clear" w:color="000000" w:fill="A5A5A5"/>
            <w:hideMark/>
          </w:tcPr>
          <w:p w14:paraId="3BC4416B" w14:textId="77777777" w:rsidR="005406C9" w:rsidRPr="00310BBC"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000000" w:fill="A5A5A5"/>
            <w:hideMark/>
          </w:tcPr>
          <w:p w14:paraId="730E6FD3" w14:textId="77777777" w:rsidR="005406C9" w:rsidRPr="00310BBC" w:rsidRDefault="005406C9" w:rsidP="005406C9">
            <w:pPr>
              <w:widowControl/>
              <w:autoSpaceDE/>
              <w:autoSpaceDN/>
              <w:jc w:val="center"/>
              <w:rPr>
                <w:rFonts w:eastAsia="Times New Roman"/>
                <w:color w:val="000000"/>
                <w:sz w:val="20"/>
                <w:szCs w:val="20"/>
                <w:lang w:bidi="ar-SA"/>
              </w:rPr>
            </w:pPr>
          </w:p>
        </w:tc>
        <w:tc>
          <w:tcPr>
            <w:tcW w:w="1843" w:type="dxa"/>
            <w:tcBorders>
              <w:top w:val="nil"/>
              <w:left w:val="nil"/>
              <w:bottom w:val="single" w:sz="4" w:space="0" w:color="auto"/>
              <w:right w:val="single" w:sz="4" w:space="0" w:color="auto"/>
            </w:tcBorders>
            <w:shd w:val="clear" w:color="000000" w:fill="A5A5A5"/>
            <w:noWrap/>
            <w:hideMark/>
          </w:tcPr>
          <w:p w14:paraId="0BE4ED36" w14:textId="77777777" w:rsidR="005406C9" w:rsidRDefault="005406C9" w:rsidP="005406C9">
            <w:pPr>
              <w:jc w:val="center"/>
              <w:rPr>
                <w:rFonts w:eastAsia="Times New Roman"/>
                <w:b/>
                <w:bCs/>
                <w:color w:val="000000"/>
                <w:sz w:val="20"/>
                <w:szCs w:val="20"/>
                <w:lang w:bidi="ar-SA"/>
              </w:rPr>
            </w:pPr>
            <w:r>
              <w:rPr>
                <w:b/>
                <w:bCs/>
                <w:color w:val="000000"/>
                <w:sz w:val="20"/>
                <w:szCs w:val="20"/>
              </w:rPr>
              <w:t>787 149 300</w:t>
            </w:r>
          </w:p>
          <w:p w14:paraId="686CF852" w14:textId="77777777" w:rsidR="005406C9" w:rsidRPr="00310BBC" w:rsidRDefault="005406C9" w:rsidP="005406C9">
            <w:pPr>
              <w:widowControl/>
              <w:autoSpaceDE/>
              <w:autoSpaceDN/>
              <w:jc w:val="center"/>
              <w:rPr>
                <w:rFonts w:eastAsia="Times New Roman"/>
                <w:color w:val="000000"/>
                <w:sz w:val="20"/>
                <w:szCs w:val="20"/>
                <w:lang w:bidi="ar-SA"/>
              </w:rPr>
            </w:pPr>
          </w:p>
        </w:tc>
        <w:tc>
          <w:tcPr>
            <w:tcW w:w="1559" w:type="dxa"/>
            <w:tcBorders>
              <w:top w:val="nil"/>
              <w:left w:val="nil"/>
              <w:bottom w:val="single" w:sz="4" w:space="0" w:color="auto"/>
              <w:right w:val="single" w:sz="4" w:space="0" w:color="auto"/>
            </w:tcBorders>
            <w:shd w:val="clear" w:color="000000" w:fill="A5A5A5"/>
            <w:noWrap/>
            <w:hideMark/>
          </w:tcPr>
          <w:p w14:paraId="377F5B79"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1 459 681</w:t>
            </w:r>
          </w:p>
          <w:p w14:paraId="2BE50A33"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4" w:space="0" w:color="auto"/>
            </w:tcBorders>
            <w:shd w:val="clear" w:color="000000" w:fill="A5A5A5"/>
            <w:noWrap/>
            <w:hideMark/>
          </w:tcPr>
          <w:p w14:paraId="0CC506D2" w14:textId="77777777" w:rsidR="005406C9" w:rsidRDefault="005406C9" w:rsidP="005406C9">
            <w:pPr>
              <w:jc w:val="center"/>
              <w:rPr>
                <w:rFonts w:eastAsia="Times New Roman"/>
                <w:color w:val="000000"/>
                <w:sz w:val="20"/>
                <w:szCs w:val="20"/>
                <w:lang w:bidi="ar-SA"/>
              </w:rPr>
            </w:pPr>
            <w:r>
              <w:rPr>
                <w:color w:val="000000"/>
                <w:sz w:val="20"/>
                <w:szCs w:val="20"/>
              </w:rPr>
              <w:t>1 200 003</w:t>
            </w:r>
          </w:p>
          <w:p w14:paraId="7DA353EB" w14:textId="77777777" w:rsidR="005406C9" w:rsidRPr="00310BBC" w:rsidRDefault="005406C9" w:rsidP="005406C9">
            <w:pPr>
              <w:widowControl/>
              <w:autoSpaceDE/>
              <w:autoSpaceDN/>
              <w:jc w:val="center"/>
              <w:rPr>
                <w:rFonts w:eastAsia="Times New Roman"/>
                <w:color w:val="000000"/>
                <w:sz w:val="20"/>
                <w:szCs w:val="20"/>
                <w:lang w:bidi="ar-SA"/>
              </w:rPr>
            </w:pPr>
          </w:p>
        </w:tc>
      </w:tr>
      <w:tr w:rsidR="005406C9" w:rsidRPr="00310BBC" w14:paraId="614FB4CD" w14:textId="77777777" w:rsidTr="00BF0432">
        <w:trPr>
          <w:trHeight w:val="765"/>
        </w:trPr>
        <w:tc>
          <w:tcPr>
            <w:tcW w:w="15026" w:type="dxa"/>
            <w:gridSpan w:val="11"/>
            <w:tcBorders>
              <w:top w:val="single" w:sz="4" w:space="0" w:color="auto"/>
              <w:left w:val="single" w:sz="4" w:space="0" w:color="auto"/>
              <w:bottom w:val="single" w:sz="4" w:space="0" w:color="auto"/>
              <w:right w:val="single" w:sz="4" w:space="0" w:color="auto"/>
            </w:tcBorders>
            <w:shd w:val="clear" w:color="000000" w:fill="FFD966"/>
          </w:tcPr>
          <w:p w14:paraId="4823784B" w14:textId="77777777" w:rsidR="005406C9" w:rsidRPr="00A61389" w:rsidRDefault="005406C9" w:rsidP="005406C9">
            <w:pPr>
              <w:pStyle w:val="TableParagraph"/>
              <w:numPr>
                <w:ilvl w:val="0"/>
                <w:numId w:val="9"/>
              </w:numPr>
              <w:spacing w:before="50"/>
              <w:ind w:right="94"/>
              <w:jc w:val="both"/>
              <w:rPr>
                <w:rFonts w:asciiTheme="minorHAnsi" w:hAnsiTheme="minorHAnsi" w:cstheme="minorHAnsi"/>
                <w:b/>
                <w:sz w:val="20"/>
                <w:szCs w:val="20"/>
              </w:rPr>
            </w:pPr>
            <w:r w:rsidRPr="009D0124">
              <w:rPr>
                <w:rFonts w:asciiTheme="minorHAnsi" w:hAnsiTheme="minorHAnsi" w:cstheme="minorHAnsi"/>
                <w:b/>
                <w:bCs/>
              </w:rPr>
              <w:t xml:space="preserve">Résultat 2 : </w:t>
            </w:r>
            <w:r w:rsidRPr="00A61389">
              <w:rPr>
                <w:b/>
                <w:bCs/>
                <w:sz w:val="20"/>
                <w:szCs w:val="20"/>
              </w:rPr>
              <w:t>femmes, hommes, jeunes et enfants</w:t>
            </w:r>
            <w:r>
              <w:rPr>
                <w:b/>
                <w:bCs/>
                <w:sz w:val="20"/>
                <w:szCs w:val="20"/>
              </w:rPr>
              <w:t>,</w:t>
            </w:r>
            <w:r w:rsidRPr="00A61389">
              <w:rPr>
                <w:b/>
                <w:bCs/>
                <w:sz w:val="20"/>
                <w:szCs w:val="20"/>
              </w:rPr>
              <w:t xml:space="preserve"> les Personnes Déplacées Internes (PDIs) </w:t>
            </w:r>
            <w:r>
              <w:rPr>
                <w:b/>
                <w:bCs/>
                <w:sz w:val="20"/>
                <w:szCs w:val="20"/>
              </w:rPr>
              <w:t xml:space="preserve">et </w:t>
            </w:r>
            <w:r w:rsidRPr="00A61389">
              <w:rPr>
                <w:b/>
                <w:bCs/>
                <w:sz w:val="20"/>
                <w:szCs w:val="20"/>
              </w:rPr>
              <w:t xml:space="preserve"> </w:t>
            </w:r>
            <w:r>
              <w:rPr>
                <w:b/>
                <w:bCs/>
                <w:sz w:val="20"/>
                <w:szCs w:val="20"/>
              </w:rPr>
              <w:t xml:space="preserve"> les</w:t>
            </w:r>
            <w:r w:rsidRPr="00A61389">
              <w:rPr>
                <w:b/>
                <w:bCs/>
                <w:sz w:val="20"/>
                <w:szCs w:val="20"/>
              </w:rPr>
              <w:t xml:space="preserve"> groupes vulnérables de la zone d’intervention participent davantage à la gestion des affaires locales</w:t>
            </w:r>
          </w:p>
          <w:p w14:paraId="13CAACB1" w14:textId="77777777" w:rsidR="005406C9" w:rsidRPr="009D0124" w:rsidRDefault="005406C9" w:rsidP="005406C9">
            <w:pPr>
              <w:widowControl/>
              <w:autoSpaceDE/>
              <w:autoSpaceDN/>
              <w:jc w:val="center"/>
              <w:rPr>
                <w:rFonts w:asciiTheme="minorHAnsi" w:eastAsia="Times New Roman" w:hAnsiTheme="minorHAnsi" w:cstheme="minorHAnsi"/>
                <w:color w:val="000000"/>
                <w:lang w:bidi="ar-SA"/>
              </w:rPr>
            </w:pPr>
          </w:p>
        </w:tc>
      </w:tr>
      <w:tr w:rsidR="005406C9" w:rsidRPr="00310BBC" w14:paraId="678AEAFE" w14:textId="77777777" w:rsidTr="001E028D">
        <w:trPr>
          <w:trHeight w:val="765"/>
        </w:trPr>
        <w:tc>
          <w:tcPr>
            <w:tcW w:w="2016" w:type="dxa"/>
            <w:vMerge w:val="restart"/>
            <w:tcBorders>
              <w:top w:val="nil"/>
              <w:left w:val="single" w:sz="4" w:space="0" w:color="auto"/>
              <w:right w:val="single" w:sz="4" w:space="0" w:color="auto"/>
            </w:tcBorders>
            <w:shd w:val="clear" w:color="000000" w:fill="FFFFFF"/>
          </w:tcPr>
          <w:p w14:paraId="49D806A5" w14:textId="0D4A9495" w:rsidR="005406C9" w:rsidRPr="009D0124" w:rsidRDefault="005406C9" w:rsidP="005406C9">
            <w:pPr>
              <w:pStyle w:val="Paragraphedeliste"/>
              <w:ind w:left="360" w:firstLine="0"/>
              <w:rPr>
                <w:rFonts w:asciiTheme="minorHAnsi" w:hAnsiTheme="minorHAnsi" w:cstheme="minorHAnsi"/>
                <w:color w:val="000000"/>
              </w:rPr>
            </w:pPr>
            <w:r w:rsidRPr="00310BBC">
              <w:rPr>
                <w:rFonts w:eastAsia="Times New Roman"/>
                <w:b/>
                <w:bCs/>
                <w:color w:val="000000"/>
                <w:sz w:val="20"/>
                <w:szCs w:val="20"/>
                <w:lang w:bidi="ar-SA"/>
              </w:rPr>
              <w:t xml:space="preserve"> </w:t>
            </w:r>
            <w:r w:rsidRPr="009D0124">
              <w:rPr>
                <w:rFonts w:asciiTheme="minorHAnsi" w:eastAsia="Times New Roman" w:hAnsiTheme="minorHAnsi" w:cstheme="minorHAnsi"/>
                <w:b/>
                <w:bCs/>
                <w:color w:val="000000"/>
                <w:lang w:bidi="ar-SA"/>
              </w:rPr>
              <w:t xml:space="preserve">Produit 2.1 </w:t>
            </w:r>
            <w:r w:rsidRPr="009D0124">
              <w:rPr>
                <w:rFonts w:asciiTheme="minorHAnsi" w:eastAsia="Times New Roman" w:hAnsiTheme="minorHAnsi" w:cstheme="minorHAnsi"/>
                <w:color w:val="000000"/>
                <w:lang w:bidi="ar-SA"/>
              </w:rPr>
              <w:t>Les femmes, les jeunes et les OSC disposant de plus grandes capacités d’influence pour l’amélioration de leur représentativité dans les mécanismes décisionnels</w:t>
            </w:r>
            <w:r>
              <w:rPr>
                <w:rFonts w:asciiTheme="minorHAnsi" w:eastAsia="Times New Roman" w:hAnsiTheme="minorHAnsi" w:cstheme="minorHAnsi"/>
                <w:color w:val="000000"/>
                <w:lang w:bidi="ar-SA"/>
              </w:rPr>
              <w:t xml:space="preserve"> relatifs à la cohésion sociale, la gestion du foncier et aux instances politiques</w:t>
            </w:r>
          </w:p>
          <w:p w14:paraId="7F83D08A" w14:textId="77777777" w:rsidR="005406C9" w:rsidRPr="00310BBC" w:rsidRDefault="005406C9" w:rsidP="005406C9">
            <w:pPr>
              <w:widowControl/>
              <w:autoSpaceDE/>
              <w:autoSpaceDN/>
              <w:jc w:val="both"/>
              <w:rPr>
                <w:rFonts w:eastAsia="Times New Roman"/>
                <w:b/>
                <w:bCs/>
                <w:color w:val="000000"/>
                <w:sz w:val="20"/>
                <w:szCs w:val="20"/>
                <w:lang w:bidi="ar-SA"/>
              </w:rPr>
            </w:pPr>
            <w:r w:rsidRPr="00310BBC">
              <w:rPr>
                <w:rFonts w:eastAsia="Times New Roman"/>
                <w:b/>
                <w:bCs/>
                <w:color w:val="000000"/>
                <w:sz w:val="20"/>
                <w:szCs w:val="20"/>
                <w:lang w:bidi="ar-SA"/>
              </w:rPr>
              <w:t>;  </w:t>
            </w:r>
          </w:p>
        </w:tc>
        <w:tc>
          <w:tcPr>
            <w:tcW w:w="2410" w:type="dxa"/>
            <w:tcBorders>
              <w:top w:val="nil"/>
              <w:left w:val="nil"/>
              <w:bottom w:val="single" w:sz="4" w:space="0" w:color="auto"/>
              <w:right w:val="single" w:sz="4" w:space="0" w:color="auto"/>
            </w:tcBorders>
            <w:shd w:val="clear" w:color="000000" w:fill="FFFFFF"/>
          </w:tcPr>
          <w:p w14:paraId="7EE42DD9" w14:textId="77777777" w:rsidR="005406C9" w:rsidRPr="002C2473" w:rsidRDefault="005406C9" w:rsidP="005406C9">
            <w:pPr>
              <w:widowControl/>
              <w:autoSpaceDE/>
              <w:autoSpaceDN/>
              <w:jc w:val="both"/>
              <w:rPr>
                <w:rFonts w:eastAsia="Times New Roman"/>
                <w:color w:val="000000"/>
                <w:sz w:val="20"/>
                <w:szCs w:val="20"/>
                <w:lang w:bidi="ar-SA"/>
              </w:rPr>
            </w:pPr>
            <w:r w:rsidRPr="002C2473">
              <w:rPr>
                <w:rFonts w:eastAsia="Times New Roman"/>
                <w:color w:val="000000"/>
                <w:sz w:val="20"/>
                <w:szCs w:val="20"/>
                <w:lang w:bidi="ar-SA"/>
              </w:rPr>
              <w:t xml:space="preserve">Activité </w:t>
            </w:r>
            <w:r>
              <w:rPr>
                <w:rFonts w:eastAsia="Times New Roman"/>
                <w:color w:val="000000"/>
                <w:sz w:val="20"/>
                <w:szCs w:val="20"/>
                <w:lang w:bidi="ar-SA"/>
              </w:rPr>
              <w:t>2.1.1</w:t>
            </w:r>
            <w:r w:rsidRPr="002C2473">
              <w:rPr>
                <w:rFonts w:eastAsia="Times New Roman"/>
                <w:color w:val="000000"/>
                <w:sz w:val="20"/>
                <w:szCs w:val="20"/>
                <w:lang w:bidi="ar-SA"/>
              </w:rPr>
              <w:t xml:space="preserve"> : </w:t>
            </w:r>
            <w:r>
              <w:rPr>
                <w:rFonts w:eastAsia="Times New Roman"/>
                <w:color w:val="000000"/>
                <w:sz w:val="20"/>
                <w:szCs w:val="20"/>
                <w:lang w:bidi="ar-SA"/>
              </w:rPr>
              <w:t xml:space="preserve">Doter </w:t>
            </w:r>
            <w:r w:rsidRPr="002C2473">
              <w:rPr>
                <w:rFonts w:eastAsia="Times New Roman"/>
                <w:color w:val="000000"/>
                <w:sz w:val="20"/>
                <w:szCs w:val="20"/>
                <w:lang w:bidi="ar-SA"/>
              </w:rPr>
              <w:t xml:space="preserve">des femmes et jeunes leaders des partis politiques et des associations de développement et de défense des droits humains </w:t>
            </w:r>
            <w:r>
              <w:rPr>
                <w:rFonts w:eastAsia="Times New Roman"/>
                <w:color w:val="000000"/>
                <w:sz w:val="20"/>
                <w:szCs w:val="20"/>
                <w:lang w:bidi="ar-SA"/>
              </w:rPr>
              <w:t>de moyens techniques et financiers pour la mise en place de leurs réseaux dans l</w:t>
            </w:r>
            <w:r w:rsidRPr="002C2473">
              <w:rPr>
                <w:rFonts w:eastAsia="Times New Roman"/>
                <w:color w:val="000000"/>
                <w:sz w:val="20"/>
                <w:szCs w:val="20"/>
                <w:lang w:bidi="ar-SA"/>
              </w:rPr>
              <w:t>es trois régions cibles</w:t>
            </w:r>
          </w:p>
        </w:tc>
        <w:tc>
          <w:tcPr>
            <w:tcW w:w="748" w:type="dxa"/>
            <w:tcBorders>
              <w:top w:val="nil"/>
              <w:left w:val="nil"/>
              <w:bottom w:val="single" w:sz="4" w:space="0" w:color="auto"/>
              <w:right w:val="single" w:sz="4" w:space="0" w:color="auto"/>
            </w:tcBorders>
            <w:shd w:val="clear" w:color="000000" w:fill="FFFFFF"/>
          </w:tcPr>
          <w:p w14:paraId="12BFD772" w14:textId="77777777" w:rsidR="005406C9" w:rsidRPr="002C2473" w:rsidRDefault="005406C9" w:rsidP="005406C9">
            <w:pPr>
              <w:widowControl/>
              <w:autoSpaceDE/>
              <w:autoSpaceDN/>
              <w:jc w:val="center"/>
              <w:rPr>
                <w:rFonts w:eastAsia="Times New Roman"/>
                <w:color w:val="000000"/>
                <w:sz w:val="20"/>
                <w:szCs w:val="20"/>
                <w:lang w:bidi="ar-SA"/>
              </w:rPr>
            </w:pPr>
          </w:p>
          <w:p w14:paraId="64B8DC65" w14:textId="77777777" w:rsidR="005406C9" w:rsidRPr="002C2473" w:rsidRDefault="005406C9" w:rsidP="005406C9">
            <w:pPr>
              <w:widowControl/>
              <w:autoSpaceDE/>
              <w:autoSpaceDN/>
              <w:jc w:val="center"/>
              <w:rPr>
                <w:rFonts w:eastAsia="Times New Roman"/>
                <w:color w:val="000000"/>
                <w:sz w:val="20"/>
                <w:szCs w:val="20"/>
                <w:lang w:bidi="ar-SA"/>
              </w:rPr>
            </w:pPr>
          </w:p>
          <w:p w14:paraId="22EC006F" w14:textId="77777777" w:rsidR="005406C9" w:rsidRPr="002C2473" w:rsidRDefault="005406C9" w:rsidP="005406C9">
            <w:pPr>
              <w:widowControl/>
              <w:autoSpaceDE/>
              <w:autoSpaceDN/>
              <w:jc w:val="center"/>
              <w:rPr>
                <w:rFonts w:eastAsia="Times New Roman"/>
                <w:color w:val="000000"/>
                <w:sz w:val="20"/>
                <w:szCs w:val="20"/>
                <w:lang w:bidi="ar-SA"/>
              </w:rPr>
            </w:pPr>
            <w:r w:rsidRPr="002C2473">
              <w:rPr>
                <w:rFonts w:eastAsia="Times New Roman"/>
                <w:color w:val="000000"/>
                <w:sz w:val="20"/>
                <w:szCs w:val="20"/>
                <w:lang w:bidi="ar-SA"/>
              </w:rPr>
              <w:t>x</w:t>
            </w:r>
          </w:p>
        </w:tc>
        <w:tc>
          <w:tcPr>
            <w:tcW w:w="638" w:type="dxa"/>
            <w:tcBorders>
              <w:top w:val="nil"/>
              <w:left w:val="nil"/>
              <w:bottom w:val="single" w:sz="4" w:space="0" w:color="auto"/>
              <w:right w:val="single" w:sz="4" w:space="0" w:color="auto"/>
            </w:tcBorders>
            <w:shd w:val="clear" w:color="000000" w:fill="FFFFFF"/>
          </w:tcPr>
          <w:p w14:paraId="52D971D3" w14:textId="77777777" w:rsidR="005406C9" w:rsidRPr="00310BBC" w:rsidDel="00684C76" w:rsidRDefault="005406C9" w:rsidP="005406C9">
            <w:pPr>
              <w:widowControl/>
              <w:autoSpaceDE/>
              <w:autoSpaceDN/>
              <w:rPr>
                <w:rFonts w:eastAsia="Times New Roman"/>
                <w:color w:val="000000"/>
                <w:sz w:val="20"/>
                <w:szCs w:val="20"/>
                <w:lang w:bidi="ar-SA"/>
              </w:rPr>
            </w:pPr>
          </w:p>
        </w:tc>
        <w:tc>
          <w:tcPr>
            <w:tcW w:w="730" w:type="dxa"/>
            <w:tcBorders>
              <w:top w:val="nil"/>
              <w:left w:val="nil"/>
              <w:bottom w:val="single" w:sz="4" w:space="0" w:color="auto"/>
              <w:right w:val="single" w:sz="4" w:space="0" w:color="auto"/>
            </w:tcBorders>
            <w:shd w:val="clear" w:color="000000" w:fill="FFFFFF"/>
          </w:tcPr>
          <w:p w14:paraId="7AF07AC6" w14:textId="77777777" w:rsidR="005406C9" w:rsidRPr="00310BBC" w:rsidRDefault="005406C9" w:rsidP="005406C9">
            <w:pPr>
              <w:widowControl/>
              <w:autoSpaceDE/>
              <w:autoSpaceDN/>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000000" w:fill="FFFFFF"/>
          </w:tcPr>
          <w:p w14:paraId="76A2F6F0" w14:textId="77777777" w:rsidR="005406C9" w:rsidRPr="00310BBC" w:rsidDel="005674B8" w:rsidRDefault="005406C9" w:rsidP="005406C9">
            <w:pPr>
              <w:widowControl/>
              <w:autoSpaceDE/>
              <w:autoSpaceDN/>
              <w:rPr>
                <w:rFonts w:eastAsia="Times New Roman"/>
                <w:color w:val="000000"/>
                <w:sz w:val="20"/>
                <w:szCs w:val="20"/>
                <w:lang w:bidi="ar-SA"/>
              </w:rPr>
            </w:pPr>
            <w:r>
              <w:rPr>
                <w:rFonts w:eastAsia="Times New Roman"/>
                <w:color w:val="000000"/>
                <w:sz w:val="20"/>
                <w:szCs w:val="20"/>
                <w:lang w:bidi="ar-SA"/>
              </w:rPr>
              <w:t>PNUD</w:t>
            </w:r>
          </w:p>
        </w:tc>
        <w:tc>
          <w:tcPr>
            <w:tcW w:w="1246" w:type="dxa"/>
            <w:tcBorders>
              <w:top w:val="nil"/>
              <w:left w:val="nil"/>
              <w:bottom w:val="single" w:sz="4" w:space="0" w:color="auto"/>
              <w:right w:val="single" w:sz="4" w:space="0" w:color="auto"/>
            </w:tcBorders>
            <w:shd w:val="clear" w:color="000000" w:fill="FFFFFF"/>
          </w:tcPr>
          <w:p w14:paraId="64E83C83" w14:textId="77777777" w:rsidR="005406C9" w:rsidRPr="002C2473"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000000" w:fill="FFFFFF"/>
          </w:tcPr>
          <w:p w14:paraId="3C665A03" w14:textId="77777777" w:rsidR="005406C9" w:rsidRPr="002C2473" w:rsidRDefault="005406C9" w:rsidP="005406C9">
            <w:pPr>
              <w:widowControl/>
              <w:autoSpaceDE/>
              <w:autoSpaceDN/>
              <w:jc w:val="center"/>
              <w:rPr>
                <w:rFonts w:eastAsia="Times New Roman"/>
                <w:color w:val="000000"/>
                <w:sz w:val="20"/>
                <w:szCs w:val="20"/>
                <w:lang w:bidi="ar-SA"/>
              </w:rPr>
            </w:pPr>
          </w:p>
          <w:p w14:paraId="3D97F88F" w14:textId="77777777" w:rsidR="005406C9" w:rsidRPr="002C2473" w:rsidRDefault="005406C9" w:rsidP="005406C9">
            <w:pPr>
              <w:widowControl/>
              <w:autoSpaceDE/>
              <w:autoSpaceDN/>
              <w:jc w:val="center"/>
              <w:rPr>
                <w:rFonts w:eastAsia="Times New Roman"/>
                <w:color w:val="000000"/>
                <w:sz w:val="20"/>
                <w:szCs w:val="20"/>
                <w:lang w:bidi="ar-SA"/>
              </w:rPr>
            </w:pPr>
            <w:r w:rsidRPr="002C2473">
              <w:rPr>
                <w:rFonts w:eastAsia="Times New Roman"/>
                <w:color w:val="000000"/>
                <w:sz w:val="20"/>
                <w:szCs w:val="20"/>
                <w:lang w:bidi="ar-SA"/>
              </w:rPr>
              <w:t>72100 Contractual Services-Companies</w:t>
            </w:r>
          </w:p>
        </w:tc>
        <w:tc>
          <w:tcPr>
            <w:tcW w:w="1843" w:type="dxa"/>
            <w:tcBorders>
              <w:top w:val="nil"/>
              <w:left w:val="nil"/>
              <w:bottom w:val="single" w:sz="4" w:space="0" w:color="auto"/>
              <w:right w:val="single" w:sz="4" w:space="0" w:color="auto"/>
            </w:tcBorders>
            <w:shd w:val="clear" w:color="000000" w:fill="FFFFFF"/>
            <w:noWrap/>
          </w:tcPr>
          <w:p w14:paraId="0A276D21" w14:textId="77777777" w:rsidR="005406C9" w:rsidRPr="002C2473" w:rsidRDefault="005406C9" w:rsidP="005406C9">
            <w:pPr>
              <w:widowControl/>
              <w:autoSpaceDE/>
              <w:autoSpaceDN/>
              <w:jc w:val="center"/>
              <w:rPr>
                <w:rFonts w:eastAsia="Times New Roman"/>
                <w:color w:val="000000"/>
                <w:sz w:val="20"/>
                <w:szCs w:val="20"/>
                <w:lang w:bidi="ar-SA"/>
              </w:rPr>
            </w:pPr>
          </w:p>
          <w:p w14:paraId="25924309" w14:textId="77777777" w:rsidR="005406C9" w:rsidRDefault="005406C9" w:rsidP="005406C9">
            <w:pPr>
              <w:jc w:val="center"/>
              <w:rPr>
                <w:rFonts w:eastAsia="Times New Roman"/>
                <w:b/>
                <w:bCs/>
                <w:i/>
                <w:iCs/>
                <w:color w:val="000000"/>
                <w:lang w:bidi="ar-SA"/>
              </w:rPr>
            </w:pPr>
            <w:r>
              <w:rPr>
                <w:b/>
                <w:bCs/>
                <w:i/>
                <w:iCs/>
                <w:color w:val="000000"/>
              </w:rPr>
              <w:t xml:space="preserve">  14 680 000 </w:t>
            </w:r>
          </w:p>
          <w:p w14:paraId="77228503" w14:textId="77777777" w:rsidR="005406C9" w:rsidRPr="002C2473" w:rsidRDefault="005406C9" w:rsidP="005406C9">
            <w:pPr>
              <w:widowControl/>
              <w:autoSpaceDE/>
              <w:autoSpaceDN/>
              <w:jc w:val="center"/>
              <w:rPr>
                <w:rFonts w:eastAsia="Times New Roman"/>
                <w:color w:val="000000"/>
                <w:sz w:val="20"/>
                <w:szCs w:val="20"/>
                <w:lang w:bidi="ar-SA"/>
              </w:rPr>
            </w:pPr>
          </w:p>
        </w:tc>
        <w:tc>
          <w:tcPr>
            <w:tcW w:w="1559" w:type="dxa"/>
            <w:tcBorders>
              <w:top w:val="nil"/>
              <w:left w:val="nil"/>
              <w:bottom w:val="single" w:sz="4" w:space="0" w:color="auto"/>
              <w:right w:val="single" w:sz="4" w:space="0" w:color="auto"/>
            </w:tcBorders>
            <w:shd w:val="clear" w:color="000000" w:fill="FFFFFF"/>
          </w:tcPr>
          <w:p w14:paraId="0255AEA4" w14:textId="77777777" w:rsidR="005406C9" w:rsidRPr="000C73D3" w:rsidRDefault="005406C9" w:rsidP="005406C9">
            <w:pPr>
              <w:widowControl/>
              <w:autoSpaceDE/>
              <w:autoSpaceDN/>
              <w:jc w:val="center"/>
              <w:rPr>
                <w:rFonts w:eastAsia="Times New Roman"/>
                <w:color w:val="000000"/>
                <w:sz w:val="20"/>
                <w:szCs w:val="20"/>
                <w:highlight w:val="yellow"/>
                <w:lang w:bidi="ar-SA"/>
              </w:rPr>
            </w:pPr>
          </w:p>
          <w:p w14:paraId="2C198872"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27 222</w:t>
            </w:r>
          </w:p>
          <w:p w14:paraId="6A94401A" w14:textId="77777777" w:rsidR="005406C9" w:rsidRPr="000C73D3" w:rsidRDefault="005406C9" w:rsidP="005406C9">
            <w:pPr>
              <w:widowControl/>
              <w:autoSpaceDE/>
              <w:autoSpaceDN/>
              <w:jc w:val="center"/>
              <w:rPr>
                <w:rFonts w:eastAsia="Times New Roman"/>
                <w:color w:val="000000"/>
                <w:sz w:val="20"/>
                <w:szCs w:val="20"/>
                <w:highlight w:val="yellow"/>
                <w:lang w:bidi="ar-SA"/>
              </w:rPr>
            </w:pPr>
          </w:p>
        </w:tc>
        <w:tc>
          <w:tcPr>
            <w:tcW w:w="1418" w:type="dxa"/>
            <w:tcBorders>
              <w:top w:val="nil"/>
              <w:left w:val="nil"/>
              <w:bottom w:val="single" w:sz="4" w:space="0" w:color="auto"/>
              <w:right w:val="single" w:sz="4" w:space="0" w:color="auto"/>
            </w:tcBorders>
            <w:shd w:val="clear" w:color="000000" w:fill="FFFFFF"/>
          </w:tcPr>
          <w:p w14:paraId="546C0940" w14:textId="77777777" w:rsidR="005406C9" w:rsidRDefault="005406C9" w:rsidP="005406C9">
            <w:pPr>
              <w:jc w:val="center"/>
              <w:rPr>
                <w:color w:val="000000"/>
              </w:rPr>
            </w:pPr>
            <w:r>
              <w:rPr>
                <w:color w:val="000000"/>
              </w:rPr>
              <w:t xml:space="preserve">         </w:t>
            </w:r>
          </w:p>
          <w:p w14:paraId="4FABB3FE" w14:textId="77777777" w:rsidR="005406C9" w:rsidRDefault="005406C9" w:rsidP="005406C9">
            <w:pPr>
              <w:rPr>
                <w:rFonts w:eastAsia="Times New Roman"/>
                <w:color w:val="000000"/>
                <w:lang w:bidi="ar-SA"/>
              </w:rPr>
            </w:pPr>
            <w:r>
              <w:rPr>
                <w:color w:val="000000"/>
              </w:rPr>
              <w:t xml:space="preserve">22 380 </w:t>
            </w:r>
          </w:p>
          <w:p w14:paraId="0924E5A7" w14:textId="77777777" w:rsidR="005406C9" w:rsidRPr="00310BBC" w:rsidDel="00684C76" w:rsidRDefault="005406C9" w:rsidP="005406C9">
            <w:pPr>
              <w:widowControl/>
              <w:autoSpaceDE/>
              <w:autoSpaceDN/>
              <w:jc w:val="center"/>
              <w:rPr>
                <w:rFonts w:eastAsia="Times New Roman"/>
                <w:color w:val="000000"/>
                <w:sz w:val="20"/>
                <w:szCs w:val="20"/>
                <w:lang w:bidi="ar-SA"/>
              </w:rPr>
            </w:pPr>
          </w:p>
        </w:tc>
      </w:tr>
      <w:tr w:rsidR="005406C9" w:rsidRPr="00310BBC" w14:paraId="11420B8A" w14:textId="77777777" w:rsidTr="001E028D">
        <w:trPr>
          <w:trHeight w:val="765"/>
        </w:trPr>
        <w:tc>
          <w:tcPr>
            <w:tcW w:w="2016" w:type="dxa"/>
            <w:vMerge/>
            <w:tcBorders>
              <w:left w:val="single" w:sz="4" w:space="0" w:color="auto"/>
              <w:right w:val="single" w:sz="4" w:space="0" w:color="auto"/>
            </w:tcBorders>
            <w:shd w:val="clear" w:color="000000" w:fill="FFFFFF"/>
            <w:hideMark/>
          </w:tcPr>
          <w:p w14:paraId="5765FC5F" w14:textId="77777777" w:rsidR="005406C9" w:rsidRPr="00310BBC" w:rsidRDefault="005406C9" w:rsidP="005406C9">
            <w:pPr>
              <w:widowControl/>
              <w:autoSpaceDE/>
              <w:autoSpaceDN/>
              <w:jc w:val="both"/>
              <w:rPr>
                <w:rFonts w:eastAsia="Times New Roman"/>
                <w:b/>
                <w:bCs/>
                <w:color w:val="000000"/>
                <w:sz w:val="20"/>
                <w:szCs w:val="20"/>
                <w:lang w:bidi="ar-SA"/>
              </w:rPr>
            </w:pPr>
          </w:p>
        </w:tc>
        <w:tc>
          <w:tcPr>
            <w:tcW w:w="2410" w:type="dxa"/>
            <w:tcBorders>
              <w:top w:val="nil"/>
              <w:left w:val="nil"/>
              <w:bottom w:val="single" w:sz="4" w:space="0" w:color="auto"/>
              <w:right w:val="single" w:sz="4" w:space="0" w:color="auto"/>
            </w:tcBorders>
            <w:shd w:val="clear" w:color="000000" w:fill="FFFFFF"/>
            <w:hideMark/>
          </w:tcPr>
          <w:p w14:paraId="7E8FAA24" w14:textId="77777777" w:rsidR="005406C9" w:rsidRPr="00310BBC" w:rsidRDefault="005406C9" w:rsidP="005406C9">
            <w:pPr>
              <w:widowControl/>
              <w:autoSpaceDE/>
              <w:autoSpaceDN/>
              <w:jc w:val="both"/>
              <w:rPr>
                <w:rFonts w:eastAsia="Times New Roman"/>
                <w:color w:val="000000"/>
                <w:sz w:val="20"/>
                <w:szCs w:val="20"/>
                <w:lang w:bidi="ar-SA"/>
              </w:rPr>
            </w:pPr>
            <w:r w:rsidRPr="002C2473">
              <w:rPr>
                <w:rFonts w:eastAsia="Times New Roman"/>
                <w:color w:val="000000"/>
                <w:sz w:val="20"/>
                <w:szCs w:val="20"/>
                <w:lang w:bidi="ar-SA"/>
              </w:rPr>
              <w:t xml:space="preserve">Activité </w:t>
            </w:r>
            <w:r>
              <w:rPr>
                <w:rFonts w:eastAsia="Times New Roman"/>
                <w:color w:val="000000"/>
                <w:sz w:val="20"/>
                <w:szCs w:val="20"/>
                <w:lang w:bidi="ar-SA"/>
              </w:rPr>
              <w:t>2.1.2</w:t>
            </w:r>
            <w:r w:rsidRPr="002C2473">
              <w:rPr>
                <w:rFonts w:eastAsia="Times New Roman"/>
                <w:color w:val="000000"/>
                <w:sz w:val="20"/>
                <w:szCs w:val="20"/>
                <w:lang w:bidi="ar-SA"/>
              </w:rPr>
              <w:t>: Former 100 femmes et 100 jeunes leaders candidats/es aux élections ou non sur les techniques de plaidoyer</w:t>
            </w:r>
          </w:p>
        </w:tc>
        <w:tc>
          <w:tcPr>
            <w:tcW w:w="748" w:type="dxa"/>
            <w:tcBorders>
              <w:top w:val="nil"/>
              <w:left w:val="nil"/>
              <w:bottom w:val="single" w:sz="4" w:space="0" w:color="auto"/>
              <w:right w:val="single" w:sz="4" w:space="0" w:color="auto"/>
            </w:tcBorders>
            <w:shd w:val="clear" w:color="000000" w:fill="FFFFFF"/>
            <w:hideMark/>
          </w:tcPr>
          <w:p w14:paraId="687F1AEA" w14:textId="77777777" w:rsidR="005406C9" w:rsidRPr="002C2473" w:rsidRDefault="005406C9" w:rsidP="005406C9">
            <w:pPr>
              <w:widowControl/>
              <w:autoSpaceDE/>
              <w:autoSpaceDN/>
              <w:jc w:val="center"/>
              <w:rPr>
                <w:rFonts w:eastAsia="Times New Roman"/>
                <w:color w:val="000000"/>
                <w:sz w:val="20"/>
                <w:szCs w:val="20"/>
                <w:lang w:bidi="ar-SA"/>
              </w:rPr>
            </w:pPr>
          </w:p>
          <w:p w14:paraId="6F387C50" w14:textId="77777777" w:rsidR="005406C9" w:rsidRPr="002C2473" w:rsidRDefault="005406C9" w:rsidP="005406C9">
            <w:pPr>
              <w:widowControl/>
              <w:autoSpaceDE/>
              <w:autoSpaceDN/>
              <w:jc w:val="center"/>
              <w:rPr>
                <w:rFonts w:eastAsia="Times New Roman"/>
                <w:color w:val="000000"/>
                <w:sz w:val="20"/>
                <w:szCs w:val="20"/>
                <w:lang w:bidi="ar-SA"/>
              </w:rPr>
            </w:pPr>
          </w:p>
          <w:p w14:paraId="65060C2F" w14:textId="77777777" w:rsidR="005406C9" w:rsidRPr="00310BBC" w:rsidRDefault="005406C9" w:rsidP="005406C9">
            <w:pPr>
              <w:widowControl/>
              <w:autoSpaceDE/>
              <w:autoSpaceDN/>
              <w:rPr>
                <w:rFonts w:eastAsia="Times New Roman"/>
                <w:color w:val="000000"/>
                <w:sz w:val="20"/>
                <w:szCs w:val="20"/>
                <w:lang w:bidi="ar-SA"/>
              </w:rPr>
            </w:pPr>
            <w:r w:rsidRPr="002C2473">
              <w:rPr>
                <w:rFonts w:eastAsia="Times New Roman"/>
                <w:color w:val="000000"/>
                <w:sz w:val="20"/>
                <w:szCs w:val="20"/>
                <w:lang w:bidi="ar-SA"/>
              </w:rPr>
              <w:t>x</w:t>
            </w:r>
          </w:p>
        </w:tc>
        <w:tc>
          <w:tcPr>
            <w:tcW w:w="638" w:type="dxa"/>
            <w:tcBorders>
              <w:top w:val="nil"/>
              <w:left w:val="nil"/>
              <w:bottom w:val="single" w:sz="4" w:space="0" w:color="auto"/>
              <w:right w:val="single" w:sz="4" w:space="0" w:color="auto"/>
            </w:tcBorders>
            <w:shd w:val="clear" w:color="000000" w:fill="FFFFFF"/>
            <w:hideMark/>
          </w:tcPr>
          <w:p w14:paraId="340E627B" w14:textId="77777777" w:rsidR="005406C9" w:rsidRPr="00310BBC" w:rsidRDefault="005406C9" w:rsidP="005406C9">
            <w:pPr>
              <w:widowControl/>
              <w:autoSpaceDE/>
              <w:autoSpaceDN/>
              <w:rPr>
                <w:rFonts w:eastAsia="Times New Roman"/>
                <w:color w:val="000000"/>
                <w:sz w:val="20"/>
                <w:szCs w:val="20"/>
                <w:lang w:bidi="ar-SA"/>
              </w:rPr>
            </w:pPr>
          </w:p>
        </w:tc>
        <w:tc>
          <w:tcPr>
            <w:tcW w:w="730" w:type="dxa"/>
            <w:tcBorders>
              <w:top w:val="nil"/>
              <w:left w:val="nil"/>
              <w:bottom w:val="single" w:sz="4" w:space="0" w:color="auto"/>
              <w:right w:val="single" w:sz="4" w:space="0" w:color="auto"/>
            </w:tcBorders>
            <w:shd w:val="clear" w:color="000000" w:fill="FFFFFF"/>
          </w:tcPr>
          <w:p w14:paraId="26E4E8BE" w14:textId="77777777" w:rsidR="005406C9" w:rsidRPr="00310BBC" w:rsidRDefault="005406C9" w:rsidP="005406C9">
            <w:pPr>
              <w:widowControl/>
              <w:autoSpaceDE/>
              <w:autoSpaceDN/>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000000" w:fill="FFFFFF"/>
          </w:tcPr>
          <w:p w14:paraId="36C1959E" w14:textId="77777777" w:rsidR="005406C9" w:rsidRPr="00310BBC" w:rsidRDefault="005406C9" w:rsidP="005406C9">
            <w:pPr>
              <w:widowControl/>
              <w:autoSpaceDE/>
              <w:autoSpaceDN/>
              <w:rPr>
                <w:rFonts w:eastAsia="Times New Roman"/>
                <w:color w:val="000000"/>
                <w:sz w:val="20"/>
                <w:szCs w:val="20"/>
                <w:lang w:bidi="ar-SA"/>
              </w:rPr>
            </w:pPr>
            <w:r>
              <w:rPr>
                <w:rFonts w:eastAsia="Times New Roman"/>
                <w:color w:val="000000"/>
                <w:sz w:val="20"/>
                <w:szCs w:val="20"/>
                <w:lang w:bidi="ar-SA"/>
              </w:rPr>
              <w:t>PNUD</w:t>
            </w:r>
          </w:p>
        </w:tc>
        <w:tc>
          <w:tcPr>
            <w:tcW w:w="1246" w:type="dxa"/>
            <w:tcBorders>
              <w:top w:val="nil"/>
              <w:left w:val="nil"/>
              <w:bottom w:val="single" w:sz="4" w:space="0" w:color="auto"/>
              <w:right w:val="single" w:sz="4" w:space="0" w:color="auto"/>
            </w:tcBorders>
            <w:shd w:val="clear" w:color="000000" w:fill="FFFFFF"/>
            <w:hideMark/>
          </w:tcPr>
          <w:p w14:paraId="3B95AB03" w14:textId="77777777" w:rsidR="005406C9" w:rsidRPr="002C2473" w:rsidRDefault="005406C9" w:rsidP="005406C9">
            <w:pPr>
              <w:widowControl/>
              <w:autoSpaceDE/>
              <w:autoSpaceDN/>
              <w:jc w:val="center"/>
              <w:rPr>
                <w:rFonts w:eastAsia="Times New Roman"/>
                <w:color w:val="000000"/>
                <w:sz w:val="20"/>
                <w:szCs w:val="20"/>
                <w:lang w:bidi="ar-SA"/>
              </w:rPr>
            </w:pPr>
          </w:p>
          <w:p w14:paraId="77CE590B" w14:textId="77777777" w:rsidR="005406C9" w:rsidRPr="002C2473" w:rsidRDefault="005406C9" w:rsidP="005406C9">
            <w:pPr>
              <w:widowControl/>
              <w:autoSpaceDE/>
              <w:autoSpaceDN/>
              <w:jc w:val="center"/>
              <w:rPr>
                <w:rFonts w:eastAsia="Times New Roman"/>
                <w:color w:val="000000"/>
                <w:sz w:val="20"/>
                <w:szCs w:val="20"/>
                <w:lang w:bidi="ar-SA"/>
              </w:rPr>
            </w:pPr>
          </w:p>
          <w:p w14:paraId="423AFBB9" w14:textId="77777777" w:rsidR="005406C9" w:rsidRPr="002C2473" w:rsidRDefault="005406C9" w:rsidP="005406C9">
            <w:pPr>
              <w:widowControl/>
              <w:autoSpaceDE/>
              <w:autoSpaceDN/>
              <w:jc w:val="center"/>
              <w:rPr>
                <w:rFonts w:eastAsia="Times New Roman"/>
                <w:color w:val="000000"/>
                <w:sz w:val="20"/>
                <w:szCs w:val="20"/>
                <w:lang w:bidi="ar-SA"/>
              </w:rPr>
            </w:pPr>
          </w:p>
          <w:p w14:paraId="6BD7C471" w14:textId="77777777" w:rsidR="005406C9" w:rsidRPr="00310BBC"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000000" w:fill="FFFFFF"/>
            <w:hideMark/>
          </w:tcPr>
          <w:p w14:paraId="4F9813E4" w14:textId="77777777" w:rsidR="005406C9" w:rsidRPr="002C2473" w:rsidRDefault="005406C9" w:rsidP="005406C9">
            <w:pPr>
              <w:widowControl/>
              <w:autoSpaceDE/>
              <w:autoSpaceDN/>
              <w:jc w:val="center"/>
              <w:rPr>
                <w:rFonts w:eastAsia="Times New Roman"/>
                <w:color w:val="000000"/>
                <w:sz w:val="20"/>
                <w:szCs w:val="20"/>
                <w:lang w:bidi="ar-SA"/>
              </w:rPr>
            </w:pPr>
          </w:p>
          <w:p w14:paraId="184000F3" w14:textId="77777777" w:rsidR="005406C9" w:rsidRPr="00310BBC" w:rsidRDefault="005406C9" w:rsidP="005406C9">
            <w:pPr>
              <w:widowControl/>
              <w:autoSpaceDE/>
              <w:autoSpaceDN/>
              <w:jc w:val="center"/>
              <w:rPr>
                <w:rFonts w:eastAsia="Times New Roman"/>
                <w:color w:val="000000"/>
                <w:sz w:val="20"/>
                <w:szCs w:val="20"/>
                <w:lang w:bidi="ar-SA"/>
              </w:rPr>
            </w:pPr>
            <w:r w:rsidRPr="002C2473">
              <w:rPr>
                <w:rFonts w:eastAsia="Times New Roman"/>
                <w:color w:val="000000"/>
                <w:sz w:val="20"/>
                <w:szCs w:val="20"/>
                <w:lang w:bidi="ar-SA"/>
              </w:rPr>
              <w:t>72100 Contractual Services-Companies</w:t>
            </w:r>
          </w:p>
        </w:tc>
        <w:tc>
          <w:tcPr>
            <w:tcW w:w="1843" w:type="dxa"/>
            <w:tcBorders>
              <w:top w:val="nil"/>
              <w:left w:val="nil"/>
              <w:bottom w:val="single" w:sz="4" w:space="0" w:color="auto"/>
              <w:right w:val="single" w:sz="4" w:space="0" w:color="auto"/>
            </w:tcBorders>
            <w:shd w:val="clear" w:color="000000" w:fill="FFFFFF"/>
            <w:noWrap/>
            <w:hideMark/>
          </w:tcPr>
          <w:p w14:paraId="6A712C10" w14:textId="77777777" w:rsidR="005406C9" w:rsidRPr="002C2473" w:rsidRDefault="005406C9" w:rsidP="005406C9">
            <w:pPr>
              <w:widowControl/>
              <w:autoSpaceDE/>
              <w:autoSpaceDN/>
              <w:jc w:val="center"/>
              <w:rPr>
                <w:rFonts w:eastAsia="Times New Roman"/>
                <w:color w:val="000000"/>
                <w:sz w:val="20"/>
                <w:szCs w:val="20"/>
                <w:lang w:bidi="ar-SA"/>
              </w:rPr>
            </w:pPr>
          </w:p>
          <w:p w14:paraId="12B44E16" w14:textId="77777777" w:rsidR="005406C9" w:rsidRPr="002C2473" w:rsidRDefault="005406C9" w:rsidP="005406C9">
            <w:pPr>
              <w:widowControl/>
              <w:autoSpaceDE/>
              <w:autoSpaceDN/>
              <w:jc w:val="center"/>
              <w:rPr>
                <w:rFonts w:eastAsia="Times New Roman"/>
                <w:color w:val="000000"/>
                <w:sz w:val="20"/>
                <w:szCs w:val="20"/>
                <w:lang w:bidi="ar-SA"/>
              </w:rPr>
            </w:pPr>
          </w:p>
          <w:p w14:paraId="2A246787"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28 905 000</w:t>
            </w:r>
          </w:p>
          <w:p w14:paraId="51A46F19" w14:textId="77777777" w:rsidR="005406C9" w:rsidRPr="00310BBC" w:rsidRDefault="005406C9" w:rsidP="005406C9">
            <w:pPr>
              <w:widowControl/>
              <w:autoSpaceDE/>
              <w:autoSpaceDN/>
              <w:jc w:val="center"/>
              <w:rPr>
                <w:rFonts w:eastAsia="Times New Roman"/>
                <w:color w:val="000000"/>
                <w:sz w:val="20"/>
                <w:szCs w:val="20"/>
                <w:lang w:bidi="ar-SA"/>
              </w:rPr>
            </w:pPr>
          </w:p>
        </w:tc>
        <w:tc>
          <w:tcPr>
            <w:tcW w:w="1559" w:type="dxa"/>
            <w:tcBorders>
              <w:top w:val="nil"/>
              <w:left w:val="nil"/>
              <w:bottom w:val="single" w:sz="4" w:space="0" w:color="auto"/>
              <w:right w:val="single" w:sz="4" w:space="0" w:color="auto"/>
            </w:tcBorders>
            <w:shd w:val="clear" w:color="000000" w:fill="FFFFFF"/>
            <w:hideMark/>
          </w:tcPr>
          <w:p w14:paraId="2C46EFBE" w14:textId="77777777" w:rsidR="005406C9" w:rsidRPr="000C73D3" w:rsidRDefault="005406C9" w:rsidP="005406C9">
            <w:pPr>
              <w:widowControl/>
              <w:autoSpaceDE/>
              <w:autoSpaceDN/>
              <w:jc w:val="center"/>
              <w:rPr>
                <w:rFonts w:eastAsia="Times New Roman"/>
                <w:color w:val="000000"/>
                <w:sz w:val="20"/>
                <w:szCs w:val="20"/>
                <w:highlight w:val="yellow"/>
                <w:lang w:bidi="ar-SA"/>
              </w:rPr>
            </w:pPr>
          </w:p>
          <w:p w14:paraId="386827D0" w14:textId="77777777" w:rsidR="005406C9" w:rsidRPr="000C73D3" w:rsidRDefault="005406C9" w:rsidP="005406C9">
            <w:pPr>
              <w:widowControl/>
              <w:autoSpaceDE/>
              <w:autoSpaceDN/>
              <w:jc w:val="center"/>
              <w:rPr>
                <w:rFonts w:eastAsia="Times New Roman"/>
                <w:color w:val="000000"/>
                <w:sz w:val="20"/>
                <w:szCs w:val="20"/>
                <w:highlight w:val="yellow"/>
                <w:lang w:bidi="ar-SA"/>
              </w:rPr>
            </w:pPr>
          </w:p>
          <w:p w14:paraId="0ECC1D99"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53 601</w:t>
            </w:r>
          </w:p>
          <w:p w14:paraId="4798318D"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4" w:space="0" w:color="auto"/>
            </w:tcBorders>
            <w:shd w:val="clear" w:color="000000" w:fill="FFFFFF"/>
            <w:hideMark/>
          </w:tcPr>
          <w:p w14:paraId="34B1C631" w14:textId="77777777" w:rsidR="005406C9" w:rsidRDefault="005406C9" w:rsidP="005406C9">
            <w:pPr>
              <w:jc w:val="center"/>
              <w:rPr>
                <w:color w:val="000000"/>
              </w:rPr>
            </w:pPr>
            <w:r>
              <w:rPr>
                <w:color w:val="000000"/>
              </w:rPr>
              <w:t xml:space="preserve">       </w:t>
            </w:r>
          </w:p>
          <w:p w14:paraId="230D02B8" w14:textId="77777777" w:rsidR="005406C9" w:rsidRDefault="005406C9" w:rsidP="005406C9">
            <w:pPr>
              <w:jc w:val="center"/>
              <w:rPr>
                <w:color w:val="000000"/>
              </w:rPr>
            </w:pPr>
          </w:p>
          <w:p w14:paraId="452E1A2B" w14:textId="77777777" w:rsidR="005406C9" w:rsidRDefault="005406C9" w:rsidP="005406C9">
            <w:pPr>
              <w:jc w:val="center"/>
              <w:rPr>
                <w:rFonts w:eastAsia="Times New Roman"/>
                <w:color w:val="000000"/>
                <w:lang w:bidi="ar-SA"/>
              </w:rPr>
            </w:pPr>
            <w:r>
              <w:rPr>
                <w:color w:val="000000"/>
              </w:rPr>
              <w:t xml:space="preserve">    44 065 </w:t>
            </w:r>
          </w:p>
          <w:p w14:paraId="14AECED9" w14:textId="77777777" w:rsidR="005406C9" w:rsidRPr="00310BBC" w:rsidRDefault="005406C9" w:rsidP="005406C9">
            <w:pPr>
              <w:widowControl/>
              <w:autoSpaceDE/>
              <w:autoSpaceDN/>
              <w:jc w:val="center"/>
              <w:rPr>
                <w:rFonts w:eastAsia="Times New Roman"/>
                <w:color w:val="000000"/>
                <w:sz w:val="20"/>
                <w:szCs w:val="20"/>
                <w:lang w:bidi="ar-SA"/>
              </w:rPr>
            </w:pPr>
          </w:p>
        </w:tc>
      </w:tr>
      <w:tr w:rsidR="005406C9" w:rsidRPr="00310BBC" w14:paraId="38D22B48" w14:textId="77777777" w:rsidTr="001E028D">
        <w:trPr>
          <w:trHeight w:val="765"/>
        </w:trPr>
        <w:tc>
          <w:tcPr>
            <w:tcW w:w="2016" w:type="dxa"/>
            <w:vMerge/>
            <w:tcBorders>
              <w:left w:val="single" w:sz="4" w:space="0" w:color="auto"/>
              <w:right w:val="single" w:sz="4" w:space="0" w:color="auto"/>
            </w:tcBorders>
            <w:vAlign w:val="center"/>
          </w:tcPr>
          <w:p w14:paraId="2DC16328" w14:textId="77777777" w:rsidR="005406C9" w:rsidRPr="00310BBC" w:rsidRDefault="005406C9" w:rsidP="005406C9">
            <w:pPr>
              <w:widowControl/>
              <w:autoSpaceDE/>
              <w:autoSpaceDN/>
              <w:jc w:val="both"/>
              <w:rPr>
                <w:rFonts w:eastAsia="Times New Roman"/>
                <w:b/>
                <w:bCs/>
                <w:color w:val="000000"/>
                <w:sz w:val="20"/>
                <w:szCs w:val="20"/>
                <w:lang w:bidi="ar-SA"/>
              </w:rPr>
            </w:pPr>
          </w:p>
        </w:tc>
        <w:tc>
          <w:tcPr>
            <w:tcW w:w="2410" w:type="dxa"/>
            <w:tcBorders>
              <w:top w:val="nil"/>
              <w:left w:val="nil"/>
              <w:bottom w:val="single" w:sz="4" w:space="0" w:color="auto"/>
              <w:right w:val="single" w:sz="4" w:space="0" w:color="auto"/>
            </w:tcBorders>
            <w:shd w:val="clear" w:color="000000" w:fill="FFFFFF"/>
          </w:tcPr>
          <w:p w14:paraId="6F05CDF2" w14:textId="77777777" w:rsidR="005406C9" w:rsidRPr="0089457E" w:rsidRDefault="005406C9" w:rsidP="005406C9">
            <w:pPr>
              <w:widowControl/>
              <w:autoSpaceDE/>
              <w:autoSpaceDN/>
              <w:jc w:val="both"/>
              <w:rPr>
                <w:rFonts w:eastAsia="Times New Roman"/>
                <w:sz w:val="20"/>
                <w:szCs w:val="20"/>
                <w:lang w:bidi="ar-SA"/>
              </w:rPr>
            </w:pPr>
            <w:r w:rsidRPr="0089457E">
              <w:rPr>
                <w:rFonts w:cs="Arial"/>
                <w:sz w:val="20"/>
                <w:szCs w:val="20"/>
              </w:rPr>
              <w:t xml:space="preserve">Activité 2.1.3: </w:t>
            </w:r>
            <w:r>
              <w:rPr>
                <w:sz w:val="20"/>
                <w:szCs w:val="20"/>
              </w:rPr>
              <w:t>Doter</w:t>
            </w:r>
            <w:r w:rsidRPr="0089457E">
              <w:rPr>
                <w:sz w:val="20"/>
                <w:szCs w:val="20"/>
              </w:rPr>
              <w:t xml:space="preserve"> six réseaux d’OSC féminines et de jeunes </w:t>
            </w:r>
            <w:r>
              <w:rPr>
                <w:sz w:val="20"/>
                <w:szCs w:val="20"/>
              </w:rPr>
              <w:t xml:space="preserve">de moyens techniques et financiers pour </w:t>
            </w:r>
            <w:r w:rsidRPr="0089457E">
              <w:rPr>
                <w:sz w:val="20"/>
                <w:szCs w:val="20"/>
              </w:rPr>
              <w:t xml:space="preserve"> la planification et la mise en œuvre de leur plaidoyer auprès des formations politiques représentées dans la zone   sur le bon positionnement des jeunes et des femmes sur les listes électorales</w:t>
            </w:r>
          </w:p>
        </w:tc>
        <w:tc>
          <w:tcPr>
            <w:tcW w:w="748" w:type="dxa"/>
            <w:tcBorders>
              <w:top w:val="nil"/>
              <w:left w:val="nil"/>
              <w:bottom w:val="single" w:sz="4" w:space="0" w:color="auto"/>
              <w:right w:val="single" w:sz="4" w:space="0" w:color="auto"/>
            </w:tcBorders>
            <w:shd w:val="clear" w:color="000000" w:fill="FFFFFF"/>
          </w:tcPr>
          <w:p w14:paraId="4CBAA3A4" w14:textId="77777777" w:rsidR="005406C9" w:rsidRPr="002C2473" w:rsidRDefault="005406C9" w:rsidP="005406C9">
            <w:pPr>
              <w:widowControl/>
              <w:autoSpaceDE/>
              <w:autoSpaceDN/>
              <w:jc w:val="center"/>
              <w:rPr>
                <w:rFonts w:eastAsia="Times New Roman"/>
                <w:color w:val="000000"/>
                <w:sz w:val="20"/>
                <w:szCs w:val="20"/>
                <w:lang w:bidi="ar-SA"/>
              </w:rPr>
            </w:pPr>
          </w:p>
          <w:p w14:paraId="2F24A59E" w14:textId="77777777" w:rsidR="005406C9" w:rsidRPr="002C2473" w:rsidRDefault="005406C9" w:rsidP="005406C9">
            <w:pPr>
              <w:widowControl/>
              <w:autoSpaceDE/>
              <w:autoSpaceDN/>
              <w:jc w:val="center"/>
              <w:rPr>
                <w:rFonts w:eastAsia="Times New Roman"/>
                <w:color w:val="000000"/>
                <w:sz w:val="20"/>
                <w:szCs w:val="20"/>
                <w:lang w:bidi="ar-SA"/>
              </w:rPr>
            </w:pPr>
          </w:p>
          <w:p w14:paraId="2BF26C7A" w14:textId="77777777" w:rsidR="005406C9" w:rsidRPr="002C2473" w:rsidRDefault="005406C9" w:rsidP="005406C9">
            <w:pPr>
              <w:widowControl/>
              <w:autoSpaceDE/>
              <w:autoSpaceDN/>
              <w:jc w:val="center"/>
              <w:rPr>
                <w:rFonts w:eastAsia="Times New Roman"/>
                <w:color w:val="000000"/>
                <w:sz w:val="20"/>
                <w:szCs w:val="20"/>
                <w:lang w:bidi="ar-SA"/>
              </w:rPr>
            </w:pPr>
          </w:p>
          <w:p w14:paraId="0E384224" w14:textId="77777777" w:rsidR="005406C9" w:rsidRPr="00310BBC" w:rsidRDefault="005406C9" w:rsidP="005406C9">
            <w:pPr>
              <w:widowControl/>
              <w:autoSpaceDE/>
              <w:autoSpaceDN/>
              <w:rPr>
                <w:rFonts w:eastAsia="Times New Roman"/>
                <w:color w:val="000000"/>
                <w:sz w:val="20"/>
                <w:szCs w:val="20"/>
                <w:lang w:bidi="ar-SA"/>
              </w:rPr>
            </w:pPr>
            <w:r w:rsidRPr="002C2473">
              <w:rPr>
                <w:rFonts w:eastAsia="Times New Roman"/>
                <w:color w:val="000000"/>
                <w:sz w:val="20"/>
                <w:szCs w:val="20"/>
                <w:lang w:bidi="ar-SA"/>
              </w:rPr>
              <w:t>X</w:t>
            </w:r>
          </w:p>
        </w:tc>
        <w:tc>
          <w:tcPr>
            <w:tcW w:w="638" w:type="dxa"/>
            <w:tcBorders>
              <w:top w:val="nil"/>
              <w:left w:val="nil"/>
              <w:bottom w:val="single" w:sz="4" w:space="0" w:color="auto"/>
              <w:right w:val="single" w:sz="4" w:space="0" w:color="auto"/>
            </w:tcBorders>
            <w:shd w:val="clear" w:color="000000" w:fill="FFFFFF"/>
          </w:tcPr>
          <w:p w14:paraId="1F4E0CF0" w14:textId="77777777" w:rsidR="005406C9" w:rsidRPr="00310BBC" w:rsidRDefault="005406C9" w:rsidP="005406C9">
            <w:pPr>
              <w:widowControl/>
              <w:autoSpaceDE/>
              <w:autoSpaceDN/>
              <w:rPr>
                <w:rFonts w:eastAsia="Times New Roman"/>
                <w:color w:val="000000"/>
                <w:sz w:val="20"/>
                <w:szCs w:val="20"/>
                <w:lang w:bidi="ar-SA"/>
              </w:rPr>
            </w:pPr>
            <w:r w:rsidRPr="002C2473">
              <w:rPr>
                <w:rFonts w:eastAsia="Times New Roman"/>
                <w:color w:val="000000"/>
                <w:sz w:val="20"/>
                <w:szCs w:val="20"/>
                <w:lang w:bidi="ar-SA"/>
              </w:rPr>
              <w:t>X</w:t>
            </w:r>
          </w:p>
        </w:tc>
        <w:tc>
          <w:tcPr>
            <w:tcW w:w="730" w:type="dxa"/>
            <w:tcBorders>
              <w:top w:val="nil"/>
              <w:left w:val="nil"/>
              <w:bottom w:val="single" w:sz="4" w:space="0" w:color="auto"/>
              <w:right w:val="single" w:sz="4" w:space="0" w:color="auto"/>
            </w:tcBorders>
            <w:shd w:val="clear" w:color="000000" w:fill="FFFFFF"/>
          </w:tcPr>
          <w:p w14:paraId="10530CF6" w14:textId="77777777" w:rsidR="005406C9" w:rsidRPr="00310BBC" w:rsidRDefault="005406C9" w:rsidP="005406C9">
            <w:pPr>
              <w:widowControl/>
              <w:autoSpaceDE/>
              <w:autoSpaceDN/>
              <w:rPr>
                <w:rFonts w:eastAsia="Times New Roman"/>
                <w:color w:val="000000"/>
                <w:sz w:val="20"/>
                <w:szCs w:val="20"/>
                <w:lang w:bidi="ar-SA"/>
              </w:rPr>
            </w:pPr>
          </w:p>
        </w:tc>
        <w:tc>
          <w:tcPr>
            <w:tcW w:w="1419" w:type="dxa"/>
            <w:tcBorders>
              <w:top w:val="single" w:sz="4" w:space="0" w:color="auto"/>
              <w:left w:val="single" w:sz="4" w:space="0" w:color="auto"/>
              <w:bottom w:val="single" w:sz="4" w:space="0" w:color="auto"/>
              <w:right w:val="single" w:sz="4" w:space="0" w:color="auto"/>
            </w:tcBorders>
            <w:shd w:val="clear" w:color="000000" w:fill="FFFFFF"/>
          </w:tcPr>
          <w:p w14:paraId="5D24EE91" w14:textId="77777777" w:rsidR="005406C9" w:rsidRPr="00310BBC" w:rsidDel="005674B8" w:rsidRDefault="005406C9" w:rsidP="005406C9">
            <w:pPr>
              <w:widowControl/>
              <w:autoSpaceDE/>
              <w:autoSpaceDN/>
              <w:rPr>
                <w:rFonts w:eastAsia="Times New Roman"/>
                <w:color w:val="000000"/>
                <w:sz w:val="20"/>
                <w:szCs w:val="20"/>
                <w:lang w:bidi="ar-SA"/>
              </w:rPr>
            </w:pPr>
            <w:r>
              <w:rPr>
                <w:rFonts w:eastAsia="Times New Roman"/>
                <w:color w:val="000000"/>
                <w:sz w:val="20"/>
                <w:szCs w:val="20"/>
                <w:lang w:bidi="ar-SA"/>
              </w:rPr>
              <w:t>PNUD</w:t>
            </w:r>
          </w:p>
        </w:tc>
        <w:tc>
          <w:tcPr>
            <w:tcW w:w="1246" w:type="dxa"/>
            <w:tcBorders>
              <w:top w:val="nil"/>
              <w:left w:val="nil"/>
              <w:bottom w:val="single" w:sz="4" w:space="0" w:color="auto"/>
              <w:right w:val="single" w:sz="4" w:space="0" w:color="auto"/>
            </w:tcBorders>
            <w:shd w:val="clear" w:color="000000" w:fill="FFFFFF"/>
          </w:tcPr>
          <w:p w14:paraId="6CE1092A" w14:textId="77777777" w:rsidR="005406C9" w:rsidRPr="002C2473" w:rsidRDefault="005406C9" w:rsidP="005406C9">
            <w:pPr>
              <w:widowControl/>
              <w:autoSpaceDE/>
              <w:autoSpaceDN/>
              <w:jc w:val="center"/>
              <w:rPr>
                <w:rFonts w:eastAsia="Times New Roman"/>
                <w:color w:val="000000"/>
                <w:sz w:val="20"/>
                <w:szCs w:val="20"/>
                <w:lang w:bidi="ar-SA"/>
              </w:rPr>
            </w:pPr>
          </w:p>
          <w:p w14:paraId="10297DF5" w14:textId="77777777" w:rsidR="005406C9" w:rsidRPr="002C2473" w:rsidRDefault="005406C9" w:rsidP="005406C9">
            <w:pPr>
              <w:widowControl/>
              <w:autoSpaceDE/>
              <w:autoSpaceDN/>
              <w:jc w:val="center"/>
              <w:rPr>
                <w:rFonts w:eastAsia="Times New Roman"/>
                <w:color w:val="000000"/>
                <w:sz w:val="20"/>
                <w:szCs w:val="20"/>
                <w:lang w:bidi="ar-SA"/>
              </w:rPr>
            </w:pPr>
          </w:p>
          <w:p w14:paraId="22D1D07C" w14:textId="77777777" w:rsidR="005406C9" w:rsidRPr="002C2473" w:rsidRDefault="005406C9" w:rsidP="005406C9">
            <w:pPr>
              <w:widowControl/>
              <w:autoSpaceDE/>
              <w:autoSpaceDN/>
              <w:jc w:val="center"/>
              <w:rPr>
                <w:rFonts w:eastAsia="Times New Roman"/>
                <w:color w:val="000000"/>
                <w:sz w:val="20"/>
                <w:szCs w:val="20"/>
                <w:lang w:bidi="ar-SA"/>
              </w:rPr>
            </w:pPr>
          </w:p>
          <w:p w14:paraId="6637EC87" w14:textId="77777777" w:rsidR="005406C9" w:rsidRPr="00310BBC"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000000" w:fill="FFFFFF"/>
          </w:tcPr>
          <w:p w14:paraId="0A79DBD3" w14:textId="77777777" w:rsidR="005406C9" w:rsidRPr="002C2473" w:rsidRDefault="005406C9" w:rsidP="005406C9">
            <w:pPr>
              <w:widowControl/>
              <w:autoSpaceDE/>
              <w:autoSpaceDN/>
              <w:jc w:val="center"/>
              <w:rPr>
                <w:rFonts w:eastAsia="Times New Roman"/>
                <w:color w:val="000000"/>
                <w:sz w:val="20"/>
                <w:szCs w:val="20"/>
                <w:lang w:bidi="ar-SA"/>
              </w:rPr>
            </w:pPr>
          </w:p>
          <w:p w14:paraId="7FF2ECE3" w14:textId="77777777" w:rsidR="005406C9" w:rsidRPr="002C2473" w:rsidRDefault="005406C9" w:rsidP="005406C9">
            <w:pPr>
              <w:widowControl/>
              <w:autoSpaceDE/>
              <w:autoSpaceDN/>
              <w:jc w:val="center"/>
              <w:rPr>
                <w:rFonts w:eastAsia="Times New Roman"/>
                <w:color w:val="000000"/>
                <w:sz w:val="20"/>
                <w:szCs w:val="20"/>
                <w:lang w:bidi="ar-SA"/>
              </w:rPr>
            </w:pPr>
          </w:p>
          <w:p w14:paraId="2576CC5C" w14:textId="77777777" w:rsidR="005406C9" w:rsidRPr="002C2473" w:rsidRDefault="005406C9" w:rsidP="005406C9">
            <w:pPr>
              <w:widowControl/>
              <w:autoSpaceDE/>
              <w:autoSpaceDN/>
              <w:jc w:val="center"/>
              <w:rPr>
                <w:rFonts w:eastAsia="Times New Roman"/>
                <w:color w:val="000000"/>
                <w:sz w:val="20"/>
                <w:szCs w:val="20"/>
                <w:lang w:bidi="ar-SA"/>
              </w:rPr>
            </w:pPr>
          </w:p>
          <w:p w14:paraId="598A9DB1" w14:textId="77777777" w:rsidR="005406C9" w:rsidRPr="00310BBC" w:rsidRDefault="005406C9" w:rsidP="005406C9">
            <w:pPr>
              <w:widowControl/>
              <w:autoSpaceDE/>
              <w:autoSpaceDN/>
              <w:jc w:val="center"/>
              <w:rPr>
                <w:rFonts w:eastAsia="Times New Roman"/>
                <w:color w:val="000000"/>
                <w:sz w:val="20"/>
                <w:szCs w:val="20"/>
                <w:lang w:bidi="ar-SA"/>
              </w:rPr>
            </w:pPr>
            <w:r w:rsidRPr="002C2473">
              <w:rPr>
                <w:rFonts w:eastAsia="Times New Roman"/>
                <w:color w:val="000000"/>
                <w:sz w:val="20"/>
                <w:szCs w:val="20"/>
                <w:lang w:bidi="ar-SA"/>
              </w:rPr>
              <w:t>72100 Contractual Services-Companies</w:t>
            </w:r>
          </w:p>
        </w:tc>
        <w:tc>
          <w:tcPr>
            <w:tcW w:w="1843" w:type="dxa"/>
            <w:tcBorders>
              <w:top w:val="nil"/>
              <w:left w:val="nil"/>
              <w:bottom w:val="single" w:sz="4" w:space="0" w:color="auto"/>
              <w:right w:val="single" w:sz="4" w:space="0" w:color="auto"/>
            </w:tcBorders>
            <w:shd w:val="clear" w:color="000000" w:fill="FFFFFF"/>
            <w:noWrap/>
          </w:tcPr>
          <w:p w14:paraId="35D078F3" w14:textId="77777777" w:rsidR="005406C9" w:rsidRPr="002C2473" w:rsidRDefault="005406C9" w:rsidP="005406C9">
            <w:pPr>
              <w:widowControl/>
              <w:autoSpaceDE/>
              <w:autoSpaceDN/>
              <w:jc w:val="center"/>
              <w:rPr>
                <w:rFonts w:eastAsia="Times New Roman"/>
                <w:color w:val="000000"/>
                <w:sz w:val="20"/>
                <w:szCs w:val="20"/>
                <w:lang w:bidi="ar-SA"/>
              </w:rPr>
            </w:pPr>
          </w:p>
          <w:p w14:paraId="19BCE077" w14:textId="77777777" w:rsidR="005406C9" w:rsidRPr="002C2473" w:rsidRDefault="005406C9" w:rsidP="005406C9">
            <w:pPr>
              <w:widowControl/>
              <w:autoSpaceDE/>
              <w:autoSpaceDN/>
              <w:jc w:val="center"/>
              <w:rPr>
                <w:rFonts w:eastAsia="Times New Roman"/>
                <w:color w:val="000000"/>
                <w:sz w:val="20"/>
                <w:szCs w:val="20"/>
                <w:lang w:bidi="ar-SA"/>
              </w:rPr>
            </w:pPr>
          </w:p>
          <w:p w14:paraId="7DFBF511" w14:textId="77777777" w:rsidR="005406C9" w:rsidRPr="002C2473" w:rsidRDefault="005406C9" w:rsidP="005406C9">
            <w:pPr>
              <w:widowControl/>
              <w:autoSpaceDE/>
              <w:autoSpaceDN/>
              <w:jc w:val="center"/>
              <w:rPr>
                <w:rFonts w:eastAsia="Times New Roman"/>
                <w:color w:val="000000"/>
                <w:sz w:val="20"/>
                <w:szCs w:val="20"/>
                <w:lang w:bidi="ar-SA"/>
              </w:rPr>
            </w:pPr>
          </w:p>
          <w:p w14:paraId="45F58416"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20 070 000</w:t>
            </w:r>
          </w:p>
          <w:p w14:paraId="76D92405" w14:textId="77777777" w:rsidR="005406C9" w:rsidRPr="00310BBC" w:rsidRDefault="005406C9" w:rsidP="005406C9">
            <w:pPr>
              <w:widowControl/>
              <w:autoSpaceDE/>
              <w:autoSpaceDN/>
              <w:jc w:val="center"/>
              <w:rPr>
                <w:rFonts w:eastAsia="Times New Roman"/>
                <w:color w:val="000000"/>
                <w:sz w:val="20"/>
                <w:szCs w:val="20"/>
                <w:lang w:bidi="ar-SA"/>
              </w:rPr>
            </w:pPr>
          </w:p>
        </w:tc>
        <w:tc>
          <w:tcPr>
            <w:tcW w:w="1559" w:type="dxa"/>
            <w:tcBorders>
              <w:top w:val="nil"/>
              <w:left w:val="nil"/>
              <w:bottom w:val="single" w:sz="4" w:space="0" w:color="auto"/>
              <w:right w:val="single" w:sz="4" w:space="0" w:color="auto"/>
            </w:tcBorders>
            <w:shd w:val="clear" w:color="000000" w:fill="FFFFFF"/>
          </w:tcPr>
          <w:p w14:paraId="0347C077" w14:textId="77777777" w:rsidR="005406C9" w:rsidRPr="000C73D3" w:rsidRDefault="005406C9" w:rsidP="005406C9">
            <w:pPr>
              <w:widowControl/>
              <w:autoSpaceDE/>
              <w:autoSpaceDN/>
              <w:jc w:val="center"/>
              <w:rPr>
                <w:rFonts w:eastAsia="Times New Roman"/>
                <w:color w:val="000000"/>
                <w:sz w:val="20"/>
                <w:szCs w:val="20"/>
                <w:highlight w:val="yellow"/>
                <w:lang w:bidi="ar-SA"/>
              </w:rPr>
            </w:pPr>
          </w:p>
          <w:p w14:paraId="72AF5764" w14:textId="77777777" w:rsidR="005406C9" w:rsidRPr="000C73D3" w:rsidRDefault="005406C9" w:rsidP="005406C9">
            <w:pPr>
              <w:widowControl/>
              <w:autoSpaceDE/>
              <w:autoSpaceDN/>
              <w:jc w:val="center"/>
              <w:rPr>
                <w:rFonts w:eastAsia="Times New Roman"/>
                <w:color w:val="000000"/>
                <w:sz w:val="20"/>
                <w:szCs w:val="20"/>
                <w:highlight w:val="yellow"/>
                <w:lang w:bidi="ar-SA"/>
              </w:rPr>
            </w:pPr>
          </w:p>
          <w:p w14:paraId="4BB88014" w14:textId="77777777" w:rsidR="005406C9" w:rsidRPr="000C73D3" w:rsidRDefault="005406C9" w:rsidP="005406C9">
            <w:pPr>
              <w:widowControl/>
              <w:autoSpaceDE/>
              <w:autoSpaceDN/>
              <w:jc w:val="center"/>
              <w:rPr>
                <w:rFonts w:eastAsia="Times New Roman"/>
                <w:color w:val="000000"/>
                <w:sz w:val="20"/>
                <w:szCs w:val="20"/>
                <w:highlight w:val="yellow"/>
                <w:lang w:bidi="ar-SA"/>
              </w:rPr>
            </w:pPr>
          </w:p>
          <w:p w14:paraId="00166DA4"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 xml:space="preserve">             37 218 </w:t>
            </w:r>
          </w:p>
          <w:p w14:paraId="7778CF0B"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4" w:space="0" w:color="auto"/>
            </w:tcBorders>
            <w:shd w:val="clear" w:color="000000" w:fill="FFFFFF"/>
          </w:tcPr>
          <w:p w14:paraId="70ABC81D" w14:textId="77777777" w:rsidR="005406C9" w:rsidRDefault="005406C9" w:rsidP="005406C9">
            <w:pPr>
              <w:jc w:val="center"/>
              <w:rPr>
                <w:color w:val="000000"/>
                <w:sz w:val="20"/>
                <w:szCs w:val="20"/>
              </w:rPr>
            </w:pPr>
            <w:r>
              <w:rPr>
                <w:color w:val="000000"/>
                <w:sz w:val="20"/>
                <w:szCs w:val="20"/>
              </w:rPr>
              <w:t xml:space="preserve">            </w:t>
            </w:r>
          </w:p>
          <w:p w14:paraId="0928F667" w14:textId="77777777" w:rsidR="005406C9" w:rsidRDefault="005406C9" w:rsidP="005406C9">
            <w:pPr>
              <w:jc w:val="center"/>
              <w:rPr>
                <w:color w:val="000000"/>
                <w:sz w:val="20"/>
                <w:szCs w:val="20"/>
              </w:rPr>
            </w:pPr>
          </w:p>
          <w:p w14:paraId="03817642" w14:textId="77777777" w:rsidR="005406C9" w:rsidRDefault="005406C9" w:rsidP="005406C9">
            <w:pPr>
              <w:jc w:val="center"/>
              <w:rPr>
                <w:color w:val="000000"/>
                <w:sz w:val="20"/>
                <w:szCs w:val="20"/>
              </w:rPr>
            </w:pPr>
          </w:p>
          <w:p w14:paraId="18A2753B" w14:textId="77777777" w:rsidR="005406C9" w:rsidRDefault="005406C9" w:rsidP="005406C9">
            <w:pPr>
              <w:jc w:val="center"/>
              <w:rPr>
                <w:rFonts w:eastAsia="Times New Roman"/>
                <w:color w:val="000000"/>
                <w:sz w:val="20"/>
                <w:szCs w:val="20"/>
                <w:lang w:bidi="ar-SA"/>
              </w:rPr>
            </w:pPr>
            <w:r>
              <w:rPr>
                <w:color w:val="000000"/>
                <w:sz w:val="20"/>
                <w:szCs w:val="20"/>
              </w:rPr>
              <w:t xml:space="preserve">30 597 </w:t>
            </w:r>
          </w:p>
          <w:p w14:paraId="2B781534" w14:textId="77777777" w:rsidR="005406C9" w:rsidRPr="00310BBC" w:rsidRDefault="005406C9" w:rsidP="005406C9">
            <w:pPr>
              <w:widowControl/>
              <w:autoSpaceDE/>
              <w:autoSpaceDN/>
              <w:jc w:val="center"/>
              <w:rPr>
                <w:rFonts w:eastAsia="Times New Roman"/>
                <w:color w:val="000000"/>
                <w:sz w:val="20"/>
                <w:szCs w:val="20"/>
                <w:lang w:bidi="ar-SA"/>
              </w:rPr>
            </w:pPr>
          </w:p>
        </w:tc>
      </w:tr>
      <w:tr w:rsidR="005406C9" w:rsidRPr="00310BBC" w14:paraId="6011DBC3" w14:textId="77777777" w:rsidTr="001E028D">
        <w:trPr>
          <w:trHeight w:val="765"/>
        </w:trPr>
        <w:tc>
          <w:tcPr>
            <w:tcW w:w="2016" w:type="dxa"/>
            <w:vMerge/>
            <w:tcBorders>
              <w:left w:val="single" w:sz="4" w:space="0" w:color="auto"/>
              <w:right w:val="single" w:sz="4" w:space="0" w:color="auto"/>
            </w:tcBorders>
            <w:vAlign w:val="center"/>
            <w:hideMark/>
          </w:tcPr>
          <w:p w14:paraId="71D33641" w14:textId="77777777" w:rsidR="005406C9" w:rsidRPr="00310BBC" w:rsidRDefault="005406C9" w:rsidP="005406C9">
            <w:pPr>
              <w:widowControl/>
              <w:autoSpaceDE/>
              <w:autoSpaceDN/>
              <w:jc w:val="both"/>
              <w:rPr>
                <w:rFonts w:eastAsia="Times New Roman"/>
                <w:b/>
                <w:bCs/>
                <w:color w:val="000000"/>
                <w:sz w:val="20"/>
                <w:szCs w:val="20"/>
                <w:lang w:bidi="ar-SA"/>
              </w:rPr>
            </w:pPr>
          </w:p>
        </w:tc>
        <w:tc>
          <w:tcPr>
            <w:tcW w:w="2410" w:type="dxa"/>
            <w:tcBorders>
              <w:top w:val="nil"/>
              <w:left w:val="nil"/>
              <w:bottom w:val="single" w:sz="4" w:space="0" w:color="auto"/>
              <w:right w:val="single" w:sz="4" w:space="0" w:color="auto"/>
            </w:tcBorders>
            <w:shd w:val="clear" w:color="000000" w:fill="FFFFFF"/>
            <w:hideMark/>
          </w:tcPr>
          <w:p w14:paraId="4ED5584B" w14:textId="77777777" w:rsidR="005406C9" w:rsidRPr="0089457E" w:rsidRDefault="005406C9" w:rsidP="005406C9">
            <w:pPr>
              <w:widowControl/>
              <w:autoSpaceDE/>
              <w:autoSpaceDN/>
              <w:jc w:val="both"/>
              <w:rPr>
                <w:rFonts w:eastAsia="Times New Roman"/>
                <w:sz w:val="20"/>
                <w:szCs w:val="20"/>
                <w:lang w:bidi="ar-SA"/>
              </w:rPr>
            </w:pPr>
            <w:r w:rsidRPr="0089457E">
              <w:rPr>
                <w:rFonts w:eastAsia="Times New Roman"/>
                <w:sz w:val="20"/>
                <w:szCs w:val="20"/>
                <w:lang w:bidi="ar-SA"/>
              </w:rPr>
              <w:t>Activité 2.1.4 Former 1050 femmes élues et leaders des OSC des communes cibles sur les stratégies et les enjeux du développement local</w:t>
            </w:r>
          </w:p>
        </w:tc>
        <w:tc>
          <w:tcPr>
            <w:tcW w:w="748" w:type="dxa"/>
            <w:tcBorders>
              <w:top w:val="nil"/>
              <w:left w:val="nil"/>
              <w:bottom w:val="single" w:sz="4" w:space="0" w:color="auto"/>
              <w:right w:val="single" w:sz="4" w:space="0" w:color="auto"/>
            </w:tcBorders>
            <w:shd w:val="clear" w:color="000000" w:fill="FFFFFF"/>
            <w:hideMark/>
          </w:tcPr>
          <w:p w14:paraId="69A918AC" w14:textId="77777777" w:rsidR="005406C9" w:rsidRPr="00310BBC" w:rsidRDefault="005406C9" w:rsidP="005406C9">
            <w:pPr>
              <w:widowControl/>
              <w:autoSpaceDE/>
              <w:autoSpaceDN/>
              <w:rPr>
                <w:rFonts w:eastAsia="Times New Roman"/>
                <w:color w:val="000000"/>
                <w:sz w:val="20"/>
                <w:szCs w:val="20"/>
                <w:lang w:bidi="ar-SA"/>
              </w:rPr>
            </w:pPr>
            <w:r w:rsidRPr="00310BBC">
              <w:rPr>
                <w:rFonts w:eastAsia="Times New Roman"/>
                <w:color w:val="000000"/>
                <w:sz w:val="20"/>
                <w:szCs w:val="20"/>
                <w:lang w:bidi="ar-SA"/>
              </w:rPr>
              <w:t>X</w:t>
            </w:r>
          </w:p>
        </w:tc>
        <w:tc>
          <w:tcPr>
            <w:tcW w:w="638" w:type="dxa"/>
            <w:tcBorders>
              <w:top w:val="nil"/>
              <w:left w:val="nil"/>
              <w:bottom w:val="single" w:sz="4" w:space="0" w:color="auto"/>
              <w:right w:val="single" w:sz="4" w:space="0" w:color="auto"/>
            </w:tcBorders>
            <w:shd w:val="clear" w:color="000000" w:fill="FFFFFF"/>
            <w:hideMark/>
          </w:tcPr>
          <w:p w14:paraId="1724801D" w14:textId="77777777" w:rsidR="005406C9" w:rsidRPr="00310BBC" w:rsidRDefault="005406C9" w:rsidP="005406C9">
            <w:pPr>
              <w:widowControl/>
              <w:autoSpaceDE/>
              <w:autoSpaceDN/>
              <w:rPr>
                <w:rFonts w:eastAsia="Times New Roman"/>
                <w:color w:val="000000"/>
                <w:sz w:val="20"/>
                <w:szCs w:val="20"/>
                <w:lang w:bidi="ar-SA"/>
              </w:rPr>
            </w:pPr>
            <w:r w:rsidRPr="00310BBC">
              <w:rPr>
                <w:rFonts w:eastAsia="Times New Roman"/>
                <w:color w:val="000000"/>
                <w:sz w:val="20"/>
                <w:szCs w:val="20"/>
                <w:lang w:bidi="ar-SA"/>
              </w:rPr>
              <w:t>X</w:t>
            </w:r>
          </w:p>
        </w:tc>
        <w:tc>
          <w:tcPr>
            <w:tcW w:w="730" w:type="dxa"/>
            <w:tcBorders>
              <w:top w:val="nil"/>
              <w:left w:val="nil"/>
              <w:bottom w:val="single" w:sz="4" w:space="0" w:color="auto"/>
              <w:right w:val="single" w:sz="4" w:space="0" w:color="auto"/>
            </w:tcBorders>
            <w:shd w:val="clear" w:color="000000" w:fill="FFFFFF"/>
          </w:tcPr>
          <w:p w14:paraId="6E539526" w14:textId="77777777" w:rsidR="005406C9" w:rsidRPr="00310BBC" w:rsidRDefault="005406C9" w:rsidP="005406C9">
            <w:pPr>
              <w:widowControl/>
              <w:autoSpaceDE/>
              <w:autoSpaceDN/>
              <w:rPr>
                <w:rFonts w:eastAsia="Times New Roman"/>
                <w:color w:val="000000"/>
                <w:sz w:val="20"/>
                <w:szCs w:val="20"/>
                <w:lang w:bidi="ar-SA"/>
              </w:rPr>
            </w:pPr>
          </w:p>
        </w:tc>
        <w:tc>
          <w:tcPr>
            <w:tcW w:w="1419" w:type="dxa"/>
            <w:tcBorders>
              <w:top w:val="single" w:sz="4" w:space="0" w:color="auto"/>
              <w:left w:val="single" w:sz="4" w:space="0" w:color="auto"/>
              <w:bottom w:val="single" w:sz="4" w:space="0" w:color="auto"/>
              <w:right w:val="single" w:sz="4" w:space="0" w:color="auto"/>
            </w:tcBorders>
            <w:shd w:val="clear" w:color="000000" w:fill="FFFFFF"/>
          </w:tcPr>
          <w:p w14:paraId="178DD0FD" w14:textId="77777777" w:rsidR="005406C9" w:rsidRPr="00310BBC" w:rsidRDefault="005406C9" w:rsidP="005406C9">
            <w:pPr>
              <w:widowControl/>
              <w:autoSpaceDE/>
              <w:autoSpaceDN/>
              <w:rPr>
                <w:rFonts w:eastAsia="Times New Roman"/>
                <w:color w:val="000000"/>
                <w:sz w:val="20"/>
                <w:szCs w:val="20"/>
                <w:lang w:bidi="ar-SA"/>
              </w:rPr>
            </w:pPr>
            <w:r>
              <w:rPr>
                <w:rFonts w:eastAsia="Times New Roman"/>
                <w:color w:val="000000"/>
                <w:sz w:val="20"/>
                <w:szCs w:val="20"/>
                <w:lang w:bidi="ar-SA"/>
              </w:rPr>
              <w:t>PNUD</w:t>
            </w:r>
          </w:p>
        </w:tc>
        <w:tc>
          <w:tcPr>
            <w:tcW w:w="1246" w:type="dxa"/>
            <w:tcBorders>
              <w:top w:val="nil"/>
              <w:left w:val="nil"/>
              <w:bottom w:val="single" w:sz="4" w:space="0" w:color="auto"/>
              <w:right w:val="single" w:sz="4" w:space="0" w:color="auto"/>
            </w:tcBorders>
            <w:shd w:val="clear" w:color="000000" w:fill="FFFFFF"/>
            <w:hideMark/>
          </w:tcPr>
          <w:p w14:paraId="369728E4" w14:textId="77777777" w:rsidR="005406C9" w:rsidRPr="00310BBC"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000000" w:fill="FFFFFF"/>
            <w:hideMark/>
          </w:tcPr>
          <w:p w14:paraId="60088865"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75700 Training, Workshops and Confer</w:t>
            </w:r>
          </w:p>
        </w:tc>
        <w:tc>
          <w:tcPr>
            <w:tcW w:w="1843" w:type="dxa"/>
            <w:tcBorders>
              <w:top w:val="nil"/>
              <w:left w:val="nil"/>
              <w:bottom w:val="single" w:sz="4" w:space="0" w:color="auto"/>
              <w:right w:val="single" w:sz="4" w:space="0" w:color="auto"/>
            </w:tcBorders>
            <w:shd w:val="clear" w:color="000000" w:fill="FFFFFF"/>
            <w:noWrap/>
            <w:hideMark/>
          </w:tcPr>
          <w:p w14:paraId="4265752A"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86 785 000</w:t>
            </w:r>
          </w:p>
          <w:p w14:paraId="494CAA5E" w14:textId="77777777" w:rsidR="005406C9" w:rsidRPr="00310BBC" w:rsidRDefault="005406C9" w:rsidP="005406C9">
            <w:pPr>
              <w:widowControl/>
              <w:autoSpaceDE/>
              <w:autoSpaceDN/>
              <w:jc w:val="center"/>
              <w:rPr>
                <w:rFonts w:eastAsia="Times New Roman"/>
                <w:color w:val="000000"/>
                <w:sz w:val="20"/>
                <w:szCs w:val="20"/>
                <w:lang w:bidi="ar-SA"/>
              </w:rPr>
            </w:pPr>
          </w:p>
        </w:tc>
        <w:tc>
          <w:tcPr>
            <w:tcW w:w="1559" w:type="dxa"/>
            <w:tcBorders>
              <w:top w:val="nil"/>
              <w:left w:val="nil"/>
              <w:bottom w:val="single" w:sz="4" w:space="0" w:color="auto"/>
              <w:right w:val="single" w:sz="4" w:space="0" w:color="auto"/>
            </w:tcBorders>
            <w:shd w:val="clear" w:color="000000" w:fill="FFFFFF"/>
            <w:hideMark/>
          </w:tcPr>
          <w:p w14:paraId="1D30B762" w14:textId="1ED8FBBB" w:rsidR="005406C9" w:rsidRDefault="005406C9" w:rsidP="005406C9">
            <w:pPr>
              <w:jc w:val="center"/>
              <w:rPr>
                <w:rFonts w:eastAsia="Times New Roman"/>
                <w:b/>
                <w:bCs/>
                <w:i/>
                <w:iCs/>
                <w:color w:val="000000"/>
                <w:sz w:val="20"/>
                <w:szCs w:val="20"/>
                <w:lang w:bidi="ar-SA"/>
              </w:rPr>
            </w:pPr>
            <w:r>
              <w:rPr>
                <w:b/>
                <w:bCs/>
                <w:i/>
                <w:iCs/>
                <w:color w:val="000000"/>
                <w:sz w:val="20"/>
                <w:szCs w:val="20"/>
              </w:rPr>
              <w:t xml:space="preserve">    160 933 </w:t>
            </w:r>
          </w:p>
          <w:p w14:paraId="70F7FF45"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4" w:space="0" w:color="auto"/>
            </w:tcBorders>
            <w:shd w:val="clear" w:color="000000" w:fill="FFFFFF"/>
            <w:hideMark/>
          </w:tcPr>
          <w:p w14:paraId="7508DDA5" w14:textId="77777777" w:rsidR="005406C9" w:rsidRDefault="005406C9" w:rsidP="005406C9">
            <w:pPr>
              <w:jc w:val="center"/>
              <w:rPr>
                <w:rFonts w:eastAsia="Times New Roman"/>
                <w:color w:val="000000"/>
                <w:sz w:val="20"/>
                <w:szCs w:val="20"/>
                <w:lang w:bidi="ar-SA"/>
              </w:rPr>
            </w:pPr>
            <w:r>
              <w:rPr>
                <w:color w:val="000000"/>
                <w:sz w:val="20"/>
                <w:szCs w:val="20"/>
              </w:rPr>
              <w:t xml:space="preserve">          132 303 </w:t>
            </w:r>
          </w:p>
          <w:p w14:paraId="702BEC37" w14:textId="77777777" w:rsidR="005406C9" w:rsidRPr="00310BBC" w:rsidRDefault="005406C9" w:rsidP="005406C9">
            <w:pPr>
              <w:widowControl/>
              <w:autoSpaceDE/>
              <w:autoSpaceDN/>
              <w:jc w:val="center"/>
              <w:rPr>
                <w:rFonts w:eastAsia="Times New Roman"/>
                <w:color w:val="000000"/>
                <w:sz w:val="20"/>
                <w:szCs w:val="20"/>
                <w:lang w:bidi="ar-SA"/>
              </w:rPr>
            </w:pPr>
          </w:p>
        </w:tc>
      </w:tr>
      <w:tr w:rsidR="005406C9" w:rsidRPr="00310BBC" w14:paraId="45F78B1A" w14:textId="77777777" w:rsidTr="001E028D">
        <w:trPr>
          <w:trHeight w:val="1070"/>
        </w:trPr>
        <w:tc>
          <w:tcPr>
            <w:tcW w:w="2016" w:type="dxa"/>
            <w:vMerge w:val="restart"/>
            <w:tcBorders>
              <w:left w:val="single" w:sz="4" w:space="0" w:color="auto"/>
              <w:right w:val="single" w:sz="4" w:space="0" w:color="auto"/>
            </w:tcBorders>
            <w:vAlign w:val="center"/>
            <w:hideMark/>
          </w:tcPr>
          <w:p w14:paraId="2828A354" w14:textId="77777777" w:rsidR="005406C9" w:rsidRPr="00310BBC" w:rsidRDefault="005406C9" w:rsidP="005406C9">
            <w:pPr>
              <w:widowControl/>
              <w:autoSpaceDE/>
              <w:autoSpaceDN/>
              <w:jc w:val="both"/>
              <w:rPr>
                <w:rFonts w:eastAsia="Times New Roman"/>
                <w:b/>
                <w:bCs/>
                <w:color w:val="000000"/>
                <w:sz w:val="20"/>
                <w:szCs w:val="20"/>
                <w:lang w:bidi="ar-SA"/>
              </w:rPr>
            </w:pPr>
          </w:p>
        </w:tc>
        <w:tc>
          <w:tcPr>
            <w:tcW w:w="2410" w:type="dxa"/>
            <w:tcBorders>
              <w:top w:val="nil"/>
              <w:left w:val="nil"/>
              <w:bottom w:val="single" w:sz="4" w:space="0" w:color="auto"/>
              <w:right w:val="single" w:sz="4" w:space="0" w:color="auto"/>
            </w:tcBorders>
            <w:shd w:val="clear" w:color="000000" w:fill="FFFFFF"/>
            <w:hideMark/>
          </w:tcPr>
          <w:p w14:paraId="3A0E9F0A" w14:textId="77777777" w:rsidR="005406C9" w:rsidRPr="00310BBC" w:rsidRDefault="005406C9" w:rsidP="005406C9">
            <w:pPr>
              <w:widowControl/>
              <w:autoSpaceDE/>
              <w:autoSpaceDN/>
              <w:jc w:val="both"/>
              <w:rPr>
                <w:rFonts w:eastAsia="Times New Roman"/>
                <w:color w:val="000000"/>
                <w:sz w:val="20"/>
                <w:szCs w:val="20"/>
                <w:lang w:bidi="ar-SA"/>
              </w:rPr>
            </w:pPr>
            <w:r w:rsidRPr="00310BBC">
              <w:rPr>
                <w:rFonts w:eastAsia="Times New Roman"/>
                <w:color w:val="000000"/>
                <w:sz w:val="20"/>
                <w:szCs w:val="20"/>
                <w:lang w:bidi="ar-SA"/>
              </w:rPr>
              <w:t>Activité 2.1.</w:t>
            </w:r>
            <w:r>
              <w:rPr>
                <w:rFonts w:eastAsia="Times New Roman"/>
                <w:color w:val="000000"/>
                <w:sz w:val="20"/>
                <w:szCs w:val="20"/>
                <w:lang w:bidi="ar-SA"/>
              </w:rPr>
              <w:t>5</w:t>
            </w:r>
            <w:r w:rsidRPr="00310BBC">
              <w:rPr>
                <w:rFonts w:eastAsia="Times New Roman"/>
                <w:color w:val="000000"/>
                <w:sz w:val="20"/>
                <w:szCs w:val="20"/>
                <w:lang w:bidi="ar-SA"/>
              </w:rPr>
              <w:t xml:space="preserve"> Former 150 leaders communautaires de chaque commune cible sur les droits socio-économiques et juridiques des femmes </w:t>
            </w:r>
          </w:p>
        </w:tc>
        <w:tc>
          <w:tcPr>
            <w:tcW w:w="748" w:type="dxa"/>
            <w:tcBorders>
              <w:top w:val="nil"/>
              <w:left w:val="nil"/>
              <w:bottom w:val="single" w:sz="4" w:space="0" w:color="auto"/>
              <w:right w:val="single" w:sz="4" w:space="0" w:color="auto"/>
            </w:tcBorders>
            <w:shd w:val="clear" w:color="000000" w:fill="FFFFFF"/>
            <w:hideMark/>
          </w:tcPr>
          <w:p w14:paraId="5DF80E16" w14:textId="77777777" w:rsidR="005406C9" w:rsidRPr="00310BBC" w:rsidRDefault="005406C9" w:rsidP="005406C9">
            <w:pPr>
              <w:widowControl/>
              <w:autoSpaceDE/>
              <w:autoSpaceDN/>
              <w:rPr>
                <w:rFonts w:eastAsia="Times New Roman"/>
                <w:color w:val="000000"/>
                <w:sz w:val="20"/>
                <w:szCs w:val="20"/>
                <w:lang w:bidi="ar-SA"/>
              </w:rPr>
            </w:pPr>
            <w:r w:rsidRPr="00310BBC">
              <w:rPr>
                <w:rFonts w:eastAsia="Times New Roman"/>
                <w:color w:val="000000"/>
                <w:sz w:val="20"/>
                <w:szCs w:val="20"/>
                <w:lang w:bidi="ar-SA"/>
              </w:rPr>
              <w:t>X</w:t>
            </w:r>
          </w:p>
        </w:tc>
        <w:tc>
          <w:tcPr>
            <w:tcW w:w="638" w:type="dxa"/>
            <w:tcBorders>
              <w:top w:val="nil"/>
              <w:left w:val="nil"/>
              <w:bottom w:val="single" w:sz="4" w:space="0" w:color="auto"/>
              <w:right w:val="single" w:sz="4" w:space="0" w:color="auto"/>
            </w:tcBorders>
            <w:shd w:val="clear" w:color="000000" w:fill="FFFFFF"/>
            <w:hideMark/>
          </w:tcPr>
          <w:p w14:paraId="10413876" w14:textId="77777777" w:rsidR="005406C9" w:rsidRPr="00310BBC" w:rsidRDefault="005406C9" w:rsidP="005406C9">
            <w:pPr>
              <w:widowControl/>
              <w:autoSpaceDE/>
              <w:autoSpaceDN/>
              <w:rPr>
                <w:rFonts w:eastAsia="Times New Roman"/>
                <w:color w:val="000000"/>
                <w:sz w:val="20"/>
                <w:szCs w:val="20"/>
                <w:lang w:bidi="ar-SA"/>
              </w:rPr>
            </w:pPr>
            <w:r w:rsidRPr="00310BBC">
              <w:rPr>
                <w:rFonts w:eastAsia="Times New Roman"/>
                <w:color w:val="000000"/>
                <w:sz w:val="20"/>
                <w:szCs w:val="20"/>
                <w:lang w:bidi="ar-SA"/>
              </w:rPr>
              <w:t>X</w:t>
            </w:r>
          </w:p>
        </w:tc>
        <w:tc>
          <w:tcPr>
            <w:tcW w:w="730" w:type="dxa"/>
            <w:tcBorders>
              <w:top w:val="single" w:sz="4" w:space="0" w:color="auto"/>
              <w:left w:val="nil"/>
              <w:bottom w:val="single" w:sz="4" w:space="0" w:color="auto"/>
              <w:right w:val="single" w:sz="4" w:space="0" w:color="auto"/>
            </w:tcBorders>
            <w:shd w:val="clear" w:color="000000" w:fill="FFFFFF"/>
          </w:tcPr>
          <w:p w14:paraId="311FD1DF" w14:textId="77777777" w:rsidR="005406C9" w:rsidRPr="00310BBC" w:rsidRDefault="005406C9" w:rsidP="005406C9">
            <w:pPr>
              <w:widowControl/>
              <w:autoSpaceDE/>
              <w:autoSpaceDN/>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000000" w:fill="FFFFFF"/>
            <w:hideMark/>
          </w:tcPr>
          <w:p w14:paraId="2CC32B09" w14:textId="77777777" w:rsidR="005406C9" w:rsidRPr="00310BBC" w:rsidRDefault="005406C9" w:rsidP="005406C9">
            <w:pPr>
              <w:widowControl/>
              <w:autoSpaceDE/>
              <w:autoSpaceDN/>
              <w:rPr>
                <w:rFonts w:eastAsia="Times New Roman"/>
                <w:color w:val="000000"/>
                <w:sz w:val="20"/>
                <w:szCs w:val="20"/>
                <w:lang w:bidi="ar-SA"/>
              </w:rPr>
            </w:pPr>
            <w:r>
              <w:rPr>
                <w:rFonts w:eastAsia="Times New Roman"/>
                <w:color w:val="000000"/>
                <w:sz w:val="20"/>
                <w:szCs w:val="20"/>
                <w:lang w:bidi="ar-SA"/>
              </w:rPr>
              <w:t>PNUD</w:t>
            </w:r>
          </w:p>
        </w:tc>
        <w:tc>
          <w:tcPr>
            <w:tcW w:w="1246" w:type="dxa"/>
            <w:tcBorders>
              <w:top w:val="nil"/>
              <w:left w:val="nil"/>
              <w:bottom w:val="single" w:sz="4" w:space="0" w:color="auto"/>
              <w:right w:val="single" w:sz="4" w:space="0" w:color="auto"/>
            </w:tcBorders>
            <w:shd w:val="clear" w:color="000000" w:fill="FFFFFF"/>
            <w:hideMark/>
          </w:tcPr>
          <w:p w14:paraId="5656B5A3" w14:textId="77777777" w:rsidR="005406C9" w:rsidRPr="00310BBC"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000000" w:fill="FFFFFF"/>
            <w:hideMark/>
          </w:tcPr>
          <w:p w14:paraId="5782FEFD"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72100 Contractual Services-Companies</w:t>
            </w:r>
          </w:p>
        </w:tc>
        <w:tc>
          <w:tcPr>
            <w:tcW w:w="1843" w:type="dxa"/>
            <w:tcBorders>
              <w:top w:val="nil"/>
              <w:left w:val="nil"/>
              <w:bottom w:val="single" w:sz="4" w:space="0" w:color="auto"/>
              <w:right w:val="single" w:sz="4" w:space="0" w:color="auto"/>
            </w:tcBorders>
            <w:shd w:val="clear" w:color="000000" w:fill="FFFFFF"/>
            <w:noWrap/>
            <w:hideMark/>
          </w:tcPr>
          <w:p w14:paraId="577D0268" w14:textId="77777777" w:rsidR="005406C9" w:rsidRDefault="005406C9" w:rsidP="005406C9">
            <w:pPr>
              <w:jc w:val="center"/>
              <w:rPr>
                <w:b/>
                <w:bCs/>
                <w:i/>
                <w:iCs/>
                <w:color w:val="000000"/>
              </w:rPr>
            </w:pPr>
            <w:r>
              <w:rPr>
                <w:b/>
                <w:bCs/>
                <w:i/>
                <w:iCs/>
                <w:color w:val="000000"/>
              </w:rPr>
              <w:t xml:space="preserve">  </w:t>
            </w:r>
          </w:p>
          <w:p w14:paraId="71D22918" w14:textId="77777777" w:rsidR="005406C9" w:rsidRDefault="005406C9" w:rsidP="005406C9">
            <w:pPr>
              <w:jc w:val="center"/>
              <w:rPr>
                <w:rFonts w:eastAsia="Times New Roman"/>
                <w:b/>
                <w:bCs/>
                <w:i/>
                <w:iCs/>
                <w:color w:val="000000"/>
                <w:lang w:bidi="ar-SA"/>
              </w:rPr>
            </w:pPr>
            <w:r>
              <w:rPr>
                <w:b/>
                <w:bCs/>
                <w:i/>
                <w:iCs/>
                <w:color w:val="000000"/>
              </w:rPr>
              <w:t xml:space="preserve">  18 985 000 </w:t>
            </w:r>
          </w:p>
          <w:p w14:paraId="267F6B57" w14:textId="77777777" w:rsidR="005406C9" w:rsidRDefault="005406C9" w:rsidP="005406C9">
            <w:pPr>
              <w:jc w:val="center"/>
              <w:rPr>
                <w:rFonts w:eastAsia="Times New Roman"/>
                <w:b/>
                <w:bCs/>
                <w:i/>
                <w:iCs/>
                <w:color w:val="000000"/>
                <w:lang w:bidi="ar-SA"/>
              </w:rPr>
            </w:pPr>
          </w:p>
          <w:p w14:paraId="0145B88F" w14:textId="77777777" w:rsidR="005406C9" w:rsidRPr="00310BBC" w:rsidRDefault="005406C9" w:rsidP="005406C9">
            <w:pPr>
              <w:widowControl/>
              <w:autoSpaceDE/>
              <w:autoSpaceDN/>
              <w:jc w:val="center"/>
              <w:rPr>
                <w:rFonts w:eastAsia="Times New Roman"/>
                <w:color w:val="000000"/>
                <w:sz w:val="20"/>
                <w:szCs w:val="20"/>
                <w:lang w:bidi="ar-SA"/>
              </w:rPr>
            </w:pPr>
          </w:p>
        </w:tc>
        <w:tc>
          <w:tcPr>
            <w:tcW w:w="1559" w:type="dxa"/>
            <w:tcBorders>
              <w:top w:val="nil"/>
              <w:left w:val="nil"/>
              <w:bottom w:val="single" w:sz="4" w:space="0" w:color="auto"/>
              <w:right w:val="single" w:sz="4" w:space="0" w:color="auto"/>
            </w:tcBorders>
            <w:shd w:val="clear" w:color="000000" w:fill="FFFFFF"/>
            <w:hideMark/>
          </w:tcPr>
          <w:p w14:paraId="6AC5F228" w14:textId="77777777" w:rsidR="005406C9" w:rsidRDefault="005406C9" w:rsidP="005406C9">
            <w:pPr>
              <w:jc w:val="center"/>
              <w:rPr>
                <w:b/>
                <w:bCs/>
                <w:i/>
                <w:iCs/>
                <w:color w:val="000000"/>
              </w:rPr>
            </w:pPr>
            <w:r>
              <w:rPr>
                <w:b/>
                <w:bCs/>
                <w:i/>
                <w:iCs/>
                <w:color w:val="000000"/>
              </w:rPr>
              <w:t xml:space="preserve">           </w:t>
            </w:r>
          </w:p>
          <w:p w14:paraId="46E7C8D1" w14:textId="77777777" w:rsidR="005406C9" w:rsidRDefault="005406C9" w:rsidP="005406C9">
            <w:pPr>
              <w:rPr>
                <w:rFonts w:eastAsia="Times New Roman"/>
                <w:b/>
                <w:bCs/>
                <w:i/>
                <w:iCs/>
                <w:color w:val="000000"/>
                <w:lang w:bidi="ar-SA"/>
              </w:rPr>
            </w:pPr>
            <w:r>
              <w:rPr>
                <w:b/>
                <w:bCs/>
                <w:i/>
                <w:iCs/>
                <w:color w:val="000000"/>
              </w:rPr>
              <w:t xml:space="preserve"> 35 206 </w:t>
            </w:r>
          </w:p>
          <w:p w14:paraId="450FC8AD" w14:textId="77777777"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 </w:t>
            </w:r>
          </w:p>
        </w:tc>
        <w:tc>
          <w:tcPr>
            <w:tcW w:w="1418" w:type="dxa"/>
            <w:tcBorders>
              <w:top w:val="nil"/>
              <w:left w:val="nil"/>
              <w:bottom w:val="single" w:sz="4" w:space="0" w:color="auto"/>
              <w:right w:val="single" w:sz="4" w:space="0" w:color="auto"/>
            </w:tcBorders>
            <w:shd w:val="clear" w:color="000000" w:fill="FFFFFF"/>
            <w:hideMark/>
          </w:tcPr>
          <w:p w14:paraId="09926B05" w14:textId="77777777" w:rsidR="005406C9" w:rsidRDefault="005406C9" w:rsidP="005406C9">
            <w:pPr>
              <w:widowControl/>
              <w:autoSpaceDE/>
              <w:autoSpaceDN/>
              <w:jc w:val="center"/>
              <w:rPr>
                <w:rFonts w:eastAsia="Times New Roman"/>
                <w:color w:val="000000"/>
                <w:sz w:val="20"/>
                <w:szCs w:val="20"/>
                <w:lang w:bidi="ar-SA"/>
              </w:rPr>
            </w:pPr>
          </w:p>
          <w:p w14:paraId="51204DF2" w14:textId="77777777" w:rsidR="005406C9" w:rsidRDefault="005406C9" w:rsidP="005406C9">
            <w:pPr>
              <w:rPr>
                <w:rFonts w:eastAsia="Times New Roman"/>
                <w:color w:val="000000"/>
                <w:sz w:val="20"/>
                <w:szCs w:val="20"/>
                <w:lang w:bidi="ar-SA"/>
              </w:rPr>
            </w:pPr>
            <w:r>
              <w:rPr>
                <w:color w:val="000000"/>
                <w:sz w:val="20"/>
                <w:szCs w:val="20"/>
              </w:rPr>
              <w:t xml:space="preserve">28 942 </w:t>
            </w:r>
          </w:p>
          <w:p w14:paraId="5F5B206B" w14:textId="77777777" w:rsidR="005406C9" w:rsidRPr="00310BBC" w:rsidRDefault="005406C9" w:rsidP="005406C9">
            <w:pPr>
              <w:widowControl/>
              <w:autoSpaceDE/>
              <w:autoSpaceDN/>
              <w:jc w:val="center"/>
              <w:rPr>
                <w:rFonts w:eastAsia="Times New Roman"/>
                <w:color w:val="000000"/>
                <w:sz w:val="20"/>
                <w:szCs w:val="20"/>
                <w:lang w:bidi="ar-SA"/>
              </w:rPr>
            </w:pPr>
          </w:p>
        </w:tc>
      </w:tr>
      <w:tr w:rsidR="005406C9" w:rsidRPr="00310BBC" w14:paraId="3674751C" w14:textId="77777777" w:rsidTr="001E028D">
        <w:trPr>
          <w:trHeight w:val="629"/>
        </w:trPr>
        <w:tc>
          <w:tcPr>
            <w:tcW w:w="2016" w:type="dxa"/>
            <w:vMerge/>
            <w:tcBorders>
              <w:left w:val="single" w:sz="4" w:space="0" w:color="auto"/>
              <w:right w:val="single" w:sz="4" w:space="0" w:color="auto"/>
            </w:tcBorders>
            <w:vAlign w:val="center"/>
            <w:hideMark/>
          </w:tcPr>
          <w:p w14:paraId="44A0434E" w14:textId="77777777" w:rsidR="005406C9" w:rsidRPr="00310BBC" w:rsidRDefault="005406C9" w:rsidP="005406C9">
            <w:pPr>
              <w:widowControl/>
              <w:autoSpaceDE/>
              <w:autoSpaceDN/>
              <w:jc w:val="both"/>
              <w:rPr>
                <w:rFonts w:eastAsia="Times New Roman"/>
                <w:b/>
                <w:bCs/>
                <w:color w:val="000000"/>
                <w:sz w:val="20"/>
                <w:szCs w:val="20"/>
                <w:lang w:bidi="ar-SA"/>
              </w:rPr>
            </w:pPr>
          </w:p>
        </w:tc>
        <w:tc>
          <w:tcPr>
            <w:tcW w:w="2410" w:type="dxa"/>
            <w:tcBorders>
              <w:top w:val="nil"/>
              <w:left w:val="nil"/>
              <w:bottom w:val="single" w:sz="4" w:space="0" w:color="auto"/>
              <w:right w:val="single" w:sz="4" w:space="0" w:color="auto"/>
            </w:tcBorders>
            <w:shd w:val="clear" w:color="000000" w:fill="FFFFFF"/>
            <w:hideMark/>
          </w:tcPr>
          <w:p w14:paraId="5342DF87" w14:textId="77777777" w:rsidR="005406C9" w:rsidRPr="00310BBC" w:rsidRDefault="005406C9" w:rsidP="005406C9">
            <w:pPr>
              <w:widowControl/>
              <w:autoSpaceDE/>
              <w:autoSpaceDN/>
              <w:jc w:val="both"/>
              <w:rPr>
                <w:rFonts w:eastAsia="Times New Roman"/>
                <w:color w:val="000000"/>
                <w:sz w:val="20"/>
                <w:szCs w:val="20"/>
                <w:lang w:bidi="ar-SA"/>
              </w:rPr>
            </w:pPr>
            <w:r w:rsidRPr="00310BBC">
              <w:rPr>
                <w:rFonts w:eastAsia="Times New Roman"/>
                <w:color w:val="000000"/>
                <w:sz w:val="20"/>
                <w:szCs w:val="20"/>
                <w:lang w:bidi="ar-SA"/>
              </w:rPr>
              <w:t>Activité 2.1.</w:t>
            </w:r>
            <w:r>
              <w:rPr>
                <w:rFonts w:eastAsia="Times New Roman"/>
                <w:color w:val="000000"/>
                <w:sz w:val="20"/>
                <w:szCs w:val="20"/>
                <w:lang w:bidi="ar-SA"/>
              </w:rPr>
              <w:t>6</w:t>
            </w:r>
            <w:r w:rsidRPr="00310BBC">
              <w:rPr>
                <w:rFonts w:eastAsia="Times New Roman"/>
                <w:color w:val="000000"/>
                <w:sz w:val="20"/>
                <w:szCs w:val="20"/>
                <w:lang w:bidi="ar-SA"/>
              </w:rPr>
              <w:t xml:space="preserve"> organiser 42 causeries éducatives sur les droits et devoir des femmes, des jeunes et OSC à l’endroit des populations dans les instances de décision à travers les clubs d’écoute communautaires</w:t>
            </w:r>
          </w:p>
        </w:tc>
        <w:tc>
          <w:tcPr>
            <w:tcW w:w="748" w:type="dxa"/>
            <w:tcBorders>
              <w:top w:val="nil"/>
              <w:left w:val="nil"/>
              <w:bottom w:val="single" w:sz="4" w:space="0" w:color="auto"/>
              <w:right w:val="single" w:sz="4" w:space="0" w:color="auto"/>
            </w:tcBorders>
            <w:shd w:val="clear" w:color="000000" w:fill="FFFFFF"/>
            <w:hideMark/>
          </w:tcPr>
          <w:p w14:paraId="47860FDD" w14:textId="77777777" w:rsidR="005406C9" w:rsidRPr="00310BBC" w:rsidRDefault="005406C9" w:rsidP="005406C9">
            <w:pPr>
              <w:widowControl/>
              <w:autoSpaceDE/>
              <w:autoSpaceDN/>
              <w:rPr>
                <w:rFonts w:eastAsia="Times New Roman"/>
                <w:color w:val="000000"/>
                <w:sz w:val="20"/>
                <w:szCs w:val="20"/>
                <w:lang w:bidi="ar-SA"/>
              </w:rPr>
            </w:pPr>
            <w:r w:rsidRPr="00310BBC">
              <w:rPr>
                <w:rFonts w:eastAsia="Times New Roman"/>
                <w:color w:val="000000"/>
                <w:sz w:val="20"/>
                <w:szCs w:val="20"/>
                <w:lang w:bidi="ar-SA"/>
              </w:rPr>
              <w:t>X</w:t>
            </w:r>
          </w:p>
        </w:tc>
        <w:tc>
          <w:tcPr>
            <w:tcW w:w="638" w:type="dxa"/>
            <w:tcBorders>
              <w:top w:val="nil"/>
              <w:left w:val="nil"/>
              <w:bottom w:val="single" w:sz="4" w:space="0" w:color="auto"/>
              <w:right w:val="single" w:sz="4" w:space="0" w:color="auto"/>
            </w:tcBorders>
            <w:shd w:val="clear" w:color="000000" w:fill="FFFFFF"/>
            <w:hideMark/>
          </w:tcPr>
          <w:p w14:paraId="7D1B789C" w14:textId="77777777" w:rsidR="005406C9" w:rsidRPr="00310BBC" w:rsidRDefault="005406C9" w:rsidP="005406C9">
            <w:pPr>
              <w:widowControl/>
              <w:autoSpaceDE/>
              <w:autoSpaceDN/>
              <w:rPr>
                <w:rFonts w:eastAsia="Times New Roman"/>
                <w:color w:val="000000"/>
                <w:sz w:val="20"/>
                <w:szCs w:val="20"/>
                <w:lang w:bidi="ar-SA"/>
              </w:rPr>
            </w:pPr>
            <w:r w:rsidRPr="00310BBC">
              <w:rPr>
                <w:rFonts w:eastAsia="Times New Roman"/>
                <w:color w:val="000000"/>
                <w:sz w:val="20"/>
                <w:szCs w:val="20"/>
                <w:lang w:bidi="ar-SA"/>
              </w:rPr>
              <w:t>X</w:t>
            </w:r>
          </w:p>
        </w:tc>
        <w:tc>
          <w:tcPr>
            <w:tcW w:w="730" w:type="dxa"/>
            <w:tcBorders>
              <w:top w:val="single" w:sz="4" w:space="0" w:color="auto"/>
              <w:left w:val="nil"/>
              <w:bottom w:val="single" w:sz="4" w:space="0" w:color="auto"/>
              <w:right w:val="single" w:sz="4" w:space="0" w:color="auto"/>
            </w:tcBorders>
            <w:shd w:val="clear" w:color="000000" w:fill="FFFFFF"/>
          </w:tcPr>
          <w:p w14:paraId="21EEE505" w14:textId="77777777" w:rsidR="005406C9" w:rsidRPr="00310BBC" w:rsidRDefault="005406C9" w:rsidP="005406C9">
            <w:pPr>
              <w:widowControl/>
              <w:autoSpaceDE/>
              <w:autoSpaceDN/>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000000" w:fill="FFFFFF"/>
            <w:hideMark/>
          </w:tcPr>
          <w:p w14:paraId="64D4BD77" w14:textId="77777777" w:rsidR="005406C9" w:rsidRPr="00310BBC" w:rsidRDefault="005406C9" w:rsidP="005406C9">
            <w:pPr>
              <w:widowControl/>
              <w:autoSpaceDE/>
              <w:autoSpaceDN/>
              <w:rPr>
                <w:rFonts w:eastAsia="Times New Roman"/>
                <w:color w:val="000000"/>
                <w:sz w:val="20"/>
                <w:szCs w:val="20"/>
                <w:lang w:bidi="ar-SA"/>
              </w:rPr>
            </w:pPr>
            <w:r>
              <w:rPr>
                <w:rFonts w:eastAsia="Times New Roman"/>
                <w:color w:val="000000"/>
                <w:sz w:val="20"/>
                <w:szCs w:val="20"/>
                <w:lang w:bidi="ar-SA"/>
              </w:rPr>
              <w:t>PNUD</w:t>
            </w:r>
          </w:p>
        </w:tc>
        <w:tc>
          <w:tcPr>
            <w:tcW w:w="1246" w:type="dxa"/>
            <w:tcBorders>
              <w:top w:val="nil"/>
              <w:left w:val="nil"/>
              <w:bottom w:val="single" w:sz="4" w:space="0" w:color="auto"/>
              <w:right w:val="single" w:sz="4" w:space="0" w:color="auto"/>
            </w:tcBorders>
            <w:shd w:val="clear" w:color="000000" w:fill="FFFFFF"/>
            <w:hideMark/>
          </w:tcPr>
          <w:p w14:paraId="50757777" w14:textId="77777777" w:rsidR="005406C9" w:rsidRPr="00310BBC"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000000" w:fill="FFFFFF"/>
            <w:hideMark/>
          </w:tcPr>
          <w:p w14:paraId="4574E606"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72100 Contractual Services-Companies</w:t>
            </w:r>
          </w:p>
        </w:tc>
        <w:tc>
          <w:tcPr>
            <w:tcW w:w="1843" w:type="dxa"/>
            <w:tcBorders>
              <w:top w:val="nil"/>
              <w:left w:val="nil"/>
              <w:bottom w:val="single" w:sz="4" w:space="0" w:color="auto"/>
              <w:right w:val="single" w:sz="4" w:space="0" w:color="auto"/>
            </w:tcBorders>
            <w:shd w:val="clear" w:color="000000" w:fill="FFFFFF"/>
            <w:noWrap/>
            <w:hideMark/>
          </w:tcPr>
          <w:p w14:paraId="30A94D32"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 xml:space="preserve">   27 575 000 </w:t>
            </w:r>
          </w:p>
          <w:p w14:paraId="6A0348E9" w14:textId="77777777" w:rsidR="005406C9" w:rsidRPr="00310BBC" w:rsidRDefault="005406C9" w:rsidP="005406C9">
            <w:pPr>
              <w:widowControl/>
              <w:autoSpaceDE/>
              <w:autoSpaceDN/>
              <w:jc w:val="center"/>
              <w:rPr>
                <w:rFonts w:eastAsia="Times New Roman"/>
                <w:color w:val="000000"/>
                <w:sz w:val="20"/>
                <w:szCs w:val="20"/>
                <w:lang w:bidi="ar-SA"/>
              </w:rPr>
            </w:pPr>
          </w:p>
        </w:tc>
        <w:tc>
          <w:tcPr>
            <w:tcW w:w="1559" w:type="dxa"/>
            <w:tcBorders>
              <w:top w:val="nil"/>
              <w:left w:val="nil"/>
              <w:bottom w:val="single" w:sz="4" w:space="0" w:color="auto"/>
              <w:right w:val="single" w:sz="4" w:space="0" w:color="auto"/>
            </w:tcBorders>
            <w:shd w:val="clear" w:color="000000" w:fill="FFFFFF"/>
            <w:hideMark/>
          </w:tcPr>
          <w:p w14:paraId="1B10F301"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51 135</w:t>
            </w:r>
          </w:p>
          <w:p w14:paraId="74473777"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4" w:space="0" w:color="auto"/>
            </w:tcBorders>
            <w:shd w:val="clear" w:color="000000" w:fill="FFFFFF"/>
            <w:hideMark/>
          </w:tcPr>
          <w:p w14:paraId="6B27C2B8" w14:textId="77777777" w:rsidR="005406C9" w:rsidRDefault="005406C9" w:rsidP="005406C9">
            <w:pPr>
              <w:jc w:val="center"/>
              <w:rPr>
                <w:rFonts w:eastAsia="Times New Roman"/>
                <w:color w:val="000000"/>
                <w:sz w:val="20"/>
                <w:szCs w:val="20"/>
                <w:lang w:bidi="ar-SA"/>
              </w:rPr>
            </w:pPr>
            <w:r>
              <w:rPr>
                <w:color w:val="000000"/>
                <w:sz w:val="20"/>
                <w:szCs w:val="20"/>
              </w:rPr>
              <w:t>42 038</w:t>
            </w:r>
          </w:p>
          <w:p w14:paraId="6F65FBA9" w14:textId="77777777" w:rsidR="005406C9" w:rsidRPr="00310BBC" w:rsidRDefault="005406C9" w:rsidP="005406C9">
            <w:pPr>
              <w:widowControl/>
              <w:autoSpaceDE/>
              <w:autoSpaceDN/>
              <w:jc w:val="center"/>
              <w:rPr>
                <w:rFonts w:eastAsia="Times New Roman"/>
                <w:color w:val="000000"/>
                <w:sz w:val="20"/>
                <w:szCs w:val="20"/>
                <w:lang w:bidi="ar-SA"/>
              </w:rPr>
            </w:pPr>
          </w:p>
        </w:tc>
      </w:tr>
      <w:tr w:rsidR="005406C9" w:rsidRPr="00310BBC" w14:paraId="3D175484" w14:textId="77777777" w:rsidTr="0028731A">
        <w:trPr>
          <w:trHeight w:val="550"/>
        </w:trPr>
        <w:tc>
          <w:tcPr>
            <w:tcW w:w="2016" w:type="dxa"/>
            <w:tcBorders>
              <w:top w:val="single" w:sz="4" w:space="0" w:color="auto"/>
              <w:left w:val="single" w:sz="4" w:space="0" w:color="auto"/>
              <w:bottom w:val="single" w:sz="4" w:space="0" w:color="auto"/>
              <w:right w:val="single" w:sz="4" w:space="0" w:color="auto"/>
            </w:tcBorders>
            <w:shd w:val="clear" w:color="000000" w:fill="FFC000"/>
          </w:tcPr>
          <w:p w14:paraId="2CBD909C" w14:textId="77777777" w:rsidR="005406C9" w:rsidRPr="00310BBC" w:rsidRDefault="005406C9" w:rsidP="005406C9">
            <w:pPr>
              <w:widowControl/>
              <w:autoSpaceDE/>
              <w:autoSpaceDN/>
              <w:jc w:val="both"/>
              <w:rPr>
                <w:rFonts w:eastAsia="Times New Roman"/>
                <w:color w:val="000000"/>
                <w:sz w:val="20"/>
                <w:szCs w:val="20"/>
                <w:lang w:bidi="ar-SA"/>
              </w:rPr>
            </w:pPr>
          </w:p>
        </w:tc>
        <w:tc>
          <w:tcPr>
            <w:tcW w:w="8190" w:type="dxa"/>
            <w:gridSpan w:val="7"/>
            <w:tcBorders>
              <w:top w:val="single" w:sz="4" w:space="0" w:color="auto"/>
              <w:left w:val="single" w:sz="4" w:space="0" w:color="auto"/>
              <w:bottom w:val="single" w:sz="4" w:space="0" w:color="auto"/>
              <w:right w:val="single" w:sz="4" w:space="0" w:color="auto"/>
            </w:tcBorders>
            <w:shd w:val="clear" w:color="000000" w:fill="FFC000"/>
            <w:hideMark/>
          </w:tcPr>
          <w:p w14:paraId="7F61778D" w14:textId="77777777" w:rsidR="005406C9" w:rsidRPr="00310BBC" w:rsidRDefault="005406C9" w:rsidP="005406C9">
            <w:pPr>
              <w:widowControl/>
              <w:autoSpaceDE/>
              <w:autoSpaceDN/>
              <w:jc w:val="both"/>
              <w:rPr>
                <w:rFonts w:eastAsia="Times New Roman"/>
                <w:color w:val="000000"/>
                <w:sz w:val="20"/>
                <w:szCs w:val="20"/>
                <w:lang w:bidi="ar-SA"/>
              </w:rPr>
            </w:pPr>
            <w:r w:rsidRPr="00310BBC">
              <w:rPr>
                <w:rFonts w:eastAsia="Times New Roman"/>
                <w:color w:val="000000"/>
                <w:sz w:val="20"/>
                <w:szCs w:val="20"/>
                <w:lang w:bidi="ar-SA"/>
              </w:rPr>
              <w:t xml:space="preserve">Sous total </w:t>
            </w:r>
            <w:r>
              <w:rPr>
                <w:rFonts w:eastAsia="Times New Roman"/>
                <w:color w:val="000000"/>
                <w:sz w:val="20"/>
                <w:szCs w:val="20"/>
                <w:lang w:bidi="ar-SA"/>
              </w:rPr>
              <w:t>2.1</w:t>
            </w:r>
          </w:p>
        </w:tc>
        <w:tc>
          <w:tcPr>
            <w:tcW w:w="1843" w:type="dxa"/>
            <w:tcBorders>
              <w:top w:val="nil"/>
              <w:left w:val="nil"/>
              <w:bottom w:val="single" w:sz="4" w:space="0" w:color="auto"/>
              <w:right w:val="single" w:sz="4" w:space="0" w:color="auto"/>
            </w:tcBorders>
            <w:shd w:val="clear" w:color="000000" w:fill="FFC000"/>
            <w:noWrap/>
            <w:hideMark/>
          </w:tcPr>
          <w:p w14:paraId="593455FB" w14:textId="77777777" w:rsidR="005406C9" w:rsidRDefault="005406C9" w:rsidP="005406C9">
            <w:pPr>
              <w:rPr>
                <w:rFonts w:eastAsia="Times New Roman"/>
                <w:b/>
                <w:bCs/>
                <w:color w:val="000000"/>
                <w:sz w:val="20"/>
                <w:szCs w:val="20"/>
                <w:lang w:bidi="ar-SA"/>
              </w:rPr>
            </w:pPr>
            <w:r>
              <w:rPr>
                <w:b/>
                <w:bCs/>
                <w:color w:val="000000"/>
                <w:sz w:val="20"/>
                <w:szCs w:val="20"/>
              </w:rPr>
              <w:t xml:space="preserve"> 197 000 000 </w:t>
            </w:r>
          </w:p>
          <w:p w14:paraId="47D35E77" w14:textId="77777777" w:rsidR="005406C9" w:rsidRPr="00310BBC" w:rsidRDefault="005406C9" w:rsidP="005406C9">
            <w:pPr>
              <w:widowControl/>
              <w:autoSpaceDE/>
              <w:autoSpaceDN/>
              <w:jc w:val="center"/>
              <w:rPr>
                <w:rFonts w:eastAsia="Times New Roman"/>
                <w:color w:val="000000"/>
                <w:sz w:val="20"/>
                <w:szCs w:val="20"/>
                <w:lang w:bidi="ar-SA"/>
              </w:rPr>
            </w:pPr>
          </w:p>
        </w:tc>
        <w:tc>
          <w:tcPr>
            <w:tcW w:w="1559" w:type="dxa"/>
            <w:tcBorders>
              <w:top w:val="nil"/>
              <w:left w:val="nil"/>
              <w:bottom w:val="single" w:sz="4" w:space="0" w:color="auto"/>
              <w:right w:val="single" w:sz="4" w:space="0" w:color="auto"/>
            </w:tcBorders>
            <w:shd w:val="clear" w:color="000000" w:fill="FFC000"/>
            <w:hideMark/>
          </w:tcPr>
          <w:p w14:paraId="12DBE4BC" w14:textId="77777777" w:rsidR="005406C9" w:rsidRDefault="005406C9" w:rsidP="005406C9">
            <w:pPr>
              <w:jc w:val="center"/>
              <w:rPr>
                <w:rFonts w:eastAsia="Times New Roman"/>
                <w:color w:val="000000"/>
                <w:sz w:val="20"/>
                <w:szCs w:val="20"/>
                <w:lang w:bidi="ar-SA"/>
              </w:rPr>
            </w:pPr>
            <w:r>
              <w:rPr>
                <w:color w:val="000000"/>
                <w:sz w:val="20"/>
                <w:szCs w:val="20"/>
              </w:rPr>
              <w:t>365 315</w:t>
            </w:r>
          </w:p>
          <w:p w14:paraId="18E2AA2F"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4" w:space="0" w:color="auto"/>
            </w:tcBorders>
            <w:shd w:val="clear" w:color="000000" w:fill="FFC000"/>
            <w:hideMark/>
          </w:tcPr>
          <w:p w14:paraId="4AA79528" w14:textId="77777777" w:rsidR="005406C9" w:rsidRDefault="005406C9" w:rsidP="005406C9">
            <w:pPr>
              <w:jc w:val="center"/>
              <w:rPr>
                <w:rFonts w:eastAsia="Times New Roman"/>
                <w:color w:val="000000"/>
                <w:sz w:val="20"/>
                <w:szCs w:val="20"/>
                <w:lang w:bidi="ar-SA"/>
              </w:rPr>
            </w:pPr>
            <w:r>
              <w:rPr>
                <w:color w:val="000000"/>
                <w:sz w:val="20"/>
                <w:szCs w:val="20"/>
              </w:rPr>
              <w:t>300 325</w:t>
            </w:r>
          </w:p>
          <w:p w14:paraId="1A11EF55" w14:textId="77777777"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 xml:space="preserve">  : </w:t>
            </w:r>
          </w:p>
        </w:tc>
      </w:tr>
      <w:tr w:rsidR="005406C9" w:rsidRPr="00310BBC" w14:paraId="2DAE5C62" w14:textId="77777777" w:rsidTr="001E028D">
        <w:trPr>
          <w:trHeight w:val="1020"/>
        </w:trPr>
        <w:tc>
          <w:tcPr>
            <w:tcW w:w="2016" w:type="dxa"/>
            <w:vMerge w:val="restart"/>
            <w:tcBorders>
              <w:top w:val="nil"/>
              <w:left w:val="single" w:sz="4" w:space="0" w:color="auto"/>
              <w:bottom w:val="single" w:sz="4" w:space="0" w:color="auto"/>
              <w:right w:val="single" w:sz="4" w:space="0" w:color="auto"/>
            </w:tcBorders>
            <w:shd w:val="clear" w:color="auto" w:fill="auto"/>
            <w:hideMark/>
          </w:tcPr>
          <w:p w14:paraId="43120E1D" w14:textId="77777777" w:rsidR="005406C9" w:rsidRPr="00310BBC" w:rsidRDefault="005406C9" w:rsidP="005406C9">
            <w:pPr>
              <w:widowControl/>
              <w:autoSpaceDE/>
              <w:autoSpaceDN/>
              <w:jc w:val="both"/>
              <w:rPr>
                <w:rFonts w:eastAsia="Times New Roman"/>
                <w:b/>
                <w:bCs/>
                <w:color w:val="000000"/>
                <w:sz w:val="20"/>
                <w:szCs w:val="20"/>
                <w:lang w:bidi="ar-SA"/>
              </w:rPr>
            </w:pPr>
            <w:r w:rsidRPr="00310BBC">
              <w:rPr>
                <w:rFonts w:eastAsia="Times New Roman"/>
                <w:b/>
                <w:bCs/>
                <w:color w:val="000000"/>
                <w:sz w:val="20"/>
                <w:szCs w:val="20"/>
                <w:lang w:bidi="ar-SA"/>
              </w:rPr>
              <w:t>Produit 2.2: les femmes en postes dans les instances de décision et celles candidates potentielles aux élections et aux instances décisionnelles dans les zones d’intervention disposant de plus</w:t>
            </w:r>
            <w:r>
              <w:rPr>
                <w:rFonts w:eastAsia="Times New Roman"/>
                <w:b/>
                <w:bCs/>
                <w:color w:val="000000"/>
                <w:sz w:val="20"/>
                <w:szCs w:val="20"/>
                <w:lang w:bidi="ar-SA"/>
              </w:rPr>
              <w:t xml:space="preserve"> de</w:t>
            </w:r>
            <w:r w:rsidRPr="00310BBC">
              <w:rPr>
                <w:rFonts w:eastAsia="Times New Roman"/>
                <w:b/>
                <w:bCs/>
                <w:color w:val="000000"/>
                <w:sz w:val="20"/>
                <w:szCs w:val="20"/>
                <w:lang w:bidi="ar-SA"/>
              </w:rPr>
              <w:t xml:space="preserve"> grandes capacités de leadership pour influencer les instances locales de décision </w:t>
            </w:r>
          </w:p>
        </w:tc>
        <w:tc>
          <w:tcPr>
            <w:tcW w:w="2410" w:type="dxa"/>
            <w:tcBorders>
              <w:top w:val="nil"/>
              <w:left w:val="nil"/>
              <w:bottom w:val="single" w:sz="4" w:space="0" w:color="auto"/>
              <w:right w:val="single" w:sz="4" w:space="0" w:color="auto"/>
            </w:tcBorders>
            <w:shd w:val="clear" w:color="000000" w:fill="FFFFFF"/>
            <w:vAlign w:val="center"/>
            <w:hideMark/>
          </w:tcPr>
          <w:p w14:paraId="26B45749" w14:textId="77777777" w:rsidR="005406C9" w:rsidRPr="00310BBC" w:rsidRDefault="005406C9" w:rsidP="005406C9">
            <w:pPr>
              <w:widowControl/>
              <w:autoSpaceDE/>
              <w:autoSpaceDN/>
              <w:jc w:val="both"/>
              <w:rPr>
                <w:rFonts w:eastAsia="Times New Roman"/>
                <w:color w:val="000000"/>
                <w:sz w:val="20"/>
                <w:szCs w:val="20"/>
                <w:lang w:bidi="ar-SA"/>
              </w:rPr>
            </w:pPr>
            <w:r w:rsidRPr="00310BBC">
              <w:rPr>
                <w:rFonts w:eastAsia="Times New Roman"/>
                <w:color w:val="000000"/>
                <w:sz w:val="20"/>
                <w:szCs w:val="20"/>
                <w:lang w:bidi="ar-SA"/>
              </w:rPr>
              <w:t>Activité 2</w:t>
            </w:r>
            <w:r>
              <w:rPr>
                <w:rFonts w:eastAsia="Times New Roman"/>
                <w:color w:val="000000"/>
                <w:sz w:val="20"/>
                <w:szCs w:val="20"/>
                <w:lang w:bidi="ar-SA"/>
              </w:rPr>
              <w:t>.</w:t>
            </w:r>
            <w:r w:rsidRPr="00310BBC">
              <w:rPr>
                <w:rFonts w:eastAsia="Times New Roman"/>
                <w:color w:val="000000"/>
                <w:sz w:val="20"/>
                <w:szCs w:val="20"/>
                <w:lang w:bidi="ar-SA"/>
              </w:rPr>
              <w:t>2.1- Former 1050 femmes sur les procédures d’acquisition et de sécurisation foncière</w:t>
            </w:r>
          </w:p>
        </w:tc>
        <w:tc>
          <w:tcPr>
            <w:tcW w:w="748" w:type="dxa"/>
            <w:tcBorders>
              <w:top w:val="nil"/>
              <w:left w:val="nil"/>
              <w:bottom w:val="single" w:sz="4" w:space="0" w:color="auto"/>
              <w:right w:val="single" w:sz="4" w:space="0" w:color="auto"/>
            </w:tcBorders>
            <w:shd w:val="clear" w:color="auto" w:fill="auto"/>
            <w:vAlign w:val="center"/>
            <w:hideMark/>
          </w:tcPr>
          <w:p w14:paraId="6F8562CF" w14:textId="77777777" w:rsidR="005406C9" w:rsidRPr="00310BBC" w:rsidRDefault="005406C9" w:rsidP="005406C9">
            <w:pPr>
              <w:widowControl/>
              <w:autoSpaceDE/>
              <w:autoSpaceDN/>
              <w:rPr>
                <w:rFonts w:eastAsia="Times New Roman"/>
                <w:color w:val="000000"/>
                <w:sz w:val="20"/>
                <w:szCs w:val="20"/>
                <w:lang w:bidi="ar-SA"/>
              </w:rPr>
            </w:pPr>
            <w:r w:rsidRPr="00310BBC">
              <w:rPr>
                <w:rFonts w:eastAsia="Times New Roman"/>
                <w:color w:val="000000"/>
                <w:sz w:val="20"/>
                <w:szCs w:val="20"/>
                <w:lang w:bidi="ar-SA"/>
              </w:rPr>
              <w:t>x</w:t>
            </w:r>
          </w:p>
        </w:tc>
        <w:tc>
          <w:tcPr>
            <w:tcW w:w="638" w:type="dxa"/>
            <w:tcBorders>
              <w:top w:val="nil"/>
              <w:left w:val="nil"/>
              <w:bottom w:val="single" w:sz="4" w:space="0" w:color="auto"/>
              <w:right w:val="single" w:sz="4" w:space="0" w:color="auto"/>
            </w:tcBorders>
            <w:shd w:val="clear" w:color="auto" w:fill="auto"/>
            <w:noWrap/>
            <w:hideMark/>
          </w:tcPr>
          <w:p w14:paraId="6B2C907D" w14:textId="77777777" w:rsidR="005406C9" w:rsidRPr="00310BBC" w:rsidRDefault="005406C9" w:rsidP="005406C9">
            <w:pPr>
              <w:widowControl/>
              <w:autoSpaceDE/>
              <w:autoSpaceDN/>
              <w:rPr>
                <w:rFonts w:eastAsia="Times New Roman"/>
                <w:color w:val="000000"/>
                <w:sz w:val="20"/>
                <w:szCs w:val="20"/>
                <w:lang w:bidi="ar-SA"/>
              </w:rPr>
            </w:pPr>
            <w:r w:rsidRPr="00310BBC">
              <w:rPr>
                <w:rFonts w:eastAsia="Times New Roman"/>
                <w:color w:val="000000"/>
                <w:sz w:val="20"/>
                <w:szCs w:val="20"/>
                <w:lang w:bidi="ar-SA"/>
              </w:rPr>
              <w:t>x</w:t>
            </w:r>
          </w:p>
        </w:tc>
        <w:tc>
          <w:tcPr>
            <w:tcW w:w="730" w:type="dxa"/>
            <w:tcBorders>
              <w:top w:val="nil"/>
              <w:left w:val="nil"/>
              <w:bottom w:val="single" w:sz="4" w:space="0" w:color="auto"/>
              <w:right w:val="single" w:sz="4" w:space="0" w:color="auto"/>
            </w:tcBorders>
          </w:tcPr>
          <w:p w14:paraId="27AFFDD4"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auto" w:fill="auto"/>
            <w:vAlign w:val="bottom"/>
          </w:tcPr>
          <w:p w14:paraId="25A96F94" w14:textId="77777777"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PNUD</w:t>
            </w:r>
          </w:p>
        </w:tc>
        <w:tc>
          <w:tcPr>
            <w:tcW w:w="1246" w:type="dxa"/>
            <w:tcBorders>
              <w:top w:val="nil"/>
              <w:left w:val="nil"/>
              <w:bottom w:val="single" w:sz="4" w:space="0" w:color="auto"/>
              <w:right w:val="single" w:sz="4" w:space="0" w:color="auto"/>
            </w:tcBorders>
            <w:shd w:val="clear" w:color="auto" w:fill="auto"/>
            <w:hideMark/>
          </w:tcPr>
          <w:p w14:paraId="702A5821" w14:textId="77777777" w:rsidR="005406C9" w:rsidRPr="00310BBC"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000000" w:fill="FFFFFF"/>
            <w:hideMark/>
          </w:tcPr>
          <w:p w14:paraId="2383E240"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75700 Training, Workshops and Confer</w:t>
            </w:r>
          </w:p>
        </w:tc>
        <w:tc>
          <w:tcPr>
            <w:tcW w:w="1843" w:type="dxa"/>
            <w:tcBorders>
              <w:top w:val="nil"/>
              <w:left w:val="nil"/>
              <w:bottom w:val="single" w:sz="4" w:space="0" w:color="auto"/>
              <w:right w:val="single" w:sz="4" w:space="0" w:color="auto"/>
            </w:tcBorders>
            <w:shd w:val="clear" w:color="000000" w:fill="FFFFFF"/>
            <w:noWrap/>
            <w:hideMark/>
          </w:tcPr>
          <w:p w14:paraId="158B7942"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83 420 000</w:t>
            </w:r>
          </w:p>
          <w:p w14:paraId="22B7A1CF" w14:textId="77777777" w:rsidR="005406C9" w:rsidRPr="00310BBC" w:rsidRDefault="005406C9" w:rsidP="005406C9">
            <w:pPr>
              <w:widowControl/>
              <w:autoSpaceDE/>
              <w:autoSpaceDN/>
              <w:jc w:val="center"/>
              <w:rPr>
                <w:rFonts w:eastAsia="Times New Roman"/>
                <w:color w:val="000000"/>
                <w:sz w:val="20"/>
                <w:szCs w:val="20"/>
                <w:lang w:bidi="ar-SA"/>
              </w:rPr>
            </w:pPr>
          </w:p>
        </w:tc>
        <w:tc>
          <w:tcPr>
            <w:tcW w:w="1559" w:type="dxa"/>
            <w:tcBorders>
              <w:top w:val="nil"/>
              <w:left w:val="nil"/>
              <w:bottom w:val="single" w:sz="4" w:space="0" w:color="auto"/>
              <w:right w:val="single" w:sz="4" w:space="0" w:color="auto"/>
            </w:tcBorders>
            <w:shd w:val="clear" w:color="000000" w:fill="FFFFFF"/>
            <w:hideMark/>
          </w:tcPr>
          <w:p w14:paraId="79C74AF4"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154 693</w:t>
            </w:r>
          </w:p>
          <w:p w14:paraId="6D935ACA"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4" w:space="0" w:color="auto"/>
            </w:tcBorders>
            <w:shd w:val="clear" w:color="000000" w:fill="FFFFFF"/>
            <w:hideMark/>
          </w:tcPr>
          <w:p w14:paraId="490EE3CE" w14:textId="77777777" w:rsidR="005406C9" w:rsidRDefault="005406C9" w:rsidP="005406C9">
            <w:pPr>
              <w:jc w:val="center"/>
              <w:rPr>
                <w:rFonts w:eastAsia="Times New Roman"/>
                <w:color w:val="000000"/>
                <w:sz w:val="20"/>
                <w:szCs w:val="20"/>
                <w:lang w:bidi="ar-SA"/>
              </w:rPr>
            </w:pPr>
            <w:r>
              <w:rPr>
                <w:color w:val="000000"/>
                <w:sz w:val="20"/>
                <w:szCs w:val="20"/>
              </w:rPr>
              <w:t>127 173</w:t>
            </w:r>
          </w:p>
          <w:p w14:paraId="5B462961" w14:textId="77777777" w:rsidR="005406C9" w:rsidRPr="00310BBC" w:rsidRDefault="005406C9" w:rsidP="005406C9">
            <w:pPr>
              <w:widowControl/>
              <w:autoSpaceDE/>
              <w:autoSpaceDN/>
              <w:jc w:val="center"/>
              <w:rPr>
                <w:rFonts w:eastAsia="Times New Roman"/>
                <w:color w:val="000000"/>
                <w:sz w:val="20"/>
                <w:szCs w:val="20"/>
                <w:lang w:bidi="ar-SA"/>
              </w:rPr>
            </w:pPr>
          </w:p>
        </w:tc>
      </w:tr>
      <w:tr w:rsidR="005406C9" w:rsidRPr="00310BBC" w14:paraId="036822A0" w14:textId="77777777" w:rsidTr="001E028D">
        <w:trPr>
          <w:trHeight w:val="1560"/>
        </w:trPr>
        <w:tc>
          <w:tcPr>
            <w:tcW w:w="2016" w:type="dxa"/>
            <w:vMerge/>
            <w:tcBorders>
              <w:top w:val="nil"/>
              <w:left w:val="single" w:sz="4" w:space="0" w:color="auto"/>
              <w:bottom w:val="single" w:sz="4" w:space="0" w:color="auto"/>
              <w:right w:val="single" w:sz="4" w:space="0" w:color="auto"/>
            </w:tcBorders>
            <w:vAlign w:val="center"/>
            <w:hideMark/>
          </w:tcPr>
          <w:p w14:paraId="151AF5E5" w14:textId="77777777" w:rsidR="005406C9" w:rsidRPr="00310BBC" w:rsidRDefault="005406C9" w:rsidP="005406C9">
            <w:pPr>
              <w:widowControl/>
              <w:autoSpaceDE/>
              <w:autoSpaceDN/>
              <w:jc w:val="both"/>
              <w:rPr>
                <w:rFonts w:eastAsia="Times New Roman"/>
                <w:b/>
                <w:bCs/>
                <w:color w:val="000000"/>
                <w:sz w:val="20"/>
                <w:szCs w:val="20"/>
                <w:lang w:bidi="ar-SA"/>
              </w:rPr>
            </w:pPr>
          </w:p>
        </w:tc>
        <w:tc>
          <w:tcPr>
            <w:tcW w:w="2410" w:type="dxa"/>
            <w:tcBorders>
              <w:top w:val="nil"/>
              <w:left w:val="nil"/>
              <w:bottom w:val="single" w:sz="4" w:space="0" w:color="auto"/>
              <w:right w:val="single" w:sz="4" w:space="0" w:color="auto"/>
            </w:tcBorders>
            <w:shd w:val="clear" w:color="000000" w:fill="FFFFFF"/>
            <w:vAlign w:val="center"/>
            <w:hideMark/>
          </w:tcPr>
          <w:p w14:paraId="465800F2" w14:textId="77777777" w:rsidR="005406C9" w:rsidRPr="00310BBC" w:rsidRDefault="005406C9" w:rsidP="005406C9">
            <w:pPr>
              <w:widowControl/>
              <w:autoSpaceDE/>
              <w:autoSpaceDN/>
              <w:jc w:val="both"/>
              <w:rPr>
                <w:rFonts w:eastAsia="Times New Roman"/>
                <w:color w:val="000000"/>
                <w:sz w:val="20"/>
                <w:szCs w:val="20"/>
                <w:lang w:bidi="ar-SA"/>
              </w:rPr>
            </w:pPr>
            <w:r w:rsidRPr="00310BBC">
              <w:rPr>
                <w:rFonts w:eastAsia="Times New Roman"/>
                <w:color w:val="000000"/>
                <w:sz w:val="20"/>
                <w:szCs w:val="20"/>
                <w:lang w:bidi="ar-SA"/>
              </w:rPr>
              <w:t>Activité 2.2.2 - Former 1050 membres des organisations féminines, identifiés comme candidats potentiels pour des postes de décision dans les instances locales, sur les droits et devoirs dans la gestion des affaires locales</w:t>
            </w:r>
          </w:p>
        </w:tc>
        <w:tc>
          <w:tcPr>
            <w:tcW w:w="748" w:type="dxa"/>
            <w:tcBorders>
              <w:top w:val="nil"/>
              <w:left w:val="nil"/>
              <w:bottom w:val="single" w:sz="4" w:space="0" w:color="auto"/>
              <w:right w:val="single" w:sz="4" w:space="0" w:color="auto"/>
            </w:tcBorders>
            <w:shd w:val="clear" w:color="auto" w:fill="auto"/>
            <w:vAlign w:val="center"/>
            <w:hideMark/>
          </w:tcPr>
          <w:p w14:paraId="39292AF1" w14:textId="77777777" w:rsidR="005406C9" w:rsidRPr="00310BBC" w:rsidRDefault="005406C9" w:rsidP="005406C9">
            <w:pPr>
              <w:widowControl/>
              <w:autoSpaceDE/>
              <w:autoSpaceDN/>
              <w:rPr>
                <w:rFonts w:eastAsia="Times New Roman"/>
                <w:color w:val="000000"/>
                <w:sz w:val="20"/>
                <w:szCs w:val="20"/>
                <w:lang w:bidi="ar-SA"/>
              </w:rPr>
            </w:pPr>
            <w:r w:rsidRPr="00310BBC">
              <w:rPr>
                <w:rFonts w:eastAsia="Times New Roman"/>
                <w:color w:val="000000"/>
                <w:sz w:val="20"/>
                <w:szCs w:val="20"/>
                <w:lang w:bidi="ar-SA"/>
              </w:rPr>
              <w:t>x</w:t>
            </w:r>
          </w:p>
        </w:tc>
        <w:tc>
          <w:tcPr>
            <w:tcW w:w="638" w:type="dxa"/>
            <w:tcBorders>
              <w:top w:val="nil"/>
              <w:left w:val="nil"/>
              <w:bottom w:val="single" w:sz="4" w:space="0" w:color="auto"/>
              <w:right w:val="single" w:sz="4" w:space="0" w:color="auto"/>
            </w:tcBorders>
            <w:shd w:val="clear" w:color="auto" w:fill="auto"/>
            <w:noWrap/>
            <w:hideMark/>
          </w:tcPr>
          <w:p w14:paraId="7B613005" w14:textId="77777777" w:rsidR="005406C9" w:rsidRPr="00310BBC" w:rsidRDefault="005406C9" w:rsidP="005406C9">
            <w:pPr>
              <w:widowControl/>
              <w:autoSpaceDE/>
              <w:autoSpaceDN/>
              <w:rPr>
                <w:rFonts w:eastAsia="Times New Roman"/>
                <w:color w:val="000000"/>
                <w:sz w:val="20"/>
                <w:szCs w:val="20"/>
                <w:lang w:bidi="ar-SA"/>
              </w:rPr>
            </w:pPr>
            <w:r w:rsidRPr="00310BBC">
              <w:rPr>
                <w:rFonts w:eastAsia="Times New Roman"/>
                <w:color w:val="000000"/>
                <w:sz w:val="20"/>
                <w:szCs w:val="20"/>
                <w:lang w:bidi="ar-SA"/>
              </w:rPr>
              <w:t>x</w:t>
            </w:r>
          </w:p>
        </w:tc>
        <w:tc>
          <w:tcPr>
            <w:tcW w:w="730" w:type="dxa"/>
            <w:tcBorders>
              <w:top w:val="single" w:sz="4" w:space="0" w:color="auto"/>
              <w:left w:val="nil"/>
              <w:bottom w:val="single" w:sz="4" w:space="0" w:color="auto"/>
              <w:right w:val="single" w:sz="4" w:space="0" w:color="auto"/>
            </w:tcBorders>
          </w:tcPr>
          <w:p w14:paraId="5A7C332A"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auto" w:fill="auto"/>
            <w:vAlign w:val="bottom"/>
          </w:tcPr>
          <w:p w14:paraId="69C3BC21" w14:textId="77777777"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PNUD</w:t>
            </w:r>
          </w:p>
        </w:tc>
        <w:tc>
          <w:tcPr>
            <w:tcW w:w="1246" w:type="dxa"/>
            <w:tcBorders>
              <w:top w:val="nil"/>
              <w:left w:val="nil"/>
              <w:bottom w:val="single" w:sz="4" w:space="0" w:color="auto"/>
              <w:right w:val="single" w:sz="4" w:space="0" w:color="auto"/>
            </w:tcBorders>
            <w:shd w:val="clear" w:color="auto" w:fill="auto"/>
            <w:hideMark/>
          </w:tcPr>
          <w:p w14:paraId="15153115" w14:textId="77777777" w:rsidR="005406C9" w:rsidRPr="00310BBC"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000000" w:fill="FFFFFF"/>
            <w:hideMark/>
          </w:tcPr>
          <w:p w14:paraId="6908A61A"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75700 Training, Workshops and Confer</w:t>
            </w:r>
          </w:p>
        </w:tc>
        <w:tc>
          <w:tcPr>
            <w:tcW w:w="1843" w:type="dxa"/>
            <w:tcBorders>
              <w:top w:val="nil"/>
              <w:left w:val="nil"/>
              <w:bottom w:val="single" w:sz="4" w:space="0" w:color="auto"/>
              <w:right w:val="single" w:sz="4" w:space="0" w:color="auto"/>
            </w:tcBorders>
            <w:shd w:val="clear" w:color="000000" w:fill="FFFFFF"/>
            <w:noWrap/>
            <w:hideMark/>
          </w:tcPr>
          <w:p w14:paraId="0BD92B7C"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66 085 000</w:t>
            </w:r>
          </w:p>
          <w:p w14:paraId="2565E713" w14:textId="77777777" w:rsidR="005406C9" w:rsidRPr="00310BBC" w:rsidRDefault="005406C9" w:rsidP="005406C9">
            <w:pPr>
              <w:widowControl/>
              <w:autoSpaceDE/>
              <w:autoSpaceDN/>
              <w:jc w:val="center"/>
              <w:rPr>
                <w:rFonts w:eastAsia="Times New Roman"/>
                <w:color w:val="000000"/>
                <w:sz w:val="20"/>
                <w:szCs w:val="20"/>
                <w:lang w:bidi="ar-SA"/>
              </w:rPr>
            </w:pPr>
          </w:p>
        </w:tc>
        <w:tc>
          <w:tcPr>
            <w:tcW w:w="1559" w:type="dxa"/>
            <w:tcBorders>
              <w:top w:val="nil"/>
              <w:left w:val="nil"/>
              <w:bottom w:val="single" w:sz="4" w:space="0" w:color="auto"/>
              <w:right w:val="single" w:sz="4" w:space="0" w:color="auto"/>
            </w:tcBorders>
            <w:shd w:val="clear" w:color="000000" w:fill="FFFFFF"/>
            <w:hideMark/>
          </w:tcPr>
          <w:p w14:paraId="515E9220"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122 547</w:t>
            </w:r>
          </w:p>
          <w:p w14:paraId="3418C7BE"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4" w:space="0" w:color="auto"/>
            </w:tcBorders>
            <w:shd w:val="clear" w:color="000000" w:fill="FFFFFF"/>
            <w:hideMark/>
          </w:tcPr>
          <w:p w14:paraId="35B39000" w14:textId="77777777" w:rsidR="005406C9" w:rsidRDefault="005406C9" w:rsidP="005406C9">
            <w:pPr>
              <w:jc w:val="center"/>
              <w:rPr>
                <w:rFonts w:eastAsia="Times New Roman"/>
                <w:color w:val="000000"/>
                <w:sz w:val="20"/>
                <w:szCs w:val="20"/>
                <w:lang w:bidi="ar-SA"/>
              </w:rPr>
            </w:pPr>
            <w:r>
              <w:rPr>
                <w:color w:val="000000"/>
                <w:sz w:val="20"/>
                <w:szCs w:val="20"/>
              </w:rPr>
              <w:t>100 746</w:t>
            </w:r>
          </w:p>
          <w:p w14:paraId="44A830E2" w14:textId="77777777" w:rsidR="005406C9" w:rsidRPr="00310BBC" w:rsidRDefault="005406C9" w:rsidP="005406C9">
            <w:pPr>
              <w:widowControl/>
              <w:autoSpaceDE/>
              <w:autoSpaceDN/>
              <w:jc w:val="center"/>
              <w:rPr>
                <w:rFonts w:eastAsia="Times New Roman"/>
                <w:color w:val="000000"/>
                <w:sz w:val="20"/>
                <w:szCs w:val="20"/>
                <w:lang w:bidi="ar-SA"/>
              </w:rPr>
            </w:pPr>
          </w:p>
        </w:tc>
      </w:tr>
      <w:tr w:rsidR="005406C9" w:rsidRPr="00310BBC" w14:paraId="56152235" w14:textId="77777777" w:rsidTr="001E028D">
        <w:trPr>
          <w:trHeight w:val="1560"/>
        </w:trPr>
        <w:tc>
          <w:tcPr>
            <w:tcW w:w="2016" w:type="dxa"/>
            <w:vMerge/>
            <w:tcBorders>
              <w:top w:val="nil"/>
              <w:left w:val="single" w:sz="4" w:space="0" w:color="auto"/>
              <w:bottom w:val="single" w:sz="4" w:space="0" w:color="auto"/>
              <w:right w:val="single" w:sz="4" w:space="0" w:color="auto"/>
            </w:tcBorders>
            <w:vAlign w:val="center"/>
            <w:hideMark/>
          </w:tcPr>
          <w:p w14:paraId="4D050367" w14:textId="77777777" w:rsidR="005406C9" w:rsidRPr="00310BBC" w:rsidRDefault="005406C9" w:rsidP="005406C9">
            <w:pPr>
              <w:widowControl/>
              <w:autoSpaceDE/>
              <w:autoSpaceDN/>
              <w:jc w:val="both"/>
              <w:rPr>
                <w:rFonts w:eastAsia="Times New Roman"/>
                <w:b/>
                <w:bCs/>
                <w:color w:val="000000"/>
                <w:sz w:val="20"/>
                <w:szCs w:val="20"/>
                <w:lang w:bidi="ar-SA"/>
              </w:rPr>
            </w:pPr>
          </w:p>
        </w:tc>
        <w:tc>
          <w:tcPr>
            <w:tcW w:w="2410" w:type="dxa"/>
            <w:tcBorders>
              <w:top w:val="nil"/>
              <w:left w:val="nil"/>
              <w:bottom w:val="single" w:sz="4" w:space="0" w:color="auto"/>
              <w:right w:val="single" w:sz="4" w:space="0" w:color="auto"/>
            </w:tcBorders>
            <w:shd w:val="clear" w:color="000000" w:fill="FFFFFF"/>
            <w:vAlign w:val="center"/>
            <w:hideMark/>
          </w:tcPr>
          <w:p w14:paraId="546077DC" w14:textId="53F9802B" w:rsidR="005406C9" w:rsidRPr="003951C4" w:rsidRDefault="005406C9" w:rsidP="005406C9">
            <w:pPr>
              <w:rPr>
                <w:rFonts w:eastAsia="Times New Roman"/>
                <w:color w:val="000000"/>
                <w:sz w:val="20"/>
                <w:szCs w:val="20"/>
                <w:lang w:bidi="ar-SA"/>
              </w:rPr>
            </w:pPr>
            <w:r w:rsidRPr="003951C4">
              <w:rPr>
                <w:rFonts w:eastAsia="Times New Roman"/>
                <w:color w:val="000000"/>
                <w:sz w:val="20"/>
                <w:szCs w:val="20"/>
                <w:lang w:bidi="ar-SA"/>
              </w:rPr>
              <w:t xml:space="preserve">Activité 2.2.3. Former 2000 femmes militantes identifiées comme candidates potentielles pour des postes de décision dans les instances locales, des formations politiques et des associations de développement sur les droits politiques des femmes </w:t>
            </w:r>
            <w:r w:rsidR="00AF115D" w:rsidRPr="003951C4">
              <w:rPr>
                <w:rFonts w:eastAsia="Times New Roman"/>
                <w:color w:val="000000"/>
                <w:sz w:val="20"/>
                <w:szCs w:val="20"/>
                <w:lang w:bidi="ar-SA"/>
              </w:rPr>
              <w:t>et le</w:t>
            </w:r>
            <w:r w:rsidRPr="003951C4">
              <w:rPr>
                <w:rFonts w:eastAsia="Times New Roman"/>
                <w:color w:val="000000"/>
                <w:sz w:val="20"/>
                <w:szCs w:val="20"/>
                <w:lang w:bidi="ar-SA"/>
              </w:rPr>
              <w:t xml:space="preserve"> leadership</w:t>
            </w:r>
          </w:p>
        </w:tc>
        <w:tc>
          <w:tcPr>
            <w:tcW w:w="748" w:type="dxa"/>
            <w:tcBorders>
              <w:top w:val="nil"/>
              <w:left w:val="nil"/>
              <w:bottom w:val="single" w:sz="4" w:space="0" w:color="auto"/>
              <w:right w:val="single" w:sz="4" w:space="0" w:color="auto"/>
            </w:tcBorders>
            <w:shd w:val="clear" w:color="auto" w:fill="auto"/>
            <w:vAlign w:val="center"/>
            <w:hideMark/>
          </w:tcPr>
          <w:p w14:paraId="13E30CEA" w14:textId="77777777" w:rsidR="005406C9" w:rsidRPr="003951C4" w:rsidRDefault="005406C9" w:rsidP="005406C9">
            <w:pPr>
              <w:widowControl/>
              <w:autoSpaceDE/>
              <w:autoSpaceDN/>
              <w:rPr>
                <w:rFonts w:eastAsia="Times New Roman"/>
                <w:color w:val="000000"/>
                <w:sz w:val="20"/>
                <w:szCs w:val="20"/>
                <w:lang w:bidi="ar-SA"/>
              </w:rPr>
            </w:pPr>
            <w:r w:rsidRPr="003951C4">
              <w:rPr>
                <w:rFonts w:eastAsia="Times New Roman"/>
                <w:color w:val="000000"/>
                <w:sz w:val="20"/>
                <w:szCs w:val="20"/>
                <w:lang w:bidi="ar-SA"/>
              </w:rPr>
              <w:t>x</w:t>
            </w:r>
          </w:p>
        </w:tc>
        <w:tc>
          <w:tcPr>
            <w:tcW w:w="638" w:type="dxa"/>
            <w:tcBorders>
              <w:top w:val="nil"/>
              <w:left w:val="nil"/>
              <w:bottom w:val="single" w:sz="4" w:space="0" w:color="auto"/>
              <w:right w:val="single" w:sz="4" w:space="0" w:color="auto"/>
            </w:tcBorders>
            <w:shd w:val="clear" w:color="auto" w:fill="auto"/>
            <w:noWrap/>
            <w:hideMark/>
          </w:tcPr>
          <w:p w14:paraId="08732642" w14:textId="77777777" w:rsidR="005406C9" w:rsidRPr="003951C4" w:rsidRDefault="005406C9" w:rsidP="005406C9">
            <w:pPr>
              <w:widowControl/>
              <w:autoSpaceDE/>
              <w:autoSpaceDN/>
              <w:rPr>
                <w:rFonts w:eastAsia="Times New Roman"/>
                <w:color w:val="000000"/>
                <w:sz w:val="20"/>
                <w:szCs w:val="20"/>
                <w:lang w:bidi="ar-SA"/>
              </w:rPr>
            </w:pPr>
          </w:p>
          <w:p w14:paraId="448F5CC3" w14:textId="77777777" w:rsidR="005406C9" w:rsidRPr="003951C4" w:rsidRDefault="005406C9" w:rsidP="005406C9">
            <w:pPr>
              <w:widowControl/>
              <w:autoSpaceDE/>
              <w:autoSpaceDN/>
              <w:rPr>
                <w:rFonts w:eastAsia="Times New Roman"/>
                <w:color w:val="000000"/>
                <w:sz w:val="20"/>
                <w:szCs w:val="20"/>
                <w:lang w:bidi="ar-SA"/>
              </w:rPr>
            </w:pPr>
          </w:p>
          <w:p w14:paraId="4AE673D0" w14:textId="77777777" w:rsidR="005406C9" w:rsidRPr="003951C4" w:rsidRDefault="005406C9" w:rsidP="005406C9">
            <w:pPr>
              <w:widowControl/>
              <w:autoSpaceDE/>
              <w:autoSpaceDN/>
              <w:rPr>
                <w:rFonts w:eastAsia="Times New Roman"/>
                <w:color w:val="000000"/>
                <w:sz w:val="20"/>
                <w:szCs w:val="20"/>
                <w:lang w:bidi="ar-SA"/>
              </w:rPr>
            </w:pPr>
          </w:p>
          <w:p w14:paraId="05F5DDA4" w14:textId="77777777" w:rsidR="005406C9" w:rsidRPr="003951C4" w:rsidRDefault="005406C9" w:rsidP="005406C9">
            <w:pPr>
              <w:widowControl/>
              <w:autoSpaceDE/>
              <w:autoSpaceDN/>
              <w:rPr>
                <w:rFonts w:eastAsia="Times New Roman"/>
                <w:color w:val="000000"/>
                <w:sz w:val="20"/>
                <w:szCs w:val="20"/>
                <w:lang w:bidi="ar-SA"/>
              </w:rPr>
            </w:pPr>
            <w:r w:rsidRPr="003951C4">
              <w:rPr>
                <w:rFonts w:eastAsia="Times New Roman"/>
                <w:color w:val="000000"/>
                <w:sz w:val="20"/>
                <w:szCs w:val="20"/>
                <w:lang w:bidi="ar-SA"/>
              </w:rPr>
              <w:t>x</w:t>
            </w:r>
          </w:p>
        </w:tc>
        <w:tc>
          <w:tcPr>
            <w:tcW w:w="730" w:type="dxa"/>
            <w:tcBorders>
              <w:top w:val="single" w:sz="4" w:space="0" w:color="auto"/>
              <w:left w:val="nil"/>
              <w:bottom w:val="single" w:sz="4" w:space="0" w:color="auto"/>
              <w:right w:val="single" w:sz="4" w:space="0" w:color="auto"/>
            </w:tcBorders>
          </w:tcPr>
          <w:p w14:paraId="44447F58" w14:textId="77777777" w:rsidR="005406C9" w:rsidRPr="003951C4" w:rsidRDefault="005406C9" w:rsidP="005406C9">
            <w:pPr>
              <w:widowControl/>
              <w:autoSpaceDE/>
              <w:autoSpaceDN/>
              <w:jc w:val="center"/>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auto" w:fill="auto"/>
            <w:vAlign w:val="bottom"/>
            <w:hideMark/>
          </w:tcPr>
          <w:p w14:paraId="12D6379A" w14:textId="77777777" w:rsidR="005406C9" w:rsidRPr="003951C4" w:rsidRDefault="005406C9" w:rsidP="005406C9">
            <w:pPr>
              <w:widowControl/>
              <w:autoSpaceDE/>
              <w:autoSpaceDN/>
              <w:rPr>
                <w:rFonts w:eastAsia="Times New Roman"/>
                <w:color w:val="000000"/>
                <w:sz w:val="20"/>
                <w:szCs w:val="20"/>
                <w:lang w:bidi="ar-SA"/>
              </w:rPr>
            </w:pPr>
            <w:r w:rsidRPr="003951C4">
              <w:rPr>
                <w:rFonts w:eastAsia="Times New Roman"/>
                <w:color w:val="000000"/>
                <w:sz w:val="20"/>
                <w:szCs w:val="20"/>
                <w:lang w:bidi="ar-SA"/>
              </w:rPr>
              <w:t> </w:t>
            </w:r>
            <w:r>
              <w:rPr>
                <w:rFonts w:eastAsia="Times New Roman"/>
                <w:color w:val="000000"/>
                <w:sz w:val="20"/>
                <w:szCs w:val="20"/>
                <w:lang w:bidi="ar-SA"/>
              </w:rPr>
              <w:t>PNUD</w:t>
            </w:r>
          </w:p>
        </w:tc>
        <w:tc>
          <w:tcPr>
            <w:tcW w:w="1246" w:type="dxa"/>
            <w:tcBorders>
              <w:top w:val="nil"/>
              <w:left w:val="nil"/>
              <w:bottom w:val="single" w:sz="4" w:space="0" w:color="auto"/>
              <w:right w:val="single" w:sz="4" w:space="0" w:color="auto"/>
            </w:tcBorders>
            <w:shd w:val="clear" w:color="auto" w:fill="auto"/>
            <w:hideMark/>
          </w:tcPr>
          <w:p w14:paraId="3F1FC040" w14:textId="77777777" w:rsidR="005406C9" w:rsidRPr="003951C4"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000000" w:fill="FFFFFF"/>
            <w:hideMark/>
          </w:tcPr>
          <w:p w14:paraId="401F1EA8" w14:textId="77777777" w:rsidR="005406C9" w:rsidRPr="003951C4" w:rsidRDefault="005406C9" w:rsidP="005406C9">
            <w:pPr>
              <w:widowControl/>
              <w:autoSpaceDE/>
              <w:autoSpaceDN/>
              <w:jc w:val="center"/>
              <w:rPr>
                <w:rFonts w:eastAsia="Times New Roman"/>
                <w:color w:val="000000"/>
                <w:sz w:val="20"/>
                <w:szCs w:val="20"/>
                <w:lang w:bidi="ar-SA"/>
              </w:rPr>
            </w:pPr>
            <w:r w:rsidRPr="003951C4">
              <w:rPr>
                <w:rFonts w:eastAsia="Times New Roman"/>
                <w:color w:val="000000"/>
                <w:sz w:val="20"/>
                <w:szCs w:val="20"/>
                <w:lang w:bidi="ar-SA"/>
              </w:rPr>
              <w:t>75700 Training, Workshops and Confer</w:t>
            </w:r>
          </w:p>
        </w:tc>
        <w:tc>
          <w:tcPr>
            <w:tcW w:w="1843" w:type="dxa"/>
            <w:tcBorders>
              <w:top w:val="nil"/>
              <w:left w:val="nil"/>
              <w:bottom w:val="single" w:sz="4" w:space="0" w:color="auto"/>
              <w:right w:val="single" w:sz="4" w:space="0" w:color="auto"/>
            </w:tcBorders>
            <w:shd w:val="clear" w:color="000000" w:fill="FFFFFF"/>
            <w:noWrap/>
            <w:hideMark/>
          </w:tcPr>
          <w:p w14:paraId="04E7F0D8"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134 075 000</w:t>
            </w:r>
          </w:p>
          <w:p w14:paraId="510F51D4" w14:textId="77777777" w:rsidR="005406C9" w:rsidRPr="003951C4" w:rsidRDefault="005406C9" w:rsidP="005406C9">
            <w:pPr>
              <w:widowControl/>
              <w:autoSpaceDE/>
              <w:autoSpaceDN/>
              <w:jc w:val="center"/>
              <w:rPr>
                <w:rFonts w:eastAsia="Times New Roman"/>
                <w:color w:val="000000"/>
                <w:sz w:val="20"/>
                <w:szCs w:val="20"/>
                <w:lang w:bidi="ar-SA"/>
              </w:rPr>
            </w:pPr>
          </w:p>
        </w:tc>
        <w:tc>
          <w:tcPr>
            <w:tcW w:w="1559" w:type="dxa"/>
            <w:tcBorders>
              <w:top w:val="nil"/>
              <w:left w:val="nil"/>
              <w:bottom w:val="single" w:sz="4" w:space="0" w:color="auto"/>
              <w:right w:val="single" w:sz="4" w:space="0" w:color="auto"/>
            </w:tcBorders>
            <w:shd w:val="clear" w:color="000000" w:fill="FFFFFF"/>
            <w:hideMark/>
          </w:tcPr>
          <w:p w14:paraId="53C3172B" w14:textId="6FDF0571" w:rsidR="005406C9" w:rsidRDefault="005406C9" w:rsidP="005406C9">
            <w:pPr>
              <w:jc w:val="center"/>
              <w:rPr>
                <w:rFonts w:eastAsia="Times New Roman"/>
                <w:b/>
                <w:bCs/>
                <w:i/>
                <w:iCs/>
                <w:color w:val="000000"/>
                <w:lang w:bidi="ar-SA"/>
              </w:rPr>
            </w:pPr>
            <w:r>
              <w:rPr>
                <w:b/>
                <w:bCs/>
                <w:i/>
                <w:iCs/>
                <w:color w:val="000000"/>
              </w:rPr>
              <w:t xml:space="preserve">   248 627 </w:t>
            </w:r>
          </w:p>
          <w:p w14:paraId="7E5CAEB3" w14:textId="77777777" w:rsidR="005406C9" w:rsidRPr="003951C4" w:rsidRDefault="005406C9" w:rsidP="005406C9">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4" w:space="0" w:color="auto"/>
            </w:tcBorders>
            <w:shd w:val="clear" w:color="000000" w:fill="FFFFFF"/>
            <w:hideMark/>
          </w:tcPr>
          <w:p w14:paraId="44A70050" w14:textId="77777777" w:rsidR="005406C9" w:rsidRDefault="005406C9" w:rsidP="005406C9">
            <w:pPr>
              <w:jc w:val="center"/>
              <w:rPr>
                <w:rFonts w:eastAsia="Times New Roman"/>
                <w:color w:val="000000"/>
                <w:lang w:bidi="ar-SA"/>
              </w:rPr>
            </w:pPr>
            <w:r>
              <w:rPr>
                <w:color w:val="000000"/>
              </w:rPr>
              <w:t xml:space="preserve">        204 396 </w:t>
            </w:r>
          </w:p>
          <w:p w14:paraId="55C3DD7F" w14:textId="77777777" w:rsidR="005406C9" w:rsidRPr="003951C4" w:rsidRDefault="005406C9" w:rsidP="005406C9">
            <w:pPr>
              <w:widowControl/>
              <w:autoSpaceDE/>
              <w:autoSpaceDN/>
              <w:jc w:val="center"/>
              <w:rPr>
                <w:rFonts w:eastAsia="Times New Roman"/>
                <w:color w:val="000000"/>
                <w:sz w:val="20"/>
                <w:szCs w:val="20"/>
                <w:lang w:bidi="ar-SA"/>
              </w:rPr>
            </w:pPr>
          </w:p>
        </w:tc>
      </w:tr>
      <w:tr w:rsidR="005406C9" w:rsidRPr="00310BBC" w14:paraId="4B3FB9F0" w14:textId="77777777" w:rsidTr="001E028D">
        <w:trPr>
          <w:trHeight w:val="1040"/>
        </w:trPr>
        <w:tc>
          <w:tcPr>
            <w:tcW w:w="2016" w:type="dxa"/>
            <w:vMerge/>
            <w:tcBorders>
              <w:top w:val="nil"/>
              <w:left w:val="single" w:sz="4" w:space="0" w:color="auto"/>
              <w:bottom w:val="single" w:sz="4" w:space="0" w:color="auto"/>
              <w:right w:val="single" w:sz="4" w:space="0" w:color="auto"/>
            </w:tcBorders>
            <w:vAlign w:val="center"/>
            <w:hideMark/>
          </w:tcPr>
          <w:p w14:paraId="03CE39A1" w14:textId="77777777" w:rsidR="005406C9" w:rsidRPr="00310BBC" w:rsidRDefault="005406C9" w:rsidP="005406C9">
            <w:pPr>
              <w:widowControl/>
              <w:autoSpaceDE/>
              <w:autoSpaceDN/>
              <w:jc w:val="both"/>
              <w:rPr>
                <w:rFonts w:eastAsia="Times New Roman"/>
                <w:b/>
                <w:bCs/>
                <w:color w:val="000000"/>
                <w:sz w:val="20"/>
                <w:szCs w:val="20"/>
                <w:lang w:bidi="ar-SA"/>
              </w:rPr>
            </w:pPr>
          </w:p>
        </w:tc>
        <w:tc>
          <w:tcPr>
            <w:tcW w:w="2410" w:type="dxa"/>
            <w:tcBorders>
              <w:top w:val="nil"/>
              <w:left w:val="nil"/>
              <w:bottom w:val="single" w:sz="4" w:space="0" w:color="auto"/>
              <w:right w:val="single" w:sz="4" w:space="0" w:color="auto"/>
            </w:tcBorders>
            <w:shd w:val="clear" w:color="000000" w:fill="FFFFFF"/>
            <w:vAlign w:val="center"/>
            <w:hideMark/>
          </w:tcPr>
          <w:p w14:paraId="198577F5" w14:textId="26B70849" w:rsidR="005406C9" w:rsidRPr="00310BBC" w:rsidRDefault="005406C9" w:rsidP="005406C9">
            <w:pPr>
              <w:widowControl/>
              <w:autoSpaceDE/>
              <w:autoSpaceDN/>
              <w:jc w:val="both"/>
              <w:rPr>
                <w:rFonts w:eastAsia="Times New Roman"/>
                <w:color w:val="000000"/>
                <w:sz w:val="20"/>
                <w:szCs w:val="20"/>
                <w:lang w:bidi="ar-SA"/>
              </w:rPr>
            </w:pPr>
            <w:r w:rsidRPr="00310BBC">
              <w:rPr>
                <w:rFonts w:eastAsia="Times New Roman"/>
                <w:color w:val="000000"/>
                <w:sz w:val="20"/>
                <w:szCs w:val="20"/>
                <w:lang w:bidi="ar-SA"/>
              </w:rPr>
              <w:t xml:space="preserve">Activité 2.2.4 </w:t>
            </w:r>
            <w:r>
              <w:rPr>
                <w:rFonts w:eastAsia="Times New Roman"/>
                <w:color w:val="000000"/>
                <w:sz w:val="20"/>
                <w:szCs w:val="20"/>
                <w:lang w:bidi="ar-SA"/>
              </w:rPr>
              <w:t>Cr</w:t>
            </w:r>
            <w:r w:rsidRPr="00310BBC">
              <w:rPr>
                <w:rFonts w:eastAsia="Times New Roman"/>
                <w:color w:val="000000"/>
                <w:sz w:val="20"/>
                <w:szCs w:val="20"/>
                <w:lang w:bidi="ar-SA"/>
              </w:rPr>
              <w:t>é</w:t>
            </w:r>
            <w:r>
              <w:rPr>
                <w:rFonts w:eastAsia="Times New Roman"/>
                <w:color w:val="000000"/>
                <w:sz w:val="20"/>
                <w:szCs w:val="20"/>
                <w:lang w:bidi="ar-SA"/>
              </w:rPr>
              <w:t>er</w:t>
            </w:r>
            <w:r w:rsidRPr="00310BBC">
              <w:rPr>
                <w:rFonts w:eastAsia="Times New Roman"/>
                <w:color w:val="000000"/>
                <w:sz w:val="20"/>
                <w:szCs w:val="20"/>
                <w:lang w:bidi="ar-SA"/>
              </w:rPr>
              <w:t xml:space="preserve"> de</w:t>
            </w:r>
            <w:r>
              <w:rPr>
                <w:rFonts w:eastAsia="Times New Roman"/>
                <w:color w:val="000000"/>
                <w:sz w:val="20"/>
                <w:szCs w:val="20"/>
                <w:lang w:bidi="ar-SA"/>
              </w:rPr>
              <w:t>s</w:t>
            </w:r>
            <w:r w:rsidRPr="00310BBC">
              <w:rPr>
                <w:rFonts w:eastAsia="Times New Roman"/>
                <w:color w:val="000000"/>
                <w:sz w:val="20"/>
                <w:szCs w:val="20"/>
                <w:lang w:bidi="ar-SA"/>
              </w:rPr>
              <w:t xml:space="preserve"> caucus spécialisés de femmes leaders/élues locales </w:t>
            </w:r>
          </w:p>
        </w:tc>
        <w:tc>
          <w:tcPr>
            <w:tcW w:w="748" w:type="dxa"/>
            <w:tcBorders>
              <w:top w:val="nil"/>
              <w:left w:val="nil"/>
              <w:bottom w:val="single" w:sz="4" w:space="0" w:color="auto"/>
              <w:right w:val="single" w:sz="4" w:space="0" w:color="auto"/>
            </w:tcBorders>
            <w:shd w:val="clear" w:color="auto" w:fill="auto"/>
            <w:vAlign w:val="center"/>
            <w:hideMark/>
          </w:tcPr>
          <w:p w14:paraId="3057BAC3" w14:textId="77777777" w:rsidR="005406C9" w:rsidRPr="00310BBC" w:rsidRDefault="005406C9" w:rsidP="005406C9">
            <w:pPr>
              <w:widowControl/>
              <w:autoSpaceDE/>
              <w:autoSpaceDN/>
              <w:rPr>
                <w:rFonts w:eastAsia="Times New Roman"/>
                <w:color w:val="000000"/>
                <w:sz w:val="20"/>
                <w:szCs w:val="20"/>
                <w:lang w:bidi="ar-SA"/>
              </w:rPr>
            </w:pPr>
            <w:r w:rsidRPr="00310BBC">
              <w:rPr>
                <w:rFonts w:eastAsia="Times New Roman"/>
                <w:color w:val="000000"/>
                <w:sz w:val="20"/>
                <w:szCs w:val="20"/>
                <w:lang w:bidi="ar-SA"/>
              </w:rPr>
              <w:t>x</w:t>
            </w:r>
          </w:p>
        </w:tc>
        <w:tc>
          <w:tcPr>
            <w:tcW w:w="638" w:type="dxa"/>
            <w:tcBorders>
              <w:top w:val="nil"/>
              <w:left w:val="nil"/>
              <w:bottom w:val="single" w:sz="4" w:space="0" w:color="auto"/>
              <w:right w:val="single" w:sz="4" w:space="0" w:color="auto"/>
            </w:tcBorders>
            <w:shd w:val="clear" w:color="auto" w:fill="auto"/>
            <w:noWrap/>
            <w:hideMark/>
          </w:tcPr>
          <w:p w14:paraId="30A48CA1" w14:textId="77777777" w:rsidR="005406C9" w:rsidRPr="00310BBC" w:rsidRDefault="005406C9" w:rsidP="005406C9">
            <w:pPr>
              <w:widowControl/>
              <w:autoSpaceDE/>
              <w:autoSpaceDN/>
              <w:rPr>
                <w:rFonts w:eastAsia="Times New Roman"/>
                <w:color w:val="000000"/>
                <w:sz w:val="20"/>
                <w:szCs w:val="20"/>
                <w:lang w:bidi="ar-SA"/>
              </w:rPr>
            </w:pPr>
            <w:r w:rsidRPr="00310BBC">
              <w:rPr>
                <w:rFonts w:eastAsia="Times New Roman"/>
                <w:color w:val="000000"/>
                <w:sz w:val="20"/>
                <w:szCs w:val="20"/>
                <w:lang w:bidi="ar-SA"/>
              </w:rPr>
              <w:t> </w:t>
            </w:r>
          </w:p>
        </w:tc>
        <w:tc>
          <w:tcPr>
            <w:tcW w:w="730" w:type="dxa"/>
            <w:tcBorders>
              <w:top w:val="single" w:sz="4" w:space="0" w:color="auto"/>
              <w:left w:val="nil"/>
              <w:bottom w:val="single" w:sz="4" w:space="0" w:color="auto"/>
              <w:right w:val="single" w:sz="4" w:space="0" w:color="auto"/>
            </w:tcBorders>
          </w:tcPr>
          <w:p w14:paraId="33B3C266"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auto" w:fill="auto"/>
            <w:vAlign w:val="bottom"/>
            <w:hideMark/>
          </w:tcPr>
          <w:p w14:paraId="12358897"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 </w:t>
            </w:r>
            <w:r>
              <w:rPr>
                <w:rFonts w:eastAsia="Times New Roman"/>
                <w:color w:val="000000"/>
                <w:sz w:val="20"/>
                <w:szCs w:val="20"/>
                <w:lang w:bidi="ar-SA"/>
              </w:rPr>
              <w:t>PNUD</w:t>
            </w:r>
          </w:p>
        </w:tc>
        <w:tc>
          <w:tcPr>
            <w:tcW w:w="1246" w:type="dxa"/>
            <w:tcBorders>
              <w:top w:val="nil"/>
              <w:left w:val="nil"/>
              <w:bottom w:val="single" w:sz="4" w:space="0" w:color="auto"/>
              <w:right w:val="single" w:sz="4" w:space="0" w:color="auto"/>
            </w:tcBorders>
            <w:shd w:val="clear" w:color="auto" w:fill="auto"/>
            <w:hideMark/>
          </w:tcPr>
          <w:p w14:paraId="2AC5D1EA" w14:textId="77777777" w:rsidR="005406C9" w:rsidRPr="00310BBC"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000000" w:fill="FFFFFF"/>
            <w:hideMark/>
          </w:tcPr>
          <w:p w14:paraId="0212B54F"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75700 Training, Workshops and Confer</w:t>
            </w:r>
          </w:p>
        </w:tc>
        <w:tc>
          <w:tcPr>
            <w:tcW w:w="1843" w:type="dxa"/>
            <w:tcBorders>
              <w:top w:val="nil"/>
              <w:left w:val="nil"/>
              <w:bottom w:val="single" w:sz="4" w:space="0" w:color="auto"/>
              <w:right w:val="single" w:sz="4" w:space="0" w:color="auto"/>
            </w:tcBorders>
            <w:shd w:val="clear" w:color="000000" w:fill="FFFFFF"/>
            <w:noWrap/>
            <w:hideMark/>
          </w:tcPr>
          <w:p w14:paraId="22C24D20"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10 410 000</w:t>
            </w:r>
          </w:p>
          <w:p w14:paraId="13158BAA" w14:textId="77777777" w:rsidR="005406C9" w:rsidRPr="00310BBC" w:rsidRDefault="005406C9" w:rsidP="005406C9">
            <w:pPr>
              <w:widowControl/>
              <w:autoSpaceDE/>
              <w:autoSpaceDN/>
              <w:jc w:val="center"/>
              <w:rPr>
                <w:rFonts w:eastAsia="Times New Roman"/>
                <w:color w:val="000000"/>
                <w:sz w:val="20"/>
                <w:szCs w:val="20"/>
                <w:lang w:bidi="ar-SA"/>
              </w:rPr>
            </w:pPr>
          </w:p>
        </w:tc>
        <w:tc>
          <w:tcPr>
            <w:tcW w:w="1559" w:type="dxa"/>
            <w:tcBorders>
              <w:top w:val="nil"/>
              <w:left w:val="nil"/>
              <w:bottom w:val="single" w:sz="4" w:space="0" w:color="auto"/>
              <w:right w:val="single" w:sz="4" w:space="0" w:color="auto"/>
            </w:tcBorders>
            <w:shd w:val="clear" w:color="000000" w:fill="FFFFFF"/>
            <w:hideMark/>
          </w:tcPr>
          <w:p w14:paraId="3C9BA45E"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19 304</w:t>
            </w:r>
          </w:p>
          <w:p w14:paraId="39FD790C"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4" w:space="0" w:color="auto"/>
            </w:tcBorders>
            <w:shd w:val="clear" w:color="000000" w:fill="FFFFFF"/>
            <w:hideMark/>
          </w:tcPr>
          <w:p w14:paraId="4C19A577" w14:textId="77777777" w:rsidR="005406C9" w:rsidRDefault="005406C9" w:rsidP="005406C9">
            <w:pPr>
              <w:jc w:val="center"/>
              <w:rPr>
                <w:rFonts w:eastAsia="Times New Roman"/>
                <w:color w:val="000000"/>
                <w:sz w:val="20"/>
                <w:szCs w:val="20"/>
                <w:lang w:bidi="ar-SA"/>
              </w:rPr>
            </w:pPr>
            <w:r>
              <w:rPr>
                <w:color w:val="000000"/>
                <w:sz w:val="20"/>
                <w:szCs w:val="20"/>
              </w:rPr>
              <w:t>15 870</w:t>
            </w:r>
          </w:p>
          <w:p w14:paraId="0EED937C" w14:textId="77777777" w:rsidR="005406C9" w:rsidRPr="00310BBC" w:rsidRDefault="005406C9" w:rsidP="005406C9">
            <w:pPr>
              <w:widowControl/>
              <w:autoSpaceDE/>
              <w:autoSpaceDN/>
              <w:jc w:val="center"/>
              <w:rPr>
                <w:rFonts w:eastAsia="Times New Roman"/>
                <w:color w:val="000000"/>
                <w:sz w:val="20"/>
                <w:szCs w:val="20"/>
                <w:lang w:bidi="ar-SA"/>
              </w:rPr>
            </w:pPr>
          </w:p>
        </w:tc>
      </w:tr>
      <w:tr w:rsidR="005406C9" w:rsidRPr="00310BBC" w14:paraId="40280C37" w14:textId="77777777" w:rsidTr="001E028D">
        <w:trPr>
          <w:trHeight w:val="540"/>
        </w:trPr>
        <w:tc>
          <w:tcPr>
            <w:tcW w:w="2016" w:type="dxa"/>
            <w:tcBorders>
              <w:top w:val="nil"/>
              <w:left w:val="single" w:sz="4" w:space="0" w:color="auto"/>
              <w:bottom w:val="single" w:sz="4" w:space="0" w:color="auto"/>
              <w:right w:val="single" w:sz="4" w:space="0" w:color="auto"/>
            </w:tcBorders>
            <w:shd w:val="clear" w:color="000000" w:fill="FFE699"/>
            <w:hideMark/>
          </w:tcPr>
          <w:p w14:paraId="66CD0760" w14:textId="77777777" w:rsidR="005406C9" w:rsidRPr="00310BBC" w:rsidRDefault="005406C9" w:rsidP="005406C9">
            <w:pPr>
              <w:widowControl/>
              <w:autoSpaceDE/>
              <w:autoSpaceDN/>
              <w:jc w:val="both"/>
              <w:rPr>
                <w:rFonts w:eastAsia="Times New Roman"/>
                <w:color w:val="000000"/>
                <w:sz w:val="20"/>
                <w:szCs w:val="20"/>
                <w:lang w:bidi="ar-SA"/>
              </w:rPr>
            </w:pPr>
            <w:r w:rsidRPr="00310BBC">
              <w:rPr>
                <w:rFonts w:eastAsia="Times New Roman"/>
                <w:color w:val="000000"/>
                <w:sz w:val="20"/>
                <w:szCs w:val="20"/>
                <w:lang w:bidi="ar-SA"/>
              </w:rPr>
              <w:t>Sous total 2,</w:t>
            </w:r>
            <w:r>
              <w:rPr>
                <w:rFonts w:eastAsia="Times New Roman"/>
                <w:color w:val="000000"/>
                <w:sz w:val="20"/>
                <w:szCs w:val="20"/>
                <w:lang w:bidi="ar-SA"/>
              </w:rPr>
              <w:t>2</w:t>
            </w:r>
          </w:p>
        </w:tc>
        <w:tc>
          <w:tcPr>
            <w:tcW w:w="2410" w:type="dxa"/>
            <w:tcBorders>
              <w:top w:val="nil"/>
              <w:left w:val="nil"/>
              <w:bottom w:val="single" w:sz="4" w:space="0" w:color="auto"/>
              <w:right w:val="single" w:sz="4" w:space="0" w:color="auto"/>
            </w:tcBorders>
            <w:shd w:val="clear" w:color="000000" w:fill="FFE699"/>
            <w:hideMark/>
          </w:tcPr>
          <w:p w14:paraId="62A0C9E3" w14:textId="77777777" w:rsidR="005406C9" w:rsidRPr="00310BBC" w:rsidRDefault="005406C9" w:rsidP="005406C9">
            <w:pPr>
              <w:widowControl/>
              <w:autoSpaceDE/>
              <w:autoSpaceDN/>
              <w:jc w:val="both"/>
              <w:rPr>
                <w:rFonts w:eastAsia="Times New Roman"/>
                <w:color w:val="000000"/>
                <w:sz w:val="20"/>
                <w:szCs w:val="20"/>
                <w:lang w:bidi="ar-SA"/>
              </w:rPr>
            </w:pPr>
            <w:r w:rsidRPr="00310BBC">
              <w:rPr>
                <w:rFonts w:eastAsia="Times New Roman"/>
                <w:color w:val="000000"/>
                <w:sz w:val="20"/>
                <w:szCs w:val="20"/>
                <w:lang w:bidi="ar-SA"/>
              </w:rPr>
              <w:t> </w:t>
            </w:r>
          </w:p>
        </w:tc>
        <w:tc>
          <w:tcPr>
            <w:tcW w:w="748" w:type="dxa"/>
            <w:tcBorders>
              <w:top w:val="nil"/>
              <w:left w:val="nil"/>
              <w:bottom w:val="single" w:sz="4" w:space="0" w:color="auto"/>
              <w:right w:val="single" w:sz="4" w:space="0" w:color="auto"/>
            </w:tcBorders>
            <w:shd w:val="clear" w:color="000000" w:fill="FFE699"/>
            <w:hideMark/>
          </w:tcPr>
          <w:p w14:paraId="4D6DE567"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 </w:t>
            </w:r>
          </w:p>
        </w:tc>
        <w:tc>
          <w:tcPr>
            <w:tcW w:w="638" w:type="dxa"/>
            <w:tcBorders>
              <w:top w:val="nil"/>
              <w:left w:val="nil"/>
              <w:bottom w:val="single" w:sz="4" w:space="0" w:color="auto"/>
              <w:right w:val="single" w:sz="4" w:space="0" w:color="auto"/>
            </w:tcBorders>
            <w:shd w:val="clear" w:color="000000" w:fill="FFE699"/>
            <w:hideMark/>
          </w:tcPr>
          <w:p w14:paraId="0C067564"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 </w:t>
            </w:r>
          </w:p>
        </w:tc>
        <w:tc>
          <w:tcPr>
            <w:tcW w:w="730" w:type="dxa"/>
            <w:tcBorders>
              <w:top w:val="single" w:sz="4" w:space="0" w:color="auto"/>
              <w:left w:val="nil"/>
              <w:bottom w:val="single" w:sz="4" w:space="0" w:color="auto"/>
              <w:right w:val="single" w:sz="4" w:space="0" w:color="auto"/>
            </w:tcBorders>
            <w:shd w:val="clear" w:color="000000" w:fill="FFE699"/>
          </w:tcPr>
          <w:p w14:paraId="6ED2300D"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000000" w:fill="FFE699"/>
            <w:hideMark/>
          </w:tcPr>
          <w:p w14:paraId="108A61CE"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 </w:t>
            </w:r>
          </w:p>
        </w:tc>
        <w:tc>
          <w:tcPr>
            <w:tcW w:w="1246" w:type="dxa"/>
            <w:tcBorders>
              <w:top w:val="nil"/>
              <w:left w:val="nil"/>
              <w:bottom w:val="single" w:sz="4" w:space="0" w:color="auto"/>
              <w:right w:val="single" w:sz="4" w:space="0" w:color="auto"/>
            </w:tcBorders>
            <w:shd w:val="clear" w:color="000000" w:fill="FFE699"/>
            <w:hideMark/>
          </w:tcPr>
          <w:p w14:paraId="27D6D1B6" w14:textId="77777777" w:rsidR="005406C9" w:rsidRPr="00310BBC"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000000" w:fill="FFE699"/>
            <w:hideMark/>
          </w:tcPr>
          <w:p w14:paraId="7737FD98" w14:textId="77777777" w:rsidR="005406C9" w:rsidRPr="00310BBC" w:rsidRDefault="005406C9" w:rsidP="005406C9">
            <w:pPr>
              <w:widowControl/>
              <w:autoSpaceDE/>
              <w:autoSpaceDN/>
              <w:jc w:val="center"/>
              <w:rPr>
                <w:rFonts w:eastAsia="Times New Roman"/>
                <w:color w:val="000000"/>
                <w:sz w:val="20"/>
                <w:szCs w:val="20"/>
                <w:lang w:bidi="ar-SA"/>
              </w:rPr>
            </w:pPr>
          </w:p>
        </w:tc>
        <w:tc>
          <w:tcPr>
            <w:tcW w:w="1843" w:type="dxa"/>
            <w:tcBorders>
              <w:top w:val="nil"/>
              <w:left w:val="nil"/>
              <w:bottom w:val="single" w:sz="4" w:space="0" w:color="auto"/>
              <w:right w:val="single" w:sz="4" w:space="0" w:color="auto"/>
            </w:tcBorders>
            <w:shd w:val="clear" w:color="000000" w:fill="FFE699"/>
            <w:hideMark/>
          </w:tcPr>
          <w:p w14:paraId="3A089F30" w14:textId="77777777" w:rsidR="005406C9" w:rsidRDefault="005406C9" w:rsidP="005406C9">
            <w:pPr>
              <w:jc w:val="center"/>
              <w:rPr>
                <w:rFonts w:eastAsia="Times New Roman"/>
                <w:b/>
                <w:bCs/>
                <w:color w:val="000000"/>
                <w:sz w:val="20"/>
                <w:szCs w:val="20"/>
                <w:lang w:bidi="ar-SA"/>
              </w:rPr>
            </w:pPr>
            <w:r>
              <w:rPr>
                <w:b/>
                <w:bCs/>
                <w:color w:val="000000"/>
                <w:sz w:val="20"/>
                <w:szCs w:val="20"/>
              </w:rPr>
              <w:t>293 990 000</w:t>
            </w:r>
          </w:p>
          <w:p w14:paraId="77CFCEB9" w14:textId="77777777" w:rsidR="005406C9" w:rsidRPr="00310BBC" w:rsidRDefault="005406C9" w:rsidP="005406C9">
            <w:pPr>
              <w:widowControl/>
              <w:autoSpaceDE/>
              <w:autoSpaceDN/>
              <w:jc w:val="center"/>
              <w:rPr>
                <w:rFonts w:eastAsia="Times New Roman"/>
                <w:color w:val="000000"/>
                <w:sz w:val="20"/>
                <w:szCs w:val="20"/>
                <w:lang w:bidi="ar-SA"/>
              </w:rPr>
            </w:pPr>
          </w:p>
        </w:tc>
        <w:tc>
          <w:tcPr>
            <w:tcW w:w="1559" w:type="dxa"/>
            <w:tcBorders>
              <w:top w:val="nil"/>
              <w:left w:val="nil"/>
              <w:bottom w:val="single" w:sz="4" w:space="0" w:color="auto"/>
              <w:right w:val="single" w:sz="4" w:space="0" w:color="auto"/>
            </w:tcBorders>
            <w:shd w:val="clear" w:color="000000" w:fill="FFE699"/>
            <w:hideMark/>
          </w:tcPr>
          <w:p w14:paraId="7A3A8AB0"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545 172</w:t>
            </w:r>
          </w:p>
          <w:p w14:paraId="32E768F7"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4" w:space="0" w:color="auto"/>
            </w:tcBorders>
            <w:shd w:val="clear" w:color="000000" w:fill="FFE699"/>
            <w:hideMark/>
          </w:tcPr>
          <w:p w14:paraId="72B29C47" w14:textId="77777777" w:rsidR="005406C9" w:rsidRDefault="005406C9" w:rsidP="005406C9">
            <w:pPr>
              <w:jc w:val="center"/>
              <w:rPr>
                <w:rFonts w:eastAsia="Times New Roman"/>
                <w:color w:val="000000"/>
                <w:sz w:val="20"/>
                <w:szCs w:val="20"/>
                <w:lang w:bidi="ar-SA"/>
              </w:rPr>
            </w:pPr>
            <w:r>
              <w:rPr>
                <w:color w:val="000000"/>
                <w:sz w:val="20"/>
                <w:szCs w:val="20"/>
              </w:rPr>
              <w:t xml:space="preserve">          448 186 </w:t>
            </w:r>
          </w:p>
          <w:p w14:paraId="492233BF" w14:textId="77777777" w:rsidR="005406C9" w:rsidRPr="00310BBC" w:rsidRDefault="005406C9" w:rsidP="005406C9">
            <w:pPr>
              <w:widowControl/>
              <w:autoSpaceDE/>
              <w:autoSpaceDN/>
              <w:jc w:val="center"/>
              <w:rPr>
                <w:rFonts w:eastAsia="Times New Roman"/>
                <w:color w:val="000000"/>
                <w:sz w:val="20"/>
                <w:szCs w:val="20"/>
                <w:lang w:bidi="ar-SA"/>
              </w:rPr>
            </w:pPr>
          </w:p>
        </w:tc>
      </w:tr>
      <w:tr w:rsidR="005406C9" w:rsidRPr="00310BBC" w14:paraId="0E84DA68" w14:textId="77777777" w:rsidTr="001E028D">
        <w:trPr>
          <w:trHeight w:val="1020"/>
        </w:trPr>
        <w:tc>
          <w:tcPr>
            <w:tcW w:w="2016" w:type="dxa"/>
            <w:vMerge w:val="restart"/>
            <w:tcBorders>
              <w:top w:val="nil"/>
              <w:left w:val="single" w:sz="4" w:space="0" w:color="auto"/>
              <w:bottom w:val="single" w:sz="4" w:space="0" w:color="000000"/>
              <w:right w:val="single" w:sz="4" w:space="0" w:color="auto"/>
            </w:tcBorders>
            <w:shd w:val="clear" w:color="auto" w:fill="auto"/>
            <w:hideMark/>
          </w:tcPr>
          <w:p w14:paraId="5B696E0C" w14:textId="0132DB32" w:rsidR="005406C9" w:rsidRPr="00310BBC" w:rsidRDefault="005406C9" w:rsidP="005406C9">
            <w:pPr>
              <w:widowControl/>
              <w:autoSpaceDE/>
              <w:autoSpaceDN/>
              <w:jc w:val="both"/>
              <w:rPr>
                <w:rFonts w:eastAsia="Times New Roman"/>
                <w:b/>
                <w:bCs/>
                <w:color w:val="000000"/>
                <w:sz w:val="20"/>
                <w:szCs w:val="20"/>
                <w:lang w:bidi="ar-SA"/>
              </w:rPr>
            </w:pPr>
            <w:r w:rsidRPr="00310BBC">
              <w:rPr>
                <w:rFonts w:eastAsia="Times New Roman"/>
                <w:b/>
                <w:bCs/>
                <w:color w:val="000000"/>
                <w:sz w:val="20"/>
                <w:szCs w:val="20"/>
                <w:lang w:bidi="ar-SA"/>
              </w:rPr>
              <w:t> Produit 2.3</w:t>
            </w:r>
            <w:r>
              <w:rPr>
                <w:rFonts w:eastAsia="Times New Roman"/>
                <w:b/>
                <w:bCs/>
                <w:color w:val="000000"/>
                <w:sz w:val="20"/>
                <w:szCs w:val="20"/>
                <w:lang w:bidi="ar-SA"/>
              </w:rPr>
              <w:t xml:space="preserve"> : </w:t>
            </w:r>
            <w:r w:rsidRPr="00310BBC">
              <w:rPr>
                <w:rFonts w:eastAsia="Times New Roman"/>
                <w:b/>
                <w:bCs/>
                <w:color w:val="000000"/>
                <w:sz w:val="20"/>
                <w:szCs w:val="20"/>
                <w:lang w:bidi="ar-SA"/>
              </w:rPr>
              <w:t>les groupes spécifiques, notamment les PDIs</w:t>
            </w:r>
            <w:r>
              <w:rPr>
                <w:rFonts w:eastAsia="Times New Roman"/>
                <w:b/>
                <w:bCs/>
                <w:color w:val="000000"/>
                <w:sz w:val="20"/>
                <w:szCs w:val="20"/>
                <w:lang w:bidi="ar-SA"/>
              </w:rPr>
              <w:t>,</w:t>
            </w:r>
            <w:r w:rsidRPr="00310BBC">
              <w:rPr>
                <w:rFonts w:eastAsia="Times New Roman"/>
                <w:b/>
                <w:bCs/>
                <w:color w:val="000000"/>
                <w:sz w:val="20"/>
                <w:szCs w:val="20"/>
                <w:lang w:bidi="ar-SA"/>
              </w:rPr>
              <w:t xml:space="preserve"> femmes et les jeunes de la zone d’intervention dispos</w:t>
            </w:r>
            <w:r>
              <w:rPr>
                <w:rFonts w:eastAsia="Times New Roman"/>
                <w:b/>
                <w:bCs/>
                <w:color w:val="000000"/>
                <w:sz w:val="20"/>
                <w:szCs w:val="20"/>
                <w:lang w:bidi="ar-SA"/>
              </w:rPr>
              <w:t>e</w:t>
            </w:r>
            <w:r w:rsidRPr="00310BBC">
              <w:rPr>
                <w:rFonts w:eastAsia="Times New Roman"/>
                <w:b/>
                <w:bCs/>
                <w:color w:val="000000"/>
                <w:sz w:val="20"/>
                <w:szCs w:val="20"/>
                <w:lang w:bidi="ar-SA"/>
              </w:rPr>
              <w:t>nt des documents administratifs (jugements supplétifs, certificat de nationalités, CNIB, cartes d’électeurs) nécessaires en vue de leur participation à la gestion des affaires locales ;</w:t>
            </w:r>
          </w:p>
        </w:tc>
        <w:tc>
          <w:tcPr>
            <w:tcW w:w="2410" w:type="dxa"/>
            <w:vMerge w:val="restart"/>
            <w:tcBorders>
              <w:top w:val="nil"/>
              <w:left w:val="single" w:sz="4" w:space="0" w:color="auto"/>
              <w:bottom w:val="single" w:sz="4" w:space="0" w:color="auto"/>
              <w:right w:val="single" w:sz="4" w:space="0" w:color="auto"/>
            </w:tcBorders>
            <w:shd w:val="clear" w:color="000000" w:fill="FFFFFF"/>
            <w:vAlign w:val="bottom"/>
            <w:hideMark/>
          </w:tcPr>
          <w:p w14:paraId="76AFBAEA" w14:textId="77777777" w:rsidR="005406C9" w:rsidRPr="00310BBC" w:rsidRDefault="005406C9" w:rsidP="005406C9">
            <w:pPr>
              <w:widowControl/>
              <w:autoSpaceDE/>
              <w:autoSpaceDN/>
              <w:jc w:val="both"/>
              <w:rPr>
                <w:rFonts w:eastAsia="Times New Roman"/>
                <w:color w:val="000000"/>
                <w:sz w:val="20"/>
                <w:szCs w:val="20"/>
                <w:lang w:bidi="ar-SA"/>
              </w:rPr>
            </w:pPr>
            <w:r w:rsidRPr="00310BBC">
              <w:rPr>
                <w:rFonts w:eastAsia="Times New Roman"/>
                <w:color w:val="000000"/>
                <w:sz w:val="20"/>
                <w:szCs w:val="20"/>
                <w:lang w:bidi="ar-SA"/>
              </w:rPr>
              <w:t>Activité 2.3</w:t>
            </w:r>
            <w:r>
              <w:rPr>
                <w:rFonts w:eastAsia="Times New Roman"/>
                <w:color w:val="000000"/>
                <w:sz w:val="20"/>
                <w:szCs w:val="20"/>
                <w:lang w:bidi="ar-SA"/>
              </w:rPr>
              <w:t>.</w:t>
            </w:r>
            <w:r w:rsidRPr="00310BBC">
              <w:rPr>
                <w:rFonts w:eastAsia="Times New Roman"/>
                <w:color w:val="000000"/>
                <w:sz w:val="20"/>
                <w:szCs w:val="20"/>
                <w:lang w:bidi="ar-SA"/>
              </w:rPr>
              <w:t xml:space="preserve">1 - Doter les services d’état civil de 21 mairies en matériels informatiques et bureautiques pour fournir des services de meilleure qualité aux populations </w:t>
            </w:r>
          </w:p>
        </w:tc>
        <w:tc>
          <w:tcPr>
            <w:tcW w:w="748" w:type="dxa"/>
            <w:tcBorders>
              <w:top w:val="nil"/>
              <w:left w:val="nil"/>
              <w:bottom w:val="single" w:sz="4" w:space="0" w:color="auto"/>
              <w:right w:val="single" w:sz="4" w:space="0" w:color="auto"/>
            </w:tcBorders>
            <w:shd w:val="clear" w:color="auto" w:fill="auto"/>
            <w:noWrap/>
            <w:vAlign w:val="center"/>
          </w:tcPr>
          <w:p w14:paraId="4EA2AD2D" w14:textId="77777777" w:rsidR="005406C9" w:rsidRPr="00310BBC" w:rsidRDefault="005406C9" w:rsidP="005406C9">
            <w:pPr>
              <w:widowControl/>
              <w:autoSpaceDE/>
              <w:autoSpaceDN/>
              <w:jc w:val="center"/>
              <w:rPr>
                <w:rFonts w:eastAsia="Times New Roman"/>
                <w:color w:val="000000"/>
                <w:sz w:val="20"/>
                <w:szCs w:val="20"/>
                <w:lang w:bidi="ar-SA"/>
              </w:rPr>
            </w:pPr>
          </w:p>
        </w:tc>
        <w:tc>
          <w:tcPr>
            <w:tcW w:w="638" w:type="dxa"/>
            <w:tcBorders>
              <w:top w:val="nil"/>
              <w:left w:val="nil"/>
              <w:bottom w:val="single" w:sz="4" w:space="0" w:color="auto"/>
              <w:right w:val="single" w:sz="4" w:space="0" w:color="auto"/>
            </w:tcBorders>
            <w:shd w:val="clear" w:color="auto" w:fill="auto"/>
            <w:noWrap/>
            <w:vAlign w:val="center"/>
            <w:hideMark/>
          </w:tcPr>
          <w:p w14:paraId="51DA6F17"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X</w:t>
            </w:r>
          </w:p>
        </w:tc>
        <w:tc>
          <w:tcPr>
            <w:tcW w:w="730" w:type="dxa"/>
            <w:tcBorders>
              <w:top w:val="single" w:sz="4" w:space="0" w:color="auto"/>
              <w:left w:val="nil"/>
              <w:bottom w:val="single" w:sz="4" w:space="0" w:color="auto"/>
              <w:right w:val="single" w:sz="4" w:space="0" w:color="auto"/>
            </w:tcBorders>
            <w:vAlign w:val="center"/>
          </w:tcPr>
          <w:p w14:paraId="43E493BB" w14:textId="77777777" w:rsidR="005406C9" w:rsidRPr="00310BBC" w:rsidDel="002605FC" w:rsidRDefault="005406C9" w:rsidP="005406C9">
            <w:pPr>
              <w:widowControl/>
              <w:autoSpaceDE/>
              <w:autoSpaceDN/>
              <w:rPr>
                <w:rFonts w:eastAsia="Times New Roman"/>
                <w:color w:val="000000"/>
                <w:sz w:val="20"/>
                <w:szCs w:val="20"/>
                <w:lang w:bidi="ar-SA"/>
              </w:rPr>
            </w:pPr>
            <w:r w:rsidRPr="00310BBC">
              <w:rPr>
                <w:rFonts w:eastAsia="Times New Roman"/>
                <w:color w:val="000000"/>
                <w:sz w:val="20"/>
                <w:szCs w:val="20"/>
                <w:lang w:bidi="ar-SA"/>
              </w:rPr>
              <w:t>X</w:t>
            </w:r>
          </w:p>
        </w:tc>
        <w:tc>
          <w:tcPr>
            <w:tcW w:w="1419" w:type="dxa"/>
            <w:tcBorders>
              <w:top w:val="nil"/>
              <w:left w:val="single" w:sz="4" w:space="0" w:color="auto"/>
              <w:bottom w:val="single" w:sz="4" w:space="0" w:color="auto"/>
              <w:right w:val="single" w:sz="4" w:space="0" w:color="auto"/>
            </w:tcBorders>
            <w:shd w:val="clear" w:color="auto" w:fill="auto"/>
            <w:vAlign w:val="bottom"/>
            <w:hideMark/>
          </w:tcPr>
          <w:p w14:paraId="330446A0" w14:textId="77777777" w:rsidR="005406C9" w:rsidRPr="00310BBC" w:rsidRDefault="005406C9" w:rsidP="005406C9">
            <w:pPr>
              <w:widowControl/>
              <w:autoSpaceDE/>
              <w:autoSpaceDN/>
              <w:rPr>
                <w:rFonts w:eastAsia="Times New Roman"/>
                <w:color w:val="000000"/>
                <w:sz w:val="20"/>
                <w:szCs w:val="20"/>
                <w:lang w:bidi="ar-SA"/>
              </w:rPr>
            </w:pPr>
            <w:r>
              <w:rPr>
                <w:rFonts w:eastAsia="Times New Roman"/>
                <w:color w:val="000000"/>
                <w:sz w:val="20"/>
                <w:szCs w:val="20"/>
                <w:lang w:bidi="ar-SA"/>
              </w:rPr>
              <w:t>PNUD/ UNHCR</w:t>
            </w:r>
          </w:p>
        </w:tc>
        <w:tc>
          <w:tcPr>
            <w:tcW w:w="1246" w:type="dxa"/>
            <w:tcBorders>
              <w:top w:val="nil"/>
              <w:left w:val="nil"/>
              <w:bottom w:val="single" w:sz="4" w:space="0" w:color="auto"/>
              <w:right w:val="single" w:sz="4" w:space="0" w:color="auto"/>
            </w:tcBorders>
            <w:shd w:val="clear" w:color="auto" w:fill="auto"/>
            <w:hideMark/>
          </w:tcPr>
          <w:p w14:paraId="46162BDC" w14:textId="77777777" w:rsidR="005406C9" w:rsidRPr="00310BBC"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8" w:space="0" w:color="auto"/>
              <w:right w:val="single" w:sz="8" w:space="0" w:color="auto"/>
            </w:tcBorders>
            <w:shd w:val="clear" w:color="000000" w:fill="FFFFFF"/>
            <w:hideMark/>
          </w:tcPr>
          <w:p w14:paraId="5B9D788D"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72800 Information Technology Equipmt</w:t>
            </w:r>
          </w:p>
        </w:tc>
        <w:tc>
          <w:tcPr>
            <w:tcW w:w="1843" w:type="dxa"/>
            <w:tcBorders>
              <w:top w:val="nil"/>
              <w:left w:val="nil"/>
              <w:bottom w:val="single" w:sz="8" w:space="0" w:color="auto"/>
              <w:right w:val="single" w:sz="8" w:space="0" w:color="auto"/>
            </w:tcBorders>
            <w:shd w:val="clear" w:color="000000" w:fill="FFFFFF"/>
            <w:noWrap/>
            <w:hideMark/>
          </w:tcPr>
          <w:p w14:paraId="4326AD10" w14:textId="77777777" w:rsidR="005406C9" w:rsidRDefault="005406C9" w:rsidP="005406C9">
            <w:pPr>
              <w:jc w:val="center"/>
              <w:rPr>
                <w:rFonts w:eastAsia="Times New Roman"/>
                <w:color w:val="000000"/>
                <w:sz w:val="20"/>
                <w:szCs w:val="20"/>
                <w:lang w:bidi="ar-SA"/>
              </w:rPr>
            </w:pPr>
            <w:r>
              <w:rPr>
                <w:color w:val="000000"/>
                <w:sz w:val="20"/>
                <w:szCs w:val="20"/>
              </w:rPr>
              <w:t>27 000 000</w:t>
            </w:r>
          </w:p>
          <w:p w14:paraId="3DCA119C" w14:textId="77777777" w:rsidR="005406C9" w:rsidRPr="00310BBC" w:rsidRDefault="005406C9" w:rsidP="005406C9">
            <w:pPr>
              <w:widowControl/>
              <w:autoSpaceDE/>
              <w:autoSpaceDN/>
              <w:jc w:val="center"/>
              <w:rPr>
                <w:rFonts w:eastAsia="Times New Roman"/>
                <w:color w:val="000000"/>
                <w:sz w:val="20"/>
                <w:szCs w:val="20"/>
                <w:lang w:bidi="ar-SA"/>
              </w:rPr>
            </w:pPr>
          </w:p>
        </w:tc>
        <w:tc>
          <w:tcPr>
            <w:tcW w:w="1559" w:type="dxa"/>
            <w:tcBorders>
              <w:top w:val="nil"/>
              <w:left w:val="nil"/>
              <w:bottom w:val="single" w:sz="8" w:space="0" w:color="auto"/>
              <w:right w:val="single" w:sz="8" w:space="0" w:color="auto"/>
            </w:tcBorders>
            <w:shd w:val="clear" w:color="000000" w:fill="FFFFFF"/>
            <w:noWrap/>
            <w:hideMark/>
          </w:tcPr>
          <w:p w14:paraId="0C125C80" w14:textId="77777777" w:rsidR="005406C9" w:rsidRDefault="005406C9" w:rsidP="005406C9">
            <w:pPr>
              <w:jc w:val="center"/>
              <w:rPr>
                <w:rFonts w:eastAsia="Times New Roman"/>
                <w:color w:val="000000"/>
                <w:sz w:val="20"/>
                <w:szCs w:val="20"/>
                <w:lang w:bidi="ar-SA"/>
              </w:rPr>
            </w:pPr>
            <w:r>
              <w:rPr>
                <w:color w:val="000000"/>
                <w:sz w:val="20"/>
                <w:szCs w:val="20"/>
              </w:rPr>
              <w:t>50 069</w:t>
            </w:r>
          </w:p>
          <w:p w14:paraId="37735146"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8" w:type="dxa"/>
            <w:tcBorders>
              <w:top w:val="nil"/>
              <w:left w:val="nil"/>
              <w:bottom w:val="single" w:sz="8" w:space="0" w:color="auto"/>
              <w:right w:val="single" w:sz="8" w:space="0" w:color="auto"/>
            </w:tcBorders>
            <w:shd w:val="clear" w:color="auto" w:fill="auto"/>
            <w:noWrap/>
            <w:hideMark/>
          </w:tcPr>
          <w:p w14:paraId="5E01BBCD" w14:textId="77777777" w:rsidR="005406C9" w:rsidRDefault="005406C9" w:rsidP="005406C9">
            <w:pPr>
              <w:jc w:val="center"/>
              <w:rPr>
                <w:rFonts w:eastAsia="Times New Roman"/>
                <w:color w:val="000000"/>
                <w:sz w:val="20"/>
                <w:szCs w:val="20"/>
                <w:lang w:bidi="ar-SA"/>
              </w:rPr>
            </w:pPr>
            <w:r>
              <w:rPr>
                <w:color w:val="000000"/>
                <w:sz w:val="20"/>
                <w:szCs w:val="20"/>
              </w:rPr>
              <w:t>41 161</w:t>
            </w:r>
          </w:p>
          <w:p w14:paraId="038E8B5B" w14:textId="77777777" w:rsidR="005406C9" w:rsidRPr="00310BBC" w:rsidRDefault="005406C9" w:rsidP="005406C9">
            <w:pPr>
              <w:widowControl/>
              <w:autoSpaceDE/>
              <w:autoSpaceDN/>
              <w:jc w:val="center"/>
              <w:rPr>
                <w:rFonts w:eastAsia="Times New Roman"/>
                <w:color w:val="000000"/>
                <w:sz w:val="20"/>
                <w:szCs w:val="20"/>
                <w:lang w:bidi="ar-SA"/>
              </w:rPr>
            </w:pPr>
          </w:p>
        </w:tc>
      </w:tr>
      <w:tr w:rsidR="005406C9" w:rsidRPr="00310BBC" w14:paraId="09DB0CD2" w14:textId="77777777" w:rsidTr="001E028D">
        <w:trPr>
          <w:trHeight w:val="790"/>
        </w:trPr>
        <w:tc>
          <w:tcPr>
            <w:tcW w:w="2016" w:type="dxa"/>
            <w:vMerge/>
            <w:tcBorders>
              <w:top w:val="nil"/>
              <w:left w:val="single" w:sz="4" w:space="0" w:color="auto"/>
              <w:bottom w:val="single" w:sz="4" w:space="0" w:color="000000"/>
              <w:right w:val="single" w:sz="4" w:space="0" w:color="auto"/>
            </w:tcBorders>
            <w:vAlign w:val="center"/>
            <w:hideMark/>
          </w:tcPr>
          <w:p w14:paraId="19BB920A" w14:textId="77777777" w:rsidR="005406C9" w:rsidRPr="00310BBC" w:rsidRDefault="005406C9" w:rsidP="005406C9">
            <w:pPr>
              <w:widowControl/>
              <w:autoSpaceDE/>
              <w:autoSpaceDN/>
              <w:jc w:val="both"/>
              <w:rPr>
                <w:rFonts w:eastAsia="Times New Roman"/>
                <w:b/>
                <w:bCs/>
                <w:color w:val="000000"/>
                <w:sz w:val="20"/>
                <w:szCs w:val="20"/>
                <w:lang w:bidi="ar-SA"/>
              </w:rPr>
            </w:pPr>
          </w:p>
        </w:tc>
        <w:tc>
          <w:tcPr>
            <w:tcW w:w="2410" w:type="dxa"/>
            <w:vMerge/>
            <w:tcBorders>
              <w:top w:val="nil"/>
              <w:left w:val="single" w:sz="4" w:space="0" w:color="auto"/>
              <w:bottom w:val="single" w:sz="4" w:space="0" w:color="auto"/>
              <w:right w:val="single" w:sz="4" w:space="0" w:color="auto"/>
            </w:tcBorders>
            <w:vAlign w:val="center"/>
            <w:hideMark/>
          </w:tcPr>
          <w:p w14:paraId="4BDE3D55" w14:textId="77777777" w:rsidR="005406C9" w:rsidRPr="00310BBC" w:rsidRDefault="005406C9" w:rsidP="005406C9">
            <w:pPr>
              <w:widowControl/>
              <w:autoSpaceDE/>
              <w:autoSpaceDN/>
              <w:jc w:val="both"/>
              <w:rPr>
                <w:rFonts w:eastAsia="Times New Roman"/>
                <w:color w:val="000000"/>
                <w:sz w:val="20"/>
                <w:szCs w:val="20"/>
                <w:lang w:bidi="ar-SA"/>
              </w:rPr>
            </w:pPr>
          </w:p>
        </w:tc>
        <w:tc>
          <w:tcPr>
            <w:tcW w:w="748" w:type="dxa"/>
            <w:tcBorders>
              <w:top w:val="nil"/>
              <w:left w:val="nil"/>
              <w:bottom w:val="single" w:sz="4" w:space="0" w:color="auto"/>
              <w:right w:val="single" w:sz="4" w:space="0" w:color="auto"/>
            </w:tcBorders>
            <w:shd w:val="clear" w:color="auto" w:fill="auto"/>
            <w:noWrap/>
            <w:vAlign w:val="center"/>
          </w:tcPr>
          <w:p w14:paraId="27E3CC75" w14:textId="77777777" w:rsidR="005406C9" w:rsidRPr="00310BBC" w:rsidRDefault="005406C9" w:rsidP="005406C9">
            <w:pPr>
              <w:widowControl/>
              <w:autoSpaceDE/>
              <w:autoSpaceDN/>
              <w:jc w:val="center"/>
              <w:rPr>
                <w:rFonts w:eastAsia="Times New Roman"/>
                <w:color w:val="000000"/>
                <w:sz w:val="20"/>
                <w:szCs w:val="20"/>
                <w:lang w:bidi="ar-SA"/>
              </w:rPr>
            </w:pPr>
          </w:p>
        </w:tc>
        <w:tc>
          <w:tcPr>
            <w:tcW w:w="638" w:type="dxa"/>
            <w:tcBorders>
              <w:top w:val="nil"/>
              <w:left w:val="nil"/>
              <w:bottom w:val="single" w:sz="4" w:space="0" w:color="auto"/>
              <w:right w:val="single" w:sz="4" w:space="0" w:color="auto"/>
            </w:tcBorders>
            <w:shd w:val="clear" w:color="auto" w:fill="auto"/>
            <w:noWrap/>
            <w:vAlign w:val="center"/>
            <w:hideMark/>
          </w:tcPr>
          <w:p w14:paraId="69277187"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X</w:t>
            </w:r>
          </w:p>
        </w:tc>
        <w:tc>
          <w:tcPr>
            <w:tcW w:w="730" w:type="dxa"/>
            <w:tcBorders>
              <w:top w:val="single" w:sz="4" w:space="0" w:color="auto"/>
              <w:left w:val="nil"/>
              <w:bottom w:val="single" w:sz="4" w:space="0" w:color="auto"/>
              <w:right w:val="single" w:sz="4" w:space="0" w:color="auto"/>
            </w:tcBorders>
            <w:vAlign w:val="center"/>
          </w:tcPr>
          <w:p w14:paraId="293B3DC2" w14:textId="77777777" w:rsidR="005406C9" w:rsidRPr="00310BBC" w:rsidDel="002605FC" w:rsidRDefault="005406C9" w:rsidP="005406C9">
            <w:pPr>
              <w:widowControl/>
              <w:autoSpaceDE/>
              <w:autoSpaceDN/>
              <w:rPr>
                <w:rFonts w:eastAsia="Times New Roman"/>
                <w:color w:val="000000"/>
                <w:sz w:val="20"/>
                <w:szCs w:val="20"/>
                <w:lang w:bidi="ar-SA"/>
              </w:rPr>
            </w:pPr>
            <w:r w:rsidRPr="00310BBC">
              <w:rPr>
                <w:rFonts w:eastAsia="Times New Roman"/>
                <w:color w:val="000000"/>
                <w:sz w:val="20"/>
                <w:szCs w:val="20"/>
                <w:lang w:bidi="ar-SA"/>
              </w:rPr>
              <w:t>X</w:t>
            </w:r>
          </w:p>
        </w:tc>
        <w:tc>
          <w:tcPr>
            <w:tcW w:w="1419" w:type="dxa"/>
            <w:tcBorders>
              <w:top w:val="nil"/>
              <w:left w:val="single" w:sz="4" w:space="0" w:color="auto"/>
              <w:bottom w:val="single" w:sz="4" w:space="0" w:color="auto"/>
              <w:right w:val="single" w:sz="4" w:space="0" w:color="auto"/>
            </w:tcBorders>
            <w:shd w:val="clear" w:color="auto" w:fill="auto"/>
            <w:vAlign w:val="bottom"/>
            <w:hideMark/>
          </w:tcPr>
          <w:p w14:paraId="60BCFCAA" w14:textId="77777777" w:rsidR="005406C9" w:rsidRPr="00310BBC" w:rsidRDefault="005406C9" w:rsidP="005406C9">
            <w:pPr>
              <w:widowControl/>
              <w:autoSpaceDE/>
              <w:autoSpaceDN/>
              <w:rPr>
                <w:rFonts w:eastAsia="Times New Roman"/>
                <w:color w:val="000000"/>
                <w:sz w:val="20"/>
                <w:szCs w:val="20"/>
                <w:lang w:bidi="ar-SA"/>
              </w:rPr>
            </w:pPr>
            <w:r>
              <w:rPr>
                <w:rFonts w:eastAsia="Times New Roman"/>
                <w:color w:val="000000"/>
                <w:sz w:val="20"/>
                <w:szCs w:val="20"/>
                <w:lang w:bidi="ar-SA"/>
              </w:rPr>
              <w:t>PNUD/ UNHCR</w:t>
            </w:r>
          </w:p>
        </w:tc>
        <w:tc>
          <w:tcPr>
            <w:tcW w:w="1246" w:type="dxa"/>
            <w:tcBorders>
              <w:top w:val="nil"/>
              <w:left w:val="nil"/>
              <w:bottom w:val="single" w:sz="4" w:space="0" w:color="auto"/>
              <w:right w:val="single" w:sz="4" w:space="0" w:color="auto"/>
            </w:tcBorders>
            <w:shd w:val="clear" w:color="auto" w:fill="auto"/>
            <w:hideMark/>
          </w:tcPr>
          <w:p w14:paraId="4D35E0A5" w14:textId="77777777" w:rsidR="005406C9" w:rsidRPr="00310BBC"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8" w:space="0" w:color="auto"/>
              <w:right w:val="single" w:sz="8" w:space="0" w:color="auto"/>
            </w:tcBorders>
            <w:shd w:val="clear" w:color="000000" w:fill="FFFFFF"/>
            <w:hideMark/>
          </w:tcPr>
          <w:p w14:paraId="26F80072"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72200 Equipment and Furniture</w:t>
            </w:r>
          </w:p>
        </w:tc>
        <w:tc>
          <w:tcPr>
            <w:tcW w:w="1843" w:type="dxa"/>
            <w:tcBorders>
              <w:top w:val="nil"/>
              <w:left w:val="nil"/>
              <w:bottom w:val="single" w:sz="8" w:space="0" w:color="auto"/>
              <w:right w:val="single" w:sz="8" w:space="0" w:color="auto"/>
            </w:tcBorders>
            <w:shd w:val="clear" w:color="000000" w:fill="FFFFFF"/>
            <w:noWrap/>
            <w:hideMark/>
          </w:tcPr>
          <w:p w14:paraId="1335DB7A" w14:textId="77777777" w:rsidR="005406C9" w:rsidRDefault="005406C9" w:rsidP="005406C9">
            <w:pPr>
              <w:jc w:val="center"/>
              <w:rPr>
                <w:rFonts w:eastAsia="Times New Roman"/>
                <w:color w:val="000000"/>
                <w:sz w:val="20"/>
                <w:szCs w:val="20"/>
                <w:lang w:bidi="ar-SA"/>
              </w:rPr>
            </w:pPr>
            <w:r>
              <w:rPr>
                <w:color w:val="000000"/>
                <w:sz w:val="20"/>
                <w:szCs w:val="20"/>
              </w:rPr>
              <w:t>18 900 000</w:t>
            </w:r>
          </w:p>
          <w:p w14:paraId="1431846E" w14:textId="77777777" w:rsidR="005406C9" w:rsidRPr="00310BBC" w:rsidRDefault="005406C9" w:rsidP="005406C9">
            <w:pPr>
              <w:widowControl/>
              <w:autoSpaceDE/>
              <w:autoSpaceDN/>
              <w:jc w:val="center"/>
              <w:rPr>
                <w:rFonts w:eastAsia="Times New Roman"/>
                <w:color w:val="000000"/>
                <w:sz w:val="20"/>
                <w:szCs w:val="20"/>
                <w:lang w:bidi="ar-SA"/>
              </w:rPr>
            </w:pPr>
          </w:p>
        </w:tc>
        <w:tc>
          <w:tcPr>
            <w:tcW w:w="1559" w:type="dxa"/>
            <w:tcBorders>
              <w:top w:val="nil"/>
              <w:left w:val="nil"/>
              <w:bottom w:val="single" w:sz="8" w:space="0" w:color="auto"/>
              <w:right w:val="single" w:sz="8" w:space="0" w:color="auto"/>
            </w:tcBorders>
            <w:shd w:val="clear" w:color="000000" w:fill="FFFFFF"/>
            <w:noWrap/>
            <w:hideMark/>
          </w:tcPr>
          <w:p w14:paraId="4AB230C6" w14:textId="77777777" w:rsidR="005406C9" w:rsidRDefault="005406C9" w:rsidP="005406C9">
            <w:pPr>
              <w:jc w:val="center"/>
              <w:rPr>
                <w:rFonts w:eastAsia="Times New Roman"/>
                <w:color w:val="000000"/>
                <w:sz w:val="20"/>
                <w:szCs w:val="20"/>
                <w:lang w:bidi="ar-SA"/>
              </w:rPr>
            </w:pPr>
            <w:r>
              <w:rPr>
                <w:color w:val="000000"/>
                <w:sz w:val="20"/>
                <w:szCs w:val="20"/>
              </w:rPr>
              <w:t>35 048</w:t>
            </w:r>
          </w:p>
          <w:p w14:paraId="3105FA57"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8" w:type="dxa"/>
            <w:tcBorders>
              <w:top w:val="nil"/>
              <w:left w:val="nil"/>
              <w:bottom w:val="single" w:sz="8" w:space="0" w:color="auto"/>
              <w:right w:val="single" w:sz="8" w:space="0" w:color="auto"/>
            </w:tcBorders>
            <w:shd w:val="clear" w:color="auto" w:fill="auto"/>
            <w:noWrap/>
            <w:hideMark/>
          </w:tcPr>
          <w:p w14:paraId="4D61B059" w14:textId="77777777" w:rsidR="005406C9" w:rsidRDefault="005406C9" w:rsidP="005406C9">
            <w:pPr>
              <w:jc w:val="center"/>
              <w:rPr>
                <w:rFonts w:eastAsia="Times New Roman"/>
                <w:color w:val="000000"/>
                <w:sz w:val="20"/>
                <w:szCs w:val="20"/>
                <w:lang w:bidi="ar-SA"/>
              </w:rPr>
            </w:pPr>
            <w:r>
              <w:rPr>
                <w:color w:val="000000"/>
                <w:sz w:val="20"/>
                <w:szCs w:val="20"/>
              </w:rPr>
              <w:t>28 813</w:t>
            </w:r>
          </w:p>
          <w:p w14:paraId="37B730E2" w14:textId="77777777" w:rsidR="005406C9" w:rsidRPr="00310BBC" w:rsidRDefault="005406C9" w:rsidP="005406C9">
            <w:pPr>
              <w:widowControl/>
              <w:autoSpaceDE/>
              <w:autoSpaceDN/>
              <w:jc w:val="center"/>
              <w:rPr>
                <w:rFonts w:eastAsia="Times New Roman"/>
                <w:color w:val="000000"/>
                <w:sz w:val="20"/>
                <w:szCs w:val="20"/>
                <w:lang w:bidi="ar-SA"/>
              </w:rPr>
            </w:pPr>
          </w:p>
        </w:tc>
      </w:tr>
      <w:tr w:rsidR="005406C9" w:rsidRPr="00310BBC" w14:paraId="48F1C242" w14:textId="77777777" w:rsidTr="001E028D">
        <w:trPr>
          <w:trHeight w:val="1050"/>
        </w:trPr>
        <w:tc>
          <w:tcPr>
            <w:tcW w:w="2016" w:type="dxa"/>
            <w:vMerge/>
            <w:tcBorders>
              <w:top w:val="nil"/>
              <w:left w:val="single" w:sz="4" w:space="0" w:color="auto"/>
              <w:bottom w:val="single" w:sz="4" w:space="0" w:color="000000"/>
              <w:right w:val="single" w:sz="4" w:space="0" w:color="auto"/>
            </w:tcBorders>
            <w:vAlign w:val="center"/>
            <w:hideMark/>
          </w:tcPr>
          <w:p w14:paraId="3387890A" w14:textId="77777777" w:rsidR="005406C9" w:rsidRPr="00310BBC" w:rsidRDefault="005406C9" w:rsidP="005406C9">
            <w:pPr>
              <w:widowControl/>
              <w:autoSpaceDE/>
              <w:autoSpaceDN/>
              <w:jc w:val="both"/>
              <w:rPr>
                <w:rFonts w:eastAsia="Times New Roman"/>
                <w:b/>
                <w:bCs/>
                <w:color w:val="000000"/>
                <w:sz w:val="20"/>
                <w:szCs w:val="20"/>
                <w:lang w:bidi="ar-SA"/>
              </w:rPr>
            </w:pPr>
          </w:p>
        </w:tc>
        <w:tc>
          <w:tcPr>
            <w:tcW w:w="2410" w:type="dxa"/>
            <w:vMerge/>
            <w:tcBorders>
              <w:top w:val="nil"/>
              <w:left w:val="single" w:sz="4" w:space="0" w:color="auto"/>
              <w:bottom w:val="single" w:sz="4" w:space="0" w:color="auto"/>
              <w:right w:val="single" w:sz="4" w:space="0" w:color="auto"/>
            </w:tcBorders>
            <w:vAlign w:val="center"/>
            <w:hideMark/>
          </w:tcPr>
          <w:p w14:paraId="71A119AC" w14:textId="77777777" w:rsidR="005406C9" w:rsidRPr="00310BBC" w:rsidRDefault="005406C9" w:rsidP="005406C9">
            <w:pPr>
              <w:widowControl/>
              <w:autoSpaceDE/>
              <w:autoSpaceDN/>
              <w:jc w:val="both"/>
              <w:rPr>
                <w:rFonts w:eastAsia="Times New Roman"/>
                <w:color w:val="000000"/>
                <w:sz w:val="20"/>
                <w:szCs w:val="20"/>
                <w:lang w:bidi="ar-SA"/>
              </w:rPr>
            </w:pPr>
          </w:p>
        </w:tc>
        <w:tc>
          <w:tcPr>
            <w:tcW w:w="748" w:type="dxa"/>
            <w:tcBorders>
              <w:top w:val="nil"/>
              <w:left w:val="nil"/>
              <w:bottom w:val="single" w:sz="4" w:space="0" w:color="auto"/>
              <w:right w:val="single" w:sz="4" w:space="0" w:color="auto"/>
            </w:tcBorders>
            <w:shd w:val="clear" w:color="auto" w:fill="auto"/>
            <w:noWrap/>
            <w:vAlign w:val="center"/>
          </w:tcPr>
          <w:p w14:paraId="4C62E1E8" w14:textId="77777777" w:rsidR="005406C9" w:rsidRPr="00310BBC" w:rsidRDefault="005406C9" w:rsidP="005406C9">
            <w:pPr>
              <w:widowControl/>
              <w:autoSpaceDE/>
              <w:autoSpaceDN/>
              <w:jc w:val="center"/>
              <w:rPr>
                <w:rFonts w:eastAsia="Times New Roman"/>
                <w:color w:val="000000"/>
                <w:sz w:val="20"/>
                <w:szCs w:val="20"/>
                <w:lang w:bidi="ar-SA"/>
              </w:rPr>
            </w:pPr>
          </w:p>
        </w:tc>
        <w:tc>
          <w:tcPr>
            <w:tcW w:w="638" w:type="dxa"/>
            <w:tcBorders>
              <w:top w:val="nil"/>
              <w:left w:val="nil"/>
              <w:bottom w:val="single" w:sz="4" w:space="0" w:color="auto"/>
              <w:right w:val="single" w:sz="4" w:space="0" w:color="auto"/>
            </w:tcBorders>
            <w:shd w:val="clear" w:color="auto" w:fill="auto"/>
            <w:noWrap/>
            <w:vAlign w:val="center"/>
            <w:hideMark/>
          </w:tcPr>
          <w:p w14:paraId="08815607"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X</w:t>
            </w:r>
          </w:p>
        </w:tc>
        <w:tc>
          <w:tcPr>
            <w:tcW w:w="730" w:type="dxa"/>
            <w:tcBorders>
              <w:top w:val="single" w:sz="4" w:space="0" w:color="auto"/>
              <w:left w:val="nil"/>
              <w:bottom w:val="single" w:sz="4" w:space="0" w:color="auto"/>
              <w:right w:val="single" w:sz="4" w:space="0" w:color="auto"/>
            </w:tcBorders>
            <w:vAlign w:val="center"/>
          </w:tcPr>
          <w:p w14:paraId="64CE0EBA" w14:textId="77777777" w:rsidR="005406C9" w:rsidRPr="00310BBC" w:rsidDel="002605FC" w:rsidRDefault="005406C9" w:rsidP="005406C9">
            <w:pPr>
              <w:widowControl/>
              <w:autoSpaceDE/>
              <w:autoSpaceDN/>
              <w:rPr>
                <w:rFonts w:eastAsia="Times New Roman"/>
                <w:color w:val="000000"/>
                <w:sz w:val="20"/>
                <w:szCs w:val="20"/>
                <w:lang w:bidi="ar-SA"/>
              </w:rPr>
            </w:pPr>
            <w:r w:rsidRPr="00310BBC">
              <w:rPr>
                <w:rFonts w:eastAsia="Times New Roman"/>
                <w:color w:val="000000"/>
                <w:sz w:val="20"/>
                <w:szCs w:val="20"/>
                <w:lang w:bidi="ar-SA"/>
              </w:rPr>
              <w:t>X</w:t>
            </w:r>
          </w:p>
        </w:tc>
        <w:tc>
          <w:tcPr>
            <w:tcW w:w="1419" w:type="dxa"/>
            <w:tcBorders>
              <w:top w:val="nil"/>
              <w:left w:val="single" w:sz="4" w:space="0" w:color="auto"/>
              <w:bottom w:val="single" w:sz="4" w:space="0" w:color="auto"/>
              <w:right w:val="single" w:sz="4" w:space="0" w:color="auto"/>
            </w:tcBorders>
            <w:shd w:val="clear" w:color="auto" w:fill="auto"/>
            <w:vAlign w:val="bottom"/>
            <w:hideMark/>
          </w:tcPr>
          <w:p w14:paraId="5017DAA6" w14:textId="77777777" w:rsidR="005406C9" w:rsidRPr="00310BBC" w:rsidRDefault="005406C9" w:rsidP="005406C9">
            <w:pPr>
              <w:widowControl/>
              <w:autoSpaceDE/>
              <w:autoSpaceDN/>
              <w:rPr>
                <w:rFonts w:eastAsia="Times New Roman"/>
                <w:color w:val="000000"/>
                <w:sz w:val="20"/>
                <w:szCs w:val="20"/>
                <w:lang w:bidi="ar-SA"/>
              </w:rPr>
            </w:pPr>
            <w:r>
              <w:rPr>
                <w:rFonts w:eastAsia="Times New Roman"/>
                <w:color w:val="000000"/>
                <w:sz w:val="20"/>
                <w:szCs w:val="20"/>
                <w:lang w:bidi="ar-SA"/>
              </w:rPr>
              <w:t>PNUD/ UNHCR</w:t>
            </w:r>
          </w:p>
        </w:tc>
        <w:tc>
          <w:tcPr>
            <w:tcW w:w="1246" w:type="dxa"/>
            <w:tcBorders>
              <w:top w:val="nil"/>
              <w:left w:val="nil"/>
              <w:bottom w:val="single" w:sz="4" w:space="0" w:color="auto"/>
              <w:right w:val="single" w:sz="4" w:space="0" w:color="auto"/>
            </w:tcBorders>
            <w:shd w:val="clear" w:color="auto" w:fill="auto"/>
            <w:hideMark/>
          </w:tcPr>
          <w:p w14:paraId="3E2BED6B" w14:textId="77777777" w:rsidR="005406C9" w:rsidRPr="00310BBC"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8" w:space="0" w:color="auto"/>
              <w:right w:val="single" w:sz="8" w:space="0" w:color="auto"/>
            </w:tcBorders>
            <w:shd w:val="clear" w:color="000000" w:fill="FFFFFF"/>
            <w:hideMark/>
          </w:tcPr>
          <w:p w14:paraId="363FF6EA"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72400 Communic &amp; Audio Visual Equip</w:t>
            </w:r>
          </w:p>
        </w:tc>
        <w:tc>
          <w:tcPr>
            <w:tcW w:w="1843" w:type="dxa"/>
            <w:tcBorders>
              <w:top w:val="nil"/>
              <w:left w:val="nil"/>
              <w:bottom w:val="single" w:sz="8" w:space="0" w:color="auto"/>
              <w:right w:val="single" w:sz="8" w:space="0" w:color="auto"/>
            </w:tcBorders>
            <w:shd w:val="clear" w:color="000000" w:fill="FFFFFF"/>
            <w:noWrap/>
            <w:hideMark/>
          </w:tcPr>
          <w:p w14:paraId="4EF04F11" w14:textId="77777777" w:rsidR="005406C9" w:rsidRDefault="005406C9" w:rsidP="005406C9">
            <w:pPr>
              <w:jc w:val="center"/>
              <w:rPr>
                <w:rFonts w:eastAsia="Times New Roman"/>
                <w:color w:val="000000"/>
                <w:sz w:val="20"/>
                <w:szCs w:val="20"/>
                <w:lang w:bidi="ar-SA"/>
              </w:rPr>
            </w:pPr>
            <w:r>
              <w:rPr>
                <w:color w:val="000000"/>
                <w:sz w:val="20"/>
                <w:szCs w:val="20"/>
              </w:rPr>
              <w:t>16 200 000</w:t>
            </w:r>
          </w:p>
          <w:p w14:paraId="741613C4" w14:textId="77777777" w:rsidR="005406C9" w:rsidRPr="00310BBC" w:rsidRDefault="005406C9" w:rsidP="005406C9">
            <w:pPr>
              <w:widowControl/>
              <w:autoSpaceDE/>
              <w:autoSpaceDN/>
              <w:jc w:val="center"/>
              <w:rPr>
                <w:rFonts w:eastAsia="Times New Roman"/>
                <w:color w:val="000000"/>
                <w:sz w:val="20"/>
                <w:szCs w:val="20"/>
                <w:lang w:bidi="ar-SA"/>
              </w:rPr>
            </w:pPr>
          </w:p>
        </w:tc>
        <w:tc>
          <w:tcPr>
            <w:tcW w:w="1559" w:type="dxa"/>
            <w:tcBorders>
              <w:top w:val="nil"/>
              <w:left w:val="nil"/>
              <w:bottom w:val="single" w:sz="8" w:space="0" w:color="auto"/>
              <w:right w:val="single" w:sz="8" w:space="0" w:color="auto"/>
            </w:tcBorders>
            <w:shd w:val="clear" w:color="000000" w:fill="FFFFFF"/>
            <w:noWrap/>
            <w:hideMark/>
          </w:tcPr>
          <w:p w14:paraId="0E01492E" w14:textId="77777777" w:rsidR="005406C9" w:rsidRDefault="005406C9" w:rsidP="005406C9">
            <w:pPr>
              <w:jc w:val="center"/>
              <w:rPr>
                <w:rFonts w:eastAsia="Times New Roman"/>
                <w:color w:val="000000"/>
                <w:sz w:val="20"/>
                <w:szCs w:val="20"/>
                <w:lang w:bidi="ar-SA"/>
              </w:rPr>
            </w:pPr>
            <w:r>
              <w:rPr>
                <w:color w:val="000000"/>
                <w:sz w:val="20"/>
                <w:szCs w:val="20"/>
              </w:rPr>
              <w:t>30 041</w:t>
            </w:r>
          </w:p>
          <w:p w14:paraId="626130AB"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8" w:type="dxa"/>
            <w:tcBorders>
              <w:top w:val="nil"/>
              <w:left w:val="nil"/>
              <w:bottom w:val="single" w:sz="8" w:space="0" w:color="auto"/>
              <w:right w:val="single" w:sz="8" w:space="0" w:color="auto"/>
            </w:tcBorders>
            <w:shd w:val="clear" w:color="auto" w:fill="auto"/>
            <w:noWrap/>
            <w:hideMark/>
          </w:tcPr>
          <w:p w14:paraId="4594EA7C" w14:textId="77777777" w:rsidR="005406C9" w:rsidRDefault="005406C9" w:rsidP="005406C9">
            <w:pPr>
              <w:jc w:val="center"/>
              <w:rPr>
                <w:rFonts w:eastAsia="Times New Roman"/>
                <w:color w:val="000000"/>
                <w:sz w:val="20"/>
                <w:szCs w:val="20"/>
                <w:lang w:bidi="ar-SA"/>
              </w:rPr>
            </w:pPr>
            <w:r>
              <w:rPr>
                <w:color w:val="000000"/>
                <w:sz w:val="20"/>
                <w:szCs w:val="20"/>
              </w:rPr>
              <w:t>24 697</w:t>
            </w:r>
          </w:p>
          <w:p w14:paraId="7CF47321" w14:textId="77777777" w:rsidR="005406C9" w:rsidRPr="00310BBC" w:rsidRDefault="005406C9" w:rsidP="005406C9">
            <w:pPr>
              <w:widowControl/>
              <w:autoSpaceDE/>
              <w:autoSpaceDN/>
              <w:jc w:val="center"/>
              <w:rPr>
                <w:rFonts w:eastAsia="Times New Roman"/>
                <w:color w:val="000000"/>
                <w:sz w:val="20"/>
                <w:szCs w:val="20"/>
                <w:lang w:bidi="ar-SA"/>
              </w:rPr>
            </w:pPr>
          </w:p>
        </w:tc>
      </w:tr>
      <w:tr w:rsidR="005406C9" w:rsidRPr="00310BBC" w14:paraId="5FC13AB5" w14:textId="77777777" w:rsidTr="001E028D">
        <w:trPr>
          <w:trHeight w:val="1060"/>
        </w:trPr>
        <w:tc>
          <w:tcPr>
            <w:tcW w:w="2016" w:type="dxa"/>
            <w:vMerge/>
            <w:tcBorders>
              <w:top w:val="nil"/>
              <w:left w:val="single" w:sz="4" w:space="0" w:color="auto"/>
              <w:bottom w:val="single" w:sz="4" w:space="0" w:color="000000"/>
              <w:right w:val="single" w:sz="4" w:space="0" w:color="auto"/>
            </w:tcBorders>
            <w:vAlign w:val="center"/>
            <w:hideMark/>
          </w:tcPr>
          <w:p w14:paraId="7DB62ED2" w14:textId="77777777" w:rsidR="005406C9" w:rsidRPr="00310BBC" w:rsidRDefault="005406C9" w:rsidP="005406C9">
            <w:pPr>
              <w:widowControl/>
              <w:autoSpaceDE/>
              <w:autoSpaceDN/>
              <w:jc w:val="both"/>
              <w:rPr>
                <w:rFonts w:eastAsia="Times New Roman"/>
                <w:b/>
                <w:bCs/>
                <w:color w:val="000000"/>
                <w:sz w:val="20"/>
                <w:szCs w:val="20"/>
                <w:lang w:bidi="ar-SA"/>
              </w:rPr>
            </w:pPr>
          </w:p>
        </w:tc>
        <w:tc>
          <w:tcPr>
            <w:tcW w:w="2410" w:type="dxa"/>
            <w:tcBorders>
              <w:top w:val="nil"/>
              <w:left w:val="nil"/>
              <w:bottom w:val="single" w:sz="4" w:space="0" w:color="auto"/>
              <w:right w:val="single" w:sz="4" w:space="0" w:color="auto"/>
            </w:tcBorders>
            <w:shd w:val="clear" w:color="auto" w:fill="auto"/>
            <w:vAlign w:val="bottom"/>
            <w:hideMark/>
          </w:tcPr>
          <w:p w14:paraId="512F2E1E" w14:textId="77777777" w:rsidR="005406C9" w:rsidRPr="00310BBC" w:rsidRDefault="005406C9" w:rsidP="005406C9">
            <w:pPr>
              <w:widowControl/>
              <w:autoSpaceDE/>
              <w:autoSpaceDN/>
              <w:jc w:val="both"/>
              <w:rPr>
                <w:rFonts w:eastAsia="Times New Roman"/>
                <w:color w:val="000000"/>
                <w:sz w:val="20"/>
                <w:szCs w:val="20"/>
                <w:lang w:bidi="ar-SA"/>
              </w:rPr>
            </w:pPr>
            <w:r w:rsidRPr="00310BBC">
              <w:rPr>
                <w:rFonts w:eastAsia="Times New Roman"/>
                <w:color w:val="000000"/>
                <w:sz w:val="20"/>
                <w:szCs w:val="20"/>
                <w:lang w:bidi="ar-SA"/>
              </w:rPr>
              <w:t>Activité 2.3.2 - Former 42 membres des tribunaux départementaux de l’ensemble des communes cibles sur l’établissement des jugements supplétifs et déclaratifs</w:t>
            </w:r>
          </w:p>
        </w:tc>
        <w:tc>
          <w:tcPr>
            <w:tcW w:w="748" w:type="dxa"/>
            <w:tcBorders>
              <w:top w:val="nil"/>
              <w:left w:val="nil"/>
              <w:bottom w:val="single" w:sz="4" w:space="0" w:color="auto"/>
              <w:right w:val="single" w:sz="4" w:space="0" w:color="auto"/>
            </w:tcBorders>
            <w:shd w:val="clear" w:color="auto" w:fill="auto"/>
            <w:vAlign w:val="center"/>
          </w:tcPr>
          <w:p w14:paraId="1A090A3F" w14:textId="77777777" w:rsidR="005406C9" w:rsidRPr="00310BBC" w:rsidRDefault="005406C9" w:rsidP="005406C9">
            <w:pPr>
              <w:widowControl/>
              <w:autoSpaceDE/>
              <w:autoSpaceDN/>
              <w:rPr>
                <w:rFonts w:eastAsia="Times New Roman"/>
                <w:color w:val="000000"/>
                <w:sz w:val="20"/>
                <w:szCs w:val="20"/>
                <w:lang w:bidi="ar-SA"/>
              </w:rPr>
            </w:pPr>
          </w:p>
        </w:tc>
        <w:tc>
          <w:tcPr>
            <w:tcW w:w="638" w:type="dxa"/>
            <w:tcBorders>
              <w:top w:val="nil"/>
              <w:left w:val="nil"/>
              <w:bottom w:val="single" w:sz="4" w:space="0" w:color="auto"/>
              <w:right w:val="single" w:sz="4" w:space="0" w:color="auto"/>
            </w:tcBorders>
            <w:shd w:val="clear" w:color="auto" w:fill="auto"/>
            <w:noWrap/>
            <w:vAlign w:val="center"/>
            <w:hideMark/>
          </w:tcPr>
          <w:p w14:paraId="67DAC217" w14:textId="77777777"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X</w:t>
            </w:r>
            <w:r w:rsidRPr="00310BBC">
              <w:rPr>
                <w:rFonts w:eastAsia="Times New Roman"/>
                <w:color w:val="000000"/>
                <w:sz w:val="20"/>
                <w:szCs w:val="20"/>
                <w:lang w:bidi="ar-SA"/>
              </w:rPr>
              <w:t> </w:t>
            </w:r>
          </w:p>
        </w:tc>
        <w:tc>
          <w:tcPr>
            <w:tcW w:w="730" w:type="dxa"/>
            <w:tcBorders>
              <w:top w:val="single" w:sz="4" w:space="0" w:color="auto"/>
              <w:left w:val="nil"/>
              <w:bottom w:val="single" w:sz="4" w:space="0" w:color="auto"/>
              <w:right w:val="single" w:sz="4" w:space="0" w:color="auto"/>
            </w:tcBorders>
          </w:tcPr>
          <w:p w14:paraId="4E54D6D4"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auto" w:fill="auto"/>
            <w:vAlign w:val="bottom"/>
            <w:hideMark/>
          </w:tcPr>
          <w:p w14:paraId="27C26121" w14:textId="77777777"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PNUD/ UNHCR</w:t>
            </w:r>
          </w:p>
        </w:tc>
        <w:tc>
          <w:tcPr>
            <w:tcW w:w="1246" w:type="dxa"/>
            <w:tcBorders>
              <w:top w:val="nil"/>
              <w:left w:val="nil"/>
              <w:bottom w:val="single" w:sz="4" w:space="0" w:color="auto"/>
              <w:right w:val="single" w:sz="4" w:space="0" w:color="auto"/>
            </w:tcBorders>
            <w:shd w:val="clear" w:color="auto" w:fill="auto"/>
            <w:hideMark/>
          </w:tcPr>
          <w:p w14:paraId="6714E7DB" w14:textId="77777777" w:rsidR="005406C9" w:rsidRPr="00310BBC"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8" w:space="0" w:color="auto"/>
              <w:right w:val="single" w:sz="8" w:space="0" w:color="auto"/>
            </w:tcBorders>
            <w:shd w:val="clear" w:color="000000" w:fill="FFFFFF"/>
            <w:hideMark/>
          </w:tcPr>
          <w:p w14:paraId="280FB798"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75700 Training, Workshops and Confer</w:t>
            </w:r>
          </w:p>
        </w:tc>
        <w:tc>
          <w:tcPr>
            <w:tcW w:w="1843" w:type="dxa"/>
            <w:tcBorders>
              <w:top w:val="nil"/>
              <w:left w:val="nil"/>
              <w:bottom w:val="single" w:sz="8" w:space="0" w:color="auto"/>
              <w:right w:val="single" w:sz="8" w:space="0" w:color="auto"/>
            </w:tcBorders>
            <w:shd w:val="clear" w:color="000000" w:fill="FFFFFF"/>
            <w:noWrap/>
            <w:hideMark/>
          </w:tcPr>
          <w:p w14:paraId="7E02FF6F"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11 241 000</w:t>
            </w:r>
          </w:p>
          <w:p w14:paraId="540E2E86" w14:textId="77777777" w:rsidR="005406C9" w:rsidRPr="00310BBC" w:rsidRDefault="005406C9" w:rsidP="005406C9">
            <w:pPr>
              <w:widowControl/>
              <w:autoSpaceDE/>
              <w:autoSpaceDN/>
              <w:jc w:val="center"/>
              <w:rPr>
                <w:rFonts w:eastAsia="Times New Roman"/>
                <w:color w:val="000000"/>
                <w:sz w:val="20"/>
                <w:szCs w:val="20"/>
                <w:lang w:bidi="ar-SA"/>
              </w:rPr>
            </w:pPr>
          </w:p>
        </w:tc>
        <w:tc>
          <w:tcPr>
            <w:tcW w:w="1559" w:type="dxa"/>
            <w:tcBorders>
              <w:top w:val="nil"/>
              <w:left w:val="nil"/>
              <w:bottom w:val="single" w:sz="8" w:space="0" w:color="auto"/>
              <w:right w:val="single" w:sz="8" w:space="0" w:color="auto"/>
            </w:tcBorders>
            <w:shd w:val="clear" w:color="000000" w:fill="FFFFFF"/>
            <w:noWrap/>
            <w:hideMark/>
          </w:tcPr>
          <w:p w14:paraId="3F1BA56B"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20 845</w:t>
            </w:r>
          </w:p>
          <w:p w14:paraId="22A5D270"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8" w:type="dxa"/>
            <w:tcBorders>
              <w:top w:val="nil"/>
              <w:left w:val="nil"/>
              <w:bottom w:val="single" w:sz="8" w:space="0" w:color="auto"/>
              <w:right w:val="single" w:sz="8" w:space="0" w:color="auto"/>
            </w:tcBorders>
            <w:shd w:val="clear" w:color="auto" w:fill="auto"/>
            <w:noWrap/>
            <w:hideMark/>
          </w:tcPr>
          <w:p w14:paraId="4E86E0FD" w14:textId="77777777" w:rsidR="005406C9" w:rsidRDefault="005406C9" w:rsidP="005406C9">
            <w:pPr>
              <w:jc w:val="center"/>
              <w:rPr>
                <w:rFonts w:eastAsia="Times New Roman"/>
                <w:color w:val="000000"/>
                <w:sz w:val="20"/>
                <w:szCs w:val="20"/>
                <w:lang w:bidi="ar-SA"/>
              </w:rPr>
            </w:pPr>
            <w:r>
              <w:rPr>
                <w:color w:val="000000"/>
                <w:sz w:val="20"/>
                <w:szCs w:val="20"/>
              </w:rPr>
              <w:t>17 137</w:t>
            </w:r>
          </w:p>
          <w:p w14:paraId="27721CA2" w14:textId="77777777" w:rsidR="005406C9" w:rsidRPr="00310BBC" w:rsidRDefault="005406C9" w:rsidP="005406C9">
            <w:pPr>
              <w:widowControl/>
              <w:autoSpaceDE/>
              <w:autoSpaceDN/>
              <w:jc w:val="center"/>
              <w:rPr>
                <w:rFonts w:eastAsia="Times New Roman"/>
                <w:color w:val="000000"/>
                <w:sz w:val="20"/>
                <w:szCs w:val="20"/>
                <w:lang w:bidi="ar-SA"/>
              </w:rPr>
            </w:pPr>
          </w:p>
        </w:tc>
      </w:tr>
      <w:tr w:rsidR="005406C9" w:rsidRPr="00310BBC" w14:paraId="17410219" w14:textId="77777777" w:rsidTr="001E028D">
        <w:trPr>
          <w:trHeight w:val="1030"/>
        </w:trPr>
        <w:tc>
          <w:tcPr>
            <w:tcW w:w="2016" w:type="dxa"/>
            <w:vMerge/>
            <w:tcBorders>
              <w:top w:val="nil"/>
              <w:left w:val="single" w:sz="4" w:space="0" w:color="auto"/>
              <w:bottom w:val="single" w:sz="4" w:space="0" w:color="000000"/>
              <w:right w:val="single" w:sz="4" w:space="0" w:color="auto"/>
            </w:tcBorders>
            <w:vAlign w:val="center"/>
            <w:hideMark/>
          </w:tcPr>
          <w:p w14:paraId="12F61304" w14:textId="77777777" w:rsidR="005406C9" w:rsidRPr="00310BBC" w:rsidRDefault="005406C9" w:rsidP="005406C9">
            <w:pPr>
              <w:widowControl/>
              <w:autoSpaceDE/>
              <w:autoSpaceDN/>
              <w:jc w:val="both"/>
              <w:rPr>
                <w:rFonts w:eastAsia="Times New Roman"/>
                <w:b/>
                <w:bCs/>
                <w:color w:val="000000"/>
                <w:sz w:val="20"/>
                <w:szCs w:val="20"/>
                <w:lang w:bidi="ar-SA"/>
              </w:rPr>
            </w:pPr>
          </w:p>
        </w:tc>
        <w:tc>
          <w:tcPr>
            <w:tcW w:w="2410" w:type="dxa"/>
            <w:vMerge w:val="restart"/>
            <w:tcBorders>
              <w:top w:val="nil"/>
              <w:left w:val="single" w:sz="4" w:space="0" w:color="auto"/>
              <w:bottom w:val="single" w:sz="4" w:space="0" w:color="auto"/>
              <w:right w:val="single" w:sz="4" w:space="0" w:color="auto"/>
            </w:tcBorders>
            <w:shd w:val="clear" w:color="000000" w:fill="FFFFFF"/>
            <w:vAlign w:val="center"/>
            <w:hideMark/>
          </w:tcPr>
          <w:p w14:paraId="05442B17" w14:textId="77777777" w:rsidR="005406C9" w:rsidRPr="00310BBC" w:rsidRDefault="005406C9" w:rsidP="005406C9">
            <w:pPr>
              <w:widowControl/>
              <w:autoSpaceDE/>
              <w:autoSpaceDN/>
              <w:jc w:val="both"/>
              <w:rPr>
                <w:rFonts w:eastAsia="Times New Roman"/>
                <w:color w:val="000000"/>
                <w:sz w:val="20"/>
                <w:szCs w:val="20"/>
                <w:lang w:bidi="ar-SA"/>
              </w:rPr>
            </w:pPr>
            <w:r w:rsidRPr="00310BBC">
              <w:rPr>
                <w:rFonts w:eastAsia="Times New Roman"/>
                <w:color w:val="000000"/>
                <w:sz w:val="20"/>
                <w:szCs w:val="20"/>
                <w:lang w:bidi="ar-SA"/>
              </w:rPr>
              <w:t>Activité 2.2.3 Doter 19 préfectures de la zone d’intervention en matériels informatiques et bureautiques pour l’établissement des jugements supplétifs et déclaratif</w:t>
            </w:r>
          </w:p>
        </w:tc>
        <w:tc>
          <w:tcPr>
            <w:tcW w:w="748" w:type="dxa"/>
            <w:tcBorders>
              <w:top w:val="nil"/>
              <w:left w:val="nil"/>
              <w:bottom w:val="single" w:sz="4" w:space="0" w:color="auto"/>
              <w:right w:val="single" w:sz="4" w:space="0" w:color="auto"/>
            </w:tcBorders>
            <w:shd w:val="clear" w:color="auto" w:fill="auto"/>
            <w:noWrap/>
            <w:vAlign w:val="center"/>
            <w:hideMark/>
          </w:tcPr>
          <w:p w14:paraId="2335D265"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X</w:t>
            </w:r>
          </w:p>
        </w:tc>
        <w:tc>
          <w:tcPr>
            <w:tcW w:w="638" w:type="dxa"/>
            <w:tcBorders>
              <w:top w:val="nil"/>
              <w:left w:val="nil"/>
              <w:bottom w:val="single" w:sz="4" w:space="0" w:color="auto"/>
              <w:right w:val="single" w:sz="4" w:space="0" w:color="auto"/>
            </w:tcBorders>
            <w:shd w:val="clear" w:color="auto" w:fill="auto"/>
            <w:noWrap/>
            <w:vAlign w:val="center"/>
            <w:hideMark/>
          </w:tcPr>
          <w:p w14:paraId="62D539A4"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 </w:t>
            </w:r>
          </w:p>
        </w:tc>
        <w:tc>
          <w:tcPr>
            <w:tcW w:w="730" w:type="dxa"/>
            <w:tcBorders>
              <w:top w:val="single" w:sz="4" w:space="0" w:color="auto"/>
              <w:left w:val="nil"/>
              <w:bottom w:val="single" w:sz="4" w:space="0" w:color="auto"/>
              <w:right w:val="single" w:sz="4" w:space="0" w:color="auto"/>
            </w:tcBorders>
          </w:tcPr>
          <w:p w14:paraId="29113753" w14:textId="77777777" w:rsidR="005406C9" w:rsidRPr="00310BBC" w:rsidDel="002605FC" w:rsidRDefault="005406C9" w:rsidP="005406C9">
            <w:pPr>
              <w:widowControl/>
              <w:autoSpaceDE/>
              <w:autoSpaceDN/>
              <w:jc w:val="center"/>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auto" w:fill="auto"/>
            <w:vAlign w:val="bottom"/>
            <w:hideMark/>
          </w:tcPr>
          <w:p w14:paraId="14843077" w14:textId="77777777"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PNUD/ UNHCR</w:t>
            </w:r>
          </w:p>
        </w:tc>
        <w:tc>
          <w:tcPr>
            <w:tcW w:w="1246" w:type="dxa"/>
            <w:tcBorders>
              <w:top w:val="nil"/>
              <w:left w:val="nil"/>
              <w:bottom w:val="single" w:sz="4" w:space="0" w:color="auto"/>
              <w:right w:val="single" w:sz="4" w:space="0" w:color="auto"/>
            </w:tcBorders>
            <w:shd w:val="clear" w:color="auto" w:fill="auto"/>
            <w:hideMark/>
          </w:tcPr>
          <w:p w14:paraId="2E43F962" w14:textId="77777777" w:rsidR="005406C9" w:rsidRPr="00310BBC"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8" w:space="0" w:color="auto"/>
              <w:right w:val="single" w:sz="8" w:space="0" w:color="auto"/>
            </w:tcBorders>
            <w:shd w:val="clear" w:color="000000" w:fill="FFFFFF"/>
            <w:hideMark/>
          </w:tcPr>
          <w:p w14:paraId="00C2E844"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72800 Information Technology Equipmt</w:t>
            </w:r>
          </w:p>
        </w:tc>
        <w:tc>
          <w:tcPr>
            <w:tcW w:w="1843" w:type="dxa"/>
            <w:tcBorders>
              <w:top w:val="nil"/>
              <w:left w:val="nil"/>
              <w:bottom w:val="single" w:sz="8" w:space="0" w:color="auto"/>
              <w:right w:val="single" w:sz="8" w:space="0" w:color="auto"/>
            </w:tcBorders>
            <w:shd w:val="clear" w:color="000000" w:fill="FFFFFF"/>
            <w:noWrap/>
            <w:hideMark/>
          </w:tcPr>
          <w:p w14:paraId="50552D01" w14:textId="77777777" w:rsidR="005406C9" w:rsidRDefault="005406C9" w:rsidP="005406C9">
            <w:pPr>
              <w:jc w:val="center"/>
              <w:rPr>
                <w:rFonts w:eastAsia="Times New Roman"/>
                <w:color w:val="000000"/>
                <w:sz w:val="20"/>
                <w:szCs w:val="20"/>
                <w:lang w:bidi="ar-SA"/>
              </w:rPr>
            </w:pPr>
            <w:r>
              <w:rPr>
                <w:color w:val="000000"/>
                <w:sz w:val="20"/>
                <w:szCs w:val="20"/>
              </w:rPr>
              <w:t>12 500 000</w:t>
            </w:r>
          </w:p>
          <w:p w14:paraId="6EAC50F5" w14:textId="77777777" w:rsidR="005406C9" w:rsidRPr="00310BBC" w:rsidRDefault="005406C9" w:rsidP="005406C9">
            <w:pPr>
              <w:widowControl/>
              <w:autoSpaceDE/>
              <w:autoSpaceDN/>
              <w:jc w:val="center"/>
              <w:rPr>
                <w:rFonts w:eastAsia="Times New Roman"/>
                <w:color w:val="000000"/>
                <w:sz w:val="20"/>
                <w:szCs w:val="20"/>
                <w:lang w:bidi="ar-SA"/>
              </w:rPr>
            </w:pPr>
          </w:p>
        </w:tc>
        <w:tc>
          <w:tcPr>
            <w:tcW w:w="1559" w:type="dxa"/>
            <w:tcBorders>
              <w:top w:val="nil"/>
              <w:left w:val="nil"/>
              <w:bottom w:val="single" w:sz="8" w:space="0" w:color="auto"/>
              <w:right w:val="single" w:sz="8" w:space="0" w:color="auto"/>
            </w:tcBorders>
            <w:shd w:val="clear" w:color="000000" w:fill="FFFFFF"/>
            <w:noWrap/>
            <w:hideMark/>
          </w:tcPr>
          <w:p w14:paraId="63AACB40" w14:textId="77777777" w:rsidR="005406C9" w:rsidRDefault="005406C9" w:rsidP="005406C9">
            <w:pPr>
              <w:jc w:val="center"/>
              <w:rPr>
                <w:rFonts w:eastAsia="Times New Roman"/>
                <w:color w:val="000000"/>
                <w:sz w:val="20"/>
                <w:szCs w:val="20"/>
                <w:lang w:bidi="ar-SA"/>
              </w:rPr>
            </w:pPr>
            <w:r>
              <w:rPr>
                <w:color w:val="000000"/>
                <w:sz w:val="20"/>
                <w:szCs w:val="20"/>
              </w:rPr>
              <w:t>23 180</w:t>
            </w:r>
          </w:p>
          <w:p w14:paraId="2A444705"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8" w:type="dxa"/>
            <w:tcBorders>
              <w:top w:val="nil"/>
              <w:left w:val="nil"/>
              <w:bottom w:val="single" w:sz="8" w:space="0" w:color="auto"/>
              <w:right w:val="single" w:sz="8" w:space="0" w:color="auto"/>
            </w:tcBorders>
            <w:shd w:val="clear" w:color="auto" w:fill="auto"/>
            <w:noWrap/>
            <w:hideMark/>
          </w:tcPr>
          <w:p w14:paraId="18654C75" w14:textId="77777777" w:rsidR="005406C9" w:rsidRDefault="005406C9" w:rsidP="005406C9">
            <w:pPr>
              <w:jc w:val="center"/>
              <w:rPr>
                <w:rFonts w:eastAsia="Times New Roman"/>
                <w:color w:val="000000"/>
                <w:sz w:val="20"/>
                <w:szCs w:val="20"/>
                <w:lang w:bidi="ar-SA"/>
              </w:rPr>
            </w:pPr>
            <w:r>
              <w:rPr>
                <w:color w:val="000000"/>
                <w:sz w:val="20"/>
                <w:szCs w:val="20"/>
              </w:rPr>
              <w:t>19 056</w:t>
            </w:r>
          </w:p>
          <w:p w14:paraId="0132DC7B" w14:textId="77777777" w:rsidR="005406C9" w:rsidRPr="00310BBC" w:rsidRDefault="005406C9" w:rsidP="005406C9">
            <w:pPr>
              <w:widowControl/>
              <w:autoSpaceDE/>
              <w:autoSpaceDN/>
              <w:jc w:val="center"/>
              <w:rPr>
                <w:rFonts w:eastAsia="Times New Roman"/>
                <w:color w:val="000000"/>
                <w:sz w:val="20"/>
                <w:szCs w:val="20"/>
                <w:lang w:bidi="ar-SA"/>
              </w:rPr>
            </w:pPr>
          </w:p>
        </w:tc>
      </w:tr>
      <w:tr w:rsidR="005406C9" w:rsidRPr="00310BBC" w14:paraId="49E8BC88" w14:textId="77777777" w:rsidTr="001E028D">
        <w:trPr>
          <w:trHeight w:val="790"/>
        </w:trPr>
        <w:tc>
          <w:tcPr>
            <w:tcW w:w="2016" w:type="dxa"/>
            <w:vMerge/>
            <w:tcBorders>
              <w:top w:val="nil"/>
              <w:left w:val="single" w:sz="4" w:space="0" w:color="auto"/>
              <w:bottom w:val="single" w:sz="4" w:space="0" w:color="000000"/>
              <w:right w:val="single" w:sz="4" w:space="0" w:color="auto"/>
            </w:tcBorders>
            <w:vAlign w:val="center"/>
            <w:hideMark/>
          </w:tcPr>
          <w:p w14:paraId="33FA4164" w14:textId="77777777" w:rsidR="005406C9" w:rsidRPr="00310BBC" w:rsidRDefault="005406C9" w:rsidP="005406C9">
            <w:pPr>
              <w:widowControl/>
              <w:autoSpaceDE/>
              <w:autoSpaceDN/>
              <w:jc w:val="both"/>
              <w:rPr>
                <w:rFonts w:eastAsia="Times New Roman"/>
                <w:b/>
                <w:bCs/>
                <w:color w:val="000000"/>
                <w:sz w:val="20"/>
                <w:szCs w:val="20"/>
                <w:lang w:bidi="ar-SA"/>
              </w:rPr>
            </w:pPr>
          </w:p>
        </w:tc>
        <w:tc>
          <w:tcPr>
            <w:tcW w:w="2410" w:type="dxa"/>
            <w:vMerge/>
            <w:tcBorders>
              <w:top w:val="nil"/>
              <w:left w:val="single" w:sz="4" w:space="0" w:color="auto"/>
              <w:bottom w:val="single" w:sz="4" w:space="0" w:color="auto"/>
              <w:right w:val="single" w:sz="4" w:space="0" w:color="auto"/>
            </w:tcBorders>
            <w:vAlign w:val="center"/>
            <w:hideMark/>
          </w:tcPr>
          <w:p w14:paraId="22AB632C" w14:textId="77777777" w:rsidR="005406C9" w:rsidRPr="00310BBC" w:rsidRDefault="005406C9" w:rsidP="005406C9">
            <w:pPr>
              <w:widowControl/>
              <w:autoSpaceDE/>
              <w:autoSpaceDN/>
              <w:jc w:val="both"/>
              <w:rPr>
                <w:rFonts w:eastAsia="Times New Roman"/>
                <w:color w:val="000000"/>
                <w:sz w:val="20"/>
                <w:szCs w:val="20"/>
                <w:lang w:bidi="ar-SA"/>
              </w:rPr>
            </w:pPr>
          </w:p>
        </w:tc>
        <w:tc>
          <w:tcPr>
            <w:tcW w:w="748" w:type="dxa"/>
            <w:tcBorders>
              <w:top w:val="nil"/>
              <w:left w:val="nil"/>
              <w:bottom w:val="single" w:sz="4" w:space="0" w:color="auto"/>
              <w:right w:val="single" w:sz="4" w:space="0" w:color="auto"/>
            </w:tcBorders>
            <w:shd w:val="clear" w:color="auto" w:fill="auto"/>
            <w:noWrap/>
            <w:vAlign w:val="center"/>
            <w:hideMark/>
          </w:tcPr>
          <w:p w14:paraId="240855E8"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X</w:t>
            </w:r>
          </w:p>
        </w:tc>
        <w:tc>
          <w:tcPr>
            <w:tcW w:w="638" w:type="dxa"/>
            <w:tcBorders>
              <w:top w:val="nil"/>
              <w:left w:val="nil"/>
              <w:bottom w:val="single" w:sz="4" w:space="0" w:color="auto"/>
              <w:right w:val="single" w:sz="4" w:space="0" w:color="auto"/>
            </w:tcBorders>
            <w:shd w:val="clear" w:color="auto" w:fill="auto"/>
            <w:noWrap/>
            <w:vAlign w:val="center"/>
            <w:hideMark/>
          </w:tcPr>
          <w:p w14:paraId="6ED468FA"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 </w:t>
            </w:r>
          </w:p>
        </w:tc>
        <w:tc>
          <w:tcPr>
            <w:tcW w:w="730" w:type="dxa"/>
            <w:tcBorders>
              <w:top w:val="single" w:sz="4" w:space="0" w:color="auto"/>
              <w:left w:val="nil"/>
              <w:bottom w:val="single" w:sz="4" w:space="0" w:color="auto"/>
              <w:right w:val="single" w:sz="4" w:space="0" w:color="auto"/>
            </w:tcBorders>
          </w:tcPr>
          <w:p w14:paraId="65CC3026"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auto" w:fill="auto"/>
            <w:vAlign w:val="bottom"/>
            <w:hideMark/>
          </w:tcPr>
          <w:p w14:paraId="656004A2" w14:textId="77777777"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PNUD/ UNHCR</w:t>
            </w:r>
          </w:p>
        </w:tc>
        <w:tc>
          <w:tcPr>
            <w:tcW w:w="1246" w:type="dxa"/>
            <w:tcBorders>
              <w:top w:val="nil"/>
              <w:left w:val="nil"/>
              <w:bottom w:val="single" w:sz="4" w:space="0" w:color="auto"/>
              <w:right w:val="single" w:sz="4" w:space="0" w:color="auto"/>
            </w:tcBorders>
            <w:shd w:val="clear" w:color="auto" w:fill="auto"/>
            <w:hideMark/>
          </w:tcPr>
          <w:p w14:paraId="2F9EAB18" w14:textId="77777777" w:rsidR="005406C9" w:rsidRPr="00310BBC"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8" w:space="0" w:color="auto"/>
              <w:right w:val="single" w:sz="8" w:space="0" w:color="auto"/>
            </w:tcBorders>
            <w:shd w:val="clear" w:color="000000" w:fill="FFFFFF"/>
            <w:hideMark/>
          </w:tcPr>
          <w:p w14:paraId="7516954D"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72200 Equipment and Furniture</w:t>
            </w:r>
          </w:p>
        </w:tc>
        <w:tc>
          <w:tcPr>
            <w:tcW w:w="1843" w:type="dxa"/>
            <w:tcBorders>
              <w:top w:val="nil"/>
              <w:left w:val="nil"/>
              <w:bottom w:val="single" w:sz="8" w:space="0" w:color="auto"/>
              <w:right w:val="single" w:sz="8" w:space="0" w:color="auto"/>
            </w:tcBorders>
            <w:shd w:val="clear" w:color="000000" w:fill="FFFFFF"/>
            <w:noWrap/>
            <w:hideMark/>
          </w:tcPr>
          <w:p w14:paraId="7E6AA627" w14:textId="77777777" w:rsidR="005406C9" w:rsidRDefault="005406C9" w:rsidP="005406C9">
            <w:pPr>
              <w:jc w:val="center"/>
              <w:rPr>
                <w:rFonts w:eastAsia="Times New Roman"/>
                <w:color w:val="000000"/>
                <w:sz w:val="20"/>
                <w:szCs w:val="20"/>
                <w:lang w:bidi="ar-SA"/>
              </w:rPr>
            </w:pPr>
            <w:r>
              <w:rPr>
                <w:color w:val="000000"/>
                <w:sz w:val="20"/>
                <w:szCs w:val="20"/>
              </w:rPr>
              <w:t>8 750 000</w:t>
            </w:r>
          </w:p>
          <w:p w14:paraId="5C7517AF" w14:textId="77777777" w:rsidR="005406C9" w:rsidRPr="00310BBC" w:rsidRDefault="005406C9" w:rsidP="005406C9">
            <w:pPr>
              <w:widowControl/>
              <w:autoSpaceDE/>
              <w:autoSpaceDN/>
              <w:jc w:val="center"/>
              <w:rPr>
                <w:rFonts w:eastAsia="Times New Roman"/>
                <w:color w:val="000000"/>
                <w:sz w:val="20"/>
                <w:szCs w:val="20"/>
                <w:lang w:bidi="ar-SA"/>
              </w:rPr>
            </w:pPr>
          </w:p>
        </w:tc>
        <w:tc>
          <w:tcPr>
            <w:tcW w:w="1559" w:type="dxa"/>
            <w:tcBorders>
              <w:top w:val="nil"/>
              <w:left w:val="nil"/>
              <w:bottom w:val="single" w:sz="8" w:space="0" w:color="auto"/>
              <w:right w:val="single" w:sz="8" w:space="0" w:color="auto"/>
            </w:tcBorders>
            <w:shd w:val="clear" w:color="000000" w:fill="FFFFFF"/>
            <w:noWrap/>
            <w:hideMark/>
          </w:tcPr>
          <w:p w14:paraId="131A759C" w14:textId="77777777" w:rsidR="005406C9" w:rsidRDefault="005406C9" w:rsidP="005406C9">
            <w:pPr>
              <w:jc w:val="center"/>
              <w:rPr>
                <w:rFonts w:eastAsia="Times New Roman"/>
                <w:color w:val="000000"/>
                <w:sz w:val="20"/>
                <w:szCs w:val="20"/>
                <w:lang w:bidi="ar-SA"/>
              </w:rPr>
            </w:pPr>
            <w:r>
              <w:rPr>
                <w:color w:val="000000"/>
                <w:sz w:val="20"/>
                <w:szCs w:val="20"/>
              </w:rPr>
              <w:t>16 226</w:t>
            </w:r>
          </w:p>
          <w:p w14:paraId="791E9DC3"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8" w:type="dxa"/>
            <w:tcBorders>
              <w:top w:val="nil"/>
              <w:left w:val="nil"/>
              <w:bottom w:val="single" w:sz="8" w:space="0" w:color="auto"/>
              <w:right w:val="single" w:sz="8" w:space="0" w:color="auto"/>
            </w:tcBorders>
            <w:shd w:val="clear" w:color="auto" w:fill="auto"/>
            <w:noWrap/>
            <w:hideMark/>
          </w:tcPr>
          <w:p w14:paraId="2697359B" w14:textId="77777777" w:rsidR="005406C9" w:rsidRDefault="005406C9" w:rsidP="005406C9">
            <w:pPr>
              <w:jc w:val="center"/>
              <w:rPr>
                <w:rFonts w:eastAsia="Times New Roman"/>
                <w:color w:val="000000"/>
                <w:sz w:val="20"/>
                <w:szCs w:val="20"/>
                <w:lang w:bidi="ar-SA"/>
              </w:rPr>
            </w:pPr>
            <w:r>
              <w:rPr>
                <w:color w:val="000000"/>
                <w:sz w:val="20"/>
                <w:szCs w:val="20"/>
              </w:rPr>
              <w:t>13 339</w:t>
            </w:r>
          </w:p>
          <w:p w14:paraId="11F04737" w14:textId="77777777" w:rsidR="005406C9" w:rsidRPr="00310BBC" w:rsidRDefault="005406C9" w:rsidP="005406C9">
            <w:pPr>
              <w:widowControl/>
              <w:autoSpaceDE/>
              <w:autoSpaceDN/>
              <w:jc w:val="center"/>
              <w:rPr>
                <w:rFonts w:eastAsia="Times New Roman"/>
                <w:color w:val="000000"/>
                <w:sz w:val="20"/>
                <w:szCs w:val="20"/>
                <w:lang w:bidi="ar-SA"/>
              </w:rPr>
            </w:pPr>
          </w:p>
        </w:tc>
      </w:tr>
      <w:tr w:rsidR="005406C9" w:rsidRPr="00310BBC" w14:paraId="6C3B53B6" w14:textId="77777777" w:rsidTr="001E028D">
        <w:trPr>
          <w:trHeight w:val="960"/>
        </w:trPr>
        <w:tc>
          <w:tcPr>
            <w:tcW w:w="2016" w:type="dxa"/>
            <w:vMerge/>
            <w:tcBorders>
              <w:top w:val="nil"/>
              <w:left w:val="single" w:sz="4" w:space="0" w:color="auto"/>
              <w:bottom w:val="single" w:sz="4" w:space="0" w:color="000000"/>
              <w:right w:val="single" w:sz="4" w:space="0" w:color="auto"/>
            </w:tcBorders>
            <w:vAlign w:val="center"/>
            <w:hideMark/>
          </w:tcPr>
          <w:p w14:paraId="0095860D" w14:textId="77777777" w:rsidR="005406C9" w:rsidRPr="00310BBC" w:rsidRDefault="005406C9" w:rsidP="005406C9">
            <w:pPr>
              <w:widowControl/>
              <w:autoSpaceDE/>
              <w:autoSpaceDN/>
              <w:jc w:val="both"/>
              <w:rPr>
                <w:rFonts w:eastAsia="Times New Roman"/>
                <w:b/>
                <w:bCs/>
                <w:color w:val="000000"/>
                <w:sz w:val="20"/>
                <w:szCs w:val="20"/>
                <w:lang w:bidi="ar-SA"/>
              </w:rPr>
            </w:pPr>
          </w:p>
        </w:tc>
        <w:tc>
          <w:tcPr>
            <w:tcW w:w="2410" w:type="dxa"/>
            <w:vMerge/>
            <w:tcBorders>
              <w:top w:val="nil"/>
              <w:left w:val="single" w:sz="4" w:space="0" w:color="auto"/>
              <w:bottom w:val="single" w:sz="4" w:space="0" w:color="auto"/>
              <w:right w:val="single" w:sz="4" w:space="0" w:color="auto"/>
            </w:tcBorders>
            <w:vAlign w:val="center"/>
            <w:hideMark/>
          </w:tcPr>
          <w:p w14:paraId="03444FA2" w14:textId="77777777" w:rsidR="005406C9" w:rsidRPr="00310BBC" w:rsidRDefault="005406C9" w:rsidP="005406C9">
            <w:pPr>
              <w:widowControl/>
              <w:autoSpaceDE/>
              <w:autoSpaceDN/>
              <w:jc w:val="both"/>
              <w:rPr>
                <w:rFonts w:eastAsia="Times New Roman"/>
                <w:color w:val="000000"/>
                <w:sz w:val="20"/>
                <w:szCs w:val="20"/>
                <w:lang w:bidi="ar-SA"/>
              </w:rPr>
            </w:pPr>
          </w:p>
        </w:tc>
        <w:tc>
          <w:tcPr>
            <w:tcW w:w="748" w:type="dxa"/>
            <w:tcBorders>
              <w:top w:val="nil"/>
              <w:left w:val="nil"/>
              <w:bottom w:val="single" w:sz="4" w:space="0" w:color="auto"/>
              <w:right w:val="single" w:sz="4" w:space="0" w:color="auto"/>
            </w:tcBorders>
            <w:shd w:val="clear" w:color="auto" w:fill="auto"/>
            <w:noWrap/>
            <w:vAlign w:val="center"/>
            <w:hideMark/>
          </w:tcPr>
          <w:p w14:paraId="6EAFA216"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X</w:t>
            </w:r>
          </w:p>
        </w:tc>
        <w:tc>
          <w:tcPr>
            <w:tcW w:w="638" w:type="dxa"/>
            <w:tcBorders>
              <w:top w:val="nil"/>
              <w:left w:val="nil"/>
              <w:bottom w:val="single" w:sz="4" w:space="0" w:color="auto"/>
              <w:right w:val="single" w:sz="4" w:space="0" w:color="auto"/>
            </w:tcBorders>
            <w:shd w:val="clear" w:color="auto" w:fill="auto"/>
            <w:noWrap/>
            <w:vAlign w:val="center"/>
            <w:hideMark/>
          </w:tcPr>
          <w:p w14:paraId="62EA2015"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 </w:t>
            </w:r>
          </w:p>
        </w:tc>
        <w:tc>
          <w:tcPr>
            <w:tcW w:w="730" w:type="dxa"/>
            <w:tcBorders>
              <w:top w:val="single" w:sz="4" w:space="0" w:color="auto"/>
              <w:left w:val="nil"/>
              <w:bottom w:val="single" w:sz="4" w:space="0" w:color="auto"/>
              <w:right w:val="single" w:sz="4" w:space="0" w:color="auto"/>
            </w:tcBorders>
          </w:tcPr>
          <w:p w14:paraId="4ADDC17C"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auto" w:fill="auto"/>
            <w:vAlign w:val="bottom"/>
            <w:hideMark/>
          </w:tcPr>
          <w:p w14:paraId="3854958D" w14:textId="77777777"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PNUD/ UNHCR</w:t>
            </w:r>
          </w:p>
        </w:tc>
        <w:tc>
          <w:tcPr>
            <w:tcW w:w="1246" w:type="dxa"/>
            <w:tcBorders>
              <w:top w:val="nil"/>
              <w:left w:val="nil"/>
              <w:bottom w:val="single" w:sz="4" w:space="0" w:color="auto"/>
              <w:right w:val="single" w:sz="4" w:space="0" w:color="auto"/>
            </w:tcBorders>
            <w:shd w:val="clear" w:color="auto" w:fill="auto"/>
            <w:hideMark/>
          </w:tcPr>
          <w:p w14:paraId="1FFA2475" w14:textId="77777777" w:rsidR="005406C9" w:rsidRPr="00310BBC"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8" w:space="0" w:color="auto"/>
              <w:right w:val="single" w:sz="8" w:space="0" w:color="auto"/>
            </w:tcBorders>
            <w:shd w:val="clear" w:color="000000" w:fill="FFFFFF"/>
            <w:hideMark/>
          </w:tcPr>
          <w:p w14:paraId="5A555500"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72400 Communic &amp; Audio Visual Equip</w:t>
            </w:r>
          </w:p>
        </w:tc>
        <w:tc>
          <w:tcPr>
            <w:tcW w:w="1843" w:type="dxa"/>
            <w:tcBorders>
              <w:top w:val="nil"/>
              <w:left w:val="nil"/>
              <w:bottom w:val="single" w:sz="8" w:space="0" w:color="auto"/>
              <w:right w:val="single" w:sz="8" w:space="0" w:color="auto"/>
            </w:tcBorders>
            <w:shd w:val="clear" w:color="000000" w:fill="FFFFFF"/>
            <w:noWrap/>
            <w:hideMark/>
          </w:tcPr>
          <w:p w14:paraId="16AAB932" w14:textId="77777777" w:rsidR="005406C9" w:rsidRDefault="005406C9" w:rsidP="005406C9">
            <w:pPr>
              <w:jc w:val="center"/>
              <w:rPr>
                <w:rFonts w:eastAsia="Times New Roman"/>
                <w:color w:val="000000"/>
                <w:sz w:val="20"/>
                <w:szCs w:val="20"/>
                <w:lang w:bidi="ar-SA"/>
              </w:rPr>
            </w:pPr>
            <w:r>
              <w:rPr>
                <w:color w:val="000000"/>
                <w:sz w:val="20"/>
                <w:szCs w:val="20"/>
              </w:rPr>
              <w:t>7 500 000</w:t>
            </w:r>
          </w:p>
          <w:p w14:paraId="2E8F5EA0" w14:textId="77777777" w:rsidR="005406C9" w:rsidRPr="00310BBC" w:rsidRDefault="005406C9" w:rsidP="005406C9">
            <w:pPr>
              <w:widowControl/>
              <w:autoSpaceDE/>
              <w:autoSpaceDN/>
              <w:jc w:val="center"/>
              <w:rPr>
                <w:rFonts w:eastAsia="Times New Roman"/>
                <w:color w:val="000000"/>
                <w:sz w:val="20"/>
                <w:szCs w:val="20"/>
                <w:lang w:bidi="ar-SA"/>
              </w:rPr>
            </w:pPr>
          </w:p>
        </w:tc>
        <w:tc>
          <w:tcPr>
            <w:tcW w:w="1559" w:type="dxa"/>
            <w:tcBorders>
              <w:top w:val="nil"/>
              <w:left w:val="nil"/>
              <w:bottom w:val="single" w:sz="8" w:space="0" w:color="auto"/>
              <w:right w:val="single" w:sz="8" w:space="0" w:color="auto"/>
            </w:tcBorders>
            <w:shd w:val="clear" w:color="000000" w:fill="FFFFFF"/>
            <w:noWrap/>
            <w:hideMark/>
          </w:tcPr>
          <w:p w14:paraId="4D2DE116" w14:textId="77777777" w:rsidR="005406C9" w:rsidRDefault="005406C9" w:rsidP="005406C9">
            <w:pPr>
              <w:jc w:val="center"/>
              <w:rPr>
                <w:rFonts w:eastAsia="Times New Roman"/>
                <w:color w:val="000000"/>
                <w:sz w:val="20"/>
                <w:szCs w:val="20"/>
                <w:lang w:bidi="ar-SA"/>
              </w:rPr>
            </w:pPr>
            <w:r>
              <w:rPr>
                <w:color w:val="000000"/>
                <w:sz w:val="20"/>
                <w:szCs w:val="20"/>
              </w:rPr>
              <w:t>13 908</w:t>
            </w:r>
          </w:p>
          <w:p w14:paraId="7420F556"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8" w:type="dxa"/>
            <w:tcBorders>
              <w:top w:val="nil"/>
              <w:left w:val="nil"/>
              <w:bottom w:val="single" w:sz="8" w:space="0" w:color="auto"/>
              <w:right w:val="single" w:sz="8" w:space="0" w:color="auto"/>
            </w:tcBorders>
            <w:shd w:val="clear" w:color="auto" w:fill="auto"/>
            <w:noWrap/>
            <w:hideMark/>
          </w:tcPr>
          <w:p w14:paraId="2F70D71C" w14:textId="77777777" w:rsidR="005406C9" w:rsidRDefault="005406C9" w:rsidP="005406C9">
            <w:pPr>
              <w:jc w:val="center"/>
              <w:rPr>
                <w:rFonts w:eastAsia="Times New Roman"/>
                <w:color w:val="000000"/>
                <w:sz w:val="20"/>
                <w:szCs w:val="20"/>
                <w:lang w:bidi="ar-SA"/>
              </w:rPr>
            </w:pPr>
            <w:r>
              <w:rPr>
                <w:color w:val="000000"/>
                <w:sz w:val="20"/>
                <w:szCs w:val="20"/>
              </w:rPr>
              <w:t>11 434</w:t>
            </w:r>
          </w:p>
          <w:p w14:paraId="16F9122F" w14:textId="77777777" w:rsidR="005406C9" w:rsidRPr="00310BBC" w:rsidRDefault="005406C9" w:rsidP="005406C9">
            <w:pPr>
              <w:widowControl/>
              <w:autoSpaceDE/>
              <w:autoSpaceDN/>
              <w:jc w:val="center"/>
              <w:rPr>
                <w:rFonts w:eastAsia="Times New Roman"/>
                <w:color w:val="000000"/>
                <w:sz w:val="20"/>
                <w:szCs w:val="20"/>
                <w:lang w:bidi="ar-SA"/>
              </w:rPr>
            </w:pPr>
          </w:p>
        </w:tc>
      </w:tr>
      <w:tr w:rsidR="005406C9" w:rsidRPr="00310BBC" w14:paraId="778F3B1D" w14:textId="77777777" w:rsidTr="001E028D">
        <w:trPr>
          <w:trHeight w:val="1050"/>
        </w:trPr>
        <w:tc>
          <w:tcPr>
            <w:tcW w:w="2016" w:type="dxa"/>
            <w:vMerge/>
            <w:tcBorders>
              <w:top w:val="nil"/>
              <w:left w:val="single" w:sz="4" w:space="0" w:color="auto"/>
              <w:bottom w:val="single" w:sz="4" w:space="0" w:color="000000"/>
              <w:right w:val="single" w:sz="4" w:space="0" w:color="auto"/>
            </w:tcBorders>
            <w:vAlign w:val="center"/>
            <w:hideMark/>
          </w:tcPr>
          <w:p w14:paraId="3B0767A0" w14:textId="77777777" w:rsidR="005406C9" w:rsidRPr="00310BBC" w:rsidRDefault="005406C9" w:rsidP="005406C9">
            <w:pPr>
              <w:widowControl/>
              <w:autoSpaceDE/>
              <w:autoSpaceDN/>
              <w:jc w:val="both"/>
              <w:rPr>
                <w:rFonts w:eastAsia="Times New Roman"/>
                <w:b/>
                <w:bCs/>
                <w:color w:val="000000"/>
                <w:sz w:val="20"/>
                <w:szCs w:val="20"/>
                <w:lang w:bidi="ar-SA"/>
              </w:rPr>
            </w:pPr>
          </w:p>
        </w:tc>
        <w:tc>
          <w:tcPr>
            <w:tcW w:w="2410" w:type="dxa"/>
            <w:tcBorders>
              <w:top w:val="nil"/>
              <w:left w:val="nil"/>
              <w:bottom w:val="single" w:sz="4" w:space="0" w:color="auto"/>
              <w:right w:val="single" w:sz="4" w:space="0" w:color="auto"/>
            </w:tcBorders>
            <w:shd w:val="clear" w:color="000000" w:fill="FFFFFF"/>
            <w:vAlign w:val="center"/>
            <w:hideMark/>
          </w:tcPr>
          <w:p w14:paraId="261F3E5E" w14:textId="77777777" w:rsidR="005406C9" w:rsidRPr="00310BBC" w:rsidRDefault="005406C9" w:rsidP="005406C9">
            <w:pPr>
              <w:widowControl/>
              <w:autoSpaceDE/>
              <w:autoSpaceDN/>
              <w:jc w:val="both"/>
              <w:rPr>
                <w:rFonts w:eastAsia="Times New Roman"/>
                <w:color w:val="000000"/>
                <w:sz w:val="20"/>
                <w:szCs w:val="20"/>
                <w:lang w:bidi="ar-SA"/>
              </w:rPr>
            </w:pPr>
            <w:r w:rsidRPr="00310BBC">
              <w:rPr>
                <w:rFonts w:eastAsia="Times New Roman"/>
                <w:color w:val="000000"/>
                <w:sz w:val="20"/>
                <w:szCs w:val="20"/>
                <w:lang w:bidi="ar-SA"/>
              </w:rPr>
              <w:t xml:space="preserve">Activité 2.3.4 Digitaliser 20 services d’état civil des communes cibles </w:t>
            </w:r>
          </w:p>
        </w:tc>
        <w:tc>
          <w:tcPr>
            <w:tcW w:w="748" w:type="dxa"/>
            <w:tcBorders>
              <w:top w:val="nil"/>
              <w:left w:val="nil"/>
              <w:bottom w:val="single" w:sz="4" w:space="0" w:color="auto"/>
              <w:right w:val="single" w:sz="4" w:space="0" w:color="auto"/>
            </w:tcBorders>
            <w:shd w:val="clear" w:color="auto" w:fill="auto"/>
            <w:noWrap/>
            <w:vAlign w:val="center"/>
            <w:hideMark/>
          </w:tcPr>
          <w:p w14:paraId="17A85C71"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X</w:t>
            </w:r>
          </w:p>
        </w:tc>
        <w:tc>
          <w:tcPr>
            <w:tcW w:w="638" w:type="dxa"/>
            <w:tcBorders>
              <w:top w:val="nil"/>
              <w:left w:val="nil"/>
              <w:bottom w:val="single" w:sz="4" w:space="0" w:color="auto"/>
              <w:right w:val="single" w:sz="4" w:space="0" w:color="auto"/>
            </w:tcBorders>
            <w:shd w:val="clear" w:color="auto" w:fill="auto"/>
            <w:noWrap/>
            <w:vAlign w:val="center"/>
            <w:hideMark/>
          </w:tcPr>
          <w:p w14:paraId="30EF08AF"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X</w:t>
            </w:r>
          </w:p>
        </w:tc>
        <w:tc>
          <w:tcPr>
            <w:tcW w:w="730" w:type="dxa"/>
            <w:tcBorders>
              <w:top w:val="single" w:sz="4" w:space="0" w:color="auto"/>
              <w:left w:val="nil"/>
              <w:bottom w:val="single" w:sz="4" w:space="0" w:color="auto"/>
              <w:right w:val="single" w:sz="4" w:space="0" w:color="auto"/>
            </w:tcBorders>
          </w:tcPr>
          <w:p w14:paraId="5D2CECCD"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auto" w:fill="auto"/>
            <w:vAlign w:val="bottom"/>
            <w:hideMark/>
          </w:tcPr>
          <w:p w14:paraId="1F855C67" w14:textId="77777777"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PNUD/ UNHCR</w:t>
            </w:r>
          </w:p>
        </w:tc>
        <w:tc>
          <w:tcPr>
            <w:tcW w:w="1246" w:type="dxa"/>
            <w:tcBorders>
              <w:top w:val="nil"/>
              <w:left w:val="nil"/>
              <w:bottom w:val="single" w:sz="4" w:space="0" w:color="auto"/>
              <w:right w:val="single" w:sz="4" w:space="0" w:color="auto"/>
            </w:tcBorders>
            <w:shd w:val="clear" w:color="auto" w:fill="auto"/>
            <w:hideMark/>
          </w:tcPr>
          <w:p w14:paraId="5A368C6B" w14:textId="77777777" w:rsidR="005406C9" w:rsidRPr="00310BBC"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8" w:space="0" w:color="auto"/>
              <w:right w:val="single" w:sz="8" w:space="0" w:color="auto"/>
            </w:tcBorders>
            <w:shd w:val="clear" w:color="000000" w:fill="FFFFFF"/>
            <w:hideMark/>
          </w:tcPr>
          <w:p w14:paraId="79B5DD21"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72100 Contractual Services-Companies</w:t>
            </w:r>
          </w:p>
        </w:tc>
        <w:tc>
          <w:tcPr>
            <w:tcW w:w="1843" w:type="dxa"/>
            <w:tcBorders>
              <w:top w:val="nil"/>
              <w:left w:val="nil"/>
              <w:bottom w:val="single" w:sz="8" w:space="0" w:color="auto"/>
              <w:right w:val="single" w:sz="8" w:space="0" w:color="auto"/>
            </w:tcBorders>
            <w:shd w:val="clear" w:color="000000" w:fill="FFFFFF"/>
            <w:noWrap/>
            <w:hideMark/>
          </w:tcPr>
          <w:p w14:paraId="50F12948"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156 000 000</w:t>
            </w:r>
          </w:p>
          <w:p w14:paraId="4EC99762" w14:textId="77777777" w:rsidR="005406C9" w:rsidRPr="00310BBC" w:rsidRDefault="005406C9" w:rsidP="005406C9">
            <w:pPr>
              <w:widowControl/>
              <w:autoSpaceDE/>
              <w:autoSpaceDN/>
              <w:jc w:val="center"/>
              <w:rPr>
                <w:rFonts w:eastAsia="Times New Roman"/>
                <w:color w:val="000000"/>
                <w:sz w:val="20"/>
                <w:szCs w:val="20"/>
                <w:lang w:bidi="ar-SA"/>
              </w:rPr>
            </w:pPr>
          </w:p>
        </w:tc>
        <w:tc>
          <w:tcPr>
            <w:tcW w:w="1559" w:type="dxa"/>
            <w:tcBorders>
              <w:top w:val="nil"/>
              <w:left w:val="nil"/>
              <w:bottom w:val="single" w:sz="8" w:space="0" w:color="auto"/>
              <w:right w:val="single" w:sz="8" w:space="0" w:color="auto"/>
            </w:tcBorders>
            <w:shd w:val="clear" w:color="000000" w:fill="FFFFFF"/>
            <w:noWrap/>
            <w:hideMark/>
          </w:tcPr>
          <w:p w14:paraId="26C1577B"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289 285</w:t>
            </w:r>
          </w:p>
          <w:p w14:paraId="6245CB18"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8" w:type="dxa"/>
            <w:tcBorders>
              <w:top w:val="nil"/>
              <w:left w:val="nil"/>
              <w:bottom w:val="single" w:sz="8" w:space="0" w:color="auto"/>
              <w:right w:val="single" w:sz="8" w:space="0" w:color="auto"/>
            </w:tcBorders>
            <w:shd w:val="clear" w:color="auto" w:fill="auto"/>
            <w:noWrap/>
            <w:hideMark/>
          </w:tcPr>
          <w:p w14:paraId="2A8D4783" w14:textId="77777777" w:rsidR="005406C9" w:rsidRDefault="005406C9" w:rsidP="005406C9">
            <w:pPr>
              <w:jc w:val="center"/>
              <w:rPr>
                <w:rFonts w:eastAsia="Times New Roman"/>
                <w:color w:val="000000"/>
                <w:sz w:val="20"/>
                <w:szCs w:val="20"/>
                <w:lang w:bidi="ar-SA"/>
              </w:rPr>
            </w:pPr>
            <w:r>
              <w:rPr>
                <w:color w:val="000000"/>
                <w:sz w:val="20"/>
                <w:szCs w:val="20"/>
              </w:rPr>
              <w:t>237 821</w:t>
            </w:r>
          </w:p>
          <w:p w14:paraId="08FD46BB" w14:textId="77777777" w:rsidR="005406C9" w:rsidRPr="00310BBC" w:rsidRDefault="005406C9" w:rsidP="005406C9">
            <w:pPr>
              <w:widowControl/>
              <w:autoSpaceDE/>
              <w:autoSpaceDN/>
              <w:jc w:val="center"/>
              <w:rPr>
                <w:rFonts w:eastAsia="Times New Roman"/>
                <w:color w:val="000000"/>
                <w:sz w:val="20"/>
                <w:szCs w:val="20"/>
                <w:lang w:bidi="ar-SA"/>
              </w:rPr>
            </w:pPr>
          </w:p>
        </w:tc>
      </w:tr>
      <w:tr w:rsidR="005406C9" w:rsidRPr="00310BBC" w14:paraId="2BF1A997" w14:textId="77777777" w:rsidTr="001E028D">
        <w:trPr>
          <w:trHeight w:val="915"/>
        </w:trPr>
        <w:tc>
          <w:tcPr>
            <w:tcW w:w="2016" w:type="dxa"/>
            <w:vMerge/>
            <w:tcBorders>
              <w:top w:val="nil"/>
              <w:left w:val="single" w:sz="4" w:space="0" w:color="auto"/>
              <w:bottom w:val="single" w:sz="4" w:space="0" w:color="000000"/>
              <w:right w:val="single" w:sz="4" w:space="0" w:color="auto"/>
            </w:tcBorders>
            <w:vAlign w:val="center"/>
            <w:hideMark/>
          </w:tcPr>
          <w:p w14:paraId="4CDBB6CE" w14:textId="77777777" w:rsidR="005406C9" w:rsidRPr="00310BBC" w:rsidRDefault="005406C9" w:rsidP="005406C9">
            <w:pPr>
              <w:widowControl/>
              <w:autoSpaceDE/>
              <w:autoSpaceDN/>
              <w:jc w:val="both"/>
              <w:rPr>
                <w:rFonts w:eastAsia="Times New Roman"/>
                <w:b/>
                <w:bCs/>
                <w:color w:val="000000"/>
                <w:sz w:val="20"/>
                <w:szCs w:val="20"/>
                <w:lang w:bidi="ar-SA"/>
              </w:rPr>
            </w:pPr>
          </w:p>
        </w:tc>
        <w:tc>
          <w:tcPr>
            <w:tcW w:w="2410" w:type="dxa"/>
            <w:vMerge w:val="restart"/>
            <w:tcBorders>
              <w:top w:val="nil"/>
              <w:left w:val="single" w:sz="4" w:space="0" w:color="auto"/>
              <w:bottom w:val="single" w:sz="4" w:space="0" w:color="auto"/>
              <w:right w:val="single" w:sz="4" w:space="0" w:color="auto"/>
            </w:tcBorders>
            <w:shd w:val="clear" w:color="000000" w:fill="FFFFFF"/>
            <w:vAlign w:val="center"/>
            <w:hideMark/>
          </w:tcPr>
          <w:p w14:paraId="2400CCA3" w14:textId="77777777" w:rsidR="005406C9" w:rsidRPr="00310BBC" w:rsidRDefault="005406C9" w:rsidP="005406C9">
            <w:pPr>
              <w:widowControl/>
              <w:autoSpaceDE/>
              <w:autoSpaceDN/>
              <w:jc w:val="both"/>
              <w:rPr>
                <w:rFonts w:eastAsia="Times New Roman"/>
                <w:color w:val="000000"/>
                <w:sz w:val="20"/>
                <w:szCs w:val="20"/>
                <w:lang w:bidi="ar-SA"/>
              </w:rPr>
            </w:pPr>
            <w:r w:rsidRPr="00310BBC">
              <w:rPr>
                <w:rFonts w:eastAsia="Times New Roman"/>
                <w:color w:val="000000"/>
                <w:sz w:val="20"/>
                <w:szCs w:val="20"/>
                <w:lang w:bidi="ar-SA"/>
              </w:rPr>
              <w:t>Activité 2.3.5 Doter 30 centres secondaires en mobilier et registres d'état civil</w:t>
            </w:r>
          </w:p>
        </w:tc>
        <w:tc>
          <w:tcPr>
            <w:tcW w:w="748" w:type="dxa"/>
            <w:tcBorders>
              <w:top w:val="nil"/>
              <w:left w:val="nil"/>
              <w:bottom w:val="single" w:sz="4" w:space="0" w:color="auto"/>
              <w:right w:val="single" w:sz="4" w:space="0" w:color="auto"/>
            </w:tcBorders>
            <w:shd w:val="clear" w:color="auto" w:fill="auto"/>
            <w:noWrap/>
            <w:vAlign w:val="center"/>
            <w:hideMark/>
          </w:tcPr>
          <w:p w14:paraId="4DB74DD9"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X</w:t>
            </w:r>
          </w:p>
        </w:tc>
        <w:tc>
          <w:tcPr>
            <w:tcW w:w="638" w:type="dxa"/>
            <w:tcBorders>
              <w:top w:val="nil"/>
              <w:left w:val="nil"/>
              <w:bottom w:val="single" w:sz="4" w:space="0" w:color="auto"/>
              <w:right w:val="single" w:sz="4" w:space="0" w:color="auto"/>
            </w:tcBorders>
            <w:shd w:val="clear" w:color="auto" w:fill="auto"/>
            <w:noWrap/>
            <w:vAlign w:val="center"/>
            <w:hideMark/>
          </w:tcPr>
          <w:p w14:paraId="0C32665C"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 </w:t>
            </w:r>
          </w:p>
        </w:tc>
        <w:tc>
          <w:tcPr>
            <w:tcW w:w="730" w:type="dxa"/>
            <w:tcBorders>
              <w:top w:val="single" w:sz="4" w:space="0" w:color="auto"/>
              <w:left w:val="nil"/>
              <w:bottom w:val="single" w:sz="4" w:space="0" w:color="auto"/>
              <w:right w:val="single" w:sz="4" w:space="0" w:color="auto"/>
            </w:tcBorders>
          </w:tcPr>
          <w:p w14:paraId="048D99D0"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auto" w:fill="auto"/>
            <w:vAlign w:val="bottom"/>
            <w:hideMark/>
          </w:tcPr>
          <w:p w14:paraId="4752717E" w14:textId="77777777"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PNUD/ UNHCR</w:t>
            </w:r>
          </w:p>
        </w:tc>
        <w:tc>
          <w:tcPr>
            <w:tcW w:w="1246" w:type="dxa"/>
            <w:tcBorders>
              <w:top w:val="nil"/>
              <w:left w:val="nil"/>
              <w:bottom w:val="single" w:sz="4" w:space="0" w:color="auto"/>
              <w:right w:val="single" w:sz="4" w:space="0" w:color="auto"/>
            </w:tcBorders>
            <w:shd w:val="clear" w:color="auto" w:fill="auto"/>
            <w:hideMark/>
          </w:tcPr>
          <w:p w14:paraId="40D8B9B4" w14:textId="77777777" w:rsidR="005406C9" w:rsidRPr="00310BBC"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8" w:space="0" w:color="auto"/>
              <w:right w:val="single" w:sz="8" w:space="0" w:color="auto"/>
            </w:tcBorders>
            <w:shd w:val="clear" w:color="000000" w:fill="FFFFFF"/>
            <w:hideMark/>
          </w:tcPr>
          <w:p w14:paraId="5558FA71"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72200 Equipment and Furniture</w:t>
            </w:r>
          </w:p>
        </w:tc>
        <w:tc>
          <w:tcPr>
            <w:tcW w:w="1843" w:type="dxa"/>
            <w:tcBorders>
              <w:top w:val="nil"/>
              <w:left w:val="nil"/>
              <w:bottom w:val="single" w:sz="8" w:space="0" w:color="auto"/>
              <w:right w:val="single" w:sz="8" w:space="0" w:color="auto"/>
            </w:tcBorders>
            <w:shd w:val="clear" w:color="000000" w:fill="FFFFFF"/>
            <w:noWrap/>
            <w:hideMark/>
          </w:tcPr>
          <w:p w14:paraId="518CA8E7"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21 000 000</w:t>
            </w:r>
          </w:p>
        </w:tc>
        <w:tc>
          <w:tcPr>
            <w:tcW w:w="1559" w:type="dxa"/>
            <w:tcBorders>
              <w:top w:val="nil"/>
              <w:left w:val="nil"/>
              <w:bottom w:val="single" w:sz="8" w:space="0" w:color="auto"/>
              <w:right w:val="single" w:sz="8" w:space="0" w:color="auto"/>
            </w:tcBorders>
            <w:shd w:val="clear" w:color="000000" w:fill="FFFFFF"/>
            <w:noWrap/>
            <w:hideMark/>
          </w:tcPr>
          <w:p w14:paraId="1C387652" w14:textId="77777777" w:rsidR="005406C9" w:rsidRDefault="005406C9" w:rsidP="005406C9">
            <w:pPr>
              <w:jc w:val="center"/>
              <w:rPr>
                <w:rFonts w:eastAsia="Times New Roman"/>
                <w:color w:val="000000"/>
                <w:sz w:val="20"/>
                <w:szCs w:val="20"/>
                <w:lang w:bidi="ar-SA"/>
              </w:rPr>
            </w:pPr>
            <w:r>
              <w:rPr>
                <w:color w:val="000000"/>
                <w:sz w:val="20"/>
                <w:szCs w:val="20"/>
              </w:rPr>
              <w:t>38 942</w:t>
            </w:r>
          </w:p>
          <w:p w14:paraId="3D1FD772"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8" w:type="dxa"/>
            <w:tcBorders>
              <w:top w:val="nil"/>
              <w:left w:val="nil"/>
              <w:bottom w:val="single" w:sz="8" w:space="0" w:color="auto"/>
              <w:right w:val="single" w:sz="8" w:space="0" w:color="auto"/>
            </w:tcBorders>
            <w:shd w:val="clear" w:color="auto" w:fill="auto"/>
            <w:noWrap/>
            <w:hideMark/>
          </w:tcPr>
          <w:p w14:paraId="0998F7F9" w14:textId="77777777" w:rsidR="005406C9" w:rsidRDefault="005406C9" w:rsidP="005406C9">
            <w:pPr>
              <w:jc w:val="center"/>
              <w:rPr>
                <w:rFonts w:eastAsia="Times New Roman"/>
                <w:color w:val="000000"/>
                <w:sz w:val="20"/>
                <w:szCs w:val="20"/>
                <w:lang w:bidi="ar-SA"/>
              </w:rPr>
            </w:pPr>
            <w:r>
              <w:rPr>
                <w:color w:val="000000"/>
                <w:sz w:val="20"/>
                <w:szCs w:val="20"/>
              </w:rPr>
              <w:t>32 014</w:t>
            </w:r>
          </w:p>
          <w:p w14:paraId="4C6DD0D7" w14:textId="77777777" w:rsidR="005406C9" w:rsidRPr="00310BBC" w:rsidRDefault="005406C9" w:rsidP="005406C9">
            <w:pPr>
              <w:widowControl/>
              <w:autoSpaceDE/>
              <w:autoSpaceDN/>
              <w:jc w:val="center"/>
              <w:rPr>
                <w:rFonts w:eastAsia="Times New Roman"/>
                <w:color w:val="000000"/>
                <w:sz w:val="20"/>
                <w:szCs w:val="20"/>
                <w:lang w:bidi="ar-SA"/>
              </w:rPr>
            </w:pPr>
          </w:p>
        </w:tc>
      </w:tr>
      <w:tr w:rsidR="005406C9" w:rsidRPr="00310BBC" w14:paraId="7AFC9D79" w14:textId="77777777" w:rsidTr="001E028D">
        <w:trPr>
          <w:trHeight w:val="1050"/>
        </w:trPr>
        <w:tc>
          <w:tcPr>
            <w:tcW w:w="2016" w:type="dxa"/>
            <w:vMerge/>
            <w:tcBorders>
              <w:top w:val="nil"/>
              <w:left w:val="single" w:sz="4" w:space="0" w:color="auto"/>
              <w:bottom w:val="single" w:sz="4" w:space="0" w:color="000000"/>
              <w:right w:val="single" w:sz="4" w:space="0" w:color="auto"/>
            </w:tcBorders>
            <w:vAlign w:val="center"/>
            <w:hideMark/>
          </w:tcPr>
          <w:p w14:paraId="7103C564" w14:textId="77777777" w:rsidR="005406C9" w:rsidRPr="00310BBC" w:rsidRDefault="005406C9" w:rsidP="005406C9">
            <w:pPr>
              <w:widowControl/>
              <w:autoSpaceDE/>
              <w:autoSpaceDN/>
              <w:jc w:val="both"/>
              <w:rPr>
                <w:rFonts w:eastAsia="Times New Roman"/>
                <w:b/>
                <w:bCs/>
                <w:color w:val="000000"/>
                <w:sz w:val="20"/>
                <w:szCs w:val="20"/>
                <w:lang w:bidi="ar-SA"/>
              </w:rPr>
            </w:pPr>
          </w:p>
        </w:tc>
        <w:tc>
          <w:tcPr>
            <w:tcW w:w="2410" w:type="dxa"/>
            <w:vMerge/>
            <w:tcBorders>
              <w:top w:val="nil"/>
              <w:left w:val="single" w:sz="4" w:space="0" w:color="auto"/>
              <w:bottom w:val="single" w:sz="4" w:space="0" w:color="auto"/>
              <w:right w:val="single" w:sz="4" w:space="0" w:color="auto"/>
            </w:tcBorders>
            <w:vAlign w:val="center"/>
            <w:hideMark/>
          </w:tcPr>
          <w:p w14:paraId="38B88EBB" w14:textId="77777777" w:rsidR="005406C9" w:rsidRPr="00310BBC" w:rsidRDefault="005406C9" w:rsidP="005406C9">
            <w:pPr>
              <w:widowControl/>
              <w:autoSpaceDE/>
              <w:autoSpaceDN/>
              <w:jc w:val="both"/>
              <w:rPr>
                <w:rFonts w:eastAsia="Times New Roman"/>
                <w:color w:val="000000"/>
                <w:sz w:val="20"/>
                <w:szCs w:val="20"/>
                <w:lang w:bidi="ar-SA"/>
              </w:rPr>
            </w:pPr>
          </w:p>
        </w:tc>
        <w:tc>
          <w:tcPr>
            <w:tcW w:w="748" w:type="dxa"/>
            <w:tcBorders>
              <w:top w:val="nil"/>
              <w:left w:val="nil"/>
              <w:bottom w:val="single" w:sz="4" w:space="0" w:color="auto"/>
              <w:right w:val="single" w:sz="4" w:space="0" w:color="auto"/>
            </w:tcBorders>
            <w:shd w:val="clear" w:color="auto" w:fill="auto"/>
            <w:noWrap/>
            <w:vAlign w:val="center"/>
            <w:hideMark/>
          </w:tcPr>
          <w:p w14:paraId="1B486A16"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X</w:t>
            </w:r>
          </w:p>
        </w:tc>
        <w:tc>
          <w:tcPr>
            <w:tcW w:w="638" w:type="dxa"/>
            <w:tcBorders>
              <w:top w:val="nil"/>
              <w:left w:val="nil"/>
              <w:bottom w:val="single" w:sz="4" w:space="0" w:color="auto"/>
              <w:right w:val="single" w:sz="4" w:space="0" w:color="auto"/>
            </w:tcBorders>
            <w:shd w:val="clear" w:color="auto" w:fill="auto"/>
            <w:noWrap/>
            <w:vAlign w:val="center"/>
            <w:hideMark/>
          </w:tcPr>
          <w:p w14:paraId="441A92C7"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 </w:t>
            </w:r>
          </w:p>
        </w:tc>
        <w:tc>
          <w:tcPr>
            <w:tcW w:w="730" w:type="dxa"/>
            <w:tcBorders>
              <w:top w:val="single" w:sz="4" w:space="0" w:color="auto"/>
              <w:left w:val="nil"/>
              <w:bottom w:val="single" w:sz="4" w:space="0" w:color="auto"/>
              <w:right w:val="single" w:sz="4" w:space="0" w:color="auto"/>
            </w:tcBorders>
          </w:tcPr>
          <w:p w14:paraId="4A7DAC64"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auto" w:fill="auto"/>
            <w:vAlign w:val="bottom"/>
            <w:hideMark/>
          </w:tcPr>
          <w:p w14:paraId="524B58D6" w14:textId="77777777"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PNUD/ UNHCR</w:t>
            </w:r>
          </w:p>
        </w:tc>
        <w:tc>
          <w:tcPr>
            <w:tcW w:w="1246" w:type="dxa"/>
            <w:tcBorders>
              <w:top w:val="nil"/>
              <w:left w:val="nil"/>
              <w:bottom w:val="single" w:sz="4" w:space="0" w:color="auto"/>
              <w:right w:val="single" w:sz="4" w:space="0" w:color="auto"/>
            </w:tcBorders>
            <w:shd w:val="clear" w:color="auto" w:fill="auto"/>
            <w:hideMark/>
          </w:tcPr>
          <w:p w14:paraId="2F9BE1C9" w14:textId="77777777" w:rsidR="005406C9" w:rsidRPr="00310BBC"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8" w:space="0" w:color="auto"/>
              <w:right w:val="single" w:sz="8" w:space="0" w:color="auto"/>
            </w:tcBorders>
            <w:shd w:val="clear" w:color="000000" w:fill="FFFFFF"/>
            <w:hideMark/>
          </w:tcPr>
          <w:p w14:paraId="0A319FE8"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72400 Communic &amp; Audio Visual Equip</w:t>
            </w:r>
          </w:p>
        </w:tc>
        <w:tc>
          <w:tcPr>
            <w:tcW w:w="1843" w:type="dxa"/>
            <w:tcBorders>
              <w:top w:val="nil"/>
              <w:left w:val="nil"/>
              <w:bottom w:val="single" w:sz="8" w:space="0" w:color="auto"/>
              <w:right w:val="single" w:sz="8" w:space="0" w:color="auto"/>
            </w:tcBorders>
            <w:shd w:val="clear" w:color="000000" w:fill="FFFFFF"/>
            <w:noWrap/>
            <w:hideMark/>
          </w:tcPr>
          <w:p w14:paraId="2CD0507D"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18 000 000</w:t>
            </w:r>
          </w:p>
        </w:tc>
        <w:tc>
          <w:tcPr>
            <w:tcW w:w="1559" w:type="dxa"/>
            <w:tcBorders>
              <w:top w:val="nil"/>
              <w:left w:val="nil"/>
              <w:bottom w:val="single" w:sz="8" w:space="0" w:color="auto"/>
              <w:right w:val="single" w:sz="8" w:space="0" w:color="auto"/>
            </w:tcBorders>
            <w:shd w:val="clear" w:color="000000" w:fill="FFFFFF"/>
            <w:noWrap/>
            <w:hideMark/>
          </w:tcPr>
          <w:p w14:paraId="4EAC90A5" w14:textId="77777777" w:rsidR="005406C9" w:rsidRDefault="005406C9" w:rsidP="005406C9">
            <w:pPr>
              <w:jc w:val="center"/>
              <w:rPr>
                <w:rFonts w:eastAsia="Times New Roman"/>
                <w:color w:val="000000"/>
                <w:sz w:val="20"/>
                <w:szCs w:val="20"/>
                <w:lang w:bidi="ar-SA"/>
              </w:rPr>
            </w:pPr>
            <w:r>
              <w:rPr>
                <w:color w:val="000000"/>
                <w:sz w:val="20"/>
                <w:szCs w:val="20"/>
              </w:rPr>
              <w:t>33 379</w:t>
            </w:r>
          </w:p>
          <w:p w14:paraId="4D35DD7C"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8" w:type="dxa"/>
            <w:tcBorders>
              <w:top w:val="nil"/>
              <w:left w:val="nil"/>
              <w:bottom w:val="single" w:sz="8" w:space="0" w:color="auto"/>
              <w:right w:val="single" w:sz="8" w:space="0" w:color="auto"/>
            </w:tcBorders>
            <w:shd w:val="clear" w:color="auto" w:fill="auto"/>
            <w:noWrap/>
            <w:hideMark/>
          </w:tcPr>
          <w:p w14:paraId="267ECC31" w14:textId="77777777" w:rsidR="005406C9" w:rsidRDefault="005406C9" w:rsidP="005406C9">
            <w:pPr>
              <w:jc w:val="center"/>
              <w:rPr>
                <w:rFonts w:eastAsia="Times New Roman"/>
                <w:color w:val="000000"/>
                <w:sz w:val="20"/>
                <w:szCs w:val="20"/>
                <w:lang w:bidi="ar-SA"/>
              </w:rPr>
            </w:pPr>
            <w:r>
              <w:rPr>
                <w:color w:val="000000"/>
                <w:sz w:val="20"/>
                <w:szCs w:val="20"/>
              </w:rPr>
              <w:t>27 441</w:t>
            </w:r>
          </w:p>
          <w:p w14:paraId="696C4E16" w14:textId="77777777" w:rsidR="005406C9" w:rsidRPr="00310BBC" w:rsidRDefault="005406C9" w:rsidP="005406C9">
            <w:pPr>
              <w:widowControl/>
              <w:autoSpaceDE/>
              <w:autoSpaceDN/>
              <w:jc w:val="center"/>
              <w:rPr>
                <w:rFonts w:eastAsia="Times New Roman"/>
                <w:color w:val="000000"/>
                <w:sz w:val="20"/>
                <w:szCs w:val="20"/>
                <w:lang w:bidi="ar-SA"/>
              </w:rPr>
            </w:pPr>
          </w:p>
        </w:tc>
      </w:tr>
      <w:tr w:rsidR="005406C9" w:rsidRPr="00310BBC" w14:paraId="3F2108D8" w14:textId="77777777" w:rsidTr="001E028D">
        <w:trPr>
          <w:trHeight w:val="1050"/>
        </w:trPr>
        <w:tc>
          <w:tcPr>
            <w:tcW w:w="2016" w:type="dxa"/>
            <w:vMerge/>
            <w:tcBorders>
              <w:top w:val="nil"/>
              <w:left w:val="single" w:sz="4" w:space="0" w:color="auto"/>
              <w:bottom w:val="single" w:sz="4" w:space="0" w:color="000000"/>
              <w:right w:val="single" w:sz="4" w:space="0" w:color="auto"/>
            </w:tcBorders>
            <w:vAlign w:val="center"/>
            <w:hideMark/>
          </w:tcPr>
          <w:p w14:paraId="483211FC" w14:textId="77777777" w:rsidR="005406C9" w:rsidRPr="00310BBC" w:rsidRDefault="005406C9" w:rsidP="005406C9">
            <w:pPr>
              <w:widowControl/>
              <w:autoSpaceDE/>
              <w:autoSpaceDN/>
              <w:jc w:val="both"/>
              <w:rPr>
                <w:rFonts w:eastAsia="Times New Roman"/>
                <w:b/>
                <w:bCs/>
                <w:color w:val="000000"/>
                <w:sz w:val="20"/>
                <w:szCs w:val="20"/>
                <w:lang w:bidi="ar-SA"/>
              </w:rPr>
            </w:pPr>
          </w:p>
        </w:tc>
        <w:tc>
          <w:tcPr>
            <w:tcW w:w="2410" w:type="dxa"/>
            <w:tcBorders>
              <w:top w:val="nil"/>
              <w:left w:val="nil"/>
              <w:bottom w:val="single" w:sz="4" w:space="0" w:color="auto"/>
              <w:right w:val="single" w:sz="4" w:space="0" w:color="auto"/>
            </w:tcBorders>
            <w:shd w:val="clear" w:color="000000" w:fill="FFFFFF"/>
            <w:vAlign w:val="center"/>
            <w:hideMark/>
          </w:tcPr>
          <w:p w14:paraId="43E8C118" w14:textId="77777777" w:rsidR="005406C9" w:rsidRPr="00310BBC" w:rsidRDefault="005406C9" w:rsidP="005406C9">
            <w:pPr>
              <w:widowControl/>
              <w:autoSpaceDE/>
              <w:autoSpaceDN/>
              <w:jc w:val="both"/>
              <w:rPr>
                <w:rFonts w:eastAsia="Times New Roman"/>
                <w:color w:val="000000"/>
                <w:sz w:val="20"/>
                <w:szCs w:val="20"/>
                <w:lang w:bidi="ar-SA"/>
              </w:rPr>
            </w:pPr>
            <w:r w:rsidRPr="00310BBC">
              <w:rPr>
                <w:rFonts w:eastAsia="Times New Roman"/>
                <w:color w:val="000000"/>
                <w:sz w:val="20"/>
                <w:szCs w:val="20"/>
                <w:lang w:bidi="ar-SA"/>
              </w:rPr>
              <w:t>Activité 2.3.6 Former 200 agents et officiers d'état civil sur la gestion de l'état civil</w:t>
            </w:r>
          </w:p>
        </w:tc>
        <w:tc>
          <w:tcPr>
            <w:tcW w:w="748" w:type="dxa"/>
            <w:tcBorders>
              <w:top w:val="nil"/>
              <w:left w:val="nil"/>
              <w:bottom w:val="single" w:sz="4" w:space="0" w:color="auto"/>
              <w:right w:val="single" w:sz="4" w:space="0" w:color="auto"/>
            </w:tcBorders>
            <w:shd w:val="clear" w:color="auto" w:fill="auto"/>
            <w:noWrap/>
            <w:vAlign w:val="center"/>
            <w:hideMark/>
          </w:tcPr>
          <w:p w14:paraId="534499AC"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X</w:t>
            </w:r>
          </w:p>
        </w:tc>
        <w:tc>
          <w:tcPr>
            <w:tcW w:w="638" w:type="dxa"/>
            <w:tcBorders>
              <w:top w:val="nil"/>
              <w:left w:val="nil"/>
              <w:bottom w:val="single" w:sz="4" w:space="0" w:color="auto"/>
              <w:right w:val="single" w:sz="4" w:space="0" w:color="auto"/>
            </w:tcBorders>
            <w:shd w:val="clear" w:color="auto" w:fill="auto"/>
            <w:noWrap/>
            <w:vAlign w:val="center"/>
            <w:hideMark/>
          </w:tcPr>
          <w:p w14:paraId="09C8412A"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X</w:t>
            </w:r>
          </w:p>
        </w:tc>
        <w:tc>
          <w:tcPr>
            <w:tcW w:w="730" w:type="dxa"/>
            <w:tcBorders>
              <w:top w:val="single" w:sz="4" w:space="0" w:color="auto"/>
              <w:left w:val="nil"/>
              <w:bottom w:val="single" w:sz="4" w:space="0" w:color="auto"/>
              <w:right w:val="single" w:sz="4" w:space="0" w:color="auto"/>
            </w:tcBorders>
          </w:tcPr>
          <w:p w14:paraId="6278AE64"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auto" w:fill="auto"/>
            <w:vAlign w:val="bottom"/>
            <w:hideMark/>
          </w:tcPr>
          <w:p w14:paraId="4AC70CC4" w14:textId="77777777"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PNUD/ UNHCR</w:t>
            </w:r>
          </w:p>
        </w:tc>
        <w:tc>
          <w:tcPr>
            <w:tcW w:w="1246" w:type="dxa"/>
            <w:tcBorders>
              <w:top w:val="nil"/>
              <w:left w:val="nil"/>
              <w:bottom w:val="single" w:sz="4" w:space="0" w:color="auto"/>
              <w:right w:val="single" w:sz="4" w:space="0" w:color="auto"/>
            </w:tcBorders>
            <w:shd w:val="clear" w:color="auto" w:fill="auto"/>
            <w:hideMark/>
          </w:tcPr>
          <w:p w14:paraId="51419E42" w14:textId="77777777" w:rsidR="005406C9" w:rsidRPr="00310BBC"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8" w:space="0" w:color="auto"/>
              <w:right w:val="single" w:sz="8" w:space="0" w:color="auto"/>
            </w:tcBorders>
            <w:shd w:val="clear" w:color="000000" w:fill="FFFFFF"/>
            <w:hideMark/>
          </w:tcPr>
          <w:p w14:paraId="5D6128C2"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75700 Training, Workshops and Confer</w:t>
            </w:r>
          </w:p>
        </w:tc>
        <w:tc>
          <w:tcPr>
            <w:tcW w:w="1843" w:type="dxa"/>
            <w:tcBorders>
              <w:top w:val="nil"/>
              <w:left w:val="nil"/>
              <w:bottom w:val="single" w:sz="8" w:space="0" w:color="auto"/>
              <w:right w:val="single" w:sz="8" w:space="0" w:color="auto"/>
            </w:tcBorders>
            <w:shd w:val="clear" w:color="000000" w:fill="FFFFFF"/>
            <w:noWrap/>
            <w:hideMark/>
          </w:tcPr>
          <w:p w14:paraId="7365920F"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28 592 500</w:t>
            </w:r>
          </w:p>
          <w:p w14:paraId="1AA145C2" w14:textId="77777777" w:rsidR="005406C9" w:rsidRPr="00310BBC" w:rsidRDefault="005406C9" w:rsidP="005406C9">
            <w:pPr>
              <w:widowControl/>
              <w:autoSpaceDE/>
              <w:autoSpaceDN/>
              <w:jc w:val="center"/>
              <w:rPr>
                <w:rFonts w:eastAsia="Times New Roman"/>
                <w:color w:val="000000"/>
                <w:sz w:val="20"/>
                <w:szCs w:val="20"/>
                <w:lang w:bidi="ar-SA"/>
              </w:rPr>
            </w:pPr>
          </w:p>
        </w:tc>
        <w:tc>
          <w:tcPr>
            <w:tcW w:w="1559" w:type="dxa"/>
            <w:tcBorders>
              <w:top w:val="nil"/>
              <w:left w:val="nil"/>
              <w:bottom w:val="single" w:sz="8" w:space="0" w:color="auto"/>
              <w:right w:val="single" w:sz="8" w:space="0" w:color="auto"/>
            </w:tcBorders>
            <w:shd w:val="clear" w:color="000000" w:fill="FFFFFF"/>
            <w:noWrap/>
            <w:hideMark/>
          </w:tcPr>
          <w:p w14:paraId="37FDE424"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53 022</w:t>
            </w:r>
          </w:p>
          <w:p w14:paraId="2226098E"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8" w:type="dxa"/>
            <w:tcBorders>
              <w:top w:val="nil"/>
              <w:left w:val="nil"/>
              <w:bottom w:val="single" w:sz="8" w:space="0" w:color="auto"/>
              <w:right w:val="single" w:sz="8" w:space="0" w:color="auto"/>
            </w:tcBorders>
            <w:shd w:val="clear" w:color="auto" w:fill="auto"/>
            <w:noWrap/>
            <w:hideMark/>
          </w:tcPr>
          <w:p w14:paraId="28494336" w14:textId="77777777" w:rsidR="005406C9" w:rsidRDefault="005406C9" w:rsidP="005406C9">
            <w:pPr>
              <w:jc w:val="center"/>
              <w:rPr>
                <w:rFonts w:eastAsia="Times New Roman"/>
                <w:color w:val="000000"/>
                <w:sz w:val="20"/>
                <w:szCs w:val="20"/>
                <w:lang w:bidi="ar-SA"/>
              </w:rPr>
            </w:pPr>
            <w:r>
              <w:rPr>
                <w:color w:val="000000"/>
                <w:sz w:val="20"/>
                <w:szCs w:val="20"/>
              </w:rPr>
              <w:t>43 589</w:t>
            </w:r>
          </w:p>
          <w:p w14:paraId="1DA4320E" w14:textId="77777777" w:rsidR="005406C9" w:rsidRPr="00310BBC" w:rsidRDefault="005406C9" w:rsidP="005406C9">
            <w:pPr>
              <w:widowControl/>
              <w:autoSpaceDE/>
              <w:autoSpaceDN/>
              <w:jc w:val="center"/>
              <w:rPr>
                <w:rFonts w:eastAsia="Times New Roman"/>
                <w:color w:val="000000"/>
                <w:sz w:val="20"/>
                <w:szCs w:val="20"/>
                <w:lang w:bidi="ar-SA"/>
              </w:rPr>
            </w:pPr>
          </w:p>
        </w:tc>
      </w:tr>
      <w:tr w:rsidR="005406C9" w:rsidRPr="00310BBC" w14:paraId="2F515DE3" w14:textId="77777777" w:rsidTr="001E028D">
        <w:trPr>
          <w:trHeight w:val="1050"/>
        </w:trPr>
        <w:tc>
          <w:tcPr>
            <w:tcW w:w="2016" w:type="dxa"/>
            <w:vMerge/>
            <w:tcBorders>
              <w:top w:val="nil"/>
              <w:left w:val="single" w:sz="4" w:space="0" w:color="auto"/>
              <w:bottom w:val="single" w:sz="4" w:space="0" w:color="000000"/>
              <w:right w:val="single" w:sz="4" w:space="0" w:color="auto"/>
            </w:tcBorders>
            <w:vAlign w:val="center"/>
            <w:hideMark/>
          </w:tcPr>
          <w:p w14:paraId="715D246D" w14:textId="77777777" w:rsidR="005406C9" w:rsidRPr="00310BBC" w:rsidRDefault="005406C9" w:rsidP="005406C9">
            <w:pPr>
              <w:widowControl/>
              <w:autoSpaceDE/>
              <w:autoSpaceDN/>
              <w:jc w:val="both"/>
              <w:rPr>
                <w:rFonts w:eastAsia="Times New Roman"/>
                <w:b/>
                <w:bCs/>
                <w:color w:val="000000"/>
                <w:sz w:val="20"/>
                <w:szCs w:val="20"/>
                <w:lang w:bidi="ar-SA"/>
              </w:rPr>
            </w:pPr>
          </w:p>
        </w:tc>
        <w:tc>
          <w:tcPr>
            <w:tcW w:w="2410" w:type="dxa"/>
            <w:tcBorders>
              <w:top w:val="nil"/>
              <w:left w:val="nil"/>
              <w:bottom w:val="single" w:sz="4" w:space="0" w:color="auto"/>
              <w:right w:val="single" w:sz="4" w:space="0" w:color="auto"/>
            </w:tcBorders>
            <w:shd w:val="clear" w:color="000000" w:fill="FFFFFF"/>
            <w:vAlign w:val="center"/>
            <w:hideMark/>
          </w:tcPr>
          <w:p w14:paraId="1D4B6143" w14:textId="77777777" w:rsidR="005406C9" w:rsidRPr="00310BBC" w:rsidRDefault="005406C9" w:rsidP="005406C9">
            <w:pPr>
              <w:widowControl/>
              <w:autoSpaceDE/>
              <w:autoSpaceDN/>
              <w:jc w:val="both"/>
              <w:rPr>
                <w:rFonts w:eastAsia="Times New Roman"/>
                <w:color w:val="000000"/>
                <w:sz w:val="20"/>
                <w:szCs w:val="20"/>
                <w:lang w:bidi="ar-SA"/>
              </w:rPr>
            </w:pPr>
            <w:r w:rsidRPr="00310BBC">
              <w:rPr>
                <w:rFonts w:eastAsia="Times New Roman"/>
                <w:color w:val="000000"/>
                <w:sz w:val="20"/>
                <w:szCs w:val="20"/>
                <w:lang w:bidi="ar-SA"/>
              </w:rPr>
              <w:t>Activité 2.3.7 Confectionner et implanter 85 panneaux d'information sur les actes fournis par les CT</w:t>
            </w:r>
          </w:p>
        </w:tc>
        <w:tc>
          <w:tcPr>
            <w:tcW w:w="748" w:type="dxa"/>
            <w:tcBorders>
              <w:top w:val="nil"/>
              <w:left w:val="nil"/>
              <w:bottom w:val="single" w:sz="4" w:space="0" w:color="auto"/>
              <w:right w:val="single" w:sz="4" w:space="0" w:color="auto"/>
            </w:tcBorders>
            <w:shd w:val="clear" w:color="auto" w:fill="auto"/>
            <w:noWrap/>
            <w:vAlign w:val="center"/>
            <w:hideMark/>
          </w:tcPr>
          <w:p w14:paraId="6FDEFDF6"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X</w:t>
            </w:r>
          </w:p>
        </w:tc>
        <w:tc>
          <w:tcPr>
            <w:tcW w:w="638" w:type="dxa"/>
            <w:tcBorders>
              <w:top w:val="nil"/>
              <w:left w:val="nil"/>
              <w:bottom w:val="single" w:sz="4" w:space="0" w:color="auto"/>
              <w:right w:val="single" w:sz="4" w:space="0" w:color="auto"/>
            </w:tcBorders>
            <w:shd w:val="clear" w:color="auto" w:fill="auto"/>
            <w:noWrap/>
            <w:vAlign w:val="center"/>
            <w:hideMark/>
          </w:tcPr>
          <w:p w14:paraId="58C1B02A"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 </w:t>
            </w:r>
          </w:p>
        </w:tc>
        <w:tc>
          <w:tcPr>
            <w:tcW w:w="730" w:type="dxa"/>
            <w:tcBorders>
              <w:top w:val="single" w:sz="4" w:space="0" w:color="auto"/>
              <w:left w:val="nil"/>
              <w:bottom w:val="single" w:sz="4" w:space="0" w:color="auto"/>
              <w:right w:val="single" w:sz="4" w:space="0" w:color="auto"/>
            </w:tcBorders>
          </w:tcPr>
          <w:p w14:paraId="19902762"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auto" w:fill="auto"/>
            <w:vAlign w:val="bottom"/>
            <w:hideMark/>
          </w:tcPr>
          <w:p w14:paraId="4A439233" w14:textId="77777777"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PNUD/ UNHCR</w:t>
            </w:r>
          </w:p>
        </w:tc>
        <w:tc>
          <w:tcPr>
            <w:tcW w:w="1246" w:type="dxa"/>
            <w:tcBorders>
              <w:top w:val="nil"/>
              <w:left w:val="nil"/>
              <w:bottom w:val="single" w:sz="4" w:space="0" w:color="auto"/>
              <w:right w:val="single" w:sz="4" w:space="0" w:color="auto"/>
            </w:tcBorders>
            <w:shd w:val="clear" w:color="auto" w:fill="auto"/>
            <w:hideMark/>
          </w:tcPr>
          <w:p w14:paraId="1D4C7FD4" w14:textId="77777777" w:rsidR="005406C9" w:rsidRPr="00310BBC"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8" w:space="0" w:color="auto"/>
              <w:right w:val="single" w:sz="8" w:space="0" w:color="auto"/>
            </w:tcBorders>
            <w:shd w:val="clear" w:color="000000" w:fill="FFFFFF"/>
            <w:hideMark/>
          </w:tcPr>
          <w:p w14:paraId="1AD09E91"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72100 Contractual Services-Companies</w:t>
            </w:r>
          </w:p>
        </w:tc>
        <w:tc>
          <w:tcPr>
            <w:tcW w:w="1843" w:type="dxa"/>
            <w:tcBorders>
              <w:top w:val="nil"/>
              <w:left w:val="nil"/>
              <w:bottom w:val="single" w:sz="8" w:space="0" w:color="auto"/>
              <w:right w:val="single" w:sz="8" w:space="0" w:color="auto"/>
            </w:tcBorders>
            <w:shd w:val="clear" w:color="000000" w:fill="FFFFFF"/>
            <w:noWrap/>
            <w:hideMark/>
          </w:tcPr>
          <w:p w14:paraId="505FDD24"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5 355 000</w:t>
            </w:r>
          </w:p>
        </w:tc>
        <w:tc>
          <w:tcPr>
            <w:tcW w:w="1559" w:type="dxa"/>
            <w:tcBorders>
              <w:top w:val="nil"/>
              <w:left w:val="nil"/>
              <w:bottom w:val="single" w:sz="4" w:space="0" w:color="auto"/>
              <w:right w:val="single" w:sz="8" w:space="0" w:color="auto"/>
            </w:tcBorders>
            <w:shd w:val="clear" w:color="000000" w:fill="FFFFFF"/>
            <w:noWrap/>
            <w:hideMark/>
          </w:tcPr>
          <w:p w14:paraId="08B39E53" w14:textId="77777777" w:rsidR="005406C9" w:rsidRDefault="005406C9" w:rsidP="005406C9">
            <w:pPr>
              <w:jc w:val="center"/>
              <w:rPr>
                <w:rFonts w:eastAsia="Times New Roman"/>
                <w:color w:val="000000"/>
                <w:sz w:val="20"/>
                <w:szCs w:val="20"/>
                <w:lang w:bidi="ar-SA"/>
              </w:rPr>
            </w:pPr>
            <w:r>
              <w:rPr>
                <w:color w:val="000000"/>
                <w:sz w:val="20"/>
                <w:szCs w:val="20"/>
              </w:rPr>
              <w:t>9 930</w:t>
            </w:r>
          </w:p>
          <w:p w14:paraId="6DCD8D5F"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8" w:space="0" w:color="auto"/>
            </w:tcBorders>
            <w:shd w:val="clear" w:color="auto" w:fill="auto"/>
            <w:noWrap/>
            <w:hideMark/>
          </w:tcPr>
          <w:p w14:paraId="01B570B3" w14:textId="77777777" w:rsidR="005406C9" w:rsidRDefault="005406C9" w:rsidP="005406C9">
            <w:pPr>
              <w:jc w:val="center"/>
              <w:rPr>
                <w:rFonts w:eastAsia="Times New Roman"/>
                <w:color w:val="000000"/>
                <w:sz w:val="20"/>
                <w:szCs w:val="20"/>
                <w:lang w:bidi="ar-SA"/>
              </w:rPr>
            </w:pPr>
            <w:r>
              <w:rPr>
                <w:color w:val="000000"/>
                <w:sz w:val="20"/>
                <w:szCs w:val="20"/>
              </w:rPr>
              <w:t>8 164</w:t>
            </w:r>
          </w:p>
          <w:p w14:paraId="28B127D2" w14:textId="77777777" w:rsidR="005406C9" w:rsidRPr="00310BBC" w:rsidRDefault="005406C9" w:rsidP="005406C9">
            <w:pPr>
              <w:widowControl/>
              <w:autoSpaceDE/>
              <w:autoSpaceDN/>
              <w:jc w:val="center"/>
              <w:rPr>
                <w:rFonts w:eastAsia="Times New Roman"/>
                <w:color w:val="000000"/>
                <w:sz w:val="20"/>
                <w:szCs w:val="20"/>
                <w:lang w:bidi="ar-SA"/>
              </w:rPr>
            </w:pPr>
          </w:p>
        </w:tc>
      </w:tr>
      <w:tr w:rsidR="005406C9" w:rsidRPr="00310BBC" w14:paraId="35F3C3E3" w14:textId="77777777" w:rsidTr="001E028D">
        <w:trPr>
          <w:trHeight w:val="1040"/>
        </w:trPr>
        <w:tc>
          <w:tcPr>
            <w:tcW w:w="2016" w:type="dxa"/>
            <w:vMerge/>
            <w:tcBorders>
              <w:top w:val="nil"/>
              <w:left w:val="single" w:sz="4" w:space="0" w:color="auto"/>
              <w:bottom w:val="single" w:sz="4" w:space="0" w:color="000000"/>
              <w:right w:val="single" w:sz="4" w:space="0" w:color="auto"/>
            </w:tcBorders>
            <w:vAlign w:val="center"/>
            <w:hideMark/>
          </w:tcPr>
          <w:p w14:paraId="5F8B9997" w14:textId="77777777" w:rsidR="005406C9" w:rsidRPr="00310BBC" w:rsidRDefault="005406C9" w:rsidP="005406C9">
            <w:pPr>
              <w:widowControl/>
              <w:autoSpaceDE/>
              <w:autoSpaceDN/>
              <w:jc w:val="both"/>
              <w:rPr>
                <w:rFonts w:eastAsia="Times New Roman"/>
                <w:b/>
                <w:bCs/>
                <w:color w:val="000000"/>
                <w:sz w:val="20"/>
                <w:szCs w:val="20"/>
                <w:lang w:bidi="ar-SA"/>
              </w:rPr>
            </w:pPr>
          </w:p>
        </w:tc>
        <w:tc>
          <w:tcPr>
            <w:tcW w:w="2410" w:type="dxa"/>
            <w:tcBorders>
              <w:top w:val="nil"/>
              <w:left w:val="nil"/>
              <w:bottom w:val="nil"/>
              <w:right w:val="single" w:sz="4" w:space="0" w:color="auto"/>
            </w:tcBorders>
            <w:shd w:val="clear" w:color="000000" w:fill="FFFFFF"/>
            <w:vAlign w:val="center"/>
            <w:hideMark/>
          </w:tcPr>
          <w:p w14:paraId="099024AE" w14:textId="77777777" w:rsidR="005406C9" w:rsidRPr="00310BBC" w:rsidRDefault="005406C9" w:rsidP="005406C9">
            <w:pPr>
              <w:widowControl/>
              <w:autoSpaceDE/>
              <w:autoSpaceDN/>
              <w:jc w:val="both"/>
              <w:rPr>
                <w:rFonts w:eastAsia="Times New Roman"/>
                <w:color w:val="000000"/>
                <w:sz w:val="20"/>
                <w:szCs w:val="20"/>
                <w:lang w:bidi="ar-SA"/>
              </w:rPr>
            </w:pPr>
            <w:r w:rsidRPr="00310BBC">
              <w:rPr>
                <w:rFonts w:eastAsia="Times New Roman"/>
                <w:color w:val="000000"/>
                <w:sz w:val="20"/>
                <w:szCs w:val="20"/>
                <w:lang w:bidi="ar-SA"/>
              </w:rPr>
              <w:t>Activité 2.3.8 Sensibiliser 600 élus, officiers et agents d'état civil sur le lien entre qualité de l'offre des SPL et confiance entre populations et mairies</w:t>
            </w:r>
          </w:p>
        </w:tc>
        <w:tc>
          <w:tcPr>
            <w:tcW w:w="748" w:type="dxa"/>
            <w:tcBorders>
              <w:top w:val="nil"/>
              <w:left w:val="nil"/>
              <w:bottom w:val="single" w:sz="4" w:space="0" w:color="auto"/>
              <w:right w:val="single" w:sz="4" w:space="0" w:color="auto"/>
            </w:tcBorders>
            <w:shd w:val="clear" w:color="auto" w:fill="auto"/>
            <w:noWrap/>
            <w:vAlign w:val="center"/>
            <w:hideMark/>
          </w:tcPr>
          <w:p w14:paraId="79DBCD1F"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X</w:t>
            </w:r>
          </w:p>
        </w:tc>
        <w:tc>
          <w:tcPr>
            <w:tcW w:w="638" w:type="dxa"/>
            <w:tcBorders>
              <w:top w:val="nil"/>
              <w:left w:val="nil"/>
              <w:bottom w:val="single" w:sz="4" w:space="0" w:color="auto"/>
              <w:right w:val="single" w:sz="4" w:space="0" w:color="auto"/>
            </w:tcBorders>
            <w:shd w:val="clear" w:color="auto" w:fill="auto"/>
            <w:noWrap/>
            <w:vAlign w:val="center"/>
            <w:hideMark/>
          </w:tcPr>
          <w:p w14:paraId="00591B06"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X</w:t>
            </w:r>
          </w:p>
        </w:tc>
        <w:tc>
          <w:tcPr>
            <w:tcW w:w="730" w:type="dxa"/>
            <w:tcBorders>
              <w:top w:val="single" w:sz="4" w:space="0" w:color="auto"/>
              <w:left w:val="nil"/>
              <w:bottom w:val="single" w:sz="4" w:space="0" w:color="auto"/>
              <w:right w:val="single" w:sz="4" w:space="0" w:color="auto"/>
            </w:tcBorders>
          </w:tcPr>
          <w:p w14:paraId="756E52EC"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9" w:type="dxa"/>
            <w:tcBorders>
              <w:top w:val="nil"/>
              <w:left w:val="single" w:sz="4" w:space="0" w:color="auto"/>
              <w:bottom w:val="nil"/>
              <w:right w:val="single" w:sz="4" w:space="0" w:color="auto"/>
            </w:tcBorders>
            <w:shd w:val="clear" w:color="auto" w:fill="auto"/>
            <w:vAlign w:val="bottom"/>
            <w:hideMark/>
          </w:tcPr>
          <w:p w14:paraId="24702C36" w14:textId="77777777"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PNUD/ UNHCR</w:t>
            </w:r>
          </w:p>
        </w:tc>
        <w:tc>
          <w:tcPr>
            <w:tcW w:w="1246" w:type="dxa"/>
            <w:tcBorders>
              <w:top w:val="nil"/>
              <w:left w:val="nil"/>
              <w:bottom w:val="nil"/>
              <w:right w:val="single" w:sz="4" w:space="0" w:color="auto"/>
            </w:tcBorders>
            <w:shd w:val="clear" w:color="auto" w:fill="auto"/>
            <w:hideMark/>
          </w:tcPr>
          <w:p w14:paraId="7E5CDADF" w14:textId="77777777" w:rsidR="005406C9" w:rsidRPr="00310BBC"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nil"/>
              <w:right w:val="single" w:sz="8" w:space="0" w:color="auto"/>
            </w:tcBorders>
            <w:shd w:val="clear" w:color="000000" w:fill="FFFFFF"/>
            <w:hideMark/>
          </w:tcPr>
          <w:p w14:paraId="4B459340"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75700 Training, Workshops and Confer</w:t>
            </w:r>
          </w:p>
        </w:tc>
        <w:tc>
          <w:tcPr>
            <w:tcW w:w="1843" w:type="dxa"/>
            <w:tcBorders>
              <w:top w:val="nil"/>
              <w:left w:val="nil"/>
              <w:bottom w:val="nil"/>
              <w:right w:val="single" w:sz="4" w:space="0" w:color="auto"/>
            </w:tcBorders>
            <w:shd w:val="clear" w:color="000000" w:fill="FFFFFF"/>
            <w:noWrap/>
            <w:hideMark/>
          </w:tcPr>
          <w:p w14:paraId="472ECA01"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6 000 000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hideMark/>
          </w:tcPr>
          <w:p w14:paraId="69085457" w14:textId="77777777" w:rsidR="005406C9" w:rsidRDefault="005406C9" w:rsidP="005406C9">
            <w:pPr>
              <w:jc w:val="center"/>
              <w:rPr>
                <w:rFonts w:eastAsia="Times New Roman"/>
                <w:color w:val="000000"/>
                <w:sz w:val="20"/>
                <w:szCs w:val="20"/>
                <w:lang w:bidi="ar-SA"/>
              </w:rPr>
            </w:pPr>
            <w:r>
              <w:rPr>
                <w:color w:val="000000"/>
                <w:sz w:val="20"/>
                <w:szCs w:val="20"/>
              </w:rPr>
              <w:t>11 126</w:t>
            </w:r>
          </w:p>
          <w:p w14:paraId="7F986E7C"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8" w:type="dxa"/>
            <w:tcBorders>
              <w:top w:val="single" w:sz="4" w:space="0" w:color="auto"/>
              <w:left w:val="single" w:sz="4" w:space="0" w:color="auto"/>
              <w:bottom w:val="single" w:sz="4" w:space="0" w:color="auto"/>
              <w:right w:val="single" w:sz="4" w:space="0" w:color="auto"/>
            </w:tcBorders>
            <w:shd w:val="clear" w:color="auto" w:fill="auto"/>
            <w:noWrap/>
            <w:hideMark/>
          </w:tcPr>
          <w:p w14:paraId="15D385EF" w14:textId="77777777" w:rsidR="005406C9" w:rsidRDefault="005406C9" w:rsidP="005406C9">
            <w:pPr>
              <w:jc w:val="center"/>
              <w:rPr>
                <w:rFonts w:eastAsia="Times New Roman"/>
                <w:color w:val="000000"/>
                <w:sz w:val="20"/>
                <w:szCs w:val="20"/>
                <w:lang w:bidi="ar-SA"/>
              </w:rPr>
            </w:pPr>
            <w:r>
              <w:rPr>
                <w:color w:val="000000"/>
                <w:sz w:val="20"/>
                <w:szCs w:val="20"/>
              </w:rPr>
              <w:t>9 147</w:t>
            </w:r>
          </w:p>
          <w:p w14:paraId="6EC5D11A" w14:textId="77777777" w:rsidR="005406C9" w:rsidRPr="00310BBC" w:rsidRDefault="005406C9" w:rsidP="005406C9">
            <w:pPr>
              <w:widowControl/>
              <w:autoSpaceDE/>
              <w:autoSpaceDN/>
              <w:jc w:val="center"/>
              <w:rPr>
                <w:rFonts w:eastAsia="Times New Roman"/>
                <w:color w:val="000000"/>
                <w:sz w:val="20"/>
                <w:szCs w:val="20"/>
                <w:lang w:bidi="ar-SA"/>
              </w:rPr>
            </w:pPr>
          </w:p>
        </w:tc>
      </w:tr>
      <w:tr w:rsidR="005406C9" w:rsidRPr="00310BBC" w14:paraId="16562058" w14:textId="77777777" w:rsidTr="001E028D">
        <w:trPr>
          <w:trHeight w:val="1040"/>
        </w:trPr>
        <w:tc>
          <w:tcPr>
            <w:tcW w:w="2016" w:type="dxa"/>
            <w:vMerge/>
            <w:tcBorders>
              <w:top w:val="nil"/>
              <w:left w:val="single" w:sz="4" w:space="0" w:color="auto"/>
              <w:bottom w:val="single" w:sz="4" w:space="0" w:color="000000"/>
              <w:right w:val="single" w:sz="4" w:space="0" w:color="auto"/>
            </w:tcBorders>
            <w:vAlign w:val="center"/>
            <w:hideMark/>
          </w:tcPr>
          <w:p w14:paraId="63AEB59A" w14:textId="77777777" w:rsidR="005406C9" w:rsidRPr="00310BBC" w:rsidRDefault="005406C9" w:rsidP="005406C9">
            <w:pPr>
              <w:widowControl/>
              <w:autoSpaceDE/>
              <w:autoSpaceDN/>
              <w:jc w:val="both"/>
              <w:rPr>
                <w:rFonts w:eastAsia="Times New Roman"/>
                <w:b/>
                <w:bCs/>
                <w:color w:val="000000"/>
                <w:sz w:val="20"/>
                <w:szCs w:val="20"/>
                <w:lang w:bidi="ar-SA"/>
              </w:rPr>
            </w:pPr>
          </w:p>
        </w:tc>
        <w:tc>
          <w:tcPr>
            <w:tcW w:w="2410" w:type="dxa"/>
            <w:tcBorders>
              <w:top w:val="single" w:sz="4" w:space="0" w:color="auto"/>
              <w:left w:val="nil"/>
              <w:bottom w:val="single" w:sz="4" w:space="0" w:color="auto"/>
              <w:right w:val="single" w:sz="4" w:space="0" w:color="auto"/>
            </w:tcBorders>
            <w:shd w:val="clear" w:color="000000" w:fill="FFFFFF"/>
            <w:vAlign w:val="center"/>
            <w:hideMark/>
          </w:tcPr>
          <w:p w14:paraId="4079C27E" w14:textId="77777777" w:rsidR="005406C9" w:rsidRPr="00310BBC" w:rsidRDefault="005406C9" w:rsidP="005406C9">
            <w:pPr>
              <w:widowControl/>
              <w:autoSpaceDE/>
              <w:autoSpaceDN/>
              <w:jc w:val="both"/>
              <w:rPr>
                <w:rFonts w:eastAsia="Times New Roman"/>
                <w:color w:val="000000"/>
                <w:sz w:val="20"/>
                <w:szCs w:val="20"/>
                <w:lang w:bidi="ar-SA"/>
              </w:rPr>
            </w:pPr>
            <w:r w:rsidRPr="00310BBC">
              <w:rPr>
                <w:rFonts w:eastAsia="Times New Roman"/>
                <w:color w:val="000000"/>
                <w:sz w:val="20"/>
                <w:szCs w:val="20"/>
                <w:lang w:bidi="ar-SA"/>
              </w:rPr>
              <w:t>Activité 2.3.9 Organiser l’enregistrement et l’établissement de 10 500 jugements supplétifs au profit des jeunes filles dans les écoles, dans les communes d’intervention</w:t>
            </w:r>
          </w:p>
        </w:tc>
        <w:tc>
          <w:tcPr>
            <w:tcW w:w="748" w:type="dxa"/>
            <w:tcBorders>
              <w:top w:val="nil"/>
              <w:left w:val="nil"/>
              <w:bottom w:val="single" w:sz="4" w:space="0" w:color="auto"/>
              <w:right w:val="single" w:sz="4" w:space="0" w:color="auto"/>
            </w:tcBorders>
            <w:shd w:val="clear" w:color="auto" w:fill="auto"/>
            <w:noWrap/>
            <w:vAlign w:val="center"/>
            <w:hideMark/>
          </w:tcPr>
          <w:p w14:paraId="1A2724AE"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X</w:t>
            </w:r>
          </w:p>
        </w:tc>
        <w:tc>
          <w:tcPr>
            <w:tcW w:w="638" w:type="dxa"/>
            <w:tcBorders>
              <w:top w:val="nil"/>
              <w:left w:val="nil"/>
              <w:bottom w:val="single" w:sz="4" w:space="0" w:color="auto"/>
              <w:right w:val="single" w:sz="4" w:space="0" w:color="auto"/>
            </w:tcBorders>
            <w:shd w:val="clear" w:color="auto" w:fill="auto"/>
            <w:noWrap/>
            <w:vAlign w:val="center"/>
            <w:hideMark/>
          </w:tcPr>
          <w:p w14:paraId="6AB6F6EF"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X</w:t>
            </w:r>
          </w:p>
        </w:tc>
        <w:tc>
          <w:tcPr>
            <w:tcW w:w="730" w:type="dxa"/>
            <w:tcBorders>
              <w:top w:val="single" w:sz="4" w:space="0" w:color="auto"/>
              <w:left w:val="nil"/>
              <w:bottom w:val="single" w:sz="4" w:space="0" w:color="auto"/>
              <w:right w:val="single" w:sz="4" w:space="0" w:color="auto"/>
            </w:tcBorders>
          </w:tcPr>
          <w:p w14:paraId="082C12DB"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DDC21D8" w14:textId="77777777"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PNUD/ UNHCR</w:t>
            </w:r>
          </w:p>
        </w:tc>
        <w:tc>
          <w:tcPr>
            <w:tcW w:w="1246" w:type="dxa"/>
            <w:tcBorders>
              <w:top w:val="single" w:sz="4" w:space="0" w:color="auto"/>
              <w:left w:val="nil"/>
              <w:bottom w:val="single" w:sz="4" w:space="0" w:color="auto"/>
              <w:right w:val="single" w:sz="4" w:space="0" w:color="auto"/>
            </w:tcBorders>
            <w:shd w:val="clear" w:color="auto" w:fill="auto"/>
            <w:hideMark/>
          </w:tcPr>
          <w:p w14:paraId="210B1D7C" w14:textId="77777777" w:rsidR="005406C9" w:rsidRPr="00310BBC" w:rsidRDefault="005406C9" w:rsidP="005406C9">
            <w:pPr>
              <w:widowControl/>
              <w:autoSpaceDE/>
              <w:autoSpaceDN/>
              <w:jc w:val="center"/>
              <w:rPr>
                <w:rFonts w:eastAsia="Times New Roman"/>
                <w:color w:val="000000"/>
                <w:sz w:val="20"/>
                <w:szCs w:val="20"/>
                <w:lang w:bidi="ar-SA"/>
              </w:rPr>
            </w:pPr>
          </w:p>
        </w:tc>
        <w:tc>
          <w:tcPr>
            <w:tcW w:w="999" w:type="dxa"/>
            <w:tcBorders>
              <w:top w:val="single" w:sz="4" w:space="0" w:color="auto"/>
              <w:left w:val="nil"/>
              <w:bottom w:val="single" w:sz="4" w:space="0" w:color="auto"/>
              <w:right w:val="single" w:sz="4" w:space="0" w:color="auto"/>
            </w:tcBorders>
            <w:shd w:val="clear" w:color="000000" w:fill="FFFFFF"/>
            <w:hideMark/>
          </w:tcPr>
          <w:p w14:paraId="4276D27F"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72100 Contractual Services-Companies</w:t>
            </w:r>
          </w:p>
        </w:tc>
        <w:tc>
          <w:tcPr>
            <w:tcW w:w="1843" w:type="dxa"/>
            <w:tcBorders>
              <w:top w:val="single" w:sz="4" w:space="0" w:color="auto"/>
              <w:left w:val="nil"/>
              <w:bottom w:val="single" w:sz="4" w:space="0" w:color="auto"/>
              <w:right w:val="single" w:sz="4" w:space="0" w:color="auto"/>
            </w:tcBorders>
            <w:shd w:val="clear" w:color="000000" w:fill="FFFFFF"/>
            <w:noWrap/>
            <w:hideMark/>
          </w:tcPr>
          <w:p w14:paraId="637631AB"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21 000 000</w:t>
            </w:r>
          </w:p>
        </w:tc>
        <w:tc>
          <w:tcPr>
            <w:tcW w:w="1559" w:type="dxa"/>
            <w:tcBorders>
              <w:top w:val="single" w:sz="4" w:space="0" w:color="auto"/>
              <w:left w:val="nil"/>
              <w:bottom w:val="single" w:sz="4" w:space="0" w:color="auto"/>
              <w:right w:val="single" w:sz="4" w:space="0" w:color="auto"/>
            </w:tcBorders>
            <w:shd w:val="clear" w:color="000000" w:fill="FFFFFF"/>
            <w:noWrap/>
            <w:hideMark/>
          </w:tcPr>
          <w:p w14:paraId="485C5DAA" w14:textId="77777777" w:rsidR="005406C9" w:rsidRDefault="005406C9" w:rsidP="005406C9">
            <w:pPr>
              <w:jc w:val="center"/>
              <w:rPr>
                <w:rFonts w:eastAsia="Times New Roman"/>
                <w:color w:val="000000"/>
                <w:sz w:val="20"/>
                <w:szCs w:val="20"/>
                <w:lang w:bidi="ar-SA"/>
              </w:rPr>
            </w:pPr>
            <w:r>
              <w:rPr>
                <w:color w:val="000000"/>
                <w:sz w:val="20"/>
                <w:szCs w:val="20"/>
              </w:rPr>
              <w:t>38 942</w:t>
            </w:r>
          </w:p>
          <w:p w14:paraId="1A8215DB"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8" w:type="dxa"/>
            <w:tcBorders>
              <w:top w:val="single" w:sz="4" w:space="0" w:color="auto"/>
              <w:left w:val="nil"/>
              <w:bottom w:val="single" w:sz="4" w:space="0" w:color="auto"/>
              <w:right w:val="single" w:sz="4" w:space="0" w:color="auto"/>
            </w:tcBorders>
            <w:shd w:val="clear" w:color="auto" w:fill="auto"/>
            <w:noWrap/>
            <w:hideMark/>
          </w:tcPr>
          <w:p w14:paraId="0B8D36E6" w14:textId="77777777" w:rsidR="005406C9" w:rsidRDefault="005406C9" w:rsidP="005406C9">
            <w:pPr>
              <w:jc w:val="center"/>
              <w:rPr>
                <w:rFonts w:eastAsia="Times New Roman"/>
                <w:color w:val="000000"/>
                <w:sz w:val="20"/>
                <w:szCs w:val="20"/>
                <w:lang w:bidi="ar-SA"/>
              </w:rPr>
            </w:pPr>
            <w:r>
              <w:rPr>
                <w:color w:val="000000"/>
                <w:sz w:val="20"/>
                <w:szCs w:val="20"/>
              </w:rPr>
              <w:t>32 014</w:t>
            </w:r>
          </w:p>
          <w:p w14:paraId="437FBBD8" w14:textId="77777777" w:rsidR="005406C9" w:rsidRPr="00310BBC" w:rsidRDefault="005406C9" w:rsidP="005406C9">
            <w:pPr>
              <w:widowControl/>
              <w:autoSpaceDE/>
              <w:autoSpaceDN/>
              <w:jc w:val="center"/>
              <w:rPr>
                <w:rFonts w:eastAsia="Times New Roman"/>
                <w:color w:val="000000"/>
                <w:sz w:val="20"/>
                <w:szCs w:val="20"/>
                <w:lang w:bidi="ar-SA"/>
              </w:rPr>
            </w:pPr>
          </w:p>
        </w:tc>
      </w:tr>
      <w:tr w:rsidR="005406C9" w:rsidRPr="00310BBC" w14:paraId="3D6C25AD" w14:textId="77777777" w:rsidTr="001E028D">
        <w:trPr>
          <w:trHeight w:val="1300"/>
        </w:trPr>
        <w:tc>
          <w:tcPr>
            <w:tcW w:w="2016" w:type="dxa"/>
            <w:vMerge/>
            <w:tcBorders>
              <w:top w:val="nil"/>
              <w:left w:val="single" w:sz="4" w:space="0" w:color="auto"/>
              <w:bottom w:val="single" w:sz="4" w:space="0" w:color="000000"/>
              <w:right w:val="single" w:sz="4" w:space="0" w:color="auto"/>
            </w:tcBorders>
            <w:vAlign w:val="center"/>
            <w:hideMark/>
          </w:tcPr>
          <w:p w14:paraId="01237F67" w14:textId="77777777" w:rsidR="005406C9" w:rsidRPr="00310BBC" w:rsidRDefault="005406C9" w:rsidP="005406C9">
            <w:pPr>
              <w:widowControl/>
              <w:autoSpaceDE/>
              <w:autoSpaceDN/>
              <w:jc w:val="both"/>
              <w:rPr>
                <w:rFonts w:eastAsia="Times New Roman"/>
                <w:b/>
                <w:bCs/>
                <w:color w:val="000000"/>
                <w:sz w:val="20"/>
                <w:szCs w:val="20"/>
                <w:lang w:bidi="ar-SA"/>
              </w:rPr>
            </w:pPr>
          </w:p>
        </w:tc>
        <w:tc>
          <w:tcPr>
            <w:tcW w:w="2410" w:type="dxa"/>
            <w:tcBorders>
              <w:top w:val="nil"/>
              <w:left w:val="nil"/>
              <w:bottom w:val="single" w:sz="4" w:space="0" w:color="auto"/>
              <w:right w:val="single" w:sz="4" w:space="0" w:color="auto"/>
            </w:tcBorders>
            <w:shd w:val="clear" w:color="000000" w:fill="FFFFFF"/>
            <w:vAlign w:val="center"/>
            <w:hideMark/>
          </w:tcPr>
          <w:p w14:paraId="49DB4512" w14:textId="77777777" w:rsidR="005406C9" w:rsidRPr="00310BBC" w:rsidRDefault="005406C9" w:rsidP="005406C9">
            <w:pPr>
              <w:widowControl/>
              <w:autoSpaceDE/>
              <w:autoSpaceDN/>
              <w:jc w:val="both"/>
              <w:rPr>
                <w:rFonts w:eastAsia="Times New Roman"/>
                <w:color w:val="000000"/>
                <w:sz w:val="20"/>
                <w:szCs w:val="20"/>
                <w:lang w:bidi="ar-SA"/>
              </w:rPr>
            </w:pPr>
            <w:r w:rsidRPr="00310BBC">
              <w:rPr>
                <w:rFonts w:eastAsia="Times New Roman"/>
                <w:color w:val="000000"/>
                <w:sz w:val="20"/>
                <w:szCs w:val="20"/>
                <w:lang w:bidi="ar-SA"/>
              </w:rPr>
              <w:t>Activité 2.3.10 Organiser l’établissement de 21 000 jugements supplétifs au profit des femmes, des jeunes, des personnes vivant avec un handicap et des PDI dans les communes d’intervention à leur endroit</w:t>
            </w:r>
          </w:p>
        </w:tc>
        <w:tc>
          <w:tcPr>
            <w:tcW w:w="748" w:type="dxa"/>
            <w:tcBorders>
              <w:top w:val="nil"/>
              <w:left w:val="nil"/>
              <w:bottom w:val="single" w:sz="4" w:space="0" w:color="auto"/>
              <w:right w:val="single" w:sz="4" w:space="0" w:color="auto"/>
            </w:tcBorders>
            <w:shd w:val="clear" w:color="auto" w:fill="auto"/>
            <w:noWrap/>
            <w:vAlign w:val="center"/>
            <w:hideMark/>
          </w:tcPr>
          <w:p w14:paraId="7BF59549"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X</w:t>
            </w:r>
          </w:p>
        </w:tc>
        <w:tc>
          <w:tcPr>
            <w:tcW w:w="638" w:type="dxa"/>
            <w:tcBorders>
              <w:top w:val="nil"/>
              <w:left w:val="nil"/>
              <w:bottom w:val="single" w:sz="4" w:space="0" w:color="auto"/>
              <w:right w:val="single" w:sz="4" w:space="0" w:color="auto"/>
            </w:tcBorders>
            <w:shd w:val="clear" w:color="auto" w:fill="auto"/>
            <w:noWrap/>
            <w:vAlign w:val="center"/>
            <w:hideMark/>
          </w:tcPr>
          <w:p w14:paraId="176CFD58"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X</w:t>
            </w:r>
          </w:p>
        </w:tc>
        <w:tc>
          <w:tcPr>
            <w:tcW w:w="730" w:type="dxa"/>
            <w:tcBorders>
              <w:top w:val="single" w:sz="4" w:space="0" w:color="auto"/>
              <w:left w:val="nil"/>
              <w:bottom w:val="single" w:sz="4" w:space="0" w:color="auto"/>
              <w:right w:val="single" w:sz="4" w:space="0" w:color="auto"/>
            </w:tcBorders>
          </w:tcPr>
          <w:p w14:paraId="4B3FDB21"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auto" w:fill="auto"/>
            <w:vAlign w:val="bottom"/>
            <w:hideMark/>
          </w:tcPr>
          <w:p w14:paraId="6BC669BC" w14:textId="77777777"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PNUD/ UNHCR</w:t>
            </w:r>
          </w:p>
        </w:tc>
        <w:tc>
          <w:tcPr>
            <w:tcW w:w="1246" w:type="dxa"/>
            <w:tcBorders>
              <w:top w:val="nil"/>
              <w:left w:val="nil"/>
              <w:bottom w:val="single" w:sz="4" w:space="0" w:color="auto"/>
              <w:right w:val="single" w:sz="4" w:space="0" w:color="auto"/>
            </w:tcBorders>
            <w:shd w:val="clear" w:color="auto" w:fill="auto"/>
            <w:hideMark/>
          </w:tcPr>
          <w:p w14:paraId="35D34EF4" w14:textId="77777777" w:rsidR="005406C9" w:rsidRPr="00310BBC"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000000" w:fill="FFFFFF"/>
            <w:hideMark/>
          </w:tcPr>
          <w:p w14:paraId="0688B1A6"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72100 Contractual Services-Companies</w:t>
            </w:r>
          </w:p>
        </w:tc>
        <w:tc>
          <w:tcPr>
            <w:tcW w:w="1843" w:type="dxa"/>
            <w:tcBorders>
              <w:top w:val="nil"/>
              <w:left w:val="nil"/>
              <w:bottom w:val="single" w:sz="4" w:space="0" w:color="auto"/>
              <w:right w:val="single" w:sz="4" w:space="0" w:color="auto"/>
            </w:tcBorders>
            <w:shd w:val="clear" w:color="000000" w:fill="FFFFFF"/>
            <w:noWrap/>
            <w:hideMark/>
          </w:tcPr>
          <w:p w14:paraId="4513D9F6"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42 000 000</w:t>
            </w:r>
          </w:p>
        </w:tc>
        <w:tc>
          <w:tcPr>
            <w:tcW w:w="1559" w:type="dxa"/>
            <w:tcBorders>
              <w:top w:val="single" w:sz="4" w:space="0" w:color="auto"/>
              <w:left w:val="nil"/>
              <w:bottom w:val="single" w:sz="4" w:space="0" w:color="auto"/>
              <w:right w:val="single" w:sz="4" w:space="0" w:color="auto"/>
            </w:tcBorders>
            <w:shd w:val="clear" w:color="000000" w:fill="FFFFFF"/>
            <w:noWrap/>
            <w:hideMark/>
          </w:tcPr>
          <w:p w14:paraId="259D9619" w14:textId="77777777" w:rsidR="005406C9" w:rsidRDefault="005406C9" w:rsidP="005406C9">
            <w:pPr>
              <w:jc w:val="center"/>
              <w:rPr>
                <w:rFonts w:eastAsia="Times New Roman"/>
                <w:color w:val="000000"/>
                <w:sz w:val="20"/>
                <w:szCs w:val="20"/>
                <w:lang w:bidi="ar-SA"/>
              </w:rPr>
            </w:pPr>
            <w:r>
              <w:rPr>
                <w:color w:val="000000"/>
                <w:sz w:val="20"/>
                <w:szCs w:val="20"/>
              </w:rPr>
              <w:t>77 884</w:t>
            </w:r>
          </w:p>
          <w:p w14:paraId="29940DDB"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8" w:type="dxa"/>
            <w:tcBorders>
              <w:top w:val="single" w:sz="4" w:space="0" w:color="auto"/>
              <w:left w:val="nil"/>
              <w:bottom w:val="single" w:sz="4" w:space="0" w:color="auto"/>
              <w:right w:val="single" w:sz="4" w:space="0" w:color="auto"/>
            </w:tcBorders>
            <w:shd w:val="clear" w:color="auto" w:fill="auto"/>
            <w:noWrap/>
            <w:hideMark/>
          </w:tcPr>
          <w:p w14:paraId="2FE45D0E" w14:textId="77777777" w:rsidR="005406C9" w:rsidRDefault="005406C9" w:rsidP="005406C9">
            <w:pPr>
              <w:jc w:val="center"/>
              <w:rPr>
                <w:rFonts w:eastAsia="Times New Roman"/>
                <w:color w:val="000000"/>
                <w:sz w:val="20"/>
                <w:szCs w:val="20"/>
                <w:lang w:bidi="ar-SA"/>
              </w:rPr>
            </w:pPr>
            <w:r>
              <w:rPr>
                <w:color w:val="000000"/>
                <w:sz w:val="20"/>
                <w:szCs w:val="20"/>
              </w:rPr>
              <w:t>64 029</w:t>
            </w:r>
          </w:p>
          <w:p w14:paraId="66D2BB66" w14:textId="77777777" w:rsidR="005406C9" w:rsidRPr="00310BBC" w:rsidRDefault="005406C9" w:rsidP="005406C9">
            <w:pPr>
              <w:widowControl/>
              <w:autoSpaceDE/>
              <w:autoSpaceDN/>
              <w:jc w:val="center"/>
              <w:rPr>
                <w:rFonts w:eastAsia="Times New Roman"/>
                <w:color w:val="000000"/>
                <w:sz w:val="20"/>
                <w:szCs w:val="20"/>
                <w:lang w:bidi="ar-SA"/>
              </w:rPr>
            </w:pPr>
          </w:p>
        </w:tc>
      </w:tr>
      <w:tr w:rsidR="005406C9" w:rsidRPr="00310BBC" w14:paraId="0540AFB3" w14:textId="77777777" w:rsidTr="001E028D">
        <w:trPr>
          <w:trHeight w:val="1040"/>
        </w:trPr>
        <w:tc>
          <w:tcPr>
            <w:tcW w:w="2016" w:type="dxa"/>
            <w:vMerge/>
            <w:tcBorders>
              <w:top w:val="nil"/>
              <w:left w:val="single" w:sz="4" w:space="0" w:color="auto"/>
              <w:bottom w:val="single" w:sz="4" w:space="0" w:color="000000"/>
              <w:right w:val="single" w:sz="4" w:space="0" w:color="auto"/>
            </w:tcBorders>
            <w:vAlign w:val="center"/>
            <w:hideMark/>
          </w:tcPr>
          <w:p w14:paraId="78EE2DB8" w14:textId="77777777" w:rsidR="005406C9" w:rsidRPr="00310BBC" w:rsidRDefault="005406C9" w:rsidP="005406C9">
            <w:pPr>
              <w:widowControl/>
              <w:autoSpaceDE/>
              <w:autoSpaceDN/>
              <w:jc w:val="both"/>
              <w:rPr>
                <w:rFonts w:eastAsia="Times New Roman"/>
                <w:b/>
                <w:bCs/>
                <w:color w:val="000000"/>
                <w:sz w:val="20"/>
                <w:szCs w:val="20"/>
                <w:lang w:bidi="ar-SA"/>
              </w:rPr>
            </w:pPr>
          </w:p>
        </w:tc>
        <w:tc>
          <w:tcPr>
            <w:tcW w:w="2410" w:type="dxa"/>
            <w:tcBorders>
              <w:top w:val="nil"/>
              <w:left w:val="nil"/>
              <w:bottom w:val="single" w:sz="4" w:space="0" w:color="auto"/>
              <w:right w:val="single" w:sz="4" w:space="0" w:color="auto"/>
            </w:tcBorders>
            <w:shd w:val="clear" w:color="000000" w:fill="FFFFFF"/>
            <w:vAlign w:val="center"/>
            <w:hideMark/>
          </w:tcPr>
          <w:p w14:paraId="645CDDCF" w14:textId="77777777" w:rsidR="005406C9" w:rsidRPr="00310BBC" w:rsidRDefault="005406C9" w:rsidP="005406C9">
            <w:pPr>
              <w:widowControl/>
              <w:autoSpaceDE/>
              <w:autoSpaceDN/>
              <w:jc w:val="both"/>
              <w:rPr>
                <w:rFonts w:eastAsia="Times New Roman"/>
                <w:color w:val="000000"/>
                <w:sz w:val="20"/>
                <w:szCs w:val="20"/>
                <w:lang w:bidi="ar-SA"/>
              </w:rPr>
            </w:pPr>
            <w:r w:rsidRPr="00310BBC">
              <w:rPr>
                <w:rFonts w:eastAsia="Times New Roman"/>
                <w:color w:val="000000"/>
                <w:sz w:val="20"/>
                <w:szCs w:val="20"/>
                <w:lang w:bidi="ar-SA"/>
              </w:rPr>
              <w:t>Activité 2.3.11 Organiser l’établissement de</w:t>
            </w:r>
            <w:r>
              <w:rPr>
                <w:rFonts w:eastAsia="Times New Roman"/>
                <w:color w:val="000000"/>
                <w:sz w:val="20"/>
                <w:szCs w:val="20"/>
                <w:lang w:bidi="ar-SA"/>
              </w:rPr>
              <w:t xml:space="preserve"> </w:t>
            </w:r>
            <w:r w:rsidRPr="00310BBC">
              <w:rPr>
                <w:rFonts w:eastAsia="Times New Roman"/>
                <w:color w:val="000000"/>
                <w:sz w:val="20"/>
                <w:szCs w:val="20"/>
                <w:lang w:bidi="ar-SA"/>
              </w:rPr>
              <w:t>24 000 CNIB au profit des femmes, des jeunes et des PDI dans les communes d’intervention</w:t>
            </w:r>
          </w:p>
        </w:tc>
        <w:tc>
          <w:tcPr>
            <w:tcW w:w="748" w:type="dxa"/>
            <w:tcBorders>
              <w:top w:val="nil"/>
              <w:left w:val="nil"/>
              <w:bottom w:val="single" w:sz="4" w:space="0" w:color="auto"/>
              <w:right w:val="single" w:sz="4" w:space="0" w:color="auto"/>
            </w:tcBorders>
            <w:shd w:val="clear" w:color="auto" w:fill="auto"/>
            <w:noWrap/>
            <w:vAlign w:val="center"/>
            <w:hideMark/>
          </w:tcPr>
          <w:p w14:paraId="59B632AD"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X</w:t>
            </w:r>
          </w:p>
        </w:tc>
        <w:tc>
          <w:tcPr>
            <w:tcW w:w="638" w:type="dxa"/>
            <w:tcBorders>
              <w:top w:val="nil"/>
              <w:left w:val="nil"/>
              <w:bottom w:val="single" w:sz="4" w:space="0" w:color="auto"/>
              <w:right w:val="single" w:sz="4" w:space="0" w:color="auto"/>
            </w:tcBorders>
            <w:shd w:val="clear" w:color="auto" w:fill="auto"/>
            <w:noWrap/>
            <w:vAlign w:val="center"/>
            <w:hideMark/>
          </w:tcPr>
          <w:p w14:paraId="3DC306F1"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X</w:t>
            </w:r>
          </w:p>
        </w:tc>
        <w:tc>
          <w:tcPr>
            <w:tcW w:w="730" w:type="dxa"/>
            <w:tcBorders>
              <w:top w:val="single" w:sz="4" w:space="0" w:color="auto"/>
              <w:left w:val="nil"/>
              <w:bottom w:val="single" w:sz="4" w:space="0" w:color="auto"/>
              <w:right w:val="single" w:sz="4" w:space="0" w:color="auto"/>
            </w:tcBorders>
          </w:tcPr>
          <w:p w14:paraId="7DEE1B32"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auto" w:fill="auto"/>
            <w:vAlign w:val="bottom"/>
            <w:hideMark/>
          </w:tcPr>
          <w:p w14:paraId="32965097"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 </w:t>
            </w:r>
            <w:r>
              <w:rPr>
                <w:rFonts w:eastAsia="Times New Roman"/>
                <w:color w:val="000000"/>
                <w:sz w:val="20"/>
                <w:szCs w:val="20"/>
                <w:lang w:bidi="ar-SA"/>
              </w:rPr>
              <w:t>PNUD/UNHCR</w:t>
            </w:r>
          </w:p>
        </w:tc>
        <w:tc>
          <w:tcPr>
            <w:tcW w:w="1246" w:type="dxa"/>
            <w:tcBorders>
              <w:top w:val="nil"/>
              <w:left w:val="nil"/>
              <w:bottom w:val="single" w:sz="4" w:space="0" w:color="auto"/>
              <w:right w:val="single" w:sz="4" w:space="0" w:color="auto"/>
            </w:tcBorders>
            <w:shd w:val="clear" w:color="auto" w:fill="auto"/>
            <w:hideMark/>
          </w:tcPr>
          <w:p w14:paraId="4B9E7B69" w14:textId="77777777" w:rsidR="005406C9" w:rsidRPr="00310BBC"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000000" w:fill="FFFFFF"/>
            <w:hideMark/>
          </w:tcPr>
          <w:p w14:paraId="19F13AB9"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72100 Contractual Services-Companies</w:t>
            </w:r>
          </w:p>
        </w:tc>
        <w:tc>
          <w:tcPr>
            <w:tcW w:w="1843" w:type="dxa"/>
            <w:tcBorders>
              <w:top w:val="nil"/>
              <w:left w:val="nil"/>
              <w:bottom w:val="single" w:sz="4" w:space="0" w:color="auto"/>
              <w:right w:val="single" w:sz="4" w:space="0" w:color="auto"/>
            </w:tcBorders>
            <w:shd w:val="clear" w:color="000000" w:fill="FFFFFF"/>
            <w:noWrap/>
            <w:hideMark/>
          </w:tcPr>
          <w:p w14:paraId="56667AEF"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60 000 000</w:t>
            </w:r>
          </w:p>
        </w:tc>
        <w:tc>
          <w:tcPr>
            <w:tcW w:w="1559" w:type="dxa"/>
            <w:tcBorders>
              <w:top w:val="nil"/>
              <w:left w:val="nil"/>
              <w:bottom w:val="single" w:sz="4" w:space="0" w:color="auto"/>
              <w:right w:val="single" w:sz="4" w:space="0" w:color="auto"/>
            </w:tcBorders>
            <w:shd w:val="clear" w:color="000000" w:fill="FFFFFF"/>
            <w:noWrap/>
            <w:hideMark/>
          </w:tcPr>
          <w:p w14:paraId="348717B7" w14:textId="77777777" w:rsidR="005406C9" w:rsidRDefault="005406C9" w:rsidP="005406C9">
            <w:pPr>
              <w:jc w:val="center"/>
              <w:rPr>
                <w:rFonts w:eastAsia="Times New Roman"/>
                <w:color w:val="000000"/>
                <w:sz w:val="20"/>
                <w:szCs w:val="20"/>
                <w:lang w:bidi="ar-SA"/>
              </w:rPr>
            </w:pPr>
            <w:r>
              <w:rPr>
                <w:color w:val="000000"/>
                <w:sz w:val="20"/>
                <w:szCs w:val="20"/>
              </w:rPr>
              <w:t>111 263</w:t>
            </w:r>
          </w:p>
          <w:p w14:paraId="3DA588BE"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8" w:type="dxa"/>
            <w:tcBorders>
              <w:top w:val="single" w:sz="4" w:space="0" w:color="auto"/>
              <w:left w:val="nil"/>
              <w:bottom w:val="single" w:sz="4" w:space="0" w:color="auto"/>
              <w:right w:val="single" w:sz="4" w:space="0" w:color="auto"/>
            </w:tcBorders>
            <w:shd w:val="clear" w:color="auto" w:fill="auto"/>
            <w:noWrap/>
            <w:hideMark/>
          </w:tcPr>
          <w:p w14:paraId="127BC2E2" w14:textId="77777777" w:rsidR="005406C9" w:rsidRDefault="005406C9" w:rsidP="005406C9">
            <w:pPr>
              <w:jc w:val="center"/>
              <w:rPr>
                <w:rFonts w:eastAsia="Times New Roman"/>
                <w:color w:val="000000"/>
                <w:sz w:val="20"/>
                <w:szCs w:val="20"/>
                <w:lang w:bidi="ar-SA"/>
              </w:rPr>
            </w:pPr>
            <w:r>
              <w:rPr>
                <w:color w:val="000000"/>
                <w:sz w:val="20"/>
                <w:szCs w:val="20"/>
              </w:rPr>
              <w:t>91 470</w:t>
            </w:r>
          </w:p>
          <w:p w14:paraId="30F0141F" w14:textId="77777777" w:rsidR="005406C9" w:rsidRPr="00310BBC" w:rsidRDefault="005406C9" w:rsidP="005406C9">
            <w:pPr>
              <w:widowControl/>
              <w:autoSpaceDE/>
              <w:autoSpaceDN/>
              <w:jc w:val="center"/>
              <w:rPr>
                <w:rFonts w:eastAsia="Times New Roman"/>
                <w:color w:val="000000"/>
                <w:sz w:val="20"/>
                <w:szCs w:val="20"/>
                <w:lang w:bidi="ar-SA"/>
              </w:rPr>
            </w:pPr>
          </w:p>
        </w:tc>
      </w:tr>
      <w:tr w:rsidR="005406C9" w:rsidRPr="00310BBC" w14:paraId="504017CB" w14:textId="77777777" w:rsidTr="001E028D">
        <w:trPr>
          <w:trHeight w:val="290"/>
        </w:trPr>
        <w:tc>
          <w:tcPr>
            <w:tcW w:w="2016" w:type="dxa"/>
            <w:tcBorders>
              <w:top w:val="nil"/>
              <w:left w:val="single" w:sz="4" w:space="0" w:color="auto"/>
              <w:bottom w:val="single" w:sz="4" w:space="0" w:color="auto"/>
              <w:right w:val="single" w:sz="4" w:space="0" w:color="auto"/>
            </w:tcBorders>
            <w:shd w:val="clear" w:color="auto" w:fill="auto"/>
            <w:noWrap/>
          </w:tcPr>
          <w:p w14:paraId="1DA10F9D" w14:textId="77777777" w:rsidR="005406C9" w:rsidRPr="00310BBC" w:rsidRDefault="005406C9" w:rsidP="005406C9">
            <w:pPr>
              <w:widowControl/>
              <w:autoSpaceDE/>
              <w:autoSpaceDN/>
              <w:jc w:val="both"/>
              <w:rPr>
                <w:rFonts w:eastAsia="Times New Roman"/>
                <w:color w:val="000000"/>
                <w:sz w:val="20"/>
                <w:szCs w:val="20"/>
                <w:lang w:bidi="ar-SA"/>
              </w:rPr>
            </w:pPr>
          </w:p>
        </w:tc>
        <w:tc>
          <w:tcPr>
            <w:tcW w:w="2410" w:type="dxa"/>
            <w:tcBorders>
              <w:top w:val="nil"/>
              <w:left w:val="nil"/>
              <w:bottom w:val="single" w:sz="4" w:space="0" w:color="auto"/>
              <w:right w:val="single" w:sz="4" w:space="0" w:color="auto"/>
            </w:tcBorders>
            <w:shd w:val="clear" w:color="auto" w:fill="auto"/>
            <w:noWrap/>
            <w:vAlign w:val="bottom"/>
          </w:tcPr>
          <w:p w14:paraId="46E0CC9B" w14:textId="7863F015" w:rsidR="005406C9" w:rsidRPr="00310BBC" w:rsidRDefault="005406C9" w:rsidP="005406C9">
            <w:pPr>
              <w:widowControl/>
              <w:autoSpaceDE/>
              <w:autoSpaceDN/>
              <w:jc w:val="both"/>
              <w:rPr>
                <w:rFonts w:eastAsia="Times New Roman"/>
                <w:color w:val="000000"/>
                <w:sz w:val="20"/>
                <w:szCs w:val="20"/>
                <w:lang w:bidi="ar-SA"/>
              </w:rPr>
            </w:pPr>
            <w:r>
              <w:rPr>
                <w:rFonts w:eastAsia="Times New Roman"/>
                <w:color w:val="000000"/>
                <w:sz w:val="20"/>
                <w:szCs w:val="20"/>
                <w:lang w:bidi="ar-SA"/>
              </w:rPr>
              <w:t>Activité 2.3.12 : mettre à la disposition de 27 communes rurales 27 VNUC</w:t>
            </w:r>
          </w:p>
        </w:tc>
        <w:tc>
          <w:tcPr>
            <w:tcW w:w="748" w:type="dxa"/>
            <w:tcBorders>
              <w:top w:val="nil"/>
              <w:left w:val="nil"/>
              <w:bottom w:val="single" w:sz="4" w:space="0" w:color="auto"/>
              <w:right w:val="single" w:sz="4" w:space="0" w:color="auto"/>
            </w:tcBorders>
            <w:shd w:val="clear" w:color="auto" w:fill="auto"/>
            <w:noWrap/>
            <w:vAlign w:val="bottom"/>
          </w:tcPr>
          <w:p w14:paraId="39163698" w14:textId="77777777" w:rsidR="005406C9" w:rsidRPr="00310BBC" w:rsidRDefault="005406C9" w:rsidP="005406C9">
            <w:pPr>
              <w:widowControl/>
              <w:autoSpaceDE/>
              <w:autoSpaceDN/>
              <w:rPr>
                <w:rFonts w:eastAsia="Times New Roman"/>
                <w:color w:val="000000"/>
                <w:sz w:val="20"/>
                <w:szCs w:val="20"/>
                <w:lang w:bidi="ar-SA"/>
              </w:rPr>
            </w:pPr>
          </w:p>
        </w:tc>
        <w:tc>
          <w:tcPr>
            <w:tcW w:w="638" w:type="dxa"/>
            <w:tcBorders>
              <w:top w:val="nil"/>
              <w:left w:val="nil"/>
              <w:bottom w:val="single" w:sz="4" w:space="0" w:color="auto"/>
              <w:right w:val="single" w:sz="4" w:space="0" w:color="auto"/>
            </w:tcBorders>
            <w:shd w:val="clear" w:color="auto" w:fill="auto"/>
            <w:vAlign w:val="bottom"/>
          </w:tcPr>
          <w:p w14:paraId="2439285B" w14:textId="77777777"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X</w:t>
            </w:r>
          </w:p>
        </w:tc>
        <w:tc>
          <w:tcPr>
            <w:tcW w:w="730" w:type="dxa"/>
            <w:tcBorders>
              <w:top w:val="single" w:sz="4" w:space="0" w:color="auto"/>
              <w:left w:val="nil"/>
              <w:bottom w:val="single" w:sz="4" w:space="0" w:color="auto"/>
              <w:right w:val="single" w:sz="4" w:space="0" w:color="auto"/>
            </w:tcBorders>
            <w:shd w:val="clear" w:color="auto" w:fill="auto"/>
          </w:tcPr>
          <w:p w14:paraId="3FCDFB4F" w14:textId="77777777" w:rsidR="005406C9" w:rsidRDefault="005406C9" w:rsidP="005406C9">
            <w:pPr>
              <w:widowControl/>
              <w:autoSpaceDE/>
              <w:autoSpaceDN/>
              <w:jc w:val="center"/>
              <w:rPr>
                <w:rFonts w:eastAsia="Times New Roman"/>
                <w:color w:val="000000"/>
                <w:sz w:val="20"/>
                <w:szCs w:val="20"/>
                <w:lang w:bidi="ar-SA"/>
              </w:rPr>
            </w:pPr>
          </w:p>
          <w:p w14:paraId="5C2ECDC7" w14:textId="77777777" w:rsidR="005406C9" w:rsidRDefault="005406C9" w:rsidP="005406C9">
            <w:pPr>
              <w:widowControl/>
              <w:autoSpaceDE/>
              <w:autoSpaceDN/>
              <w:jc w:val="center"/>
              <w:rPr>
                <w:rFonts w:eastAsia="Times New Roman"/>
                <w:color w:val="000000"/>
                <w:sz w:val="20"/>
                <w:szCs w:val="20"/>
                <w:lang w:bidi="ar-SA"/>
              </w:rPr>
            </w:pPr>
          </w:p>
          <w:p w14:paraId="0A994175" w14:textId="77777777"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X</w:t>
            </w:r>
          </w:p>
        </w:tc>
        <w:tc>
          <w:tcPr>
            <w:tcW w:w="1419" w:type="dxa"/>
            <w:tcBorders>
              <w:top w:val="single" w:sz="4" w:space="0" w:color="auto"/>
              <w:left w:val="single" w:sz="4" w:space="0" w:color="auto"/>
              <w:bottom w:val="single" w:sz="4" w:space="0" w:color="auto"/>
              <w:right w:val="single" w:sz="4" w:space="0" w:color="auto"/>
            </w:tcBorders>
            <w:shd w:val="clear" w:color="auto" w:fill="auto"/>
            <w:vAlign w:val="bottom"/>
          </w:tcPr>
          <w:p w14:paraId="3470EA24" w14:textId="77777777"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PNUD</w:t>
            </w:r>
          </w:p>
        </w:tc>
        <w:tc>
          <w:tcPr>
            <w:tcW w:w="1246" w:type="dxa"/>
            <w:tcBorders>
              <w:top w:val="nil"/>
              <w:left w:val="nil"/>
              <w:bottom w:val="single" w:sz="4" w:space="0" w:color="auto"/>
              <w:right w:val="single" w:sz="4" w:space="0" w:color="auto"/>
            </w:tcBorders>
            <w:shd w:val="clear" w:color="auto" w:fill="auto"/>
          </w:tcPr>
          <w:p w14:paraId="6AD3293D" w14:textId="77777777" w:rsidR="005406C9" w:rsidRPr="00310BBC"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auto" w:fill="auto"/>
            <w:noWrap/>
          </w:tcPr>
          <w:p w14:paraId="41E1F1E9" w14:textId="77777777" w:rsidR="005406C9" w:rsidRPr="00310BBC" w:rsidRDefault="005406C9" w:rsidP="005406C9">
            <w:pPr>
              <w:widowControl/>
              <w:autoSpaceDE/>
              <w:autoSpaceDN/>
              <w:jc w:val="center"/>
              <w:rPr>
                <w:rFonts w:eastAsia="Times New Roman"/>
                <w:color w:val="000000"/>
                <w:sz w:val="20"/>
                <w:szCs w:val="20"/>
                <w:lang w:bidi="ar-SA"/>
              </w:rPr>
            </w:pPr>
            <w:r w:rsidRPr="00C709C5">
              <w:rPr>
                <w:rFonts w:eastAsia="Times New Roman"/>
                <w:color w:val="000000"/>
                <w:sz w:val="20"/>
                <w:szCs w:val="20"/>
                <w:lang w:bidi="ar-SA"/>
              </w:rPr>
              <w:t>71500 UN Volunteers</w:t>
            </w:r>
          </w:p>
        </w:tc>
        <w:tc>
          <w:tcPr>
            <w:tcW w:w="1843" w:type="dxa"/>
            <w:tcBorders>
              <w:top w:val="nil"/>
              <w:left w:val="nil"/>
              <w:bottom w:val="single" w:sz="4" w:space="0" w:color="auto"/>
              <w:right w:val="single" w:sz="4" w:space="0" w:color="auto"/>
            </w:tcBorders>
            <w:shd w:val="clear" w:color="auto" w:fill="auto"/>
            <w:noWrap/>
          </w:tcPr>
          <w:p w14:paraId="140A4F17" w14:textId="77777777" w:rsidR="005406C9" w:rsidRDefault="005406C9" w:rsidP="005406C9">
            <w:pPr>
              <w:jc w:val="center"/>
              <w:rPr>
                <w:b/>
                <w:bCs/>
                <w:color w:val="000000"/>
                <w:sz w:val="20"/>
                <w:szCs w:val="20"/>
              </w:rPr>
            </w:pPr>
            <w:r>
              <w:rPr>
                <w:b/>
                <w:bCs/>
                <w:color w:val="000000"/>
                <w:sz w:val="20"/>
                <w:szCs w:val="20"/>
              </w:rPr>
              <w:t>71 808 000</w:t>
            </w:r>
          </w:p>
        </w:tc>
        <w:tc>
          <w:tcPr>
            <w:tcW w:w="1559" w:type="dxa"/>
            <w:tcBorders>
              <w:top w:val="nil"/>
              <w:left w:val="nil"/>
              <w:bottom w:val="single" w:sz="4" w:space="0" w:color="auto"/>
              <w:right w:val="single" w:sz="4" w:space="0" w:color="auto"/>
            </w:tcBorders>
            <w:shd w:val="clear" w:color="auto" w:fill="auto"/>
            <w:noWrap/>
          </w:tcPr>
          <w:p w14:paraId="6A88D7DB"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133 160</w:t>
            </w:r>
          </w:p>
          <w:p w14:paraId="1ECDD6BC" w14:textId="77777777" w:rsidR="005406C9" w:rsidRDefault="005406C9" w:rsidP="005406C9">
            <w:pPr>
              <w:jc w:val="center"/>
              <w:rPr>
                <w:b/>
                <w:bCs/>
                <w:i/>
                <w:iCs/>
                <w:color w:val="000000"/>
                <w:sz w:val="20"/>
                <w:szCs w:val="20"/>
              </w:rPr>
            </w:pPr>
          </w:p>
        </w:tc>
        <w:tc>
          <w:tcPr>
            <w:tcW w:w="1418" w:type="dxa"/>
            <w:tcBorders>
              <w:top w:val="single" w:sz="4" w:space="0" w:color="auto"/>
              <w:left w:val="nil"/>
              <w:bottom w:val="single" w:sz="4" w:space="0" w:color="auto"/>
              <w:right w:val="single" w:sz="4" w:space="0" w:color="auto"/>
            </w:tcBorders>
            <w:shd w:val="clear" w:color="auto" w:fill="auto"/>
            <w:noWrap/>
          </w:tcPr>
          <w:p w14:paraId="59B3AC88"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109 471</w:t>
            </w:r>
          </w:p>
          <w:p w14:paraId="5CEECD1F" w14:textId="77777777" w:rsidR="005406C9" w:rsidRDefault="005406C9" w:rsidP="005406C9">
            <w:pPr>
              <w:jc w:val="center"/>
              <w:rPr>
                <w:color w:val="000000"/>
                <w:sz w:val="20"/>
                <w:szCs w:val="20"/>
              </w:rPr>
            </w:pPr>
          </w:p>
        </w:tc>
      </w:tr>
      <w:tr w:rsidR="005406C9" w:rsidRPr="00310BBC" w14:paraId="162D8A5D" w14:textId="77777777" w:rsidTr="001E028D">
        <w:trPr>
          <w:trHeight w:val="290"/>
        </w:trPr>
        <w:tc>
          <w:tcPr>
            <w:tcW w:w="2016" w:type="dxa"/>
            <w:tcBorders>
              <w:top w:val="nil"/>
              <w:left w:val="single" w:sz="4" w:space="0" w:color="auto"/>
              <w:bottom w:val="single" w:sz="4" w:space="0" w:color="auto"/>
              <w:right w:val="single" w:sz="4" w:space="0" w:color="auto"/>
            </w:tcBorders>
            <w:shd w:val="clear" w:color="000000" w:fill="FFE699"/>
            <w:noWrap/>
            <w:hideMark/>
          </w:tcPr>
          <w:p w14:paraId="45DDB86A" w14:textId="77777777" w:rsidR="005406C9" w:rsidRPr="00310BBC" w:rsidRDefault="005406C9" w:rsidP="005406C9">
            <w:pPr>
              <w:widowControl/>
              <w:autoSpaceDE/>
              <w:autoSpaceDN/>
              <w:jc w:val="both"/>
              <w:rPr>
                <w:rFonts w:eastAsia="Times New Roman"/>
                <w:color w:val="000000"/>
                <w:sz w:val="20"/>
                <w:szCs w:val="20"/>
                <w:lang w:bidi="ar-SA"/>
              </w:rPr>
            </w:pPr>
            <w:r w:rsidRPr="00310BBC">
              <w:rPr>
                <w:rFonts w:eastAsia="Times New Roman"/>
                <w:color w:val="000000"/>
                <w:sz w:val="20"/>
                <w:szCs w:val="20"/>
                <w:lang w:bidi="ar-SA"/>
              </w:rPr>
              <w:t> </w:t>
            </w:r>
          </w:p>
        </w:tc>
        <w:tc>
          <w:tcPr>
            <w:tcW w:w="2410" w:type="dxa"/>
            <w:tcBorders>
              <w:top w:val="nil"/>
              <w:left w:val="nil"/>
              <w:bottom w:val="single" w:sz="4" w:space="0" w:color="auto"/>
              <w:right w:val="single" w:sz="4" w:space="0" w:color="auto"/>
            </w:tcBorders>
            <w:shd w:val="clear" w:color="000000" w:fill="FFE699"/>
            <w:noWrap/>
            <w:vAlign w:val="bottom"/>
            <w:hideMark/>
          </w:tcPr>
          <w:p w14:paraId="65F88309" w14:textId="77777777" w:rsidR="005406C9" w:rsidRPr="00310BBC" w:rsidRDefault="005406C9" w:rsidP="005406C9">
            <w:pPr>
              <w:widowControl/>
              <w:autoSpaceDE/>
              <w:autoSpaceDN/>
              <w:jc w:val="both"/>
              <w:rPr>
                <w:rFonts w:eastAsia="Times New Roman"/>
                <w:color w:val="000000"/>
                <w:sz w:val="20"/>
                <w:szCs w:val="20"/>
                <w:lang w:bidi="ar-SA"/>
              </w:rPr>
            </w:pPr>
            <w:r w:rsidRPr="00310BBC">
              <w:rPr>
                <w:rFonts w:eastAsia="Times New Roman"/>
                <w:color w:val="000000"/>
                <w:sz w:val="20"/>
                <w:szCs w:val="20"/>
                <w:lang w:bidi="ar-SA"/>
              </w:rPr>
              <w:t>Sous total 2,3</w:t>
            </w:r>
          </w:p>
        </w:tc>
        <w:tc>
          <w:tcPr>
            <w:tcW w:w="748" w:type="dxa"/>
            <w:tcBorders>
              <w:top w:val="nil"/>
              <w:left w:val="nil"/>
              <w:bottom w:val="single" w:sz="4" w:space="0" w:color="auto"/>
              <w:right w:val="single" w:sz="4" w:space="0" w:color="auto"/>
            </w:tcBorders>
            <w:shd w:val="clear" w:color="000000" w:fill="FFE699"/>
            <w:noWrap/>
            <w:vAlign w:val="bottom"/>
            <w:hideMark/>
          </w:tcPr>
          <w:p w14:paraId="09C7E9E2" w14:textId="77777777" w:rsidR="005406C9" w:rsidRPr="00310BBC" w:rsidRDefault="005406C9" w:rsidP="005406C9">
            <w:pPr>
              <w:widowControl/>
              <w:autoSpaceDE/>
              <w:autoSpaceDN/>
              <w:rPr>
                <w:rFonts w:eastAsia="Times New Roman"/>
                <w:color w:val="000000"/>
                <w:sz w:val="20"/>
                <w:szCs w:val="20"/>
                <w:lang w:bidi="ar-SA"/>
              </w:rPr>
            </w:pPr>
            <w:r w:rsidRPr="00310BBC">
              <w:rPr>
                <w:rFonts w:eastAsia="Times New Roman"/>
                <w:color w:val="000000"/>
                <w:sz w:val="20"/>
                <w:szCs w:val="20"/>
                <w:lang w:bidi="ar-SA"/>
              </w:rPr>
              <w:t> </w:t>
            </w:r>
          </w:p>
        </w:tc>
        <w:tc>
          <w:tcPr>
            <w:tcW w:w="638" w:type="dxa"/>
            <w:tcBorders>
              <w:top w:val="nil"/>
              <w:left w:val="nil"/>
              <w:bottom w:val="single" w:sz="4" w:space="0" w:color="auto"/>
              <w:right w:val="single" w:sz="4" w:space="0" w:color="auto"/>
            </w:tcBorders>
            <w:shd w:val="clear" w:color="000000" w:fill="FFE699"/>
            <w:vAlign w:val="bottom"/>
            <w:hideMark/>
          </w:tcPr>
          <w:p w14:paraId="55642F02"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 </w:t>
            </w:r>
          </w:p>
        </w:tc>
        <w:tc>
          <w:tcPr>
            <w:tcW w:w="730" w:type="dxa"/>
            <w:tcBorders>
              <w:top w:val="nil"/>
              <w:left w:val="nil"/>
              <w:bottom w:val="single" w:sz="4" w:space="0" w:color="auto"/>
              <w:right w:val="nil"/>
            </w:tcBorders>
            <w:shd w:val="clear" w:color="000000" w:fill="FFE699"/>
          </w:tcPr>
          <w:p w14:paraId="7F6C4A7F"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9" w:type="dxa"/>
            <w:tcBorders>
              <w:top w:val="nil"/>
              <w:left w:val="nil"/>
              <w:bottom w:val="single" w:sz="4" w:space="0" w:color="auto"/>
              <w:right w:val="single" w:sz="4" w:space="0" w:color="auto"/>
            </w:tcBorders>
            <w:shd w:val="clear" w:color="000000" w:fill="FFE699"/>
            <w:vAlign w:val="bottom"/>
            <w:hideMark/>
          </w:tcPr>
          <w:p w14:paraId="7872E41E"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 </w:t>
            </w:r>
          </w:p>
        </w:tc>
        <w:tc>
          <w:tcPr>
            <w:tcW w:w="1246" w:type="dxa"/>
            <w:tcBorders>
              <w:top w:val="nil"/>
              <w:left w:val="nil"/>
              <w:bottom w:val="single" w:sz="4" w:space="0" w:color="auto"/>
              <w:right w:val="single" w:sz="4" w:space="0" w:color="auto"/>
            </w:tcBorders>
            <w:shd w:val="clear" w:color="000000" w:fill="FFE699"/>
            <w:hideMark/>
          </w:tcPr>
          <w:p w14:paraId="6AA64802" w14:textId="77777777" w:rsidR="005406C9" w:rsidRPr="00310BBC"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000000" w:fill="FFE699"/>
            <w:noWrap/>
            <w:hideMark/>
          </w:tcPr>
          <w:p w14:paraId="08257156" w14:textId="77777777" w:rsidR="005406C9" w:rsidRPr="00310BBC" w:rsidRDefault="005406C9" w:rsidP="005406C9">
            <w:pPr>
              <w:widowControl/>
              <w:autoSpaceDE/>
              <w:autoSpaceDN/>
              <w:jc w:val="center"/>
              <w:rPr>
                <w:rFonts w:eastAsia="Times New Roman"/>
                <w:color w:val="000000"/>
                <w:sz w:val="20"/>
                <w:szCs w:val="20"/>
                <w:lang w:bidi="ar-SA"/>
              </w:rPr>
            </w:pPr>
          </w:p>
        </w:tc>
        <w:tc>
          <w:tcPr>
            <w:tcW w:w="1843" w:type="dxa"/>
            <w:tcBorders>
              <w:top w:val="nil"/>
              <w:left w:val="nil"/>
              <w:bottom w:val="single" w:sz="4" w:space="0" w:color="auto"/>
              <w:right w:val="single" w:sz="4" w:space="0" w:color="auto"/>
            </w:tcBorders>
            <w:shd w:val="clear" w:color="000000" w:fill="FFE699"/>
            <w:noWrap/>
            <w:hideMark/>
          </w:tcPr>
          <w:p w14:paraId="1F79A658" w14:textId="77777777" w:rsidR="005406C9" w:rsidRDefault="005406C9" w:rsidP="005406C9">
            <w:pPr>
              <w:jc w:val="center"/>
              <w:rPr>
                <w:rFonts w:eastAsia="Times New Roman"/>
                <w:b/>
                <w:bCs/>
                <w:color w:val="000000"/>
                <w:sz w:val="20"/>
                <w:szCs w:val="20"/>
                <w:lang w:bidi="ar-SA"/>
              </w:rPr>
            </w:pPr>
            <w:r>
              <w:rPr>
                <w:b/>
                <w:bCs/>
                <w:color w:val="000000"/>
                <w:sz w:val="20"/>
                <w:szCs w:val="20"/>
              </w:rPr>
              <w:t>531 846 500</w:t>
            </w:r>
          </w:p>
          <w:p w14:paraId="18EF36FE" w14:textId="77777777" w:rsidR="005406C9" w:rsidRPr="00310BBC" w:rsidRDefault="005406C9" w:rsidP="005406C9">
            <w:pPr>
              <w:widowControl/>
              <w:autoSpaceDE/>
              <w:autoSpaceDN/>
              <w:jc w:val="center"/>
              <w:rPr>
                <w:rFonts w:eastAsia="Times New Roman"/>
                <w:color w:val="000000"/>
                <w:sz w:val="20"/>
                <w:szCs w:val="20"/>
                <w:lang w:bidi="ar-SA"/>
              </w:rPr>
            </w:pPr>
          </w:p>
        </w:tc>
        <w:tc>
          <w:tcPr>
            <w:tcW w:w="1559" w:type="dxa"/>
            <w:tcBorders>
              <w:top w:val="nil"/>
              <w:left w:val="nil"/>
              <w:bottom w:val="single" w:sz="4" w:space="0" w:color="auto"/>
              <w:right w:val="single" w:sz="4" w:space="0" w:color="auto"/>
            </w:tcBorders>
            <w:shd w:val="clear" w:color="000000" w:fill="FFE699"/>
            <w:noWrap/>
            <w:hideMark/>
          </w:tcPr>
          <w:p w14:paraId="2C1D6A84"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986 251</w:t>
            </w:r>
          </w:p>
          <w:p w14:paraId="7F8C254A"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8" w:type="dxa"/>
            <w:tcBorders>
              <w:top w:val="single" w:sz="4" w:space="0" w:color="auto"/>
              <w:left w:val="nil"/>
              <w:bottom w:val="single" w:sz="4" w:space="0" w:color="auto"/>
              <w:right w:val="single" w:sz="4" w:space="0" w:color="auto"/>
            </w:tcBorders>
            <w:shd w:val="clear" w:color="000000" w:fill="FFE699"/>
            <w:noWrap/>
            <w:hideMark/>
          </w:tcPr>
          <w:p w14:paraId="3E7F71D5" w14:textId="77777777" w:rsidR="005406C9" w:rsidRDefault="005406C9" w:rsidP="005406C9">
            <w:pPr>
              <w:jc w:val="center"/>
              <w:rPr>
                <w:rFonts w:eastAsia="Times New Roman"/>
                <w:color w:val="000000"/>
                <w:sz w:val="20"/>
                <w:szCs w:val="20"/>
                <w:lang w:bidi="ar-SA"/>
              </w:rPr>
            </w:pPr>
            <w:r>
              <w:rPr>
                <w:color w:val="000000"/>
                <w:sz w:val="20"/>
                <w:szCs w:val="20"/>
              </w:rPr>
              <w:t>810 796</w:t>
            </w:r>
          </w:p>
          <w:p w14:paraId="3A3ECC39" w14:textId="77777777" w:rsidR="005406C9" w:rsidRPr="00310BBC" w:rsidRDefault="005406C9" w:rsidP="005406C9">
            <w:pPr>
              <w:widowControl/>
              <w:autoSpaceDE/>
              <w:autoSpaceDN/>
              <w:jc w:val="center"/>
              <w:rPr>
                <w:rFonts w:eastAsia="Times New Roman"/>
                <w:color w:val="000000"/>
                <w:sz w:val="20"/>
                <w:szCs w:val="20"/>
                <w:lang w:bidi="ar-SA"/>
              </w:rPr>
            </w:pPr>
          </w:p>
        </w:tc>
      </w:tr>
      <w:tr w:rsidR="005406C9" w:rsidRPr="00310BBC" w14:paraId="18F908D5" w14:textId="77777777" w:rsidTr="001E028D">
        <w:trPr>
          <w:trHeight w:val="290"/>
        </w:trPr>
        <w:tc>
          <w:tcPr>
            <w:tcW w:w="2016" w:type="dxa"/>
            <w:tcBorders>
              <w:top w:val="nil"/>
              <w:left w:val="nil"/>
              <w:bottom w:val="single" w:sz="4" w:space="0" w:color="auto"/>
              <w:right w:val="nil"/>
            </w:tcBorders>
            <w:shd w:val="clear" w:color="auto" w:fill="BFBFBF" w:themeFill="background1" w:themeFillShade="BF"/>
            <w:noWrap/>
            <w:hideMark/>
          </w:tcPr>
          <w:p w14:paraId="6C21DB96" w14:textId="77777777" w:rsidR="005406C9" w:rsidRPr="00310BBC" w:rsidRDefault="005406C9" w:rsidP="005406C9">
            <w:pPr>
              <w:widowControl/>
              <w:autoSpaceDE/>
              <w:autoSpaceDN/>
              <w:jc w:val="both"/>
              <w:rPr>
                <w:rFonts w:eastAsia="Times New Roman"/>
                <w:color w:val="000000"/>
                <w:sz w:val="20"/>
                <w:szCs w:val="20"/>
                <w:lang w:bidi="ar-SA"/>
              </w:rPr>
            </w:pPr>
            <w:r w:rsidRPr="00310BBC">
              <w:rPr>
                <w:rFonts w:eastAsia="Times New Roman"/>
                <w:color w:val="000000"/>
                <w:sz w:val="20"/>
                <w:szCs w:val="20"/>
                <w:lang w:bidi="ar-SA"/>
              </w:rPr>
              <w:t> </w:t>
            </w:r>
          </w:p>
        </w:tc>
        <w:tc>
          <w:tcPr>
            <w:tcW w:w="2410" w:type="dxa"/>
            <w:tcBorders>
              <w:top w:val="nil"/>
              <w:left w:val="nil"/>
              <w:bottom w:val="single" w:sz="4" w:space="0" w:color="auto"/>
              <w:right w:val="nil"/>
            </w:tcBorders>
            <w:shd w:val="clear" w:color="auto" w:fill="BFBFBF" w:themeFill="background1" w:themeFillShade="BF"/>
            <w:vAlign w:val="bottom"/>
            <w:hideMark/>
          </w:tcPr>
          <w:p w14:paraId="69F20678" w14:textId="77777777" w:rsidR="005406C9" w:rsidRPr="00310BBC" w:rsidRDefault="005406C9" w:rsidP="005406C9">
            <w:pPr>
              <w:widowControl/>
              <w:autoSpaceDE/>
              <w:autoSpaceDN/>
              <w:jc w:val="both"/>
              <w:rPr>
                <w:rFonts w:eastAsia="Times New Roman"/>
                <w:color w:val="000000"/>
                <w:sz w:val="20"/>
                <w:szCs w:val="20"/>
                <w:lang w:bidi="ar-SA"/>
              </w:rPr>
            </w:pPr>
            <w:r w:rsidRPr="00310BBC">
              <w:rPr>
                <w:rFonts w:eastAsia="Times New Roman"/>
                <w:color w:val="000000"/>
                <w:sz w:val="20"/>
                <w:szCs w:val="20"/>
                <w:lang w:bidi="ar-SA"/>
              </w:rPr>
              <w:t>Total résultat 2</w:t>
            </w:r>
          </w:p>
        </w:tc>
        <w:tc>
          <w:tcPr>
            <w:tcW w:w="748" w:type="dxa"/>
            <w:tcBorders>
              <w:top w:val="nil"/>
              <w:left w:val="nil"/>
              <w:bottom w:val="single" w:sz="4" w:space="0" w:color="auto"/>
              <w:right w:val="nil"/>
            </w:tcBorders>
            <w:shd w:val="clear" w:color="auto" w:fill="BFBFBF" w:themeFill="background1" w:themeFillShade="BF"/>
            <w:noWrap/>
            <w:vAlign w:val="bottom"/>
            <w:hideMark/>
          </w:tcPr>
          <w:p w14:paraId="04EF28E7" w14:textId="77777777" w:rsidR="005406C9" w:rsidRPr="00310BBC" w:rsidRDefault="005406C9" w:rsidP="005406C9">
            <w:pPr>
              <w:widowControl/>
              <w:autoSpaceDE/>
              <w:autoSpaceDN/>
              <w:rPr>
                <w:rFonts w:eastAsia="Times New Roman"/>
                <w:color w:val="000000"/>
                <w:sz w:val="20"/>
                <w:szCs w:val="20"/>
                <w:lang w:bidi="ar-SA"/>
              </w:rPr>
            </w:pPr>
            <w:r w:rsidRPr="00310BBC">
              <w:rPr>
                <w:rFonts w:eastAsia="Times New Roman"/>
                <w:color w:val="000000"/>
                <w:sz w:val="20"/>
                <w:szCs w:val="20"/>
                <w:lang w:bidi="ar-SA"/>
              </w:rPr>
              <w:t> </w:t>
            </w:r>
          </w:p>
        </w:tc>
        <w:tc>
          <w:tcPr>
            <w:tcW w:w="638" w:type="dxa"/>
            <w:tcBorders>
              <w:top w:val="nil"/>
              <w:left w:val="nil"/>
              <w:bottom w:val="single" w:sz="4" w:space="0" w:color="auto"/>
              <w:right w:val="nil"/>
            </w:tcBorders>
            <w:shd w:val="clear" w:color="auto" w:fill="BFBFBF" w:themeFill="background1" w:themeFillShade="BF"/>
            <w:vAlign w:val="bottom"/>
            <w:hideMark/>
          </w:tcPr>
          <w:p w14:paraId="6600CA55"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 </w:t>
            </w:r>
          </w:p>
        </w:tc>
        <w:tc>
          <w:tcPr>
            <w:tcW w:w="730" w:type="dxa"/>
            <w:tcBorders>
              <w:top w:val="nil"/>
              <w:left w:val="nil"/>
              <w:bottom w:val="single" w:sz="4" w:space="0" w:color="auto"/>
              <w:right w:val="nil"/>
            </w:tcBorders>
            <w:shd w:val="clear" w:color="auto" w:fill="BFBFBF" w:themeFill="background1" w:themeFillShade="BF"/>
          </w:tcPr>
          <w:p w14:paraId="475F035C"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9" w:type="dxa"/>
            <w:tcBorders>
              <w:top w:val="nil"/>
              <w:left w:val="nil"/>
              <w:bottom w:val="single" w:sz="4" w:space="0" w:color="auto"/>
              <w:right w:val="nil"/>
            </w:tcBorders>
            <w:shd w:val="clear" w:color="auto" w:fill="BFBFBF" w:themeFill="background1" w:themeFillShade="BF"/>
            <w:vAlign w:val="bottom"/>
            <w:hideMark/>
          </w:tcPr>
          <w:p w14:paraId="2310AA27"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 </w:t>
            </w:r>
          </w:p>
        </w:tc>
        <w:tc>
          <w:tcPr>
            <w:tcW w:w="1246" w:type="dxa"/>
            <w:tcBorders>
              <w:top w:val="nil"/>
              <w:left w:val="nil"/>
              <w:bottom w:val="single" w:sz="4" w:space="0" w:color="auto"/>
              <w:right w:val="nil"/>
            </w:tcBorders>
            <w:shd w:val="clear" w:color="auto" w:fill="BFBFBF" w:themeFill="background1" w:themeFillShade="BF"/>
            <w:hideMark/>
          </w:tcPr>
          <w:p w14:paraId="515C69D1" w14:textId="77777777" w:rsidR="005406C9" w:rsidRPr="00310BBC"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auto" w:fill="BFBFBF" w:themeFill="background1" w:themeFillShade="BF"/>
            <w:noWrap/>
            <w:hideMark/>
          </w:tcPr>
          <w:p w14:paraId="615453FC" w14:textId="77777777" w:rsidR="005406C9" w:rsidRPr="00310BBC" w:rsidRDefault="005406C9" w:rsidP="005406C9">
            <w:pPr>
              <w:widowControl/>
              <w:autoSpaceDE/>
              <w:autoSpaceDN/>
              <w:jc w:val="center"/>
              <w:rPr>
                <w:rFonts w:eastAsia="Times New Roman"/>
                <w:color w:val="000000"/>
                <w:sz w:val="20"/>
                <w:szCs w:val="20"/>
                <w:lang w:bidi="ar-SA"/>
              </w:rPr>
            </w:pPr>
          </w:p>
        </w:tc>
        <w:tc>
          <w:tcPr>
            <w:tcW w:w="1843" w:type="dxa"/>
            <w:tcBorders>
              <w:top w:val="nil"/>
              <w:left w:val="nil"/>
              <w:bottom w:val="single" w:sz="4" w:space="0" w:color="auto"/>
              <w:right w:val="single" w:sz="4" w:space="0" w:color="auto"/>
            </w:tcBorders>
            <w:shd w:val="clear" w:color="auto" w:fill="BFBFBF" w:themeFill="background1" w:themeFillShade="BF"/>
            <w:noWrap/>
            <w:hideMark/>
          </w:tcPr>
          <w:p w14:paraId="7B26DB50" w14:textId="77777777" w:rsidR="005406C9" w:rsidRDefault="005406C9" w:rsidP="005406C9">
            <w:pPr>
              <w:rPr>
                <w:rFonts w:eastAsia="Times New Roman"/>
                <w:b/>
                <w:bCs/>
                <w:color w:val="000000"/>
                <w:sz w:val="20"/>
                <w:szCs w:val="20"/>
                <w:lang w:bidi="ar-SA"/>
              </w:rPr>
            </w:pPr>
            <w:r>
              <w:rPr>
                <w:b/>
                <w:bCs/>
                <w:color w:val="000000"/>
                <w:sz w:val="20"/>
                <w:szCs w:val="20"/>
              </w:rPr>
              <w:t>1 022 836 500</w:t>
            </w:r>
          </w:p>
          <w:p w14:paraId="1CB87411" w14:textId="77777777" w:rsidR="005406C9" w:rsidRPr="00310BBC" w:rsidRDefault="005406C9" w:rsidP="005406C9">
            <w:pPr>
              <w:widowControl/>
              <w:autoSpaceDE/>
              <w:autoSpaceDN/>
              <w:jc w:val="center"/>
              <w:rPr>
                <w:rFonts w:eastAsia="Times New Roman"/>
                <w:color w:val="000000"/>
                <w:sz w:val="20"/>
                <w:szCs w:val="20"/>
                <w:lang w:bidi="ar-SA"/>
              </w:rPr>
            </w:pPr>
          </w:p>
        </w:tc>
        <w:tc>
          <w:tcPr>
            <w:tcW w:w="1559" w:type="dxa"/>
            <w:tcBorders>
              <w:top w:val="nil"/>
              <w:left w:val="nil"/>
              <w:bottom w:val="single" w:sz="4" w:space="0" w:color="auto"/>
              <w:right w:val="single" w:sz="4" w:space="0" w:color="auto"/>
            </w:tcBorders>
            <w:shd w:val="clear" w:color="auto" w:fill="BFBFBF" w:themeFill="background1" w:themeFillShade="BF"/>
            <w:noWrap/>
            <w:hideMark/>
          </w:tcPr>
          <w:p w14:paraId="6B496825" w14:textId="77777777" w:rsidR="005406C9" w:rsidRDefault="005406C9" w:rsidP="005406C9">
            <w:pPr>
              <w:jc w:val="center"/>
              <w:rPr>
                <w:rFonts w:eastAsia="Times New Roman"/>
                <w:b/>
                <w:bCs/>
                <w:color w:val="000000"/>
                <w:sz w:val="20"/>
                <w:szCs w:val="20"/>
                <w:lang w:bidi="ar-SA"/>
              </w:rPr>
            </w:pPr>
            <w:r>
              <w:rPr>
                <w:b/>
                <w:bCs/>
                <w:color w:val="000000"/>
                <w:sz w:val="20"/>
                <w:szCs w:val="20"/>
              </w:rPr>
              <w:t>946 919</w:t>
            </w:r>
          </w:p>
          <w:p w14:paraId="7A2D4794"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4" w:space="0" w:color="auto"/>
            </w:tcBorders>
            <w:shd w:val="clear" w:color="auto" w:fill="BFBFBF" w:themeFill="background1" w:themeFillShade="BF"/>
            <w:noWrap/>
            <w:hideMark/>
          </w:tcPr>
          <w:p w14:paraId="361FE796" w14:textId="77777777" w:rsidR="005406C9" w:rsidRDefault="005406C9" w:rsidP="005406C9">
            <w:pPr>
              <w:jc w:val="center"/>
              <w:rPr>
                <w:rFonts w:eastAsia="Times New Roman"/>
                <w:color w:val="000000"/>
                <w:sz w:val="20"/>
                <w:szCs w:val="20"/>
                <w:lang w:bidi="ar-SA"/>
              </w:rPr>
            </w:pPr>
            <w:r>
              <w:rPr>
                <w:color w:val="000000"/>
                <w:sz w:val="20"/>
                <w:szCs w:val="20"/>
              </w:rPr>
              <w:t>803 934</w:t>
            </w:r>
          </w:p>
          <w:p w14:paraId="010431D9" w14:textId="77777777" w:rsidR="005406C9" w:rsidRPr="00310BBC" w:rsidRDefault="005406C9" w:rsidP="005406C9">
            <w:pPr>
              <w:widowControl/>
              <w:autoSpaceDE/>
              <w:autoSpaceDN/>
              <w:jc w:val="center"/>
              <w:rPr>
                <w:rFonts w:eastAsia="Times New Roman"/>
                <w:color w:val="000000"/>
                <w:sz w:val="20"/>
                <w:szCs w:val="20"/>
                <w:lang w:bidi="ar-SA"/>
              </w:rPr>
            </w:pPr>
          </w:p>
        </w:tc>
      </w:tr>
      <w:tr w:rsidR="005406C9" w:rsidRPr="00310BBC" w14:paraId="100903D3" w14:textId="77777777" w:rsidTr="0028731A">
        <w:trPr>
          <w:trHeight w:val="640"/>
        </w:trPr>
        <w:tc>
          <w:tcPr>
            <w:tcW w:w="15026" w:type="dxa"/>
            <w:gridSpan w:val="11"/>
            <w:tcBorders>
              <w:top w:val="single" w:sz="4" w:space="0" w:color="auto"/>
              <w:left w:val="nil"/>
              <w:bottom w:val="single" w:sz="4" w:space="0" w:color="auto"/>
              <w:right w:val="single" w:sz="4" w:space="0" w:color="auto"/>
            </w:tcBorders>
            <w:shd w:val="clear" w:color="auto" w:fill="92D050"/>
          </w:tcPr>
          <w:p w14:paraId="24D4934C" w14:textId="04E1B512" w:rsidR="005406C9" w:rsidRPr="00EB36A3" w:rsidRDefault="005406C9" w:rsidP="005406C9">
            <w:pPr>
              <w:rPr>
                <w:rFonts w:ascii="Bookman Old Style" w:hAnsi="Bookman Old Style" w:cstheme="minorHAnsi"/>
                <w:b/>
                <w:sz w:val="24"/>
                <w:szCs w:val="24"/>
              </w:rPr>
            </w:pPr>
            <w:bookmarkStart w:id="128" w:name="_Hlk71360163"/>
            <w:r w:rsidRPr="00EB36A3">
              <w:rPr>
                <w:rFonts w:ascii="Bookman Old Style" w:hAnsi="Bookman Old Style" w:cstheme="minorHAnsi"/>
                <w:b/>
                <w:sz w:val="24"/>
                <w:szCs w:val="24"/>
              </w:rPr>
              <w:t>Résultats 3 : Les collectivités territoriales disposent de plans de cohésion sociale et de sécurité communautaire inclusifs cocréés avec les femmes, les hommes</w:t>
            </w:r>
            <w:r>
              <w:rPr>
                <w:rFonts w:ascii="Bookman Old Style" w:hAnsi="Bookman Old Style" w:cstheme="minorHAnsi"/>
                <w:b/>
                <w:sz w:val="24"/>
                <w:szCs w:val="24"/>
              </w:rPr>
              <w:t xml:space="preserve"> et</w:t>
            </w:r>
            <w:r w:rsidRPr="00EB36A3">
              <w:rPr>
                <w:rFonts w:ascii="Bookman Old Style" w:hAnsi="Bookman Old Style" w:cstheme="minorHAnsi"/>
                <w:b/>
                <w:sz w:val="24"/>
                <w:szCs w:val="24"/>
              </w:rPr>
              <w:t xml:space="preserve"> les jeunes de toutes les communautés et les PDI</w:t>
            </w:r>
          </w:p>
          <w:bookmarkEnd w:id="128"/>
          <w:p w14:paraId="0A238744" w14:textId="77777777" w:rsidR="005406C9" w:rsidRPr="00310BBC" w:rsidRDefault="005406C9" w:rsidP="005406C9">
            <w:pPr>
              <w:widowControl/>
              <w:autoSpaceDE/>
              <w:autoSpaceDN/>
              <w:jc w:val="center"/>
              <w:rPr>
                <w:rFonts w:eastAsia="Times New Roman"/>
                <w:color w:val="000000"/>
                <w:sz w:val="20"/>
                <w:szCs w:val="20"/>
                <w:lang w:bidi="ar-SA"/>
              </w:rPr>
            </w:pPr>
          </w:p>
        </w:tc>
      </w:tr>
      <w:tr w:rsidR="005406C9" w:rsidRPr="00C709C5" w14:paraId="395537D1" w14:textId="77777777" w:rsidTr="001E028D">
        <w:trPr>
          <w:trHeight w:val="1860"/>
        </w:trPr>
        <w:tc>
          <w:tcPr>
            <w:tcW w:w="2016" w:type="dxa"/>
            <w:tcBorders>
              <w:top w:val="nil"/>
              <w:left w:val="single" w:sz="4" w:space="0" w:color="auto"/>
              <w:bottom w:val="single" w:sz="4" w:space="0" w:color="auto"/>
              <w:right w:val="single" w:sz="4" w:space="0" w:color="auto"/>
            </w:tcBorders>
            <w:shd w:val="clear" w:color="000000" w:fill="FFFFFF"/>
            <w:hideMark/>
          </w:tcPr>
          <w:p w14:paraId="44E475C1" w14:textId="77777777" w:rsidR="005406C9" w:rsidRPr="00310BBC" w:rsidRDefault="005406C9" w:rsidP="005406C9">
            <w:pPr>
              <w:widowControl/>
              <w:autoSpaceDE/>
              <w:autoSpaceDN/>
              <w:jc w:val="both"/>
              <w:rPr>
                <w:rFonts w:eastAsia="Times New Roman"/>
                <w:b/>
                <w:bCs/>
                <w:color w:val="000000"/>
                <w:sz w:val="20"/>
                <w:szCs w:val="20"/>
                <w:lang w:bidi="ar-SA"/>
              </w:rPr>
            </w:pPr>
            <w:r w:rsidRPr="00310BBC">
              <w:rPr>
                <w:rFonts w:eastAsia="Times New Roman"/>
                <w:b/>
                <w:bCs/>
                <w:color w:val="000000"/>
                <w:sz w:val="20"/>
                <w:szCs w:val="20"/>
                <w:lang w:bidi="ar-SA"/>
              </w:rPr>
              <w:t xml:space="preserve">Produit 3.1 : des </w:t>
            </w:r>
            <w:bookmarkStart w:id="129" w:name="_Hlk87364136"/>
            <w:r w:rsidRPr="00310BBC">
              <w:rPr>
                <w:rFonts w:eastAsia="Times New Roman"/>
                <w:b/>
                <w:bCs/>
                <w:color w:val="000000"/>
                <w:sz w:val="20"/>
                <w:szCs w:val="20"/>
                <w:lang w:bidi="ar-SA"/>
              </w:rPr>
              <w:t>espaces de débat, de réflexion et d’échange mis en place et fonctionnels pour promouvoir un dialogue inclusif et multipartite pour la paix et la tolérance impliquant toutes couches sociales</w:t>
            </w:r>
            <w:bookmarkEnd w:id="129"/>
          </w:p>
        </w:tc>
        <w:tc>
          <w:tcPr>
            <w:tcW w:w="2410" w:type="dxa"/>
            <w:tcBorders>
              <w:top w:val="nil"/>
              <w:left w:val="nil"/>
              <w:bottom w:val="single" w:sz="4" w:space="0" w:color="auto"/>
              <w:right w:val="single" w:sz="4" w:space="0" w:color="auto"/>
            </w:tcBorders>
            <w:shd w:val="clear" w:color="000000" w:fill="FFFFFF"/>
            <w:vAlign w:val="bottom"/>
            <w:hideMark/>
          </w:tcPr>
          <w:p w14:paraId="0B8642DF" w14:textId="77777777" w:rsidR="005406C9" w:rsidRPr="00C709C5" w:rsidRDefault="005406C9" w:rsidP="005406C9">
            <w:pPr>
              <w:widowControl/>
              <w:autoSpaceDE/>
              <w:autoSpaceDN/>
              <w:jc w:val="both"/>
              <w:rPr>
                <w:rFonts w:eastAsia="Times New Roman"/>
                <w:color w:val="000000"/>
                <w:sz w:val="20"/>
                <w:szCs w:val="20"/>
                <w:lang w:bidi="ar-SA"/>
              </w:rPr>
            </w:pPr>
            <w:r w:rsidRPr="00C709C5">
              <w:rPr>
                <w:rFonts w:eastAsia="Times New Roman"/>
                <w:color w:val="000000"/>
                <w:sz w:val="20"/>
                <w:szCs w:val="20"/>
                <w:lang w:bidi="ar-SA"/>
              </w:rPr>
              <w:t>Activité 3.1.1 Mettre à la disposition de l'Espace Rencontre Jeunesse de Dafra (ERJD) un VNUN et 8 VNUC pour appuyer la gestion technique et l’animation de la structure</w:t>
            </w:r>
          </w:p>
        </w:tc>
        <w:tc>
          <w:tcPr>
            <w:tcW w:w="748" w:type="dxa"/>
            <w:tcBorders>
              <w:top w:val="nil"/>
              <w:left w:val="nil"/>
              <w:bottom w:val="single" w:sz="4" w:space="0" w:color="auto"/>
              <w:right w:val="single" w:sz="4" w:space="0" w:color="auto"/>
            </w:tcBorders>
            <w:shd w:val="clear" w:color="auto" w:fill="auto"/>
            <w:noWrap/>
            <w:vAlign w:val="center"/>
            <w:hideMark/>
          </w:tcPr>
          <w:p w14:paraId="38C02766" w14:textId="77777777" w:rsidR="005406C9" w:rsidRPr="00C709C5" w:rsidRDefault="005406C9" w:rsidP="005406C9">
            <w:pPr>
              <w:widowControl/>
              <w:autoSpaceDE/>
              <w:autoSpaceDN/>
              <w:jc w:val="center"/>
              <w:rPr>
                <w:rFonts w:eastAsia="Times New Roman"/>
                <w:color w:val="000000"/>
                <w:sz w:val="20"/>
                <w:szCs w:val="20"/>
                <w:lang w:bidi="ar-SA"/>
              </w:rPr>
            </w:pPr>
            <w:r w:rsidRPr="00C709C5">
              <w:rPr>
                <w:rFonts w:eastAsia="Times New Roman"/>
                <w:color w:val="000000"/>
                <w:sz w:val="20"/>
                <w:szCs w:val="20"/>
                <w:lang w:bidi="ar-SA"/>
              </w:rPr>
              <w:t>X</w:t>
            </w:r>
          </w:p>
        </w:tc>
        <w:tc>
          <w:tcPr>
            <w:tcW w:w="638" w:type="dxa"/>
            <w:tcBorders>
              <w:top w:val="nil"/>
              <w:left w:val="nil"/>
              <w:bottom w:val="single" w:sz="4" w:space="0" w:color="auto"/>
              <w:right w:val="single" w:sz="4" w:space="0" w:color="auto"/>
            </w:tcBorders>
            <w:shd w:val="clear" w:color="auto" w:fill="auto"/>
            <w:noWrap/>
            <w:vAlign w:val="center"/>
            <w:hideMark/>
          </w:tcPr>
          <w:p w14:paraId="3EB44B59" w14:textId="77777777" w:rsidR="005406C9" w:rsidRPr="00C709C5" w:rsidRDefault="005406C9" w:rsidP="005406C9">
            <w:pPr>
              <w:widowControl/>
              <w:autoSpaceDE/>
              <w:autoSpaceDN/>
              <w:jc w:val="center"/>
              <w:rPr>
                <w:rFonts w:eastAsia="Times New Roman"/>
                <w:color w:val="000000"/>
                <w:sz w:val="20"/>
                <w:szCs w:val="20"/>
                <w:lang w:bidi="ar-SA"/>
              </w:rPr>
            </w:pPr>
          </w:p>
        </w:tc>
        <w:tc>
          <w:tcPr>
            <w:tcW w:w="730" w:type="dxa"/>
            <w:tcBorders>
              <w:top w:val="nil"/>
              <w:left w:val="nil"/>
              <w:bottom w:val="single" w:sz="4" w:space="0" w:color="auto"/>
              <w:right w:val="single" w:sz="4" w:space="0" w:color="auto"/>
            </w:tcBorders>
          </w:tcPr>
          <w:p w14:paraId="25BB6043" w14:textId="77777777" w:rsidR="005406C9" w:rsidRPr="00C709C5" w:rsidRDefault="005406C9" w:rsidP="005406C9">
            <w:pPr>
              <w:widowControl/>
              <w:autoSpaceDE/>
              <w:autoSpaceDN/>
              <w:jc w:val="center"/>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000000" w:fill="FFFFFF"/>
            <w:vAlign w:val="bottom"/>
          </w:tcPr>
          <w:p w14:paraId="2068B665" w14:textId="77777777" w:rsidR="005406C9" w:rsidRPr="00C709C5"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PNUD</w:t>
            </w:r>
          </w:p>
        </w:tc>
        <w:tc>
          <w:tcPr>
            <w:tcW w:w="1246" w:type="dxa"/>
            <w:tcBorders>
              <w:top w:val="nil"/>
              <w:left w:val="nil"/>
              <w:bottom w:val="single" w:sz="4" w:space="0" w:color="auto"/>
              <w:right w:val="single" w:sz="4" w:space="0" w:color="auto"/>
            </w:tcBorders>
            <w:shd w:val="clear" w:color="000000" w:fill="FFFFFF"/>
            <w:hideMark/>
          </w:tcPr>
          <w:p w14:paraId="6C2A022D" w14:textId="77777777" w:rsidR="005406C9" w:rsidRPr="00C709C5"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000000" w:fill="FFFFFF"/>
            <w:hideMark/>
          </w:tcPr>
          <w:p w14:paraId="22A26F1C" w14:textId="77777777" w:rsidR="005406C9" w:rsidRPr="00C709C5" w:rsidRDefault="005406C9" w:rsidP="005406C9">
            <w:pPr>
              <w:widowControl/>
              <w:autoSpaceDE/>
              <w:autoSpaceDN/>
              <w:jc w:val="center"/>
              <w:rPr>
                <w:rFonts w:eastAsia="Times New Roman"/>
                <w:color w:val="000000"/>
                <w:sz w:val="20"/>
                <w:szCs w:val="20"/>
                <w:lang w:bidi="ar-SA"/>
              </w:rPr>
            </w:pPr>
            <w:r w:rsidRPr="00C709C5">
              <w:rPr>
                <w:rFonts w:eastAsia="Times New Roman"/>
                <w:color w:val="000000"/>
                <w:sz w:val="20"/>
                <w:szCs w:val="20"/>
                <w:lang w:bidi="ar-SA"/>
              </w:rPr>
              <w:t>71500 UN Volunteers</w:t>
            </w:r>
          </w:p>
        </w:tc>
        <w:tc>
          <w:tcPr>
            <w:tcW w:w="1843" w:type="dxa"/>
            <w:tcBorders>
              <w:top w:val="nil"/>
              <w:left w:val="nil"/>
              <w:bottom w:val="single" w:sz="4" w:space="0" w:color="auto"/>
              <w:right w:val="single" w:sz="4" w:space="0" w:color="auto"/>
            </w:tcBorders>
            <w:shd w:val="clear" w:color="000000" w:fill="FFFFFF"/>
            <w:noWrap/>
            <w:hideMark/>
          </w:tcPr>
          <w:p w14:paraId="4C8D5B44" w14:textId="77777777" w:rsidR="005406C9" w:rsidRPr="00C709C5" w:rsidRDefault="005406C9" w:rsidP="005406C9">
            <w:pPr>
              <w:widowControl/>
              <w:autoSpaceDE/>
              <w:autoSpaceDN/>
              <w:jc w:val="center"/>
              <w:rPr>
                <w:rFonts w:eastAsia="Times New Roman"/>
                <w:color w:val="000000"/>
                <w:sz w:val="20"/>
                <w:szCs w:val="20"/>
                <w:lang w:bidi="ar-SA"/>
              </w:rPr>
            </w:pPr>
            <w:r w:rsidRPr="00C709C5">
              <w:rPr>
                <w:rFonts w:eastAsia="Times New Roman"/>
                <w:color w:val="000000"/>
                <w:sz w:val="20"/>
                <w:szCs w:val="20"/>
                <w:lang w:bidi="ar-SA"/>
              </w:rPr>
              <w:t>25 000 000</w:t>
            </w:r>
          </w:p>
        </w:tc>
        <w:tc>
          <w:tcPr>
            <w:tcW w:w="1559" w:type="dxa"/>
            <w:tcBorders>
              <w:top w:val="nil"/>
              <w:left w:val="nil"/>
              <w:bottom w:val="single" w:sz="4" w:space="0" w:color="auto"/>
              <w:right w:val="single" w:sz="4" w:space="0" w:color="auto"/>
            </w:tcBorders>
            <w:shd w:val="clear" w:color="000000" w:fill="FFFFFF"/>
            <w:noWrap/>
            <w:hideMark/>
          </w:tcPr>
          <w:p w14:paraId="65F30E3A"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46 360</w:t>
            </w:r>
          </w:p>
          <w:p w14:paraId="3875AEB2" w14:textId="77777777" w:rsidR="005406C9" w:rsidRPr="00C709C5" w:rsidRDefault="005406C9" w:rsidP="005406C9">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4" w:space="0" w:color="auto"/>
            </w:tcBorders>
            <w:shd w:val="clear" w:color="000000" w:fill="FFFFFF"/>
            <w:noWrap/>
            <w:hideMark/>
          </w:tcPr>
          <w:p w14:paraId="5F6F04B2" w14:textId="77777777" w:rsidR="005406C9" w:rsidRDefault="005406C9" w:rsidP="005406C9">
            <w:pPr>
              <w:rPr>
                <w:rFonts w:eastAsia="Times New Roman"/>
                <w:color w:val="000000"/>
                <w:sz w:val="20"/>
                <w:szCs w:val="20"/>
                <w:lang w:bidi="ar-SA"/>
              </w:rPr>
            </w:pPr>
            <w:r>
              <w:rPr>
                <w:color w:val="000000"/>
                <w:sz w:val="20"/>
                <w:szCs w:val="20"/>
              </w:rPr>
              <w:t>38 112</w:t>
            </w:r>
          </w:p>
          <w:p w14:paraId="41140D76" w14:textId="77777777" w:rsidR="005406C9" w:rsidRPr="00C709C5" w:rsidRDefault="005406C9" w:rsidP="005406C9">
            <w:pPr>
              <w:widowControl/>
              <w:autoSpaceDE/>
              <w:autoSpaceDN/>
              <w:jc w:val="center"/>
              <w:rPr>
                <w:rFonts w:eastAsia="Times New Roman"/>
                <w:color w:val="000000"/>
                <w:sz w:val="20"/>
                <w:szCs w:val="20"/>
                <w:lang w:bidi="ar-SA"/>
              </w:rPr>
            </w:pPr>
          </w:p>
        </w:tc>
      </w:tr>
      <w:tr w:rsidR="005406C9" w:rsidRPr="00C709C5" w14:paraId="67BAFD48" w14:textId="77777777" w:rsidTr="001E028D">
        <w:trPr>
          <w:trHeight w:val="1215"/>
        </w:trPr>
        <w:tc>
          <w:tcPr>
            <w:tcW w:w="2016" w:type="dxa"/>
            <w:vMerge w:val="restart"/>
            <w:tcBorders>
              <w:top w:val="nil"/>
              <w:left w:val="single" w:sz="4" w:space="0" w:color="auto"/>
              <w:bottom w:val="single" w:sz="4" w:space="0" w:color="auto"/>
              <w:right w:val="single" w:sz="4" w:space="0" w:color="auto"/>
            </w:tcBorders>
            <w:vAlign w:val="center"/>
            <w:hideMark/>
          </w:tcPr>
          <w:p w14:paraId="154B1F80" w14:textId="77777777" w:rsidR="005406C9" w:rsidRPr="00310BBC" w:rsidRDefault="005406C9" w:rsidP="005406C9">
            <w:pPr>
              <w:widowControl/>
              <w:autoSpaceDE/>
              <w:autoSpaceDN/>
              <w:jc w:val="both"/>
              <w:rPr>
                <w:rFonts w:eastAsia="Times New Roman"/>
                <w:b/>
                <w:bCs/>
                <w:color w:val="000000"/>
                <w:sz w:val="20"/>
                <w:szCs w:val="20"/>
                <w:lang w:bidi="ar-SA"/>
              </w:rPr>
            </w:pPr>
          </w:p>
        </w:tc>
        <w:tc>
          <w:tcPr>
            <w:tcW w:w="2410" w:type="dxa"/>
            <w:tcBorders>
              <w:top w:val="nil"/>
              <w:left w:val="nil"/>
              <w:bottom w:val="single" w:sz="4" w:space="0" w:color="auto"/>
              <w:right w:val="single" w:sz="4" w:space="0" w:color="auto"/>
            </w:tcBorders>
            <w:shd w:val="clear" w:color="000000" w:fill="FFFFFF"/>
            <w:vAlign w:val="center"/>
            <w:hideMark/>
          </w:tcPr>
          <w:p w14:paraId="7E042B6B" w14:textId="77777777" w:rsidR="005406C9" w:rsidRPr="00C709C5" w:rsidRDefault="005406C9" w:rsidP="005406C9">
            <w:pPr>
              <w:widowControl/>
              <w:autoSpaceDE/>
              <w:autoSpaceDN/>
              <w:jc w:val="both"/>
              <w:rPr>
                <w:rFonts w:eastAsia="Times New Roman"/>
                <w:color w:val="000000"/>
                <w:sz w:val="20"/>
                <w:szCs w:val="20"/>
                <w:lang w:bidi="ar-SA"/>
              </w:rPr>
            </w:pPr>
            <w:r w:rsidRPr="00C709C5">
              <w:rPr>
                <w:rFonts w:eastAsia="Times New Roman"/>
                <w:color w:val="000000"/>
                <w:sz w:val="20"/>
                <w:szCs w:val="20"/>
                <w:lang w:bidi="ar-SA"/>
              </w:rPr>
              <w:t>Activité 3.1.2Doter l'ERJD en matériels d'animation</w:t>
            </w:r>
          </w:p>
        </w:tc>
        <w:tc>
          <w:tcPr>
            <w:tcW w:w="748" w:type="dxa"/>
            <w:tcBorders>
              <w:top w:val="nil"/>
              <w:left w:val="nil"/>
              <w:bottom w:val="single" w:sz="4" w:space="0" w:color="auto"/>
              <w:right w:val="single" w:sz="4" w:space="0" w:color="auto"/>
            </w:tcBorders>
            <w:shd w:val="clear" w:color="auto" w:fill="auto"/>
            <w:noWrap/>
            <w:vAlign w:val="center"/>
            <w:hideMark/>
          </w:tcPr>
          <w:p w14:paraId="01029160" w14:textId="77777777" w:rsidR="005406C9" w:rsidRPr="00C709C5" w:rsidRDefault="005406C9" w:rsidP="005406C9">
            <w:pPr>
              <w:widowControl/>
              <w:autoSpaceDE/>
              <w:autoSpaceDN/>
              <w:jc w:val="center"/>
              <w:rPr>
                <w:rFonts w:eastAsia="Times New Roman"/>
                <w:color w:val="000000"/>
                <w:sz w:val="20"/>
                <w:szCs w:val="20"/>
                <w:lang w:bidi="ar-SA"/>
              </w:rPr>
            </w:pPr>
            <w:r w:rsidRPr="00C709C5">
              <w:rPr>
                <w:rFonts w:eastAsia="Times New Roman"/>
                <w:color w:val="000000"/>
                <w:sz w:val="20"/>
                <w:szCs w:val="20"/>
                <w:lang w:bidi="ar-SA"/>
              </w:rPr>
              <w:t>X</w:t>
            </w:r>
          </w:p>
        </w:tc>
        <w:tc>
          <w:tcPr>
            <w:tcW w:w="638" w:type="dxa"/>
            <w:tcBorders>
              <w:top w:val="nil"/>
              <w:left w:val="nil"/>
              <w:bottom w:val="single" w:sz="4" w:space="0" w:color="auto"/>
              <w:right w:val="single" w:sz="4" w:space="0" w:color="auto"/>
            </w:tcBorders>
            <w:shd w:val="clear" w:color="000000" w:fill="FFFFFF"/>
            <w:vAlign w:val="bottom"/>
            <w:hideMark/>
          </w:tcPr>
          <w:p w14:paraId="5A8FB9C2" w14:textId="77777777" w:rsidR="005406C9" w:rsidRPr="00C709C5" w:rsidRDefault="005406C9" w:rsidP="005406C9">
            <w:pPr>
              <w:widowControl/>
              <w:autoSpaceDE/>
              <w:autoSpaceDN/>
              <w:jc w:val="center"/>
              <w:rPr>
                <w:rFonts w:eastAsia="Times New Roman"/>
                <w:color w:val="000000"/>
                <w:sz w:val="20"/>
                <w:szCs w:val="20"/>
                <w:lang w:bidi="ar-SA"/>
              </w:rPr>
            </w:pPr>
            <w:r w:rsidRPr="00C709C5">
              <w:rPr>
                <w:rFonts w:eastAsia="Times New Roman"/>
                <w:color w:val="000000"/>
                <w:sz w:val="20"/>
                <w:szCs w:val="20"/>
                <w:lang w:bidi="ar-SA"/>
              </w:rPr>
              <w:t> </w:t>
            </w:r>
          </w:p>
        </w:tc>
        <w:tc>
          <w:tcPr>
            <w:tcW w:w="730" w:type="dxa"/>
            <w:tcBorders>
              <w:top w:val="single" w:sz="4" w:space="0" w:color="auto"/>
              <w:left w:val="nil"/>
              <w:bottom w:val="single" w:sz="4" w:space="0" w:color="auto"/>
              <w:right w:val="single" w:sz="4" w:space="0" w:color="auto"/>
            </w:tcBorders>
            <w:shd w:val="clear" w:color="000000" w:fill="FFFFFF"/>
          </w:tcPr>
          <w:p w14:paraId="56D635EC" w14:textId="77777777" w:rsidR="005406C9" w:rsidRPr="00C709C5" w:rsidRDefault="005406C9" w:rsidP="005406C9">
            <w:pPr>
              <w:widowControl/>
              <w:autoSpaceDE/>
              <w:autoSpaceDN/>
              <w:jc w:val="center"/>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000000" w:fill="FFFFFF"/>
            <w:vAlign w:val="bottom"/>
          </w:tcPr>
          <w:p w14:paraId="72DF79FF" w14:textId="77777777" w:rsidR="005406C9" w:rsidRPr="00C709C5"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PNUD</w:t>
            </w:r>
          </w:p>
        </w:tc>
        <w:tc>
          <w:tcPr>
            <w:tcW w:w="1246" w:type="dxa"/>
            <w:tcBorders>
              <w:top w:val="nil"/>
              <w:left w:val="nil"/>
              <w:bottom w:val="single" w:sz="4" w:space="0" w:color="auto"/>
              <w:right w:val="single" w:sz="4" w:space="0" w:color="auto"/>
            </w:tcBorders>
            <w:shd w:val="clear" w:color="000000" w:fill="FFFFFF"/>
            <w:hideMark/>
          </w:tcPr>
          <w:p w14:paraId="02580E9F" w14:textId="77777777" w:rsidR="005406C9" w:rsidRPr="00C709C5"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000000" w:fill="FFFFFF"/>
            <w:hideMark/>
          </w:tcPr>
          <w:p w14:paraId="07359B4B" w14:textId="77777777" w:rsidR="005406C9" w:rsidRPr="00C709C5" w:rsidRDefault="005406C9" w:rsidP="005406C9">
            <w:pPr>
              <w:widowControl/>
              <w:autoSpaceDE/>
              <w:autoSpaceDN/>
              <w:jc w:val="center"/>
              <w:rPr>
                <w:rFonts w:eastAsia="Times New Roman"/>
                <w:color w:val="000000"/>
                <w:sz w:val="20"/>
                <w:szCs w:val="20"/>
                <w:lang w:bidi="ar-SA"/>
              </w:rPr>
            </w:pPr>
            <w:r w:rsidRPr="00C709C5">
              <w:rPr>
                <w:rFonts w:eastAsia="Times New Roman"/>
                <w:color w:val="000000"/>
                <w:sz w:val="20"/>
                <w:szCs w:val="20"/>
                <w:lang w:bidi="ar-SA"/>
              </w:rPr>
              <w:t>72200 Equipment and Furniture/</w:t>
            </w:r>
          </w:p>
        </w:tc>
        <w:tc>
          <w:tcPr>
            <w:tcW w:w="1843" w:type="dxa"/>
            <w:tcBorders>
              <w:top w:val="nil"/>
              <w:left w:val="nil"/>
              <w:bottom w:val="single" w:sz="4" w:space="0" w:color="auto"/>
              <w:right w:val="single" w:sz="4" w:space="0" w:color="auto"/>
            </w:tcBorders>
            <w:shd w:val="clear" w:color="000000" w:fill="FFFFFF"/>
            <w:noWrap/>
            <w:hideMark/>
          </w:tcPr>
          <w:p w14:paraId="2E934233" w14:textId="77777777" w:rsidR="005406C9" w:rsidRPr="00C709C5" w:rsidRDefault="005406C9" w:rsidP="005406C9">
            <w:pPr>
              <w:widowControl/>
              <w:autoSpaceDE/>
              <w:autoSpaceDN/>
              <w:jc w:val="center"/>
              <w:rPr>
                <w:rFonts w:eastAsia="Times New Roman"/>
                <w:color w:val="000000"/>
                <w:sz w:val="20"/>
                <w:szCs w:val="20"/>
                <w:lang w:bidi="ar-SA"/>
              </w:rPr>
            </w:pPr>
            <w:r w:rsidRPr="00C709C5">
              <w:rPr>
                <w:rFonts w:eastAsia="Times New Roman"/>
                <w:color w:val="000000"/>
                <w:sz w:val="20"/>
                <w:szCs w:val="20"/>
                <w:lang w:bidi="ar-SA"/>
              </w:rPr>
              <w:t>10 000 000</w:t>
            </w:r>
          </w:p>
        </w:tc>
        <w:tc>
          <w:tcPr>
            <w:tcW w:w="1559" w:type="dxa"/>
            <w:tcBorders>
              <w:top w:val="nil"/>
              <w:left w:val="nil"/>
              <w:bottom w:val="single" w:sz="4" w:space="0" w:color="auto"/>
              <w:right w:val="single" w:sz="4" w:space="0" w:color="auto"/>
            </w:tcBorders>
            <w:shd w:val="clear" w:color="000000" w:fill="FFFFFF"/>
            <w:noWrap/>
            <w:hideMark/>
          </w:tcPr>
          <w:p w14:paraId="625F609A"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18 544</w:t>
            </w:r>
          </w:p>
          <w:p w14:paraId="0009ECD9" w14:textId="77777777" w:rsidR="005406C9" w:rsidRPr="00C709C5" w:rsidRDefault="005406C9" w:rsidP="005406C9">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4" w:space="0" w:color="auto"/>
            </w:tcBorders>
            <w:shd w:val="clear" w:color="000000" w:fill="FFFFFF"/>
            <w:noWrap/>
            <w:hideMark/>
          </w:tcPr>
          <w:p w14:paraId="17CFE40D" w14:textId="77777777" w:rsidR="005406C9" w:rsidRDefault="005406C9" w:rsidP="005406C9">
            <w:pPr>
              <w:jc w:val="center"/>
              <w:rPr>
                <w:rFonts w:eastAsia="Times New Roman"/>
                <w:color w:val="000000"/>
                <w:sz w:val="20"/>
                <w:szCs w:val="20"/>
                <w:lang w:bidi="ar-SA"/>
              </w:rPr>
            </w:pPr>
            <w:r>
              <w:rPr>
                <w:color w:val="000000"/>
                <w:sz w:val="20"/>
                <w:szCs w:val="20"/>
              </w:rPr>
              <w:t>15 245</w:t>
            </w:r>
          </w:p>
          <w:p w14:paraId="1D6C8870" w14:textId="77777777" w:rsidR="005406C9" w:rsidRPr="00C709C5" w:rsidRDefault="005406C9" w:rsidP="005406C9">
            <w:pPr>
              <w:widowControl/>
              <w:autoSpaceDE/>
              <w:autoSpaceDN/>
              <w:jc w:val="center"/>
              <w:rPr>
                <w:rFonts w:eastAsia="Times New Roman"/>
                <w:color w:val="000000"/>
                <w:sz w:val="20"/>
                <w:szCs w:val="20"/>
                <w:lang w:bidi="ar-SA"/>
              </w:rPr>
            </w:pPr>
          </w:p>
        </w:tc>
      </w:tr>
      <w:tr w:rsidR="005406C9" w:rsidRPr="00C709C5" w14:paraId="2CD3139B" w14:textId="77777777" w:rsidTr="00544A7C">
        <w:trPr>
          <w:trHeight w:val="1215"/>
        </w:trPr>
        <w:tc>
          <w:tcPr>
            <w:tcW w:w="2016" w:type="dxa"/>
            <w:vMerge/>
            <w:tcBorders>
              <w:top w:val="nil"/>
              <w:left w:val="single" w:sz="4" w:space="0" w:color="auto"/>
              <w:bottom w:val="single" w:sz="4" w:space="0" w:color="auto"/>
              <w:right w:val="single" w:sz="4" w:space="0" w:color="auto"/>
            </w:tcBorders>
            <w:vAlign w:val="center"/>
            <w:hideMark/>
          </w:tcPr>
          <w:p w14:paraId="0B939D8F" w14:textId="77777777" w:rsidR="005406C9" w:rsidRPr="00310BBC" w:rsidRDefault="005406C9" w:rsidP="005406C9">
            <w:pPr>
              <w:widowControl/>
              <w:autoSpaceDE/>
              <w:autoSpaceDN/>
              <w:jc w:val="both"/>
              <w:rPr>
                <w:rFonts w:eastAsia="Times New Roman"/>
                <w:b/>
                <w:bCs/>
                <w:color w:val="000000"/>
                <w:sz w:val="20"/>
                <w:szCs w:val="20"/>
                <w:lang w:bidi="ar-SA"/>
              </w:rPr>
            </w:pPr>
          </w:p>
        </w:tc>
        <w:tc>
          <w:tcPr>
            <w:tcW w:w="2410" w:type="dxa"/>
            <w:tcBorders>
              <w:top w:val="nil"/>
              <w:left w:val="nil"/>
              <w:bottom w:val="single" w:sz="8" w:space="0" w:color="auto"/>
              <w:right w:val="single" w:sz="8" w:space="0" w:color="auto"/>
            </w:tcBorders>
            <w:shd w:val="clear" w:color="000000" w:fill="FFFFFF"/>
            <w:vAlign w:val="center"/>
            <w:hideMark/>
          </w:tcPr>
          <w:p w14:paraId="391027BA" w14:textId="77777777" w:rsidR="005406C9" w:rsidRPr="00C709C5" w:rsidRDefault="005406C9" w:rsidP="005406C9">
            <w:pPr>
              <w:widowControl/>
              <w:autoSpaceDE/>
              <w:autoSpaceDN/>
              <w:jc w:val="both"/>
              <w:rPr>
                <w:rFonts w:eastAsia="Times New Roman"/>
                <w:color w:val="000000"/>
                <w:sz w:val="20"/>
                <w:szCs w:val="20"/>
                <w:lang w:bidi="ar-SA"/>
              </w:rPr>
            </w:pPr>
            <w:r w:rsidRPr="00C709C5">
              <w:rPr>
                <w:rFonts w:eastAsia="Times New Roman"/>
                <w:color w:val="000000"/>
                <w:sz w:val="20"/>
                <w:szCs w:val="20"/>
                <w:lang w:bidi="ar-SA"/>
              </w:rPr>
              <w:t>Activité 3.1.3 Réaliser des travaux d’aménagement des allées dans la cour de ERJD</w:t>
            </w:r>
          </w:p>
        </w:tc>
        <w:tc>
          <w:tcPr>
            <w:tcW w:w="748" w:type="dxa"/>
            <w:tcBorders>
              <w:top w:val="nil"/>
              <w:left w:val="single" w:sz="4" w:space="0" w:color="auto"/>
              <w:bottom w:val="single" w:sz="4" w:space="0" w:color="auto"/>
              <w:right w:val="single" w:sz="4" w:space="0" w:color="auto"/>
            </w:tcBorders>
            <w:shd w:val="clear" w:color="auto" w:fill="auto"/>
            <w:noWrap/>
            <w:vAlign w:val="center"/>
            <w:hideMark/>
          </w:tcPr>
          <w:p w14:paraId="3BD0EDED" w14:textId="77777777" w:rsidR="005406C9" w:rsidRPr="00C709C5" w:rsidRDefault="005406C9" w:rsidP="005406C9">
            <w:pPr>
              <w:widowControl/>
              <w:autoSpaceDE/>
              <w:autoSpaceDN/>
              <w:jc w:val="center"/>
              <w:rPr>
                <w:rFonts w:eastAsia="Times New Roman"/>
                <w:color w:val="000000"/>
                <w:sz w:val="20"/>
                <w:szCs w:val="20"/>
                <w:lang w:bidi="ar-SA"/>
              </w:rPr>
            </w:pPr>
            <w:r w:rsidRPr="00C709C5">
              <w:rPr>
                <w:rFonts w:eastAsia="Times New Roman"/>
                <w:color w:val="000000"/>
                <w:sz w:val="20"/>
                <w:szCs w:val="20"/>
                <w:lang w:bidi="ar-SA"/>
              </w:rPr>
              <w:t>X</w:t>
            </w:r>
          </w:p>
        </w:tc>
        <w:tc>
          <w:tcPr>
            <w:tcW w:w="638" w:type="dxa"/>
            <w:tcBorders>
              <w:top w:val="nil"/>
              <w:left w:val="nil"/>
              <w:bottom w:val="single" w:sz="4" w:space="0" w:color="auto"/>
              <w:right w:val="single" w:sz="4" w:space="0" w:color="auto"/>
            </w:tcBorders>
            <w:shd w:val="clear" w:color="000000" w:fill="FFFFFF"/>
            <w:vAlign w:val="bottom"/>
            <w:hideMark/>
          </w:tcPr>
          <w:p w14:paraId="59447164" w14:textId="77777777" w:rsidR="005406C9" w:rsidRPr="00C709C5" w:rsidRDefault="005406C9" w:rsidP="005406C9">
            <w:pPr>
              <w:widowControl/>
              <w:autoSpaceDE/>
              <w:autoSpaceDN/>
              <w:jc w:val="center"/>
              <w:rPr>
                <w:rFonts w:eastAsia="Times New Roman"/>
                <w:color w:val="000000"/>
                <w:sz w:val="20"/>
                <w:szCs w:val="20"/>
                <w:lang w:bidi="ar-SA"/>
              </w:rPr>
            </w:pPr>
            <w:r w:rsidRPr="00C709C5">
              <w:rPr>
                <w:rFonts w:eastAsia="Times New Roman"/>
                <w:color w:val="000000"/>
                <w:sz w:val="20"/>
                <w:szCs w:val="20"/>
                <w:lang w:bidi="ar-SA"/>
              </w:rPr>
              <w:t> </w:t>
            </w:r>
          </w:p>
        </w:tc>
        <w:tc>
          <w:tcPr>
            <w:tcW w:w="730" w:type="dxa"/>
            <w:tcBorders>
              <w:top w:val="single" w:sz="4" w:space="0" w:color="auto"/>
              <w:left w:val="nil"/>
              <w:bottom w:val="single" w:sz="4" w:space="0" w:color="auto"/>
              <w:right w:val="single" w:sz="4" w:space="0" w:color="auto"/>
            </w:tcBorders>
            <w:shd w:val="clear" w:color="000000" w:fill="FFFFFF"/>
          </w:tcPr>
          <w:p w14:paraId="31BEF06E" w14:textId="77777777" w:rsidR="005406C9" w:rsidRPr="00C709C5" w:rsidRDefault="005406C9" w:rsidP="005406C9">
            <w:pPr>
              <w:widowControl/>
              <w:autoSpaceDE/>
              <w:autoSpaceDN/>
              <w:jc w:val="center"/>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000000" w:fill="FFFFFF"/>
            <w:vAlign w:val="bottom"/>
          </w:tcPr>
          <w:p w14:paraId="051A8368" w14:textId="77777777" w:rsidR="005406C9" w:rsidRPr="00C709C5"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PNUD</w:t>
            </w:r>
          </w:p>
        </w:tc>
        <w:tc>
          <w:tcPr>
            <w:tcW w:w="1246" w:type="dxa"/>
            <w:tcBorders>
              <w:top w:val="nil"/>
              <w:left w:val="nil"/>
              <w:bottom w:val="single" w:sz="4" w:space="0" w:color="auto"/>
              <w:right w:val="single" w:sz="4" w:space="0" w:color="auto"/>
            </w:tcBorders>
            <w:shd w:val="clear" w:color="000000" w:fill="FFFFFF"/>
            <w:hideMark/>
          </w:tcPr>
          <w:p w14:paraId="652FDF48" w14:textId="77777777" w:rsidR="005406C9" w:rsidRPr="00C709C5"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000000" w:fill="FFFFFF"/>
            <w:hideMark/>
          </w:tcPr>
          <w:p w14:paraId="7895B754" w14:textId="77777777" w:rsidR="005406C9" w:rsidRPr="00C709C5" w:rsidRDefault="005406C9" w:rsidP="005406C9">
            <w:pPr>
              <w:widowControl/>
              <w:autoSpaceDE/>
              <w:autoSpaceDN/>
              <w:jc w:val="center"/>
              <w:rPr>
                <w:rFonts w:eastAsia="Times New Roman"/>
                <w:color w:val="000000"/>
                <w:sz w:val="20"/>
                <w:szCs w:val="20"/>
                <w:lang w:bidi="ar-SA"/>
              </w:rPr>
            </w:pPr>
            <w:r w:rsidRPr="00C709C5">
              <w:rPr>
                <w:rFonts w:eastAsia="Times New Roman"/>
                <w:color w:val="000000"/>
                <w:sz w:val="20"/>
                <w:szCs w:val="20"/>
                <w:lang w:bidi="ar-SA"/>
              </w:rPr>
              <w:t>72200 Equipment and Furniture/</w:t>
            </w:r>
          </w:p>
        </w:tc>
        <w:tc>
          <w:tcPr>
            <w:tcW w:w="1843" w:type="dxa"/>
            <w:tcBorders>
              <w:top w:val="nil"/>
              <w:left w:val="nil"/>
              <w:bottom w:val="single" w:sz="4" w:space="0" w:color="auto"/>
              <w:right w:val="single" w:sz="4" w:space="0" w:color="auto"/>
            </w:tcBorders>
            <w:shd w:val="clear" w:color="000000" w:fill="FFFFFF"/>
            <w:noWrap/>
            <w:hideMark/>
          </w:tcPr>
          <w:p w14:paraId="22A6FA1E" w14:textId="77777777" w:rsidR="005406C9" w:rsidRPr="00C709C5" w:rsidRDefault="005406C9" w:rsidP="005406C9">
            <w:pPr>
              <w:widowControl/>
              <w:autoSpaceDE/>
              <w:autoSpaceDN/>
              <w:jc w:val="center"/>
              <w:rPr>
                <w:rFonts w:eastAsia="Times New Roman"/>
                <w:color w:val="000000"/>
                <w:sz w:val="20"/>
                <w:szCs w:val="20"/>
                <w:lang w:bidi="ar-SA"/>
              </w:rPr>
            </w:pPr>
            <w:r w:rsidRPr="00C709C5">
              <w:rPr>
                <w:rFonts w:eastAsia="Times New Roman"/>
                <w:color w:val="000000"/>
                <w:sz w:val="20"/>
                <w:szCs w:val="20"/>
                <w:lang w:bidi="ar-SA"/>
              </w:rPr>
              <w:t>25 000 000</w:t>
            </w:r>
          </w:p>
        </w:tc>
        <w:tc>
          <w:tcPr>
            <w:tcW w:w="1559" w:type="dxa"/>
            <w:tcBorders>
              <w:top w:val="nil"/>
              <w:left w:val="nil"/>
              <w:bottom w:val="single" w:sz="4" w:space="0" w:color="auto"/>
              <w:right w:val="single" w:sz="4" w:space="0" w:color="auto"/>
            </w:tcBorders>
            <w:shd w:val="clear" w:color="000000" w:fill="FFFFFF"/>
            <w:noWrap/>
            <w:hideMark/>
          </w:tcPr>
          <w:p w14:paraId="7AD61A40"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46 360</w:t>
            </w:r>
          </w:p>
          <w:p w14:paraId="02BA02CA" w14:textId="77777777" w:rsidR="005406C9" w:rsidRPr="00C709C5" w:rsidRDefault="005406C9" w:rsidP="005406C9">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4" w:space="0" w:color="auto"/>
            </w:tcBorders>
            <w:shd w:val="clear" w:color="000000" w:fill="FFFFFF"/>
            <w:noWrap/>
            <w:hideMark/>
          </w:tcPr>
          <w:p w14:paraId="3509A479" w14:textId="77777777" w:rsidR="005406C9" w:rsidRDefault="005406C9" w:rsidP="005406C9">
            <w:pPr>
              <w:jc w:val="center"/>
              <w:rPr>
                <w:rFonts w:eastAsia="Times New Roman"/>
                <w:color w:val="000000"/>
                <w:sz w:val="20"/>
                <w:szCs w:val="20"/>
                <w:lang w:bidi="ar-SA"/>
              </w:rPr>
            </w:pPr>
            <w:r>
              <w:rPr>
                <w:color w:val="000000"/>
                <w:sz w:val="20"/>
                <w:szCs w:val="20"/>
              </w:rPr>
              <w:t>38 112</w:t>
            </w:r>
          </w:p>
          <w:p w14:paraId="4DF78C6D" w14:textId="77777777" w:rsidR="005406C9" w:rsidRPr="00C709C5" w:rsidRDefault="005406C9" w:rsidP="005406C9">
            <w:pPr>
              <w:widowControl/>
              <w:autoSpaceDE/>
              <w:autoSpaceDN/>
              <w:jc w:val="center"/>
              <w:rPr>
                <w:rFonts w:eastAsia="Times New Roman"/>
                <w:color w:val="000000"/>
                <w:sz w:val="20"/>
                <w:szCs w:val="20"/>
                <w:lang w:bidi="ar-SA"/>
              </w:rPr>
            </w:pPr>
          </w:p>
        </w:tc>
      </w:tr>
      <w:tr w:rsidR="005406C9" w:rsidRPr="00C709C5" w14:paraId="5AD76F69" w14:textId="77777777" w:rsidTr="001E028D">
        <w:trPr>
          <w:trHeight w:val="1215"/>
        </w:trPr>
        <w:tc>
          <w:tcPr>
            <w:tcW w:w="2016" w:type="dxa"/>
            <w:vMerge/>
            <w:tcBorders>
              <w:top w:val="nil"/>
              <w:left w:val="single" w:sz="4" w:space="0" w:color="auto"/>
              <w:bottom w:val="single" w:sz="4" w:space="0" w:color="auto"/>
              <w:right w:val="single" w:sz="4" w:space="0" w:color="auto"/>
            </w:tcBorders>
            <w:vAlign w:val="center"/>
            <w:hideMark/>
          </w:tcPr>
          <w:p w14:paraId="38A3EB43" w14:textId="77777777" w:rsidR="005406C9" w:rsidRPr="00310BBC" w:rsidRDefault="005406C9" w:rsidP="005406C9">
            <w:pPr>
              <w:widowControl/>
              <w:autoSpaceDE/>
              <w:autoSpaceDN/>
              <w:jc w:val="both"/>
              <w:rPr>
                <w:rFonts w:eastAsia="Times New Roman"/>
                <w:b/>
                <w:bCs/>
                <w:color w:val="000000"/>
                <w:sz w:val="20"/>
                <w:szCs w:val="20"/>
                <w:lang w:bidi="ar-SA"/>
              </w:rPr>
            </w:pPr>
          </w:p>
        </w:tc>
        <w:tc>
          <w:tcPr>
            <w:tcW w:w="2410" w:type="dxa"/>
            <w:tcBorders>
              <w:top w:val="single" w:sz="4" w:space="0" w:color="auto"/>
              <w:left w:val="nil"/>
              <w:bottom w:val="single" w:sz="4" w:space="0" w:color="auto"/>
              <w:right w:val="single" w:sz="4" w:space="0" w:color="auto"/>
            </w:tcBorders>
            <w:shd w:val="clear" w:color="000000" w:fill="FFFFFF"/>
            <w:vAlign w:val="bottom"/>
            <w:hideMark/>
          </w:tcPr>
          <w:p w14:paraId="03854DE6" w14:textId="77777777" w:rsidR="005406C9" w:rsidRPr="00C709C5" w:rsidRDefault="005406C9" w:rsidP="005406C9">
            <w:pPr>
              <w:widowControl/>
              <w:autoSpaceDE/>
              <w:autoSpaceDN/>
              <w:jc w:val="both"/>
              <w:rPr>
                <w:rFonts w:eastAsia="Times New Roman"/>
                <w:color w:val="000000"/>
                <w:sz w:val="20"/>
                <w:szCs w:val="20"/>
                <w:lang w:bidi="ar-SA"/>
              </w:rPr>
            </w:pPr>
            <w:r w:rsidRPr="00C709C5">
              <w:rPr>
                <w:rFonts w:eastAsia="Times New Roman"/>
                <w:color w:val="000000"/>
                <w:sz w:val="20"/>
                <w:szCs w:val="20"/>
                <w:lang w:bidi="ar-SA"/>
              </w:rPr>
              <w:t>Activité 3.1.3</w:t>
            </w:r>
            <w:r>
              <w:rPr>
                <w:rFonts w:eastAsia="Times New Roman"/>
                <w:color w:val="000000"/>
                <w:sz w:val="20"/>
                <w:szCs w:val="20"/>
                <w:lang w:bidi="ar-SA"/>
              </w:rPr>
              <w:t xml:space="preserve"> : </w:t>
            </w:r>
            <w:r w:rsidRPr="00C709C5">
              <w:rPr>
                <w:rFonts w:eastAsia="Times New Roman"/>
                <w:color w:val="000000"/>
                <w:sz w:val="20"/>
                <w:szCs w:val="20"/>
                <w:lang w:bidi="ar-SA"/>
              </w:rPr>
              <w:t xml:space="preserve">Former l'équipe de gestion l'ERJD sur les techniques de gestion, de communication, d'animation </w:t>
            </w:r>
          </w:p>
        </w:tc>
        <w:tc>
          <w:tcPr>
            <w:tcW w:w="748" w:type="dxa"/>
            <w:tcBorders>
              <w:top w:val="nil"/>
              <w:left w:val="nil"/>
              <w:bottom w:val="single" w:sz="4" w:space="0" w:color="auto"/>
              <w:right w:val="single" w:sz="4" w:space="0" w:color="auto"/>
            </w:tcBorders>
            <w:shd w:val="clear" w:color="000000" w:fill="FFFFFF"/>
            <w:vAlign w:val="bottom"/>
            <w:hideMark/>
          </w:tcPr>
          <w:p w14:paraId="2C0A1AE4" w14:textId="77777777" w:rsidR="005406C9" w:rsidRPr="00C709C5" w:rsidRDefault="005406C9" w:rsidP="005406C9">
            <w:pPr>
              <w:widowControl/>
              <w:autoSpaceDE/>
              <w:autoSpaceDN/>
              <w:jc w:val="center"/>
              <w:rPr>
                <w:rFonts w:eastAsia="Times New Roman"/>
                <w:color w:val="000000"/>
                <w:sz w:val="20"/>
                <w:szCs w:val="20"/>
                <w:lang w:bidi="ar-SA"/>
              </w:rPr>
            </w:pPr>
            <w:r w:rsidRPr="00C709C5">
              <w:rPr>
                <w:rFonts w:eastAsia="Times New Roman"/>
                <w:color w:val="000000"/>
                <w:sz w:val="20"/>
                <w:szCs w:val="20"/>
                <w:lang w:bidi="ar-SA"/>
              </w:rPr>
              <w:t>X</w:t>
            </w:r>
          </w:p>
        </w:tc>
        <w:tc>
          <w:tcPr>
            <w:tcW w:w="638" w:type="dxa"/>
            <w:tcBorders>
              <w:top w:val="nil"/>
              <w:left w:val="nil"/>
              <w:bottom w:val="single" w:sz="4" w:space="0" w:color="auto"/>
              <w:right w:val="single" w:sz="4" w:space="0" w:color="auto"/>
            </w:tcBorders>
            <w:shd w:val="clear" w:color="000000" w:fill="FFFFFF"/>
            <w:vAlign w:val="bottom"/>
            <w:hideMark/>
          </w:tcPr>
          <w:p w14:paraId="1AB6685C" w14:textId="77777777" w:rsidR="005406C9" w:rsidRPr="00C709C5" w:rsidRDefault="005406C9" w:rsidP="005406C9">
            <w:pPr>
              <w:widowControl/>
              <w:autoSpaceDE/>
              <w:autoSpaceDN/>
              <w:jc w:val="center"/>
              <w:rPr>
                <w:rFonts w:eastAsia="Times New Roman"/>
                <w:color w:val="000000"/>
                <w:sz w:val="20"/>
                <w:szCs w:val="20"/>
                <w:lang w:bidi="ar-SA"/>
              </w:rPr>
            </w:pPr>
            <w:r w:rsidRPr="00C709C5">
              <w:rPr>
                <w:rFonts w:eastAsia="Times New Roman"/>
                <w:color w:val="000000"/>
                <w:sz w:val="20"/>
                <w:szCs w:val="20"/>
                <w:lang w:bidi="ar-SA"/>
              </w:rPr>
              <w:t>X</w:t>
            </w:r>
          </w:p>
        </w:tc>
        <w:tc>
          <w:tcPr>
            <w:tcW w:w="730" w:type="dxa"/>
            <w:tcBorders>
              <w:top w:val="single" w:sz="4" w:space="0" w:color="auto"/>
              <w:left w:val="nil"/>
              <w:bottom w:val="single" w:sz="4" w:space="0" w:color="auto"/>
              <w:right w:val="single" w:sz="4" w:space="0" w:color="auto"/>
            </w:tcBorders>
            <w:shd w:val="clear" w:color="000000" w:fill="FFFFFF"/>
          </w:tcPr>
          <w:p w14:paraId="62CE487E" w14:textId="77777777" w:rsidR="005406C9" w:rsidRPr="00C709C5" w:rsidRDefault="005406C9" w:rsidP="005406C9">
            <w:pPr>
              <w:widowControl/>
              <w:autoSpaceDE/>
              <w:autoSpaceDN/>
              <w:jc w:val="center"/>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000000" w:fill="FFFFFF"/>
            <w:vAlign w:val="bottom"/>
          </w:tcPr>
          <w:p w14:paraId="1EBFF705" w14:textId="77777777" w:rsidR="005406C9" w:rsidRPr="00C709C5"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PNUD</w:t>
            </w:r>
          </w:p>
        </w:tc>
        <w:tc>
          <w:tcPr>
            <w:tcW w:w="1246" w:type="dxa"/>
            <w:tcBorders>
              <w:top w:val="nil"/>
              <w:left w:val="nil"/>
              <w:bottom w:val="single" w:sz="4" w:space="0" w:color="auto"/>
              <w:right w:val="single" w:sz="4" w:space="0" w:color="auto"/>
            </w:tcBorders>
            <w:shd w:val="clear" w:color="000000" w:fill="FFFFFF"/>
            <w:hideMark/>
          </w:tcPr>
          <w:p w14:paraId="45744E36" w14:textId="77777777" w:rsidR="005406C9" w:rsidRPr="00C709C5"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000000" w:fill="FFFFFF"/>
            <w:hideMark/>
          </w:tcPr>
          <w:p w14:paraId="19E94DD4" w14:textId="77777777" w:rsidR="005406C9" w:rsidRPr="00C709C5" w:rsidRDefault="005406C9" w:rsidP="005406C9">
            <w:pPr>
              <w:widowControl/>
              <w:autoSpaceDE/>
              <w:autoSpaceDN/>
              <w:jc w:val="center"/>
              <w:rPr>
                <w:rFonts w:eastAsia="Times New Roman"/>
                <w:color w:val="000000"/>
                <w:sz w:val="20"/>
                <w:szCs w:val="20"/>
                <w:lang w:bidi="ar-SA"/>
              </w:rPr>
            </w:pPr>
            <w:r w:rsidRPr="00C709C5">
              <w:rPr>
                <w:rFonts w:eastAsia="Times New Roman"/>
                <w:color w:val="000000"/>
                <w:sz w:val="20"/>
                <w:szCs w:val="20"/>
                <w:lang w:bidi="ar-SA"/>
              </w:rPr>
              <w:t>72100 Contractual Services-Companies</w:t>
            </w:r>
          </w:p>
        </w:tc>
        <w:tc>
          <w:tcPr>
            <w:tcW w:w="1843" w:type="dxa"/>
            <w:tcBorders>
              <w:top w:val="nil"/>
              <w:left w:val="nil"/>
              <w:bottom w:val="single" w:sz="4" w:space="0" w:color="auto"/>
              <w:right w:val="single" w:sz="4" w:space="0" w:color="auto"/>
            </w:tcBorders>
            <w:shd w:val="clear" w:color="000000" w:fill="FFFFFF"/>
            <w:noWrap/>
            <w:hideMark/>
          </w:tcPr>
          <w:p w14:paraId="265B7A2F"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6 255 000</w:t>
            </w:r>
          </w:p>
          <w:p w14:paraId="1E6B3172" w14:textId="77777777" w:rsidR="005406C9" w:rsidRPr="00C709C5" w:rsidRDefault="005406C9" w:rsidP="005406C9">
            <w:pPr>
              <w:widowControl/>
              <w:autoSpaceDE/>
              <w:autoSpaceDN/>
              <w:jc w:val="center"/>
              <w:rPr>
                <w:rFonts w:eastAsia="Times New Roman"/>
                <w:color w:val="000000"/>
                <w:sz w:val="20"/>
                <w:szCs w:val="20"/>
                <w:lang w:bidi="ar-SA"/>
              </w:rPr>
            </w:pPr>
          </w:p>
        </w:tc>
        <w:tc>
          <w:tcPr>
            <w:tcW w:w="1559" w:type="dxa"/>
            <w:tcBorders>
              <w:top w:val="nil"/>
              <w:left w:val="nil"/>
              <w:bottom w:val="single" w:sz="4" w:space="0" w:color="auto"/>
              <w:right w:val="single" w:sz="4" w:space="0" w:color="auto"/>
            </w:tcBorders>
            <w:shd w:val="clear" w:color="000000" w:fill="FFFFFF"/>
            <w:noWrap/>
            <w:hideMark/>
          </w:tcPr>
          <w:p w14:paraId="1154AA20"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11 599</w:t>
            </w:r>
          </w:p>
          <w:p w14:paraId="780F3A94" w14:textId="77777777" w:rsidR="005406C9" w:rsidRPr="00C709C5" w:rsidRDefault="005406C9" w:rsidP="005406C9">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4" w:space="0" w:color="auto"/>
            </w:tcBorders>
            <w:shd w:val="clear" w:color="000000" w:fill="FFFFFF"/>
            <w:noWrap/>
            <w:hideMark/>
          </w:tcPr>
          <w:p w14:paraId="7B473F5D" w14:textId="77777777" w:rsidR="005406C9" w:rsidRDefault="005406C9" w:rsidP="005406C9">
            <w:pPr>
              <w:jc w:val="center"/>
              <w:rPr>
                <w:rFonts w:eastAsia="Times New Roman"/>
                <w:color w:val="000000"/>
                <w:sz w:val="20"/>
                <w:szCs w:val="20"/>
                <w:lang w:bidi="ar-SA"/>
              </w:rPr>
            </w:pPr>
            <w:r>
              <w:rPr>
                <w:color w:val="000000"/>
                <w:sz w:val="20"/>
                <w:szCs w:val="20"/>
              </w:rPr>
              <w:t>9 536</w:t>
            </w:r>
          </w:p>
          <w:p w14:paraId="7756DFDF" w14:textId="77777777" w:rsidR="005406C9" w:rsidRPr="00C709C5" w:rsidRDefault="005406C9" w:rsidP="005406C9">
            <w:pPr>
              <w:widowControl/>
              <w:autoSpaceDE/>
              <w:autoSpaceDN/>
              <w:jc w:val="center"/>
              <w:rPr>
                <w:rFonts w:eastAsia="Times New Roman"/>
                <w:color w:val="000000"/>
                <w:sz w:val="20"/>
                <w:szCs w:val="20"/>
                <w:lang w:bidi="ar-SA"/>
              </w:rPr>
            </w:pPr>
          </w:p>
        </w:tc>
      </w:tr>
      <w:tr w:rsidR="005406C9" w:rsidRPr="00C709C5" w14:paraId="064CE7F9" w14:textId="77777777" w:rsidTr="001E028D">
        <w:trPr>
          <w:trHeight w:val="1400"/>
        </w:trPr>
        <w:tc>
          <w:tcPr>
            <w:tcW w:w="2016" w:type="dxa"/>
            <w:vMerge/>
            <w:tcBorders>
              <w:top w:val="nil"/>
              <w:left w:val="single" w:sz="4" w:space="0" w:color="auto"/>
              <w:bottom w:val="single" w:sz="4" w:space="0" w:color="auto"/>
              <w:right w:val="single" w:sz="4" w:space="0" w:color="auto"/>
            </w:tcBorders>
            <w:vAlign w:val="center"/>
            <w:hideMark/>
          </w:tcPr>
          <w:p w14:paraId="15DA03A9" w14:textId="77777777" w:rsidR="005406C9" w:rsidRPr="00310BBC" w:rsidRDefault="005406C9" w:rsidP="005406C9">
            <w:pPr>
              <w:widowControl/>
              <w:autoSpaceDE/>
              <w:autoSpaceDN/>
              <w:jc w:val="both"/>
              <w:rPr>
                <w:rFonts w:eastAsia="Times New Roman"/>
                <w:b/>
                <w:bCs/>
                <w:color w:val="000000"/>
                <w:sz w:val="20"/>
                <w:szCs w:val="20"/>
                <w:lang w:bidi="ar-SA"/>
              </w:rPr>
            </w:pPr>
          </w:p>
        </w:tc>
        <w:tc>
          <w:tcPr>
            <w:tcW w:w="2410" w:type="dxa"/>
            <w:tcBorders>
              <w:top w:val="nil"/>
              <w:left w:val="nil"/>
              <w:bottom w:val="single" w:sz="4" w:space="0" w:color="auto"/>
              <w:right w:val="single" w:sz="4" w:space="0" w:color="auto"/>
            </w:tcBorders>
            <w:shd w:val="clear" w:color="000000" w:fill="FFFFFF"/>
            <w:vAlign w:val="bottom"/>
            <w:hideMark/>
          </w:tcPr>
          <w:p w14:paraId="67CB2F2D" w14:textId="77777777" w:rsidR="005406C9" w:rsidRPr="00C709C5" w:rsidRDefault="005406C9" w:rsidP="005406C9">
            <w:pPr>
              <w:widowControl/>
              <w:autoSpaceDE/>
              <w:autoSpaceDN/>
              <w:jc w:val="both"/>
              <w:rPr>
                <w:rFonts w:eastAsia="Times New Roman"/>
                <w:color w:val="000000"/>
                <w:sz w:val="20"/>
                <w:szCs w:val="20"/>
                <w:lang w:bidi="ar-SA"/>
              </w:rPr>
            </w:pPr>
            <w:r w:rsidRPr="00C709C5">
              <w:rPr>
                <w:rFonts w:eastAsia="Times New Roman"/>
                <w:color w:val="000000"/>
                <w:sz w:val="20"/>
                <w:szCs w:val="20"/>
                <w:lang w:bidi="ar-SA"/>
              </w:rPr>
              <w:t>Activité 3.1.4 Formaliser une convention avec l'ERJD pour l'organisation de 20 sessions sur la promotion de la citoyenneté et la cohésion sociale et l'encadrement de 200 jeunes de 50% de filles sur les AGR</w:t>
            </w:r>
          </w:p>
        </w:tc>
        <w:tc>
          <w:tcPr>
            <w:tcW w:w="748" w:type="dxa"/>
            <w:tcBorders>
              <w:top w:val="nil"/>
              <w:left w:val="nil"/>
              <w:bottom w:val="single" w:sz="4" w:space="0" w:color="auto"/>
              <w:right w:val="single" w:sz="4" w:space="0" w:color="auto"/>
            </w:tcBorders>
            <w:shd w:val="clear" w:color="000000" w:fill="FFFFFF"/>
            <w:vAlign w:val="bottom"/>
            <w:hideMark/>
          </w:tcPr>
          <w:p w14:paraId="78DDC7CE" w14:textId="77777777" w:rsidR="005406C9" w:rsidRPr="00C709C5" w:rsidRDefault="005406C9" w:rsidP="005406C9">
            <w:pPr>
              <w:widowControl/>
              <w:autoSpaceDE/>
              <w:autoSpaceDN/>
              <w:jc w:val="center"/>
              <w:rPr>
                <w:rFonts w:eastAsia="Times New Roman"/>
                <w:color w:val="000000"/>
                <w:sz w:val="20"/>
                <w:szCs w:val="20"/>
                <w:lang w:bidi="ar-SA"/>
              </w:rPr>
            </w:pPr>
            <w:r w:rsidRPr="00C709C5">
              <w:rPr>
                <w:rFonts w:eastAsia="Times New Roman"/>
                <w:color w:val="000000"/>
                <w:sz w:val="20"/>
                <w:szCs w:val="20"/>
                <w:lang w:bidi="ar-SA"/>
              </w:rPr>
              <w:t> </w:t>
            </w:r>
          </w:p>
        </w:tc>
        <w:tc>
          <w:tcPr>
            <w:tcW w:w="638" w:type="dxa"/>
            <w:tcBorders>
              <w:top w:val="nil"/>
              <w:left w:val="nil"/>
              <w:bottom w:val="single" w:sz="4" w:space="0" w:color="auto"/>
              <w:right w:val="single" w:sz="4" w:space="0" w:color="auto"/>
            </w:tcBorders>
            <w:shd w:val="clear" w:color="000000" w:fill="FFFFFF"/>
            <w:vAlign w:val="bottom"/>
            <w:hideMark/>
          </w:tcPr>
          <w:p w14:paraId="6F4730B4" w14:textId="77777777" w:rsidR="005406C9" w:rsidRPr="00C709C5" w:rsidRDefault="005406C9" w:rsidP="005406C9">
            <w:pPr>
              <w:widowControl/>
              <w:autoSpaceDE/>
              <w:autoSpaceDN/>
              <w:jc w:val="center"/>
              <w:rPr>
                <w:rFonts w:eastAsia="Times New Roman"/>
                <w:color w:val="000000"/>
                <w:sz w:val="20"/>
                <w:szCs w:val="20"/>
                <w:lang w:bidi="ar-SA"/>
              </w:rPr>
            </w:pPr>
            <w:r w:rsidRPr="00C709C5">
              <w:rPr>
                <w:rFonts w:eastAsia="Times New Roman"/>
                <w:color w:val="000000"/>
                <w:sz w:val="20"/>
                <w:szCs w:val="20"/>
                <w:lang w:bidi="ar-SA"/>
              </w:rPr>
              <w:t> </w:t>
            </w:r>
          </w:p>
        </w:tc>
        <w:tc>
          <w:tcPr>
            <w:tcW w:w="730" w:type="dxa"/>
            <w:tcBorders>
              <w:top w:val="single" w:sz="4" w:space="0" w:color="auto"/>
              <w:left w:val="nil"/>
              <w:bottom w:val="single" w:sz="4" w:space="0" w:color="auto"/>
              <w:right w:val="single" w:sz="4" w:space="0" w:color="auto"/>
            </w:tcBorders>
            <w:shd w:val="clear" w:color="000000" w:fill="FFFFFF"/>
          </w:tcPr>
          <w:p w14:paraId="192467CC" w14:textId="77777777" w:rsidR="005406C9" w:rsidRPr="00C709C5" w:rsidRDefault="005406C9" w:rsidP="005406C9">
            <w:pPr>
              <w:widowControl/>
              <w:autoSpaceDE/>
              <w:autoSpaceDN/>
              <w:jc w:val="center"/>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000000" w:fill="FFFFFF"/>
            <w:vAlign w:val="bottom"/>
          </w:tcPr>
          <w:p w14:paraId="24AEC112" w14:textId="77777777" w:rsidR="005406C9" w:rsidRPr="00C709C5"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PNUD</w:t>
            </w:r>
          </w:p>
        </w:tc>
        <w:tc>
          <w:tcPr>
            <w:tcW w:w="1246" w:type="dxa"/>
            <w:tcBorders>
              <w:top w:val="nil"/>
              <w:left w:val="nil"/>
              <w:bottom w:val="single" w:sz="4" w:space="0" w:color="auto"/>
              <w:right w:val="single" w:sz="4" w:space="0" w:color="auto"/>
            </w:tcBorders>
            <w:shd w:val="clear" w:color="000000" w:fill="FFFFFF"/>
            <w:hideMark/>
          </w:tcPr>
          <w:p w14:paraId="5F319FB6" w14:textId="77777777" w:rsidR="005406C9" w:rsidRPr="00C709C5"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000000" w:fill="FFFFFF"/>
            <w:hideMark/>
          </w:tcPr>
          <w:p w14:paraId="0DC8F099" w14:textId="77777777" w:rsidR="005406C9" w:rsidRPr="00C709C5" w:rsidRDefault="005406C9" w:rsidP="005406C9">
            <w:pPr>
              <w:widowControl/>
              <w:autoSpaceDE/>
              <w:autoSpaceDN/>
              <w:jc w:val="center"/>
              <w:rPr>
                <w:rFonts w:eastAsia="Times New Roman"/>
                <w:color w:val="000000"/>
                <w:sz w:val="20"/>
                <w:szCs w:val="20"/>
                <w:lang w:bidi="ar-SA"/>
              </w:rPr>
            </w:pPr>
            <w:r w:rsidRPr="00C709C5">
              <w:rPr>
                <w:rFonts w:eastAsia="Times New Roman"/>
                <w:color w:val="000000"/>
                <w:sz w:val="20"/>
                <w:szCs w:val="20"/>
                <w:lang w:bidi="ar-SA"/>
              </w:rPr>
              <w:t>72100 Contractual Services-Companies</w:t>
            </w:r>
          </w:p>
        </w:tc>
        <w:tc>
          <w:tcPr>
            <w:tcW w:w="1843" w:type="dxa"/>
            <w:tcBorders>
              <w:top w:val="nil"/>
              <w:left w:val="nil"/>
              <w:bottom w:val="single" w:sz="4" w:space="0" w:color="auto"/>
              <w:right w:val="single" w:sz="4" w:space="0" w:color="auto"/>
            </w:tcBorders>
            <w:shd w:val="clear" w:color="000000" w:fill="FFFFFF"/>
            <w:noWrap/>
            <w:hideMark/>
          </w:tcPr>
          <w:p w14:paraId="70C2CB23" w14:textId="77777777" w:rsidR="005406C9" w:rsidRPr="00C709C5" w:rsidRDefault="005406C9" w:rsidP="005406C9">
            <w:pPr>
              <w:widowControl/>
              <w:autoSpaceDE/>
              <w:autoSpaceDN/>
              <w:jc w:val="center"/>
              <w:rPr>
                <w:rFonts w:eastAsia="Times New Roman"/>
                <w:color w:val="000000"/>
                <w:sz w:val="20"/>
                <w:szCs w:val="20"/>
                <w:lang w:bidi="ar-SA"/>
              </w:rPr>
            </w:pPr>
            <w:r w:rsidRPr="00C709C5">
              <w:rPr>
                <w:rFonts w:eastAsia="Times New Roman"/>
                <w:color w:val="000000"/>
                <w:sz w:val="20"/>
                <w:szCs w:val="20"/>
                <w:lang w:bidi="ar-SA"/>
              </w:rPr>
              <w:t xml:space="preserve"> 42 400 000</w:t>
            </w:r>
          </w:p>
        </w:tc>
        <w:tc>
          <w:tcPr>
            <w:tcW w:w="1559" w:type="dxa"/>
            <w:tcBorders>
              <w:top w:val="nil"/>
              <w:left w:val="nil"/>
              <w:bottom w:val="single" w:sz="4" w:space="0" w:color="auto"/>
              <w:right w:val="single" w:sz="4" w:space="0" w:color="auto"/>
            </w:tcBorders>
            <w:shd w:val="clear" w:color="000000" w:fill="FFFFFF"/>
            <w:noWrap/>
            <w:hideMark/>
          </w:tcPr>
          <w:p w14:paraId="7BF7E856" w14:textId="77777777" w:rsidR="005406C9" w:rsidRPr="00C709C5" w:rsidRDefault="005406C9" w:rsidP="005406C9">
            <w:pPr>
              <w:widowControl/>
              <w:autoSpaceDE/>
              <w:autoSpaceDN/>
              <w:jc w:val="center"/>
              <w:rPr>
                <w:rFonts w:eastAsia="Times New Roman"/>
                <w:color w:val="000000"/>
                <w:sz w:val="20"/>
                <w:szCs w:val="20"/>
                <w:lang w:bidi="ar-SA"/>
              </w:rPr>
            </w:pPr>
          </w:p>
          <w:p w14:paraId="7099175C"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78 626</w:t>
            </w:r>
          </w:p>
          <w:p w14:paraId="3C2228D2" w14:textId="77777777" w:rsidR="005406C9" w:rsidRPr="00C709C5" w:rsidRDefault="005406C9" w:rsidP="005406C9">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4" w:space="0" w:color="auto"/>
            </w:tcBorders>
            <w:shd w:val="clear" w:color="000000" w:fill="FFFFFF"/>
            <w:noWrap/>
            <w:hideMark/>
          </w:tcPr>
          <w:p w14:paraId="0584D8A2"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64 638</w:t>
            </w:r>
          </w:p>
          <w:p w14:paraId="5477783F" w14:textId="77777777" w:rsidR="005406C9" w:rsidRPr="00C709C5" w:rsidRDefault="005406C9" w:rsidP="005406C9">
            <w:pPr>
              <w:widowControl/>
              <w:autoSpaceDE/>
              <w:autoSpaceDN/>
              <w:jc w:val="center"/>
              <w:rPr>
                <w:rFonts w:eastAsia="Times New Roman"/>
                <w:color w:val="000000"/>
                <w:sz w:val="20"/>
                <w:szCs w:val="20"/>
                <w:lang w:bidi="ar-SA"/>
              </w:rPr>
            </w:pPr>
          </w:p>
        </w:tc>
      </w:tr>
      <w:tr w:rsidR="005406C9" w:rsidRPr="00C709C5" w14:paraId="39291B2C" w14:textId="77777777" w:rsidTr="001E028D">
        <w:trPr>
          <w:trHeight w:val="1215"/>
        </w:trPr>
        <w:tc>
          <w:tcPr>
            <w:tcW w:w="2016" w:type="dxa"/>
            <w:vMerge/>
            <w:tcBorders>
              <w:top w:val="nil"/>
              <w:left w:val="single" w:sz="4" w:space="0" w:color="auto"/>
              <w:bottom w:val="single" w:sz="4" w:space="0" w:color="auto"/>
              <w:right w:val="single" w:sz="4" w:space="0" w:color="auto"/>
            </w:tcBorders>
            <w:vAlign w:val="center"/>
            <w:hideMark/>
          </w:tcPr>
          <w:p w14:paraId="4F6C0230" w14:textId="77777777" w:rsidR="005406C9" w:rsidRPr="00310BBC" w:rsidRDefault="005406C9" w:rsidP="005406C9">
            <w:pPr>
              <w:widowControl/>
              <w:autoSpaceDE/>
              <w:autoSpaceDN/>
              <w:jc w:val="both"/>
              <w:rPr>
                <w:rFonts w:eastAsia="Times New Roman"/>
                <w:b/>
                <w:bCs/>
                <w:color w:val="000000"/>
                <w:sz w:val="20"/>
                <w:szCs w:val="20"/>
                <w:lang w:bidi="ar-SA"/>
              </w:rPr>
            </w:pPr>
          </w:p>
        </w:tc>
        <w:tc>
          <w:tcPr>
            <w:tcW w:w="2410" w:type="dxa"/>
            <w:tcBorders>
              <w:top w:val="nil"/>
              <w:left w:val="nil"/>
              <w:bottom w:val="single" w:sz="4" w:space="0" w:color="auto"/>
              <w:right w:val="single" w:sz="4" w:space="0" w:color="auto"/>
            </w:tcBorders>
            <w:shd w:val="clear" w:color="000000" w:fill="FFFFFF"/>
            <w:vAlign w:val="bottom"/>
            <w:hideMark/>
          </w:tcPr>
          <w:p w14:paraId="7D9CD742" w14:textId="77777777" w:rsidR="005406C9" w:rsidRPr="00C709C5" w:rsidRDefault="005406C9" w:rsidP="005406C9">
            <w:pPr>
              <w:widowControl/>
              <w:autoSpaceDE/>
              <w:autoSpaceDN/>
              <w:jc w:val="both"/>
              <w:rPr>
                <w:rFonts w:eastAsia="Times New Roman"/>
                <w:color w:val="000000"/>
                <w:sz w:val="20"/>
                <w:szCs w:val="20"/>
                <w:lang w:bidi="ar-SA"/>
              </w:rPr>
            </w:pPr>
            <w:r w:rsidRPr="00C709C5">
              <w:rPr>
                <w:rFonts w:eastAsia="Times New Roman"/>
                <w:color w:val="000000"/>
                <w:sz w:val="20"/>
                <w:szCs w:val="20"/>
                <w:lang w:bidi="ar-SA"/>
              </w:rPr>
              <w:t xml:space="preserve">Activité 3.1.5 Doter les centres d'écoute de jeunes de Banfora et Gaoua en matériels d'animation </w:t>
            </w:r>
          </w:p>
        </w:tc>
        <w:tc>
          <w:tcPr>
            <w:tcW w:w="748" w:type="dxa"/>
            <w:tcBorders>
              <w:top w:val="nil"/>
              <w:left w:val="nil"/>
              <w:bottom w:val="single" w:sz="4" w:space="0" w:color="auto"/>
              <w:right w:val="single" w:sz="4" w:space="0" w:color="auto"/>
            </w:tcBorders>
            <w:shd w:val="clear" w:color="000000" w:fill="FFFFFF"/>
            <w:vAlign w:val="bottom"/>
            <w:hideMark/>
          </w:tcPr>
          <w:p w14:paraId="04FAE76E" w14:textId="77777777" w:rsidR="005406C9" w:rsidRPr="00C709C5" w:rsidRDefault="005406C9" w:rsidP="005406C9">
            <w:pPr>
              <w:widowControl/>
              <w:autoSpaceDE/>
              <w:autoSpaceDN/>
              <w:jc w:val="center"/>
              <w:rPr>
                <w:rFonts w:eastAsia="Times New Roman"/>
                <w:color w:val="000000"/>
                <w:sz w:val="20"/>
                <w:szCs w:val="20"/>
                <w:lang w:bidi="ar-SA"/>
              </w:rPr>
            </w:pPr>
            <w:r w:rsidRPr="00C709C5">
              <w:rPr>
                <w:rFonts w:eastAsia="Times New Roman"/>
                <w:color w:val="000000"/>
                <w:sz w:val="20"/>
                <w:szCs w:val="20"/>
                <w:lang w:bidi="ar-SA"/>
              </w:rPr>
              <w:t>X</w:t>
            </w:r>
          </w:p>
        </w:tc>
        <w:tc>
          <w:tcPr>
            <w:tcW w:w="638" w:type="dxa"/>
            <w:tcBorders>
              <w:top w:val="nil"/>
              <w:left w:val="nil"/>
              <w:bottom w:val="single" w:sz="4" w:space="0" w:color="auto"/>
              <w:right w:val="single" w:sz="4" w:space="0" w:color="auto"/>
            </w:tcBorders>
            <w:shd w:val="clear" w:color="000000" w:fill="FFFFFF"/>
            <w:vAlign w:val="bottom"/>
            <w:hideMark/>
          </w:tcPr>
          <w:p w14:paraId="288D2288" w14:textId="77777777" w:rsidR="005406C9" w:rsidRPr="00C709C5" w:rsidRDefault="005406C9" w:rsidP="005406C9">
            <w:pPr>
              <w:widowControl/>
              <w:autoSpaceDE/>
              <w:autoSpaceDN/>
              <w:jc w:val="center"/>
              <w:rPr>
                <w:rFonts w:eastAsia="Times New Roman"/>
                <w:color w:val="000000"/>
                <w:sz w:val="20"/>
                <w:szCs w:val="20"/>
                <w:lang w:bidi="ar-SA"/>
              </w:rPr>
            </w:pPr>
            <w:r w:rsidRPr="00C709C5">
              <w:rPr>
                <w:rFonts w:eastAsia="Times New Roman"/>
                <w:color w:val="000000"/>
                <w:sz w:val="20"/>
                <w:szCs w:val="20"/>
                <w:lang w:bidi="ar-SA"/>
              </w:rPr>
              <w:t>X</w:t>
            </w:r>
          </w:p>
        </w:tc>
        <w:tc>
          <w:tcPr>
            <w:tcW w:w="730" w:type="dxa"/>
            <w:tcBorders>
              <w:top w:val="single" w:sz="4" w:space="0" w:color="auto"/>
              <w:left w:val="nil"/>
              <w:bottom w:val="single" w:sz="4" w:space="0" w:color="auto"/>
              <w:right w:val="single" w:sz="4" w:space="0" w:color="auto"/>
            </w:tcBorders>
            <w:shd w:val="clear" w:color="000000" w:fill="FFFFFF"/>
          </w:tcPr>
          <w:p w14:paraId="49727E64" w14:textId="77777777" w:rsidR="005406C9" w:rsidRPr="00C709C5" w:rsidRDefault="005406C9" w:rsidP="005406C9">
            <w:pPr>
              <w:widowControl/>
              <w:autoSpaceDE/>
              <w:autoSpaceDN/>
              <w:jc w:val="center"/>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000000" w:fill="FFFFFF"/>
            <w:vAlign w:val="bottom"/>
          </w:tcPr>
          <w:p w14:paraId="4867AB01" w14:textId="77777777" w:rsidR="005406C9" w:rsidRPr="00C709C5"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PNUD</w:t>
            </w:r>
          </w:p>
        </w:tc>
        <w:tc>
          <w:tcPr>
            <w:tcW w:w="1246" w:type="dxa"/>
            <w:tcBorders>
              <w:top w:val="nil"/>
              <w:left w:val="nil"/>
              <w:bottom w:val="single" w:sz="4" w:space="0" w:color="auto"/>
              <w:right w:val="single" w:sz="4" w:space="0" w:color="auto"/>
            </w:tcBorders>
            <w:shd w:val="clear" w:color="000000" w:fill="FFFFFF"/>
            <w:hideMark/>
          </w:tcPr>
          <w:p w14:paraId="4C1815B0" w14:textId="77777777" w:rsidR="005406C9" w:rsidRPr="00C709C5"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000000" w:fill="FFFFFF"/>
            <w:hideMark/>
          </w:tcPr>
          <w:p w14:paraId="5304CFFC" w14:textId="77777777" w:rsidR="005406C9" w:rsidRPr="00C709C5" w:rsidRDefault="005406C9" w:rsidP="005406C9">
            <w:pPr>
              <w:widowControl/>
              <w:autoSpaceDE/>
              <w:autoSpaceDN/>
              <w:jc w:val="center"/>
              <w:rPr>
                <w:rFonts w:eastAsia="Times New Roman"/>
                <w:color w:val="000000"/>
                <w:sz w:val="20"/>
                <w:szCs w:val="20"/>
                <w:lang w:bidi="ar-SA"/>
              </w:rPr>
            </w:pPr>
            <w:r w:rsidRPr="00C709C5">
              <w:rPr>
                <w:rFonts w:eastAsia="Times New Roman"/>
                <w:color w:val="000000"/>
                <w:sz w:val="20"/>
                <w:szCs w:val="20"/>
                <w:lang w:bidi="ar-SA"/>
              </w:rPr>
              <w:t>72200 Equipment and Furniture/</w:t>
            </w:r>
          </w:p>
        </w:tc>
        <w:tc>
          <w:tcPr>
            <w:tcW w:w="1843" w:type="dxa"/>
            <w:tcBorders>
              <w:top w:val="nil"/>
              <w:left w:val="nil"/>
              <w:bottom w:val="single" w:sz="4" w:space="0" w:color="auto"/>
              <w:right w:val="single" w:sz="4" w:space="0" w:color="auto"/>
            </w:tcBorders>
            <w:shd w:val="clear" w:color="000000" w:fill="FFFFFF"/>
            <w:noWrap/>
            <w:hideMark/>
          </w:tcPr>
          <w:p w14:paraId="7AABE896" w14:textId="77777777" w:rsidR="005406C9" w:rsidRPr="00C709C5" w:rsidRDefault="005406C9" w:rsidP="005406C9">
            <w:pPr>
              <w:widowControl/>
              <w:autoSpaceDE/>
              <w:autoSpaceDN/>
              <w:jc w:val="center"/>
              <w:rPr>
                <w:rFonts w:eastAsia="Times New Roman"/>
                <w:color w:val="000000"/>
                <w:sz w:val="20"/>
                <w:szCs w:val="20"/>
                <w:lang w:bidi="ar-SA"/>
              </w:rPr>
            </w:pPr>
            <w:r w:rsidRPr="00C709C5">
              <w:rPr>
                <w:rFonts w:eastAsia="Times New Roman"/>
                <w:color w:val="000000"/>
                <w:sz w:val="20"/>
                <w:szCs w:val="20"/>
                <w:lang w:bidi="ar-SA"/>
              </w:rPr>
              <w:t>19 259 906</w:t>
            </w:r>
          </w:p>
        </w:tc>
        <w:tc>
          <w:tcPr>
            <w:tcW w:w="1559" w:type="dxa"/>
            <w:tcBorders>
              <w:top w:val="nil"/>
              <w:left w:val="nil"/>
              <w:bottom w:val="single" w:sz="4" w:space="0" w:color="auto"/>
              <w:right w:val="single" w:sz="4" w:space="0" w:color="auto"/>
            </w:tcBorders>
            <w:shd w:val="clear" w:color="000000" w:fill="FFFFFF"/>
            <w:noWrap/>
            <w:hideMark/>
          </w:tcPr>
          <w:p w14:paraId="3006ADDE" w14:textId="77777777" w:rsidR="005406C9" w:rsidRPr="00C709C5" w:rsidRDefault="005406C9" w:rsidP="005406C9">
            <w:pPr>
              <w:widowControl/>
              <w:autoSpaceDE/>
              <w:autoSpaceDN/>
              <w:jc w:val="center"/>
              <w:rPr>
                <w:rFonts w:eastAsia="Times New Roman"/>
                <w:color w:val="000000"/>
                <w:sz w:val="20"/>
                <w:szCs w:val="20"/>
                <w:lang w:bidi="ar-SA"/>
              </w:rPr>
            </w:pPr>
          </w:p>
          <w:p w14:paraId="0B48DC5E"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35 715</w:t>
            </w:r>
          </w:p>
          <w:p w14:paraId="053AB6E7" w14:textId="77777777" w:rsidR="005406C9" w:rsidRPr="00C709C5" w:rsidRDefault="005406C9" w:rsidP="005406C9">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4" w:space="0" w:color="auto"/>
            </w:tcBorders>
            <w:shd w:val="clear" w:color="000000" w:fill="FFFFFF"/>
            <w:noWrap/>
            <w:hideMark/>
          </w:tcPr>
          <w:p w14:paraId="38876A99" w14:textId="77777777" w:rsidR="005406C9" w:rsidRDefault="005406C9" w:rsidP="005406C9">
            <w:pPr>
              <w:jc w:val="center"/>
              <w:rPr>
                <w:rFonts w:eastAsia="Times New Roman"/>
                <w:color w:val="000000"/>
                <w:sz w:val="20"/>
                <w:szCs w:val="20"/>
                <w:lang w:bidi="ar-SA"/>
              </w:rPr>
            </w:pPr>
            <w:r>
              <w:rPr>
                <w:color w:val="000000"/>
                <w:sz w:val="20"/>
                <w:szCs w:val="20"/>
              </w:rPr>
              <w:t>29 362</w:t>
            </w:r>
          </w:p>
          <w:p w14:paraId="3E114FA4" w14:textId="77777777" w:rsidR="005406C9" w:rsidRPr="00C709C5" w:rsidRDefault="005406C9" w:rsidP="005406C9">
            <w:pPr>
              <w:widowControl/>
              <w:autoSpaceDE/>
              <w:autoSpaceDN/>
              <w:jc w:val="center"/>
              <w:rPr>
                <w:rFonts w:eastAsia="Times New Roman"/>
                <w:color w:val="000000"/>
                <w:sz w:val="20"/>
                <w:szCs w:val="20"/>
                <w:lang w:bidi="ar-SA"/>
              </w:rPr>
            </w:pPr>
          </w:p>
        </w:tc>
      </w:tr>
      <w:tr w:rsidR="005406C9" w:rsidRPr="00310BBC" w14:paraId="07B824CE" w14:textId="77777777" w:rsidTr="001E028D">
        <w:trPr>
          <w:trHeight w:val="2415"/>
        </w:trPr>
        <w:tc>
          <w:tcPr>
            <w:tcW w:w="2016" w:type="dxa"/>
            <w:vMerge/>
            <w:tcBorders>
              <w:top w:val="nil"/>
              <w:left w:val="single" w:sz="4" w:space="0" w:color="auto"/>
              <w:bottom w:val="single" w:sz="4" w:space="0" w:color="auto"/>
              <w:right w:val="single" w:sz="4" w:space="0" w:color="auto"/>
            </w:tcBorders>
            <w:vAlign w:val="center"/>
            <w:hideMark/>
          </w:tcPr>
          <w:p w14:paraId="79044398" w14:textId="77777777" w:rsidR="005406C9" w:rsidRPr="00310BBC" w:rsidRDefault="005406C9" w:rsidP="005406C9">
            <w:pPr>
              <w:widowControl/>
              <w:autoSpaceDE/>
              <w:autoSpaceDN/>
              <w:jc w:val="both"/>
              <w:rPr>
                <w:rFonts w:eastAsia="Times New Roman"/>
                <w:b/>
                <w:bCs/>
                <w:color w:val="000000"/>
                <w:sz w:val="20"/>
                <w:szCs w:val="20"/>
                <w:lang w:bidi="ar-SA"/>
              </w:rPr>
            </w:pPr>
          </w:p>
        </w:tc>
        <w:tc>
          <w:tcPr>
            <w:tcW w:w="2410" w:type="dxa"/>
            <w:tcBorders>
              <w:top w:val="nil"/>
              <w:left w:val="nil"/>
              <w:bottom w:val="single" w:sz="4" w:space="0" w:color="auto"/>
              <w:right w:val="single" w:sz="4" w:space="0" w:color="auto"/>
            </w:tcBorders>
            <w:shd w:val="clear" w:color="000000" w:fill="FFFFFF"/>
            <w:vAlign w:val="bottom"/>
            <w:hideMark/>
          </w:tcPr>
          <w:p w14:paraId="33A20B8A" w14:textId="77777777" w:rsidR="005406C9" w:rsidRPr="00310BBC" w:rsidRDefault="005406C9" w:rsidP="005406C9">
            <w:pPr>
              <w:widowControl/>
              <w:autoSpaceDE/>
              <w:autoSpaceDN/>
              <w:jc w:val="both"/>
              <w:rPr>
                <w:rFonts w:eastAsia="Times New Roman"/>
                <w:color w:val="000000"/>
                <w:sz w:val="20"/>
                <w:szCs w:val="20"/>
                <w:lang w:bidi="ar-SA"/>
              </w:rPr>
            </w:pPr>
            <w:r w:rsidRPr="00310BBC">
              <w:rPr>
                <w:rFonts w:eastAsia="Times New Roman"/>
                <w:color w:val="000000"/>
                <w:sz w:val="20"/>
                <w:szCs w:val="20"/>
                <w:lang w:bidi="ar-SA"/>
              </w:rPr>
              <w:t>Activité 3.1.6</w:t>
            </w:r>
            <w:r>
              <w:rPr>
                <w:rFonts w:eastAsia="Times New Roman"/>
                <w:color w:val="000000"/>
                <w:sz w:val="20"/>
                <w:szCs w:val="20"/>
                <w:lang w:bidi="ar-SA"/>
              </w:rPr>
              <w:t xml:space="preserve"> : </w:t>
            </w:r>
            <w:r w:rsidRPr="00310BBC">
              <w:rPr>
                <w:rFonts w:eastAsia="Times New Roman"/>
                <w:color w:val="000000"/>
                <w:sz w:val="20"/>
                <w:szCs w:val="20"/>
                <w:lang w:bidi="ar-SA"/>
              </w:rPr>
              <w:t>Former 50 animateurs des centres d'écoute de jeunes de Banfora et Gaoua sur la maitrise des techniques et la pédagogie d'animation et de communication en matière de promotion de citoyenneté et de cohésion sociale</w:t>
            </w:r>
          </w:p>
        </w:tc>
        <w:tc>
          <w:tcPr>
            <w:tcW w:w="748" w:type="dxa"/>
            <w:tcBorders>
              <w:top w:val="nil"/>
              <w:left w:val="nil"/>
              <w:bottom w:val="single" w:sz="4" w:space="0" w:color="auto"/>
              <w:right w:val="single" w:sz="4" w:space="0" w:color="auto"/>
            </w:tcBorders>
            <w:shd w:val="clear" w:color="000000" w:fill="FFFFFF"/>
            <w:vAlign w:val="bottom"/>
            <w:hideMark/>
          </w:tcPr>
          <w:p w14:paraId="6AA18792"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X</w:t>
            </w:r>
          </w:p>
        </w:tc>
        <w:tc>
          <w:tcPr>
            <w:tcW w:w="638" w:type="dxa"/>
            <w:tcBorders>
              <w:top w:val="nil"/>
              <w:left w:val="nil"/>
              <w:bottom w:val="single" w:sz="4" w:space="0" w:color="auto"/>
              <w:right w:val="single" w:sz="4" w:space="0" w:color="auto"/>
            </w:tcBorders>
            <w:shd w:val="clear" w:color="000000" w:fill="FFFFFF"/>
            <w:vAlign w:val="bottom"/>
            <w:hideMark/>
          </w:tcPr>
          <w:p w14:paraId="51DACF18"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X</w:t>
            </w:r>
          </w:p>
        </w:tc>
        <w:tc>
          <w:tcPr>
            <w:tcW w:w="730" w:type="dxa"/>
            <w:tcBorders>
              <w:top w:val="single" w:sz="4" w:space="0" w:color="auto"/>
              <w:left w:val="nil"/>
              <w:bottom w:val="single" w:sz="4" w:space="0" w:color="auto"/>
              <w:right w:val="single" w:sz="4" w:space="0" w:color="auto"/>
            </w:tcBorders>
            <w:shd w:val="clear" w:color="000000" w:fill="FFFFFF"/>
          </w:tcPr>
          <w:p w14:paraId="5247AA81"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000000" w:fill="FFFFFF"/>
            <w:vAlign w:val="bottom"/>
          </w:tcPr>
          <w:p w14:paraId="2264E816" w14:textId="77777777"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PNUD</w:t>
            </w:r>
          </w:p>
        </w:tc>
        <w:tc>
          <w:tcPr>
            <w:tcW w:w="1246" w:type="dxa"/>
            <w:tcBorders>
              <w:top w:val="nil"/>
              <w:left w:val="nil"/>
              <w:bottom w:val="single" w:sz="4" w:space="0" w:color="auto"/>
              <w:right w:val="single" w:sz="4" w:space="0" w:color="auto"/>
            </w:tcBorders>
            <w:shd w:val="clear" w:color="000000" w:fill="FFFFFF"/>
            <w:hideMark/>
          </w:tcPr>
          <w:p w14:paraId="142869F0" w14:textId="77777777" w:rsidR="005406C9" w:rsidRPr="00310BBC"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000000" w:fill="FFFFFF"/>
            <w:hideMark/>
          </w:tcPr>
          <w:p w14:paraId="6D74DCC6"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72100 Contractual Services-Companies</w:t>
            </w:r>
          </w:p>
        </w:tc>
        <w:tc>
          <w:tcPr>
            <w:tcW w:w="1843" w:type="dxa"/>
            <w:tcBorders>
              <w:top w:val="nil"/>
              <w:left w:val="nil"/>
              <w:bottom w:val="single" w:sz="4" w:space="0" w:color="auto"/>
              <w:right w:val="single" w:sz="4" w:space="0" w:color="auto"/>
            </w:tcBorders>
            <w:shd w:val="clear" w:color="000000" w:fill="FFFFFF"/>
            <w:noWrap/>
            <w:hideMark/>
          </w:tcPr>
          <w:p w14:paraId="374687CC"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6 000 000</w:t>
            </w:r>
          </w:p>
          <w:p w14:paraId="27D47E4B" w14:textId="77777777" w:rsidR="005406C9" w:rsidRPr="00310BBC" w:rsidRDefault="005406C9" w:rsidP="005406C9">
            <w:pPr>
              <w:widowControl/>
              <w:autoSpaceDE/>
              <w:autoSpaceDN/>
              <w:jc w:val="center"/>
              <w:rPr>
                <w:rFonts w:eastAsia="Times New Roman"/>
                <w:color w:val="000000"/>
                <w:sz w:val="20"/>
                <w:szCs w:val="20"/>
                <w:lang w:bidi="ar-SA"/>
              </w:rPr>
            </w:pPr>
          </w:p>
        </w:tc>
        <w:tc>
          <w:tcPr>
            <w:tcW w:w="1559" w:type="dxa"/>
            <w:tcBorders>
              <w:top w:val="nil"/>
              <w:left w:val="nil"/>
              <w:bottom w:val="single" w:sz="4" w:space="0" w:color="auto"/>
              <w:right w:val="single" w:sz="4" w:space="0" w:color="auto"/>
            </w:tcBorders>
            <w:shd w:val="clear" w:color="000000" w:fill="FFFFFF"/>
            <w:noWrap/>
            <w:hideMark/>
          </w:tcPr>
          <w:p w14:paraId="1DFDCD47"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11 126</w:t>
            </w:r>
          </w:p>
          <w:p w14:paraId="2CB8E1F4"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4" w:space="0" w:color="auto"/>
            </w:tcBorders>
            <w:shd w:val="clear" w:color="000000" w:fill="FFFFFF"/>
            <w:noWrap/>
            <w:hideMark/>
          </w:tcPr>
          <w:p w14:paraId="4BC11A38" w14:textId="77777777" w:rsidR="005406C9" w:rsidRDefault="005406C9" w:rsidP="005406C9">
            <w:pPr>
              <w:jc w:val="center"/>
              <w:rPr>
                <w:rFonts w:eastAsia="Times New Roman"/>
                <w:color w:val="000000"/>
                <w:sz w:val="20"/>
                <w:szCs w:val="20"/>
                <w:lang w:bidi="ar-SA"/>
              </w:rPr>
            </w:pPr>
            <w:r>
              <w:rPr>
                <w:color w:val="000000"/>
                <w:sz w:val="20"/>
                <w:szCs w:val="20"/>
              </w:rPr>
              <w:t>9 147</w:t>
            </w:r>
          </w:p>
          <w:p w14:paraId="4A17A23F" w14:textId="77777777" w:rsidR="005406C9" w:rsidRPr="00310BBC" w:rsidRDefault="005406C9" w:rsidP="005406C9">
            <w:pPr>
              <w:widowControl/>
              <w:autoSpaceDE/>
              <w:autoSpaceDN/>
              <w:jc w:val="center"/>
              <w:rPr>
                <w:rFonts w:eastAsia="Times New Roman"/>
                <w:color w:val="000000"/>
                <w:sz w:val="20"/>
                <w:szCs w:val="20"/>
                <w:lang w:bidi="ar-SA"/>
              </w:rPr>
            </w:pPr>
          </w:p>
        </w:tc>
      </w:tr>
      <w:tr w:rsidR="005406C9" w:rsidRPr="00310BBC" w14:paraId="616BE705" w14:textId="77777777" w:rsidTr="001E028D">
        <w:trPr>
          <w:trHeight w:val="1725"/>
        </w:trPr>
        <w:tc>
          <w:tcPr>
            <w:tcW w:w="2016" w:type="dxa"/>
            <w:vMerge/>
            <w:tcBorders>
              <w:top w:val="nil"/>
              <w:left w:val="single" w:sz="4" w:space="0" w:color="auto"/>
              <w:bottom w:val="single" w:sz="4" w:space="0" w:color="auto"/>
              <w:right w:val="single" w:sz="4" w:space="0" w:color="auto"/>
            </w:tcBorders>
            <w:vAlign w:val="center"/>
            <w:hideMark/>
          </w:tcPr>
          <w:p w14:paraId="3E68A51D" w14:textId="77777777" w:rsidR="005406C9" w:rsidRPr="00310BBC" w:rsidRDefault="005406C9" w:rsidP="005406C9">
            <w:pPr>
              <w:widowControl/>
              <w:autoSpaceDE/>
              <w:autoSpaceDN/>
              <w:jc w:val="both"/>
              <w:rPr>
                <w:rFonts w:eastAsia="Times New Roman"/>
                <w:b/>
                <w:bCs/>
                <w:color w:val="000000"/>
                <w:sz w:val="20"/>
                <w:szCs w:val="20"/>
                <w:lang w:bidi="ar-SA"/>
              </w:rPr>
            </w:pPr>
          </w:p>
        </w:tc>
        <w:tc>
          <w:tcPr>
            <w:tcW w:w="2410" w:type="dxa"/>
            <w:tcBorders>
              <w:top w:val="nil"/>
              <w:left w:val="nil"/>
              <w:bottom w:val="single" w:sz="4" w:space="0" w:color="auto"/>
              <w:right w:val="single" w:sz="4" w:space="0" w:color="auto"/>
            </w:tcBorders>
            <w:shd w:val="clear" w:color="000000" w:fill="FFFFFF"/>
            <w:vAlign w:val="bottom"/>
            <w:hideMark/>
          </w:tcPr>
          <w:p w14:paraId="4F931ECE" w14:textId="77777777" w:rsidR="005406C9" w:rsidRPr="00310BBC" w:rsidRDefault="005406C9" w:rsidP="005406C9">
            <w:pPr>
              <w:widowControl/>
              <w:autoSpaceDE/>
              <w:autoSpaceDN/>
              <w:jc w:val="both"/>
              <w:rPr>
                <w:rFonts w:eastAsia="Times New Roman"/>
                <w:color w:val="000000"/>
                <w:sz w:val="20"/>
                <w:szCs w:val="20"/>
                <w:lang w:bidi="ar-SA"/>
              </w:rPr>
            </w:pPr>
            <w:r w:rsidRPr="00310BBC">
              <w:rPr>
                <w:rFonts w:eastAsia="Times New Roman"/>
                <w:color w:val="000000"/>
                <w:sz w:val="20"/>
                <w:szCs w:val="20"/>
                <w:lang w:bidi="ar-SA"/>
              </w:rPr>
              <w:t>Activité 3.1.7</w:t>
            </w:r>
            <w:r>
              <w:rPr>
                <w:rFonts w:eastAsia="Times New Roman"/>
                <w:color w:val="000000"/>
                <w:sz w:val="20"/>
                <w:szCs w:val="20"/>
                <w:lang w:bidi="ar-SA"/>
              </w:rPr>
              <w:t xml:space="preserve"> : </w:t>
            </w:r>
            <w:r w:rsidRPr="00310BBC">
              <w:rPr>
                <w:rFonts w:eastAsia="Times New Roman"/>
                <w:color w:val="000000"/>
                <w:sz w:val="20"/>
                <w:szCs w:val="20"/>
                <w:lang w:bidi="ar-SA"/>
              </w:rPr>
              <w:t xml:space="preserve">Formaliser des conventions avec 3 centres d'écoute de jeunes pour l'organisation de 40 sessions sur la promotion de la citoyenneté et la cohésion sociale et la lutte contre les VBGs </w:t>
            </w:r>
          </w:p>
        </w:tc>
        <w:tc>
          <w:tcPr>
            <w:tcW w:w="748" w:type="dxa"/>
            <w:tcBorders>
              <w:top w:val="nil"/>
              <w:left w:val="nil"/>
              <w:bottom w:val="single" w:sz="4" w:space="0" w:color="auto"/>
              <w:right w:val="single" w:sz="4" w:space="0" w:color="auto"/>
            </w:tcBorders>
            <w:shd w:val="clear" w:color="auto" w:fill="auto"/>
            <w:noWrap/>
            <w:vAlign w:val="center"/>
            <w:hideMark/>
          </w:tcPr>
          <w:p w14:paraId="5A11936F"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X</w:t>
            </w:r>
          </w:p>
        </w:tc>
        <w:tc>
          <w:tcPr>
            <w:tcW w:w="638" w:type="dxa"/>
            <w:tcBorders>
              <w:top w:val="nil"/>
              <w:left w:val="nil"/>
              <w:bottom w:val="single" w:sz="4" w:space="0" w:color="auto"/>
              <w:right w:val="single" w:sz="4" w:space="0" w:color="auto"/>
            </w:tcBorders>
            <w:shd w:val="clear" w:color="000000" w:fill="FFFFFF"/>
            <w:vAlign w:val="bottom"/>
            <w:hideMark/>
          </w:tcPr>
          <w:p w14:paraId="6F51F7EA"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 </w:t>
            </w:r>
          </w:p>
        </w:tc>
        <w:tc>
          <w:tcPr>
            <w:tcW w:w="730" w:type="dxa"/>
            <w:tcBorders>
              <w:top w:val="single" w:sz="4" w:space="0" w:color="auto"/>
              <w:left w:val="nil"/>
              <w:bottom w:val="single" w:sz="4" w:space="0" w:color="auto"/>
              <w:right w:val="single" w:sz="4" w:space="0" w:color="auto"/>
            </w:tcBorders>
            <w:shd w:val="clear" w:color="000000" w:fill="FFFFFF"/>
          </w:tcPr>
          <w:p w14:paraId="36A0D01B"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000000" w:fill="FFFFFF"/>
            <w:vAlign w:val="bottom"/>
          </w:tcPr>
          <w:p w14:paraId="525C7EA3" w14:textId="77777777" w:rsidR="005406C9" w:rsidRPr="00310BBC" w:rsidRDefault="005406C9" w:rsidP="005406C9">
            <w:pPr>
              <w:widowControl/>
              <w:autoSpaceDE/>
              <w:autoSpaceDN/>
              <w:jc w:val="center"/>
              <w:rPr>
                <w:rFonts w:eastAsia="Times New Roman"/>
                <w:color w:val="000000"/>
                <w:sz w:val="20"/>
                <w:szCs w:val="20"/>
                <w:lang w:bidi="ar-SA"/>
              </w:rPr>
            </w:pPr>
          </w:p>
        </w:tc>
        <w:tc>
          <w:tcPr>
            <w:tcW w:w="1246" w:type="dxa"/>
            <w:tcBorders>
              <w:top w:val="nil"/>
              <w:left w:val="nil"/>
              <w:bottom w:val="single" w:sz="4" w:space="0" w:color="auto"/>
              <w:right w:val="single" w:sz="4" w:space="0" w:color="auto"/>
            </w:tcBorders>
            <w:shd w:val="clear" w:color="000000" w:fill="FFFFFF"/>
            <w:hideMark/>
          </w:tcPr>
          <w:p w14:paraId="41732375" w14:textId="77777777" w:rsidR="005406C9" w:rsidRPr="00310BBC"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000000" w:fill="FFFFFF"/>
            <w:hideMark/>
          </w:tcPr>
          <w:p w14:paraId="79241D16"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72100 Contractual Services-Companies</w:t>
            </w:r>
          </w:p>
        </w:tc>
        <w:tc>
          <w:tcPr>
            <w:tcW w:w="1843" w:type="dxa"/>
            <w:tcBorders>
              <w:top w:val="nil"/>
              <w:left w:val="nil"/>
              <w:bottom w:val="single" w:sz="4" w:space="0" w:color="auto"/>
              <w:right w:val="single" w:sz="4" w:space="0" w:color="auto"/>
            </w:tcBorders>
            <w:shd w:val="clear" w:color="000000" w:fill="FFFFFF"/>
            <w:noWrap/>
            <w:hideMark/>
          </w:tcPr>
          <w:p w14:paraId="797CD02C"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22 950 000</w:t>
            </w:r>
          </w:p>
          <w:p w14:paraId="444B1980" w14:textId="1410BF52" w:rsidR="005406C9" w:rsidRPr="00310BBC" w:rsidRDefault="005406C9" w:rsidP="005406C9">
            <w:pPr>
              <w:widowControl/>
              <w:autoSpaceDE/>
              <w:autoSpaceDN/>
              <w:jc w:val="center"/>
              <w:rPr>
                <w:rFonts w:eastAsia="Times New Roman"/>
                <w:color w:val="000000"/>
                <w:sz w:val="20"/>
                <w:szCs w:val="20"/>
                <w:lang w:bidi="ar-SA"/>
              </w:rPr>
            </w:pPr>
          </w:p>
        </w:tc>
        <w:tc>
          <w:tcPr>
            <w:tcW w:w="1559" w:type="dxa"/>
            <w:tcBorders>
              <w:top w:val="nil"/>
              <w:left w:val="nil"/>
              <w:bottom w:val="single" w:sz="4" w:space="0" w:color="auto"/>
              <w:right w:val="single" w:sz="4" w:space="0" w:color="auto"/>
            </w:tcBorders>
            <w:shd w:val="clear" w:color="000000" w:fill="FFFFFF"/>
            <w:noWrap/>
            <w:hideMark/>
          </w:tcPr>
          <w:p w14:paraId="101E2489" w14:textId="23B582AD" w:rsidR="005406C9" w:rsidRDefault="005406C9" w:rsidP="005406C9">
            <w:pPr>
              <w:jc w:val="center"/>
              <w:rPr>
                <w:rFonts w:eastAsia="Times New Roman"/>
                <w:b/>
                <w:bCs/>
                <w:i/>
                <w:iCs/>
                <w:color w:val="000000"/>
                <w:lang w:bidi="ar-SA"/>
              </w:rPr>
            </w:pPr>
            <w:r>
              <w:rPr>
                <w:b/>
                <w:bCs/>
                <w:i/>
                <w:iCs/>
                <w:color w:val="000000"/>
              </w:rPr>
              <w:t xml:space="preserve">    42 558 </w:t>
            </w:r>
          </w:p>
          <w:p w14:paraId="6F6C57DC"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4" w:space="0" w:color="auto"/>
            </w:tcBorders>
            <w:shd w:val="clear" w:color="000000" w:fill="FFFFFF"/>
            <w:noWrap/>
            <w:hideMark/>
          </w:tcPr>
          <w:p w14:paraId="2A7386B0" w14:textId="77777777" w:rsidR="005406C9" w:rsidRDefault="005406C9" w:rsidP="005406C9">
            <w:pPr>
              <w:jc w:val="center"/>
              <w:rPr>
                <w:rFonts w:eastAsia="Times New Roman"/>
                <w:color w:val="000000"/>
                <w:lang w:bidi="ar-SA"/>
              </w:rPr>
            </w:pPr>
            <w:r>
              <w:rPr>
                <w:color w:val="000000"/>
              </w:rPr>
              <w:t xml:space="preserve">           34 987 </w:t>
            </w:r>
          </w:p>
          <w:p w14:paraId="2D02D9D7" w14:textId="77777777" w:rsidR="005406C9" w:rsidRPr="00310BBC" w:rsidRDefault="005406C9" w:rsidP="005406C9">
            <w:pPr>
              <w:widowControl/>
              <w:autoSpaceDE/>
              <w:autoSpaceDN/>
              <w:jc w:val="center"/>
              <w:rPr>
                <w:rFonts w:eastAsia="Times New Roman"/>
                <w:color w:val="000000"/>
                <w:sz w:val="20"/>
                <w:szCs w:val="20"/>
                <w:lang w:bidi="ar-SA"/>
              </w:rPr>
            </w:pPr>
          </w:p>
        </w:tc>
      </w:tr>
      <w:tr w:rsidR="005406C9" w:rsidRPr="00310BBC" w14:paraId="2F5C421D" w14:textId="77777777" w:rsidTr="0028731A">
        <w:trPr>
          <w:trHeight w:val="405"/>
        </w:trPr>
        <w:tc>
          <w:tcPr>
            <w:tcW w:w="2016" w:type="dxa"/>
            <w:tcBorders>
              <w:top w:val="single" w:sz="4" w:space="0" w:color="auto"/>
              <w:left w:val="single" w:sz="4" w:space="0" w:color="auto"/>
              <w:bottom w:val="single" w:sz="4" w:space="0" w:color="auto"/>
              <w:right w:val="single" w:sz="4" w:space="0" w:color="auto"/>
            </w:tcBorders>
            <w:shd w:val="clear" w:color="auto" w:fill="FFC000"/>
          </w:tcPr>
          <w:p w14:paraId="038A8376" w14:textId="77777777" w:rsidR="005406C9" w:rsidRPr="00310BBC" w:rsidRDefault="005406C9" w:rsidP="005406C9">
            <w:pPr>
              <w:widowControl/>
              <w:autoSpaceDE/>
              <w:autoSpaceDN/>
              <w:jc w:val="both"/>
              <w:rPr>
                <w:rFonts w:eastAsia="Times New Roman"/>
                <w:color w:val="000000"/>
                <w:sz w:val="20"/>
                <w:szCs w:val="20"/>
                <w:lang w:bidi="ar-SA"/>
              </w:rPr>
            </w:pPr>
          </w:p>
        </w:tc>
        <w:tc>
          <w:tcPr>
            <w:tcW w:w="8190" w:type="dxa"/>
            <w:gridSpan w:val="7"/>
            <w:tcBorders>
              <w:top w:val="single" w:sz="4" w:space="0" w:color="auto"/>
              <w:left w:val="single" w:sz="4" w:space="0" w:color="auto"/>
              <w:bottom w:val="single" w:sz="4" w:space="0" w:color="auto"/>
              <w:right w:val="single" w:sz="4" w:space="0" w:color="auto"/>
            </w:tcBorders>
            <w:shd w:val="clear" w:color="auto" w:fill="FFC000"/>
            <w:hideMark/>
          </w:tcPr>
          <w:p w14:paraId="73E1F4C5" w14:textId="77777777" w:rsidR="005406C9" w:rsidRPr="00310BBC" w:rsidRDefault="005406C9" w:rsidP="005406C9">
            <w:pPr>
              <w:widowControl/>
              <w:autoSpaceDE/>
              <w:autoSpaceDN/>
              <w:jc w:val="both"/>
              <w:rPr>
                <w:rFonts w:eastAsia="Times New Roman"/>
                <w:color w:val="000000"/>
                <w:sz w:val="20"/>
                <w:szCs w:val="20"/>
                <w:lang w:bidi="ar-SA"/>
              </w:rPr>
            </w:pPr>
            <w:r w:rsidRPr="00310BBC">
              <w:rPr>
                <w:rFonts w:eastAsia="Times New Roman"/>
                <w:color w:val="000000"/>
                <w:sz w:val="20"/>
                <w:szCs w:val="20"/>
                <w:lang w:bidi="ar-SA"/>
              </w:rPr>
              <w:t>Sous total 3,1</w:t>
            </w:r>
          </w:p>
        </w:tc>
        <w:tc>
          <w:tcPr>
            <w:tcW w:w="1843" w:type="dxa"/>
            <w:tcBorders>
              <w:top w:val="nil"/>
              <w:left w:val="nil"/>
              <w:bottom w:val="single" w:sz="4" w:space="0" w:color="auto"/>
              <w:right w:val="single" w:sz="4" w:space="0" w:color="auto"/>
            </w:tcBorders>
            <w:shd w:val="clear" w:color="auto" w:fill="FFC000"/>
            <w:noWrap/>
            <w:hideMark/>
          </w:tcPr>
          <w:p w14:paraId="3E781E88" w14:textId="77777777" w:rsidR="005406C9" w:rsidRDefault="005406C9" w:rsidP="005406C9">
            <w:pPr>
              <w:jc w:val="center"/>
              <w:rPr>
                <w:rFonts w:eastAsia="Times New Roman"/>
                <w:b/>
                <w:bCs/>
                <w:color w:val="000000"/>
                <w:sz w:val="20"/>
                <w:szCs w:val="20"/>
                <w:lang w:bidi="ar-SA"/>
              </w:rPr>
            </w:pPr>
            <w:r>
              <w:rPr>
                <w:b/>
                <w:bCs/>
                <w:color w:val="000000"/>
                <w:sz w:val="20"/>
                <w:szCs w:val="20"/>
              </w:rPr>
              <w:t>156 864 906</w:t>
            </w:r>
          </w:p>
          <w:p w14:paraId="21380FB7" w14:textId="77777777" w:rsidR="005406C9" w:rsidRPr="00310BBC" w:rsidRDefault="005406C9" w:rsidP="005406C9">
            <w:pPr>
              <w:widowControl/>
              <w:autoSpaceDE/>
              <w:autoSpaceDN/>
              <w:jc w:val="center"/>
              <w:rPr>
                <w:rFonts w:eastAsia="Times New Roman"/>
                <w:color w:val="000000"/>
                <w:sz w:val="20"/>
                <w:szCs w:val="20"/>
                <w:lang w:bidi="ar-SA"/>
              </w:rPr>
            </w:pPr>
          </w:p>
        </w:tc>
        <w:tc>
          <w:tcPr>
            <w:tcW w:w="1559" w:type="dxa"/>
            <w:tcBorders>
              <w:top w:val="nil"/>
              <w:left w:val="nil"/>
              <w:bottom w:val="single" w:sz="4" w:space="0" w:color="auto"/>
              <w:right w:val="single" w:sz="4" w:space="0" w:color="auto"/>
            </w:tcBorders>
            <w:shd w:val="clear" w:color="auto" w:fill="FFC000"/>
            <w:noWrap/>
            <w:hideMark/>
          </w:tcPr>
          <w:p w14:paraId="7EBF9DD1"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290 889</w:t>
            </w:r>
          </w:p>
          <w:p w14:paraId="18165FED"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4" w:space="0" w:color="auto"/>
            </w:tcBorders>
            <w:shd w:val="clear" w:color="auto" w:fill="FFC000"/>
            <w:noWrap/>
            <w:hideMark/>
          </w:tcPr>
          <w:p w14:paraId="2D6ACA76" w14:textId="77777777" w:rsidR="005406C9" w:rsidRDefault="005406C9" w:rsidP="005406C9">
            <w:pPr>
              <w:jc w:val="center"/>
              <w:rPr>
                <w:rFonts w:eastAsia="Times New Roman"/>
                <w:color w:val="000000"/>
                <w:sz w:val="20"/>
                <w:szCs w:val="20"/>
                <w:lang w:bidi="ar-SA"/>
              </w:rPr>
            </w:pPr>
            <w:r>
              <w:rPr>
                <w:color w:val="000000"/>
                <w:sz w:val="20"/>
                <w:szCs w:val="20"/>
              </w:rPr>
              <w:t>239 139</w:t>
            </w:r>
          </w:p>
          <w:p w14:paraId="74E5CFA7" w14:textId="77777777" w:rsidR="005406C9" w:rsidRPr="00310BBC" w:rsidRDefault="005406C9" w:rsidP="005406C9">
            <w:pPr>
              <w:widowControl/>
              <w:autoSpaceDE/>
              <w:autoSpaceDN/>
              <w:jc w:val="center"/>
              <w:rPr>
                <w:rFonts w:eastAsia="Times New Roman"/>
                <w:color w:val="000000"/>
                <w:sz w:val="20"/>
                <w:szCs w:val="20"/>
                <w:lang w:bidi="ar-SA"/>
              </w:rPr>
            </w:pPr>
          </w:p>
        </w:tc>
      </w:tr>
      <w:tr w:rsidR="005406C9" w:rsidRPr="00310BBC" w14:paraId="30B7CAA6" w14:textId="77777777" w:rsidTr="00544A7C">
        <w:trPr>
          <w:trHeight w:val="1500"/>
        </w:trPr>
        <w:tc>
          <w:tcPr>
            <w:tcW w:w="2016" w:type="dxa"/>
            <w:vMerge w:val="restart"/>
            <w:tcBorders>
              <w:top w:val="nil"/>
              <w:left w:val="single" w:sz="4" w:space="0" w:color="auto"/>
              <w:bottom w:val="single" w:sz="4" w:space="0" w:color="000000"/>
              <w:right w:val="single" w:sz="4" w:space="0" w:color="auto"/>
            </w:tcBorders>
            <w:shd w:val="clear" w:color="000000" w:fill="FFFFFF"/>
            <w:hideMark/>
          </w:tcPr>
          <w:p w14:paraId="01612389" w14:textId="77777777" w:rsidR="005406C9" w:rsidRPr="00310BBC" w:rsidRDefault="005406C9" w:rsidP="005406C9">
            <w:pPr>
              <w:widowControl/>
              <w:autoSpaceDE/>
              <w:autoSpaceDN/>
              <w:jc w:val="both"/>
              <w:rPr>
                <w:rFonts w:eastAsia="Times New Roman"/>
                <w:b/>
                <w:bCs/>
                <w:color w:val="000000"/>
                <w:sz w:val="20"/>
                <w:szCs w:val="20"/>
                <w:lang w:bidi="ar-SA"/>
              </w:rPr>
            </w:pPr>
            <w:r w:rsidRPr="00310BBC">
              <w:rPr>
                <w:rFonts w:eastAsia="Times New Roman"/>
                <w:b/>
                <w:bCs/>
                <w:color w:val="000000"/>
                <w:sz w:val="20"/>
                <w:szCs w:val="20"/>
                <w:lang w:bidi="ar-SA"/>
              </w:rPr>
              <w:t xml:space="preserve">  </w:t>
            </w:r>
            <w:bookmarkStart w:id="130" w:name="_Hlk87366059"/>
            <w:r w:rsidRPr="00310BBC">
              <w:rPr>
                <w:rFonts w:eastAsia="Times New Roman"/>
                <w:b/>
                <w:bCs/>
                <w:color w:val="000000"/>
                <w:sz w:val="20"/>
                <w:szCs w:val="20"/>
                <w:lang w:bidi="ar-SA"/>
              </w:rPr>
              <w:t xml:space="preserve">Produit 3.2 : des mécanismes de prévention des conflits </w:t>
            </w:r>
            <w:r>
              <w:rPr>
                <w:rFonts w:eastAsia="Times New Roman"/>
                <w:b/>
                <w:bCs/>
                <w:color w:val="000000"/>
                <w:sz w:val="20"/>
                <w:szCs w:val="20"/>
                <w:lang w:bidi="ar-SA"/>
              </w:rPr>
              <w:t>qui sont inclusifs</w:t>
            </w:r>
            <w:r w:rsidRPr="00310BBC">
              <w:rPr>
                <w:rFonts w:eastAsia="Times New Roman"/>
                <w:b/>
                <w:bCs/>
                <w:color w:val="000000"/>
                <w:sz w:val="20"/>
                <w:szCs w:val="20"/>
                <w:lang w:bidi="ar-SA"/>
              </w:rPr>
              <w:t xml:space="preserve"> et fonctionnels dans les collectivités territoriales cibles </w:t>
            </w:r>
            <w:bookmarkEnd w:id="130"/>
          </w:p>
        </w:tc>
        <w:tc>
          <w:tcPr>
            <w:tcW w:w="2410" w:type="dxa"/>
            <w:tcBorders>
              <w:top w:val="nil"/>
              <w:left w:val="nil"/>
              <w:bottom w:val="nil"/>
              <w:right w:val="single" w:sz="4" w:space="0" w:color="auto"/>
            </w:tcBorders>
            <w:shd w:val="clear" w:color="000000" w:fill="FFFFFF"/>
            <w:vAlign w:val="bottom"/>
            <w:hideMark/>
          </w:tcPr>
          <w:p w14:paraId="069CFFD0" w14:textId="32D4B5B0" w:rsidR="005406C9" w:rsidRPr="00310BBC" w:rsidRDefault="005406C9" w:rsidP="005406C9">
            <w:pPr>
              <w:widowControl/>
              <w:autoSpaceDE/>
              <w:autoSpaceDN/>
              <w:jc w:val="both"/>
              <w:rPr>
                <w:rFonts w:eastAsia="Times New Roman"/>
                <w:color w:val="000000"/>
                <w:sz w:val="20"/>
                <w:szCs w:val="20"/>
                <w:lang w:bidi="ar-SA"/>
              </w:rPr>
            </w:pPr>
            <w:r w:rsidRPr="00310BBC">
              <w:rPr>
                <w:rFonts w:eastAsia="Times New Roman"/>
                <w:color w:val="000000"/>
                <w:sz w:val="20"/>
                <w:szCs w:val="20"/>
                <w:lang w:bidi="ar-SA"/>
              </w:rPr>
              <w:t xml:space="preserve"> Activité 3.2.1 Dynamiser 2</w:t>
            </w:r>
            <w:r w:rsidR="008B7C0A">
              <w:rPr>
                <w:rFonts w:eastAsia="Times New Roman"/>
                <w:color w:val="000000"/>
                <w:sz w:val="20"/>
                <w:szCs w:val="20"/>
                <w:lang w:bidi="ar-SA"/>
              </w:rPr>
              <w:t>7</w:t>
            </w:r>
            <w:r w:rsidRPr="00310BBC">
              <w:rPr>
                <w:rFonts w:eastAsia="Times New Roman"/>
                <w:color w:val="000000"/>
                <w:sz w:val="20"/>
                <w:szCs w:val="20"/>
                <w:lang w:bidi="ar-SA"/>
              </w:rPr>
              <w:t xml:space="preserve"> structures</w:t>
            </w:r>
            <w:r>
              <w:rPr>
                <w:rFonts w:eastAsia="Times New Roman"/>
                <w:color w:val="000000"/>
                <w:sz w:val="20"/>
                <w:szCs w:val="20"/>
                <w:lang w:bidi="ar-SA"/>
              </w:rPr>
              <w:t xml:space="preserve"> </w:t>
            </w:r>
            <w:r w:rsidRPr="00310BBC">
              <w:rPr>
                <w:rFonts w:eastAsia="Times New Roman"/>
                <w:color w:val="000000"/>
                <w:sz w:val="20"/>
                <w:szCs w:val="20"/>
                <w:lang w:bidi="ar-SA"/>
              </w:rPr>
              <w:t xml:space="preserve">locales de concertation, </w:t>
            </w:r>
            <w:r w:rsidRPr="00310BBC">
              <w:rPr>
                <w:rFonts w:eastAsia="Times New Roman"/>
                <w:color w:val="000000"/>
                <w:sz w:val="20"/>
                <w:szCs w:val="20"/>
                <w:lang w:bidi="ar-SA"/>
              </w:rPr>
              <w:br/>
              <w:t>garantissant une représentation</w:t>
            </w:r>
            <w:r w:rsidRPr="00310BBC">
              <w:rPr>
                <w:rFonts w:eastAsia="Times New Roman"/>
                <w:color w:val="000000"/>
                <w:sz w:val="20"/>
                <w:szCs w:val="20"/>
                <w:lang w:bidi="ar-SA"/>
              </w:rPr>
              <w:br/>
              <w:t>équilibrée,</w:t>
            </w:r>
            <w:r>
              <w:rPr>
                <w:rFonts w:eastAsia="Times New Roman"/>
                <w:color w:val="000000"/>
                <w:sz w:val="20"/>
                <w:szCs w:val="20"/>
                <w:lang w:bidi="ar-SA"/>
              </w:rPr>
              <w:t xml:space="preserve"> </w:t>
            </w:r>
            <w:r w:rsidRPr="00310BBC">
              <w:rPr>
                <w:rFonts w:eastAsia="Times New Roman"/>
                <w:color w:val="000000"/>
                <w:sz w:val="20"/>
                <w:szCs w:val="20"/>
                <w:lang w:bidi="ar-SA"/>
              </w:rPr>
              <w:t xml:space="preserve">  pour  une répartition et </w:t>
            </w:r>
            <w:r w:rsidRPr="00310BBC">
              <w:rPr>
                <w:rFonts w:eastAsia="Times New Roman"/>
                <w:color w:val="000000"/>
                <w:sz w:val="20"/>
                <w:szCs w:val="20"/>
                <w:lang w:bidi="ar-SA"/>
              </w:rPr>
              <w:br/>
              <w:t>gestion plus équitable des</w:t>
            </w:r>
            <w:r w:rsidRPr="00310BBC">
              <w:rPr>
                <w:rFonts w:eastAsia="Times New Roman"/>
                <w:color w:val="000000"/>
                <w:sz w:val="20"/>
                <w:szCs w:val="20"/>
                <w:lang w:bidi="ar-SA"/>
              </w:rPr>
              <w:br/>
              <w:t xml:space="preserve">ressources  </w:t>
            </w:r>
          </w:p>
        </w:tc>
        <w:tc>
          <w:tcPr>
            <w:tcW w:w="748" w:type="dxa"/>
            <w:tcBorders>
              <w:top w:val="nil"/>
              <w:left w:val="nil"/>
              <w:bottom w:val="nil"/>
              <w:right w:val="single" w:sz="4" w:space="0" w:color="auto"/>
            </w:tcBorders>
            <w:shd w:val="clear" w:color="000000" w:fill="FFFFFF"/>
            <w:vAlign w:val="bottom"/>
            <w:hideMark/>
          </w:tcPr>
          <w:p w14:paraId="500E7527"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X</w:t>
            </w:r>
          </w:p>
        </w:tc>
        <w:tc>
          <w:tcPr>
            <w:tcW w:w="638" w:type="dxa"/>
            <w:tcBorders>
              <w:top w:val="nil"/>
              <w:left w:val="nil"/>
              <w:bottom w:val="nil"/>
              <w:right w:val="single" w:sz="4" w:space="0" w:color="auto"/>
            </w:tcBorders>
            <w:shd w:val="clear" w:color="000000" w:fill="FFFFFF"/>
            <w:vAlign w:val="bottom"/>
            <w:hideMark/>
          </w:tcPr>
          <w:p w14:paraId="55B12D0B"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X</w:t>
            </w:r>
          </w:p>
        </w:tc>
        <w:tc>
          <w:tcPr>
            <w:tcW w:w="730" w:type="dxa"/>
            <w:tcBorders>
              <w:top w:val="nil"/>
              <w:left w:val="nil"/>
              <w:bottom w:val="single" w:sz="4" w:space="0" w:color="auto"/>
              <w:right w:val="single" w:sz="4" w:space="0" w:color="auto"/>
            </w:tcBorders>
            <w:shd w:val="clear" w:color="000000" w:fill="FFFFFF"/>
          </w:tcPr>
          <w:p w14:paraId="0919F1B7"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9" w:type="dxa"/>
            <w:tcBorders>
              <w:top w:val="nil"/>
              <w:left w:val="single" w:sz="4" w:space="0" w:color="auto"/>
              <w:bottom w:val="nil"/>
              <w:right w:val="single" w:sz="4" w:space="0" w:color="auto"/>
            </w:tcBorders>
            <w:shd w:val="clear" w:color="000000" w:fill="FFFFFF"/>
            <w:vAlign w:val="bottom"/>
            <w:hideMark/>
          </w:tcPr>
          <w:p w14:paraId="435AB07A"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PNUD</w:t>
            </w:r>
            <w:r>
              <w:rPr>
                <w:rFonts w:eastAsia="Times New Roman"/>
                <w:color w:val="000000"/>
                <w:sz w:val="20"/>
                <w:szCs w:val="20"/>
                <w:lang w:bidi="ar-SA"/>
              </w:rPr>
              <w:t>UNHCR</w:t>
            </w:r>
          </w:p>
        </w:tc>
        <w:tc>
          <w:tcPr>
            <w:tcW w:w="1246" w:type="dxa"/>
            <w:tcBorders>
              <w:top w:val="nil"/>
              <w:left w:val="nil"/>
              <w:bottom w:val="nil"/>
              <w:right w:val="single" w:sz="4" w:space="0" w:color="auto"/>
            </w:tcBorders>
            <w:shd w:val="clear" w:color="000000" w:fill="FFFFFF"/>
            <w:hideMark/>
          </w:tcPr>
          <w:p w14:paraId="09311E9A" w14:textId="77777777" w:rsidR="005406C9" w:rsidRPr="00310BBC"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nil"/>
              <w:right w:val="single" w:sz="4" w:space="0" w:color="auto"/>
            </w:tcBorders>
            <w:shd w:val="clear" w:color="000000" w:fill="FFFFFF"/>
            <w:hideMark/>
          </w:tcPr>
          <w:p w14:paraId="3C6FAB19"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72100 Contractual Services-Companies</w:t>
            </w:r>
          </w:p>
        </w:tc>
        <w:tc>
          <w:tcPr>
            <w:tcW w:w="1843" w:type="dxa"/>
            <w:tcBorders>
              <w:top w:val="nil"/>
              <w:left w:val="nil"/>
              <w:bottom w:val="single" w:sz="4" w:space="0" w:color="auto"/>
              <w:right w:val="single" w:sz="4" w:space="0" w:color="auto"/>
            </w:tcBorders>
            <w:shd w:val="clear" w:color="000000" w:fill="FFFFFF"/>
            <w:noWrap/>
            <w:hideMark/>
          </w:tcPr>
          <w:p w14:paraId="2303BDEB"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37 800 000</w:t>
            </w:r>
          </w:p>
          <w:p w14:paraId="6199A00F" w14:textId="77777777" w:rsidR="005406C9" w:rsidRPr="00310BBC" w:rsidRDefault="005406C9" w:rsidP="005406C9">
            <w:pPr>
              <w:widowControl/>
              <w:autoSpaceDE/>
              <w:autoSpaceDN/>
              <w:jc w:val="center"/>
              <w:rPr>
                <w:rFonts w:eastAsia="Times New Roman"/>
                <w:color w:val="000000"/>
                <w:sz w:val="20"/>
                <w:szCs w:val="20"/>
                <w:lang w:bidi="ar-SA"/>
              </w:rPr>
            </w:pPr>
          </w:p>
        </w:tc>
        <w:tc>
          <w:tcPr>
            <w:tcW w:w="1559" w:type="dxa"/>
            <w:tcBorders>
              <w:top w:val="nil"/>
              <w:left w:val="nil"/>
              <w:bottom w:val="single" w:sz="4" w:space="0" w:color="auto"/>
              <w:right w:val="single" w:sz="4" w:space="0" w:color="auto"/>
            </w:tcBorders>
            <w:shd w:val="clear" w:color="000000" w:fill="FFFFFF"/>
            <w:noWrap/>
            <w:hideMark/>
          </w:tcPr>
          <w:p w14:paraId="5D9E486C"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70 096</w:t>
            </w:r>
          </w:p>
          <w:p w14:paraId="1C4D436F"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4" w:space="0" w:color="auto"/>
            </w:tcBorders>
            <w:shd w:val="clear" w:color="000000" w:fill="FFFFFF"/>
            <w:noWrap/>
            <w:hideMark/>
          </w:tcPr>
          <w:p w14:paraId="5B20B7E3" w14:textId="77777777" w:rsidR="005406C9" w:rsidRDefault="005406C9" w:rsidP="005406C9">
            <w:pPr>
              <w:jc w:val="center"/>
              <w:rPr>
                <w:rFonts w:eastAsia="Times New Roman"/>
                <w:color w:val="000000"/>
                <w:sz w:val="20"/>
                <w:szCs w:val="20"/>
                <w:lang w:bidi="ar-SA"/>
              </w:rPr>
            </w:pPr>
            <w:r>
              <w:rPr>
                <w:color w:val="000000"/>
                <w:sz w:val="20"/>
                <w:szCs w:val="20"/>
              </w:rPr>
              <w:t>57 626</w:t>
            </w:r>
          </w:p>
          <w:p w14:paraId="113B7302" w14:textId="77777777" w:rsidR="005406C9" w:rsidRPr="00310BBC" w:rsidRDefault="005406C9" w:rsidP="005406C9">
            <w:pPr>
              <w:widowControl/>
              <w:autoSpaceDE/>
              <w:autoSpaceDN/>
              <w:jc w:val="center"/>
              <w:rPr>
                <w:rFonts w:eastAsia="Times New Roman"/>
                <w:color w:val="000000"/>
                <w:sz w:val="20"/>
                <w:szCs w:val="20"/>
                <w:lang w:bidi="ar-SA"/>
              </w:rPr>
            </w:pPr>
          </w:p>
        </w:tc>
      </w:tr>
      <w:tr w:rsidR="005406C9" w:rsidRPr="00310BBC" w14:paraId="7D3B5D95" w14:textId="77777777" w:rsidTr="001E028D">
        <w:trPr>
          <w:trHeight w:val="1515"/>
        </w:trPr>
        <w:tc>
          <w:tcPr>
            <w:tcW w:w="2016" w:type="dxa"/>
            <w:vMerge/>
            <w:tcBorders>
              <w:top w:val="nil"/>
              <w:left w:val="single" w:sz="4" w:space="0" w:color="auto"/>
              <w:bottom w:val="single" w:sz="4" w:space="0" w:color="000000"/>
              <w:right w:val="single" w:sz="4" w:space="0" w:color="auto"/>
            </w:tcBorders>
            <w:vAlign w:val="center"/>
          </w:tcPr>
          <w:p w14:paraId="15E6219E" w14:textId="77777777" w:rsidR="005406C9" w:rsidRPr="00310BBC" w:rsidRDefault="005406C9" w:rsidP="005406C9">
            <w:pPr>
              <w:widowControl/>
              <w:autoSpaceDE/>
              <w:autoSpaceDN/>
              <w:jc w:val="both"/>
              <w:rPr>
                <w:rFonts w:eastAsia="Times New Roman"/>
                <w:b/>
                <w:bCs/>
                <w:color w:val="000000"/>
                <w:sz w:val="20"/>
                <w:szCs w:val="20"/>
                <w:lang w:bidi="ar-SA"/>
              </w:rPr>
            </w:pPr>
          </w:p>
        </w:tc>
        <w:tc>
          <w:tcPr>
            <w:tcW w:w="2410" w:type="dxa"/>
            <w:tcBorders>
              <w:top w:val="single" w:sz="4" w:space="0" w:color="auto"/>
              <w:left w:val="nil"/>
              <w:bottom w:val="single" w:sz="4" w:space="0" w:color="auto"/>
              <w:right w:val="single" w:sz="4" w:space="0" w:color="auto"/>
            </w:tcBorders>
            <w:shd w:val="clear" w:color="000000" w:fill="FFFFFF"/>
            <w:vAlign w:val="bottom"/>
          </w:tcPr>
          <w:p w14:paraId="38A45FAC" w14:textId="77777777" w:rsidR="005406C9" w:rsidRPr="00310BBC" w:rsidRDefault="005406C9" w:rsidP="005406C9">
            <w:pPr>
              <w:widowControl/>
              <w:autoSpaceDE/>
              <w:autoSpaceDN/>
              <w:jc w:val="both"/>
              <w:rPr>
                <w:rFonts w:eastAsia="Times New Roman"/>
                <w:color w:val="000000"/>
                <w:sz w:val="20"/>
                <w:szCs w:val="20"/>
                <w:lang w:bidi="ar-SA"/>
              </w:rPr>
            </w:pPr>
            <w:r>
              <w:rPr>
                <w:rFonts w:eastAsia="Times New Roman"/>
                <w:color w:val="000000"/>
                <w:sz w:val="20"/>
                <w:szCs w:val="20"/>
                <w:lang w:bidi="ar-SA"/>
              </w:rPr>
              <w:t>Activité 3.2.2 : Soutenir la mise en place et l’animation de trois cadres de concertation et de dialogue des acteurs intervenant dans le cadre de la cohésion sociale</w:t>
            </w:r>
          </w:p>
        </w:tc>
        <w:tc>
          <w:tcPr>
            <w:tcW w:w="748" w:type="dxa"/>
            <w:tcBorders>
              <w:top w:val="single" w:sz="4" w:space="0" w:color="auto"/>
              <w:left w:val="nil"/>
              <w:bottom w:val="single" w:sz="4" w:space="0" w:color="auto"/>
              <w:right w:val="single" w:sz="4" w:space="0" w:color="auto"/>
            </w:tcBorders>
            <w:shd w:val="clear" w:color="000000" w:fill="FFFFFF"/>
            <w:vAlign w:val="bottom"/>
          </w:tcPr>
          <w:p w14:paraId="14F728F2" w14:textId="77777777"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X</w:t>
            </w:r>
          </w:p>
        </w:tc>
        <w:tc>
          <w:tcPr>
            <w:tcW w:w="638" w:type="dxa"/>
            <w:tcBorders>
              <w:top w:val="single" w:sz="4" w:space="0" w:color="auto"/>
              <w:left w:val="nil"/>
              <w:bottom w:val="single" w:sz="4" w:space="0" w:color="auto"/>
              <w:right w:val="single" w:sz="4" w:space="0" w:color="auto"/>
            </w:tcBorders>
            <w:shd w:val="clear" w:color="000000" w:fill="FFFFFF"/>
            <w:vAlign w:val="bottom"/>
          </w:tcPr>
          <w:p w14:paraId="68EA8F1F" w14:textId="77777777"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X</w:t>
            </w:r>
          </w:p>
        </w:tc>
        <w:tc>
          <w:tcPr>
            <w:tcW w:w="730" w:type="dxa"/>
            <w:tcBorders>
              <w:top w:val="single" w:sz="4" w:space="0" w:color="auto"/>
              <w:left w:val="nil"/>
              <w:bottom w:val="single" w:sz="4" w:space="0" w:color="auto"/>
              <w:right w:val="single" w:sz="4" w:space="0" w:color="auto"/>
            </w:tcBorders>
            <w:shd w:val="clear" w:color="000000" w:fill="FFFFFF"/>
          </w:tcPr>
          <w:p w14:paraId="098195D8" w14:textId="77777777"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X</w:t>
            </w:r>
          </w:p>
        </w:tc>
        <w:tc>
          <w:tcPr>
            <w:tcW w:w="1419" w:type="dxa"/>
            <w:tcBorders>
              <w:top w:val="single" w:sz="4" w:space="0" w:color="auto"/>
              <w:left w:val="single" w:sz="4" w:space="0" w:color="auto"/>
              <w:bottom w:val="single" w:sz="4" w:space="0" w:color="auto"/>
              <w:right w:val="single" w:sz="4" w:space="0" w:color="auto"/>
            </w:tcBorders>
            <w:shd w:val="clear" w:color="000000" w:fill="FFFFFF"/>
            <w:vAlign w:val="bottom"/>
          </w:tcPr>
          <w:p w14:paraId="4B5E436E" w14:textId="77777777"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PNUD/UNHCR</w:t>
            </w:r>
          </w:p>
        </w:tc>
        <w:tc>
          <w:tcPr>
            <w:tcW w:w="1246" w:type="dxa"/>
            <w:tcBorders>
              <w:top w:val="single" w:sz="4" w:space="0" w:color="auto"/>
              <w:left w:val="nil"/>
              <w:bottom w:val="single" w:sz="4" w:space="0" w:color="auto"/>
              <w:right w:val="single" w:sz="4" w:space="0" w:color="auto"/>
            </w:tcBorders>
            <w:shd w:val="clear" w:color="000000" w:fill="FFFFFF"/>
          </w:tcPr>
          <w:p w14:paraId="7A4DA322" w14:textId="77777777" w:rsidR="005406C9" w:rsidRPr="00310BBC" w:rsidRDefault="005406C9" w:rsidP="005406C9">
            <w:pPr>
              <w:widowControl/>
              <w:autoSpaceDE/>
              <w:autoSpaceDN/>
              <w:jc w:val="center"/>
              <w:rPr>
                <w:rFonts w:eastAsia="Times New Roman"/>
                <w:color w:val="000000"/>
                <w:sz w:val="20"/>
                <w:szCs w:val="20"/>
                <w:lang w:bidi="ar-SA"/>
              </w:rPr>
            </w:pPr>
          </w:p>
        </w:tc>
        <w:tc>
          <w:tcPr>
            <w:tcW w:w="999" w:type="dxa"/>
            <w:tcBorders>
              <w:top w:val="single" w:sz="4" w:space="0" w:color="auto"/>
              <w:left w:val="nil"/>
              <w:bottom w:val="single" w:sz="4" w:space="0" w:color="auto"/>
              <w:right w:val="single" w:sz="4" w:space="0" w:color="auto"/>
            </w:tcBorders>
            <w:shd w:val="clear" w:color="000000" w:fill="FFFFFF"/>
          </w:tcPr>
          <w:p w14:paraId="0F7836D5" w14:textId="5CC5FE3F" w:rsidR="005406C9" w:rsidRPr="00310BBC" w:rsidRDefault="00910841"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75700 Training, Workshops and Confer</w:t>
            </w:r>
          </w:p>
        </w:tc>
        <w:tc>
          <w:tcPr>
            <w:tcW w:w="1843" w:type="dxa"/>
            <w:tcBorders>
              <w:top w:val="nil"/>
              <w:left w:val="nil"/>
              <w:bottom w:val="single" w:sz="4" w:space="0" w:color="auto"/>
              <w:right w:val="single" w:sz="4" w:space="0" w:color="auto"/>
            </w:tcBorders>
            <w:shd w:val="clear" w:color="000000" w:fill="FFFFFF"/>
            <w:noWrap/>
          </w:tcPr>
          <w:p w14:paraId="11DC3703"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 xml:space="preserve">          8 400 000 </w:t>
            </w:r>
          </w:p>
          <w:p w14:paraId="48373951" w14:textId="77777777" w:rsidR="005406C9" w:rsidRPr="00310BBC" w:rsidRDefault="005406C9" w:rsidP="005406C9">
            <w:pPr>
              <w:widowControl/>
              <w:autoSpaceDE/>
              <w:autoSpaceDN/>
              <w:jc w:val="center"/>
              <w:rPr>
                <w:rFonts w:eastAsia="Times New Roman"/>
                <w:color w:val="000000"/>
                <w:sz w:val="20"/>
                <w:szCs w:val="20"/>
                <w:lang w:bidi="ar-SA"/>
              </w:rPr>
            </w:pPr>
          </w:p>
        </w:tc>
        <w:tc>
          <w:tcPr>
            <w:tcW w:w="1559" w:type="dxa"/>
            <w:tcBorders>
              <w:top w:val="nil"/>
              <w:left w:val="nil"/>
              <w:bottom w:val="single" w:sz="4" w:space="0" w:color="auto"/>
              <w:right w:val="single" w:sz="4" w:space="0" w:color="auto"/>
            </w:tcBorders>
            <w:shd w:val="clear" w:color="000000" w:fill="FFFFFF"/>
            <w:noWrap/>
          </w:tcPr>
          <w:p w14:paraId="099EC05B" w14:textId="51967E9F" w:rsidR="005406C9" w:rsidRDefault="005406C9" w:rsidP="005406C9">
            <w:pPr>
              <w:jc w:val="center"/>
              <w:rPr>
                <w:rFonts w:eastAsia="Times New Roman"/>
                <w:b/>
                <w:bCs/>
                <w:i/>
                <w:iCs/>
                <w:color w:val="000000"/>
                <w:sz w:val="20"/>
                <w:szCs w:val="20"/>
                <w:lang w:bidi="ar-SA"/>
              </w:rPr>
            </w:pPr>
            <w:r>
              <w:rPr>
                <w:b/>
                <w:bCs/>
                <w:i/>
                <w:iCs/>
                <w:color w:val="000000"/>
                <w:sz w:val="20"/>
                <w:szCs w:val="20"/>
              </w:rPr>
              <w:t xml:space="preserve">       15 577 </w:t>
            </w:r>
          </w:p>
          <w:p w14:paraId="2A461410"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4" w:space="0" w:color="auto"/>
            </w:tcBorders>
            <w:shd w:val="clear" w:color="000000" w:fill="FFFFFF"/>
            <w:noWrap/>
          </w:tcPr>
          <w:p w14:paraId="5D7C7BB5" w14:textId="77777777" w:rsidR="005406C9" w:rsidRDefault="005406C9" w:rsidP="005406C9">
            <w:pPr>
              <w:jc w:val="center"/>
              <w:rPr>
                <w:rFonts w:eastAsia="Times New Roman"/>
                <w:color w:val="000000"/>
                <w:sz w:val="20"/>
                <w:szCs w:val="20"/>
                <w:lang w:bidi="ar-SA"/>
              </w:rPr>
            </w:pPr>
            <w:r>
              <w:rPr>
                <w:color w:val="000000"/>
                <w:sz w:val="20"/>
                <w:szCs w:val="20"/>
              </w:rPr>
              <w:t xml:space="preserve">            12 806 </w:t>
            </w:r>
          </w:p>
          <w:p w14:paraId="0BA2BD0D" w14:textId="77777777" w:rsidR="005406C9" w:rsidRPr="00310BBC" w:rsidRDefault="005406C9" w:rsidP="005406C9">
            <w:pPr>
              <w:widowControl/>
              <w:autoSpaceDE/>
              <w:autoSpaceDN/>
              <w:jc w:val="center"/>
              <w:rPr>
                <w:rFonts w:eastAsia="Times New Roman"/>
                <w:color w:val="000000"/>
                <w:sz w:val="20"/>
                <w:szCs w:val="20"/>
                <w:lang w:bidi="ar-SA"/>
              </w:rPr>
            </w:pPr>
          </w:p>
        </w:tc>
      </w:tr>
      <w:tr w:rsidR="005406C9" w:rsidRPr="00310BBC" w14:paraId="40DD7D0D" w14:textId="77777777" w:rsidTr="001E028D">
        <w:trPr>
          <w:trHeight w:val="1515"/>
        </w:trPr>
        <w:tc>
          <w:tcPr>
            <w:tcW w:w="2016" w:type="dxa"/>
            <w:vMerge/>
            <w:tcBorders>
              <w:top w:val="nil"/>
              <w:left w:val="single" w:sz="4" w:space="0" w:color="auto"/>
              <w:bottom w:val="single" w:sz="4" w:space="0" w:color="000000"/>
              <w:right w:val="single" w:sz="4" w:space="0" w:color="auto"/>
            </w:tcBorders>
            <w:vAlign w:val="center"/>
          </w:tcPr>
          <w:p w14:paraId="6982105E" w14:textId="77777777" w:rsidR="005406C9" w:rsidRPr="00310BBC" w:rsidRDefault="005406C9" w:rsidP="005406C9">
            <w:pPr>
              <w:widowControl/>
              <w:autoSpaceDE/>
              <w:autoSpaceDN/>
              <w:jc w:val="both"/>
              <w:rPr>
                <w:rFonts w:eastAsia="Times New Roman"/>
                <w:b/>
                <w:bCs/>
                <w:color w:val="000000"/>
                <w:sz w:val="20"/>
                <w:szCs w:val="20"/>
                <w:lang w:bidi="ar-SA"/>
              </w:rPr>
            </w:pPr>
          </w:p>
        </w:tc>
        <w:tc>
          <w:tcPr>
            <w:tcW w:w="2410" w:type="dxa"/>
            <w:tcBorders>
              <w:top w:val="single" w:sz="4" w:space="0" w:color="auto"/>
              <w:left w:val="nil"/>
              <w:bottom w:val="single" w:sz="4" w:space="0" w:color="auto"/>
              <w:right w:val="single" w:sz="4" w:space="0" w:color="auto"/>
            </w:tcBorders>
            <w:shd w:val="clear" w:color="000000" w:fill="FFFFFF"/>
            <w:vAlign w:val="bottom"/>
          </w:tcPr>
          <w:p w14:paraId="3DBACE13" w14:textId="77777777" w:rsidR="005406C9" w:rsidRPr="00310BBC" w:rsidRDefault="005406C9" w:rsidP="005406C9">
            <w:pPr>
              <w:widowControl/>
              <w:autoSpaceDE/>
              <w:autoSpaceDN/>
              <w:jc w:val="both"/>
              <w:rPr>
                <w:rFonts w:eastAsia="Times New Roman"/>
                <w:color w:val="000000"/>
                <w:sz w:val="20"/>
                <w:szCs w:val="20"/>
                <w:lang w:bidi="ar-SA"/>
              </w:rPr>
            </w:pPr>
            <w:r>
              <w:rPr>
                <w:rFonts w:eastAsia="Times New Roman"/>
                <w:color w:val="000000"/>
                <w:sz w:val="20"/>
                <w:szCs w:val="20"/>
                <w:lang w:bidi="ar-SA"/>
              </w:rPr>
              <w:t>Activité 3.2.3 : former 100 membres des structures régionales, provinciales et départementales des OREPREGECC en analyse des conflits</w:t>
            </w:r>
          </w:p>
        </w:tc>
        <w:tc>
          <w:tcPr>
            <w:tcW w:w="748" w:type="dxa"/>
            <w:tcBorders>
              <w:top w:val="single" w:sz="4" w:space="0" w:color="auto"/>
              <w:left w:val="nil"/>
              <w:bottom w:val="single" w:sz="4" w:space="0" w:color="auto"/>
              <w:right w:val="single" w:sz="4" w:space="0" w:color="auto"/>
            </w:tcBorders>
            <w:shd w:val="clear" w:color="000000" w:fill="FFFFFF"/>
            <w:vAlign w:val="bottom"/>
          </w:tcPr>
          <w:p w14:paraId="42808645" w14:textId="77777777"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X</w:t>
            </w:r>
          </w:p>
        </w:tc>
        <w:tc>
          <w:tcPr>
            <w:tcW w:w="638" w:type="dxa"/>
            <w:tcBorders>
              <w:top w:val="single" w:sz="4" w:space="0" w:color="auto"/>
              <w:left w:val="nil"/>
              <w:bottom w:val="single" w:sz="4" w:space="0" w:color="auto"/>
              <w:right w:val="single" w:sz="4" w:space="0" w:color="auto"/>
            </w:tcBorders>
            <w:shd w:val="clear" w:color="000000" w:fill="FFFFFF"/>
            <w:vAlign w:val="bottom"/>
          </w:tcPr>
          <w:p w14:paraId="57ABD6F6" w14:textId="77777777"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X</w:t>
            </w:r>
          </w:p>
        </w:tc>
        <w:tc>
          <w:tcPr>
            <w:tcW w:w="730" w:type="dxa"/>
            <w:tcBorders>
              <w:top w:val="single" w:sz="4" w:space="0" w:color="auto"/>
              <w:left w:val="nil"/>
              <w:bottom w:val="single" w:sz="4" w:space="0" w:color="auto"/>
              <w:right w:val="single" w:sz="4" w:space="0" w:color="auto"/>
            </w:tcBorders>
            <w:shd w:val="clear" w:color="000000" w:fill="FFFFFF"/>
          </w:tcPr>
          <w:p w14:paraId="766289A9"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9" w:type="dxa"/>
            <w:tcBorders>
              <w:top w:val="single" w:sz="4" w:space="0" w:color="auto"/>
              <w:left w:val="single" w:sz="4" w:space="0" w:color="auto"/>
              <w:bottom w:val="single" w:sz="4" w:space="0" w:color="auto"/>
              <w:right w:val="single" w:sz="4" w:space="0" w:color="auto"/>
            </w:tcBorders>
            <w:shd w:val="clear" w:color="000000" w:fill="FFFFFF"/>
            <w:vAlign w:val="bottom"/>
          </w:tcPr>
          <w:p w14:paraId="3D48009F" w14:textId="77777777"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PNUD/UNHCR</w:t>
            </w:r>
          </w:p>
        </w:tc>
        <w:tc>
          <w:tcPr>
            <w:tcW w:w="1246" w:type="dxa"/>
            <w:tcBorders>
              <w:top w:val="single" w:sz="4" w:space="0" w:color="auto"/>
              <w:left w:val="nil"/>
              <w:bottom w:val="single" w:sz="4" w:space="0" w:color="auto"/>
              <w:right w:val="single" w:sz="4" w:space="0" w:color="auto"/>
            </w:tcBorders>
            <w:shd w:val="clear" w:color="000000" w:fill="FFFFFF"/>
          </w:tcPr>
          <w:p w14:paraId="0E4CA0B7" w14:textId="77777777" w:rsidR="005406C9" w:rsidRPr="00310BBC" w:rsidRDefault="005406C9" w:rsidP="005406C9">
            <w:pPr>
              <w:widowControl/>
              <w:autoSpaceDE/>
              <w:autoSpaceDN/>
              <w:jc w:val="center"/>
              <w:rPr>
                <w:rFonts w:eastAsia="Times New Roman"/>
                <w:color w:val="000000"/>
                <w:sz w:val="20"/>
                <w:szCs w:val="20"/>
                <w:lang w:bidi="ar-SA"/>
              </w:rPr>
            </w:pPr>
          </w:p>
        </w:tc>
        <w:tc>
          <w:tcPr>
            <w:tcW w:w="999" w:type="dxa"/>
            <w:tcBorders>
              <w:top w:val="single" w:sz="4" w:space="0" w:color="auto"/>
              <w:left w:val="nil"/>
              <w:bottom w:val="single" w:sz="4" w:space="0" w:color="auto"/>
              <w:right w:val="single" w:sz="4" w:space="0" w:color="auto"/>
            </w:tcBorders>
            <w:shd w:val="clear" w:color="000000" w:fill="FFFFFF"/>
          </w:tcPr>
          <w:p w14:paraId="2CBE54DD"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75700 Training, Workshops and Confer</w:t>
            </w:r>
          </w:p>
        </w:tc>
        <w:tc>
          <w:tcPr>
            <w:tcW w:w="1843" w:type="dxa"/>
            <w:tcBorders>
              <w:top w:val="nil"/>
              <w:left w:val="nil"/>
              <w:bottom w:val="single" w:sz="4" w:space="0" w:color="auto"/>
              <w:right w:val="single" w:sz="4" w:space="0" w:color="auto"/>
            </w:tcBorders>
            <w:shd w:val="clear" w:color="000000" w:fill="FFFFFF"/>
            <w:noWrap/>
          </w:tcPr>
          <w:p w14:paraId="1CCA6799" w14:textId="77777777" w:rsidR="005406C9" w:rsidRDefault="005406C9" w:rsidP="005406C9">
            <w:pPr>
              <w:jc w:val="center"/>
              <w:rPr>
                <w:rFonts w:eastAsia="Times New Roman"/>
                <w:b/>
                <w:bCs/>
                <w:i/>
                <w:iCs/>
                <w:color w:val="000000"/>
                <w:lang w:bidi="ar-SA"/>
              </w:rPr>
            </w:pPr>
            <w:r>
              <w:rPr>
                <w:b/>
                <w:bCs/>
                <w:i/>
                <w:iCs/>
                <w:color w:val="000000"/>
              </w:rPr>
              <w:t xml:space="preserve">      22 440 000 </w:t>
            </w:r>
          </w:p>
          <w:p w14:paraId="1BF50CBC" w14:textId="77777777" w:rsidR="005406C9" w:rsidRPr="00310BBC" w:rsidRDefault="005406C9" w:rsidP="005406C9">
            <w:pPr>
              <w:widowControl/>
              <w:autoSpaceDE/>
              <w:autoSpaceDN/>
              <w:jc w:val="center"/>
              <w:rPr>
                <w:rFonts w:eastAsia="Times New Roman"/>
                <w:color w:val="000000"/>
                <w:sz w:val="20"/>
                <w:szCs w:val="20"/>
                <w:lang w:bidi="ar-SA"/>
              </w:rPr>
            </w:pPr>
          </w:p>
        </w:tc>
        <w:tc>
          <w:tcPr>
            <w:tcW w:w="1559" w:type="dxa"/>
            <w:tcBorders>
              <w:top w:val="nil"/>
              <w:left w:val="nil"/>
              <w:bottom w:val="single" w:sz="4" w:space="0" w:color="auto"/>
              <w:right w:val="single" w:sz="4" w:space="0" w:color="auto"/>
            </w:tcBorders>
            <w:shd w:val="clear" w:color="000000" w:fill="FFFFFF"/>
            <w:noWrap/>
          </w:tcPr>
          <w:p w14:paraId="22F64BF6"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41 613</w:t>
            </w:r>
          </w:p>
          <w:p w14:paraId="5DCCD0AA"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4" w:space="0" w:color="auto"/>
            </w:tcBorders>
            <w:shd w:val="clear" w:color="000000" w:fill="FFFFFF"/>
            <w:noWrap/>
          </w:tcPr>
          <w:p w14:paraId="156E01B9" w14:textId="77777777" w:rsidR="005406C9" w:rsidRDefault="005406C9" w:rsidP="005406C9">
            <w:pPr>
              <w:jc w:val="center"/>
              <w:rPr>
                <w:rFonts w:eastAsia="Times New Roman"/>
                <w:color w:val="000000"/>
                <w:sz w:val="20"/>
                <w:szCs w:val="20"/>
                <w:lang w:bidi="ar-SA"/>
              </w:rPr>
            </w:pPr>
            <w:r>
              <w:rPr>
                <w:color w:val="000000"/>
                <w:sz w:val="20"/>
                <w:szCs w:val="20"/>
              </w:rPr>
              <w:t>34 210</w:t>
            </w:r>
          </w:p>
          <w:p w14:paraId="3844C244" w14:textId="77777777" w:rsidR="005406C9" w:rsidRPr="00310BBC" w:rsidRDefault="005406C9" w:rsidP="005406C9">
            <w:pPr>
              <w:widowControl/>
              <w:autoSpaceDE/>
              <w:autoSpaceDN/>
              <w:jc w:val="center"/>
              <w:rPr>
                <w:rFonts w:eastAsia="Times New Roman"/>
                <w:color w:val="000000"/>
                <w:sz w:val="20"/>
                <w:szCs w:val="20"/>
                <w:lang w:bidi="ar-SA"/>
              </w:rPr>
            </w:pPr>
          </w:p>
        </w:tc>
      </w:tr>
      <w:tr w:rsidR="005406C9" w:rsidRPr="00310BBC" w14:paraId="5052D4B3" w14:textId="77777777" w:rsidTr="001E028D">
        <w:trPr>
          <w:trHeight w:val="1515"/>
        </w:trPr>
        <w:tc>
          <w:tcPr>
            <w:tcW w:w="2016" w:type="dxa"/>
            <w:vMerge/>
            <w:tcBorders>
              <w:top w:val="nil"/>
              <w:left w:val="single" w:sz="4" w:space="0" w:color="auto"/>
              <w:bottom w:val="single" w:sz="4" w:space="0" w:color="000000"/>
              <w:right w:val="single" w:sz="4" w:space="0" w:color="auto"/>
            </w:tcBorders>
            <w:vAlign w:val="center"/>
          </w:tcPr>
          <w:p w14:paraId="0C13271B" w14:textId="77777777" w:rsidR="005406C9" w:rsidRPr="00310BBC" w:rsidRDefault="005406C9" w:rsidP="005406C9">
            <w:pPr>
              <w:widowControl/>
              <w:autoSpaceDE/>
              <w:autoSpaceDN/>
              <w:jc w:val="both"/>
              <w:rPr>
                <w:rFonts w:eastAsia="Times New Roman"/>
                <w:b/>
                <w:bCs/>
                <w:color w:val="000000"/>
                <w:sz w:val="20"/>
                <w:szCs w:val="20"/>
                <w:lang w:bidi="ar-SA"/>
              </w:rPr>
            </w:pPr>
          </w:p>
        </w:tc>
        <w:tc>
          <w:tcPr>
            <w:tcW w:w="2410" w:type="dxa"/>
            <w:tcBorders>
              <w:top w:val="single" w:sz="4" w:space="0" w:color="auto"/>
              <w:left w:val="nil"/>
              <w:bottom w:val="single" w:sz="4" w:space="0" w:color="auto"/>
              <w:right w:val="single" w:sz="4" w:space="0" w:color="auto"/>
            </w:tcBorders>
            <w:shd w:val="clear" w:color="000000" w:fill="FFFFFF"/>
            <w:vAlign w:val="bottom"/>
          </w:tcPr>
          <w:p w14:paraId="55CFDFF1" w14:textId="77777777" w:rsidR="005406C9" w:rsidRPr="00310BBC" w:rsidRDefault="005406C9" w:rsidP="005406C9">
            <w:pPr>
              <w:widowControl/>
              <w:autoSpaceDE/>
              <w:autoSpaceDN/>
              <w:jc w:val="both"/>
              <w:rPr>
                <w:rFonts w:eastAsia="Times New Roman"/>
                <w:color w:val="000000"/>
                <w:sz w:val="20"/>
                <w:szCs w:val="20"/>
                <w:lang w:bidi="ar-SA"/>
              </w:rPr>
            </w:pPr>
            <w:r>
              <w:rPr>
                <w:rFonts w:eastAsia="Times New Roman"/>
                <w:color w:val="000000"/>
                <w:sz w:val="20"/>
                <w:szCs w:val="20"/>
                <w:lang w:bidi="ar-SA"/>
              </w:rPr>
              <w:t>Activité 3.2.4 : Former 125 membres des OREPREGECC sur les techniques de médiation</w:t>
            </w:r>
          </w:p>
        </w:tc>
        <w:tc>
          <w:tcPr>
            <w:tcW w:w="748" w:type="dxa"/>
            <w:tcBorders>
              <w:top w:val="single" w:sz="4" w:space="0" w:color="auto"/>
              <w:left w:val="nil"/>
              <w:bottom w:val="single" w:sz="4" w:space="0" w:color="auto"/>
              <w:right w:val="single" w:sz="4" w:space="0" w:color="auto"/>
            </w:tcBorders>
            <w:shd w:val="clear" w:color="000000" w:fill="FFFFFF"/>
            <w:vAlign w:val="bottom"/>
          </w:tcPr>
          <w:p w14:paraId="22CF160A" w14:textId="77777777" w:rsidR="005406C9" w:rsidRPr="00310BBC" w:rsidRDefault="005406C9" w:rsidP="005406C9">
            <w:pPr>
              <w:widowControl/>
              <w:autoSpaceDE/>
              <w:autoSpaceDN/>
              <w:jc w:val="center"/>
              <w:rPr>
                <w:rFonts w:eastAsia="Times New Roman"/>
                <w:color w:val="000000"/>
                <w:sz w:val="20"/>
                <w:szCs w:val="20"/>
                <w:lang w:bidi="ar-SA"/>
              </w:rPr>
            </w:pPr>
          </w:p>
        </w:tc>
        <w:tc>
          <w:tcPr>
            <w:tcW w:w="638" w:type="dxa"/>
            <w:tcBorders>
              <w:top w:val="single" w:sz="4" w:space="0" w:color="auto"/>
              <w:left w:val="nil"/>
              <w:bottom w:val="single" w:sz="4" w:space="0" w:color="auto"/>
              <w:right w:val="single" w:sz="4" w:space="0" w:color="auto"/>
            </w:tcBorders>
            <w:shd w:val="clear" w:color="000000" w:fill="FFFFFF"/>
            <w:vAlign w:val="bottom"/>
          </w:tcPr>
          <w:p w14:paraId="7D8D5046" w14:textId="77777777"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X</w:t>
            </w:r>
          </w:p>
        </w:tc>
        <w:tc>
          <w:tcPr>
            <w:tcW w:w="730" w:type="dxa"/>
            <w:tcBorders>
              <w:top w:val="single" w:sz="4" w:space="0" w:color="auto"/>
              <w:left w:val="nil"/>
              <w:bottom w:val="single" w:sz="4" w:space="0" w:color="auto"/>
              <w:right w:val="single" w:sz="4" w:space="0" w:color="auto"/>
            </w:tcBorders>
            <w:shd w:val="clear" w:color="000000" w:fill="FFFFFF"/>
          </w:tcPr>
          <w:p w14:paraId="314D9B0C"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9" w:type="dxa"/>
            <w:tcBorders>
              <w:top w:val="single" w:sz="4" w:space="0" w:color="auto"/>
              <w:left w:val="single" w:sz="4" w:space="0" w:color="auto"/>
              <w:bottom w:val="single" w:sz="4" w:space="0" w:color="auto"/>
              <w:right w:val="single" w:sz="4" w:space="0" w:color="auto"/>
            </w:tcBorders>
            <w:shd w:val="clear" w:color="000000" w:fill="FFFFFF"/>
            <w:vAlign w:val="bottom"/>
          </w:tcPr>
          <w:p w14:paraId="0941DA87" w14:textId="77777777"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PNUD/UNHCR</w:t>
            </w:r>
          </w:p>
        </w:tc>
        <w:tc>
          <w:tcPr>
            <w:tcW w:w="1246" w:type="dxa"/>
            <w:tcBorders>
              <w:top w:val="single" w:sz="4" w:space="0" w:color="auto"/>
              <w:left w:val="nil"/>
              <w:bottom w:val="single" w:sz="4" w:space="0" w:color="auto"/>
              <w:right w:val="single" w:sz="4" w:space="0" w:color="auto"/>
            </w:tcBorders>
            <w:shd w:val="clear" w:color="000000" w:fill="FFFFFF"/>
          </w:tcPr>
          <w:p w14:paraId="3E69253D" w14:textId="77777777" w:rsidR="005406C9" w:rsidRPr="00310BBC" w:rsidRDefault="005406C9" w:rsidP="005406C9">
            <w:pPr>
              <w:widowControl/>
              <w:autoSpaceDE/>
              <w:autoSpaceDN/>
              <w:jc w:val="center"/>
              <w:rPr>
                <w:rFonts w:eastAsia="Times New Roman"/>
                <w:color w:val="000000"/>
                <w:sz w:val="20"/>
                <w:szCs w:val="20"/>
                <w:lang w:bidi="ar-SA"/>
              </w:rPr>
            </w:pPr>
          </w:p>
        </w:tc>
        <w:tc>
          <w:tcPr>
            <w:tcW w:w="999" w:type="dxa"/>
            <w:tcBorders>
              <w:top w:val="single" w:sz="4" w:space="0" w:color="auto"/>
              <w:left w:val="nil"/>
              <w:bottom w:val="single" w:sz="4" w:space="0" w:color="auto"/>
              <w:right w:val="single" w:sz="4" w:space="0" w:color="auto"/>
            </w:tcBorders>
            <w:shd w:val="clear" w:color="000000" w:fill="FFFFFF"/>
          </w:tcPr>
          <w:p w14:paraId="62C677D7"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75700 Training, Workshops and Confer</w:t>
            </w:r>
          </w:p>
        </w:tc>
        <w:tc>
          <w:tcPr>
            <w:tcW w:w="1843" w:type="dxa"/>
            <w:tcBorders>
              <w:top w:val="nil"/>
              <w:left w:val="nil"/>
              <w:bottom w:val="single" w:sz="4" w:space="0" w:color="auto"/>
              <w:right w:val="single" w:sz="4" w:space="0" w:color="auto"/>
            </w:tcBorders>
            <w:shd w:val="clear" w:color="000000" w:fill="FFFFFF"/>
            <w:noWrap/>
          </w:tcPr>
          <w:p w14:paraId="72F05569" w14:textId="77777777" w:rsidR="005406C9" w:rsidRDefault="005406C9" w:rsidP="005406C9">
            <w:pPr>
              <w:jc w:val="center"/>
              <w:rPr>
                <w:rFonts w:eastAsia="Times New Roman"/>
                <w:b/>
                <w:bCs/>
                <w:i/>
                <w:iCs/>
                <w:color w:val="000000"/>
                <w:lang w:bidi="ar-SA"/>
              </w:rPr>
            </w:pPr>
            <w:r>
              <w:rPr>
                <w:b/>
                <w:bCs/>
                <w:i/>
                <w:iCs/>
                <w:color w:val="000000"/>
              </w:rPr>
              <w:t xml:space="preserve">      29 390 000 </w:t>
            </w:r>
          </w:p>
          <w:p w14:paraId="090982FA" w14:textId="77777777" w:rsidR="005406C9" w:rsidRPr="00310BBC" w:rsidRDefault="005406C9" w:rsidP="005406C9">
            <w:pPr>
              <w:widowControl/>
              <w:autoSpaceDE/>
              <w:autoSpaceDN/>
              <w:jc w:val="center"/>
              <w:rPr>
                <w:rFonts w:eastAsia="Times New Roman"/>
                <w:color w:val="000000"/>
                <w:sz w:val="20"/>
                <w:szCs w:val="20"/>
                <w:lang w:bidi="ar-SA"/>
              </w:rPr>
            </w:pPr>
          </w:p>
        </w:tc>
        <w:tc>
          <w:tcPr>
            <w:tcW w:w="1559" w:type="dxa"/>
            <w:tcBorders>
              <w:top w:val="nil"/>
              <w:left w:val="nil"/>
              <w:bottom w:val="single" w:sz="4" w:space="0" w:color="auto"/>
              <w:right w:val="single" w:sz="4" w:space="0" w:color="auto"/>
            </w:tcBorders>
            <w:shd w:val="clear" w:color="000000" w:fill="FFFFFF"/>
            <w:noWrap/>
          </w:tcPr>
          <w:p w14:paraId="4CF25E9A"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54 501</w:t>
            </w:r>
          </w:p>
          <w:p w14:paraId="0924131D"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4" w:space="0" w:color="auto"/>
            </w:tcBorders>
            <w:shd w:val="clear" w:color="000000" w:fill="FFFFFF"/>
            <w:noWrap/>
          </w:tcPr>
          <w:p w14:paraId="47FDF8DB" w14:textId="77777777" w:rsidR="005406C9" w:rsidRDefault="005406C9" w:rsidP="005406C9">
            <w:pPr>
              <w:jc w:val="center"/>
              <w:rPr>
                <w:rFonts w:eastAsia="Times New Roman"/>
                <w:color w:val="000000"/>
                <w:sz w:val="20"/>
                <w:szCs w:val="20"/>
                <w:lang w:bidi="ar-SA"/>
              </w:rPr>
            </w:pPr>
            <w:r>
              <w:rPr>
                <w:color w:val="000000"/>
                <w:sz w:val="20"/>
                <w:szCs w:val="20"/>
              </w:rPr>
              <w:t>44 805</w:t>
            </w:r>
          </w:p>
          <w:p w14:paraId="7540C1AC" w14:textId="77777777" w:rsidR="005406C9" w:rsidRPr="00310BBC" w:rsidRDefault="005406C9" w:rsidP="005406C9">
            <w:pPr>
              <w:widowControl/>
              <w:autoSpaceDE/>
              <w:autoSpaceDN/>
              <w:jc w:val="center"/>
              <w:rPr>
                <w:rFonts w:eastAsia="Times New Roman"/>
                <w:color w:val="000000"/>
                <w:sz w:val="20"/>
                <w:szCs w:val="20"/>
                <w:lang w:bidi="ar-SA"/>
              </w:rPr>
            </w:pPr>
          </w:p>
        </w:tc>
      </w:tr>
      <w:tr w:rsidR="005406C9" w:rsidRPr="00310BBC" w14:paraId="34EB4835" w14:textId="77777777" w:rsidTr="001E028D">
        <w:trPr>
          <w:trHeight w:val="1515"/>
        </w:trPr>
        <w:tc>
          <w:tcPr>
            <w:tcW w:w="2016" w:type="dxa"/>
            <w:vMerge/>
            <w:tcBorders>
              <w:top w:val="nil"/>
              <w:left w:val="single" w:sz="4" w:space="0" w:color="auto"/>
              <w:bottom w:val="single" w:sz="4" w:space="0" w:color="000000"/>
              <w:right w:val="single" w:sz="4" w:space="0" w:color="auto"/>
            </w:tcBorders>
            <w:vAlign w:val="center"/>
          </w:tcPr>
          <w:p w14:paraId="14B6C28D" w14:textId="77777777" w:rsidR="005406C9" w:rsidRPr="00310BBC" w:rsidRDefault="005406C9" w:rsidP="005406C9">
            <w:pPr>
              <w:widowControl/>
              <w:autoSpaceDE/>
              <w:autoSpaceDN/>
              <w:jc w:val="both"/>
              <w:rPr>
                <w:rFonts w:eastAsia="Times New Roman"/>
                <w:b/>
                <w:bCs/>
                <w:color w:val="000000"/>
                <w:sz w:val="20"/>
                <w:szCs w:val="20"/>
                <w:lang w:bidi="ar-SA"/>
              </w:rPr>
            </w:pPr>
          </w:p>
        </w:tc>
        <w:tc>
          <w:tcPr>
            <w:tcW w:w="2410" w:type="dxa"/>
            <w:tcBorders>
              <w:top w:val="single" w:sz="4" w:space="0" w:color="auto"/>
              <w:left w:val="nil"/>
              <w:bottom w:val="single" w:sz="4" w:space="0" w:color="auto"/>
              <w:right w:val="single" w:sz="4" w:space="0" w:color="auto"/>
            </w:tcBorders>
            <w:shd w:val="clear" w:color="000000" w:fill="FFFFFF"/>
            <w:vAlign w:val="bottom"/>
          </w:tcPr>
          <w:p w14:paraId="425267CD" w14:textId="77777777" w:rsidR="005406C9" w:rsidRPr="00310BBC" w:rsidRDefault="005406C9" w:rsidP="005406C9">
            <w:pPr>
              <w:widowControl/>
              <w:autoSpaceDE/>
              <w:autoSpaceDN/>
              <w:jc w:val="both"/>
              <w:rPr>
                <w:rFonts w:eastAsia="Times New Roman"/>
                <w:color w:val="000000"/>
                <w:sz w:val="20"/>
                <w:szCs w:val="20"/>
                <w:lang w:bidi="ar-SA"/>
              </w:rPr>
            </w:pPr>
            <w:r>
              <w:rPr>
                <w:rFonts w:eastAsia="Times New Roman"/>
                <w:color w:val="000000"/>
                <w:sz w:val="20"/>
                <w:szCs w:val="20"/>
                <w:lang w:bidi="ar-SA"/>
              </w:rPr>
              <w:t>Activité 3.2.5. Former 125 membres des OREPREGECC sur les techniques d’alerte précoce dans le cadre de la prévention des conflits</w:t>
            </w:r>
          </w:p>
        </w:tc>
        <w:tc>
          <w:tcPr>
            <w:tcW w:w="748" w:type="dxa"/>
            <w:tcBorders>
              <w:top w:val="single" w:sz="4" w:space="0" w:color="auto"/>
              <w:left w:val="nil"/>
              <w:bottom w:val="single" w:sz="4" w:space="0" w:color="auto"/>
              <w:right w:val="single" w:sz="4" w:space="0" w:color="auto"/>
            </w:tcBorders>
            <w:shd w:val="clear" w:color="000000" w:fill="FFFFFF"/>
            <w:vAlign w:val="bottom"/>
          </w:tcPr>
          <w:p w14:paraId="6E64EF5F" w14:textId="77777777" w:rsidR="005406C9" w:rsidRPr="00310BBC" w:rsidRDefault="005406C9" w:rsidP="005406C9">
            <w:pPr>
              <w:widowControl/>
              <w:autoSpaceDE/>
              <w:autoSpaceDN/>
              <w:jc w:val="center"/>
              <w:rPr>
                <w:rFonts w:eastAsia="Times New Roman"/>
                <w:color w:val="000000"/>
                <w:sz w:val="20"/>
                <w:szCs w:val="20"/>
                <w:lang w:bidi="ar-SA"/>
              </w:rPr>
            </w:pPr>
          </w:p>
        </w:tc>
        <w:tc>
          <w:tcPr>
            <w:tcW w:w="638" w:type="dxa"/>
            <w:tcBorders>
              <w:top w:val="single" w:sz="4" w:space="0" w:color="auto"/>
              <w:left w:val="nil"/>
              <w:bottom w:val="single" w:sz="4" w:space="0" w:color="auto"/>
              <w:right w:val="single" w:sz="4" w:space="0" w:color="auto"/>
            </w:tcBorders>
            <w:shd w:val="clear" w:color="000000" w:fill="FFFFFF"/>
            <w:vAlign w:val="bottom"/>
          </w:tcPr>
          <w:p w14:paraId="31400FCA" w14:textId="77777777"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X</w:t>
            </w:r>
          </w:p>
        </w:tc>
        <w:tc>
          <w:tcPr>
            <w:tcW w:w="730" w:type="dxa"/>
            <w:tcBorders>
              <w:top w:val="single" w:sz="4" w:space="0" w:color="auto"/>
              <w:left w:val="nil"/>
              <w:bottom w:val="single" w:sz="4" w:space="0" w:color="auto"/>
              <w:right w:val="single" w:sz="4" w:space="0" w:color="auto"/>
            </w:tcBorders>
            <w:shd w:val="clear" w:color="000000" w:fill="FFFFFF"/>
          </w:tcPr>
          <w:p w14:paraId="01AA9107"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9" w:type="dxa"/>
            <w:tcBorders>
              <w:top w:val="single" w:sz="4" w:space="0" w:color="auto"/>
              <w:left w:val="single" w:sz="4" w:space="0" w:color="auto"/>
              <w:bottom w:val="single" w:sz="4" w:space="0" w:color="auto"/>
              <w:right w:val="single" w:sz="4" w:space="0" w:color="auto"/>
            </w:tcBorders>
            <w:shd w:val="clear" w:color="000000" w:fill="FFFFFF"/>
            <w:vAlign w:val="bottom"/>
          </w:tcPr>
          <w:p w14:paraId="078A6874" w14:textId="77777777"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PNUD/UNHCR</w:t>
            </w:r>
          </w:p>
        </w:tc>
        <w:tc>
          <w:tcPr>
            <w:tcW w:w="1246" w:type="dxa"/>
            <w:tcBorders>
              <w:top w:val="single" w:sz="4" w:space="0" w:color="auto"/>
              <w:left w:val="nil"/>
              <w:bottom w:val="single" w:sz="4" w:space="0" w:color="auto"/>
              <w:right w:val="single" w:sz="4" w:space="0" w:color="auto"/>
            </w:tcBorders>
            <w:shd w:val="clear" w:color="000000" w:fill="FFFFFF"/>
          </w:tcPr>
          <w:p w14:paraId="63D5D261" w14:textId="77777777" w:rsidR="005406C9" w:rsidRPr="00310BBC" w:rsidRDefault="005406C9" w:rsidP="005406C9">
            <w:pPr>
              <w:widowControl/>
              <w:autoSpaceDE/>
              <w:autoSpaceDN/>
              <w:jc w:val="center"/>
              <w:rPr>
                <w:rFonts w:eastAsia="Times New Roman"/>
                <w:color w:val="000000"/>
                <w:sz w:val="20"/>
                <w:szCs w:val="20"/>
                <w:lang w:bidi="ar-SA"/>
              </w:rPr>
            </w:pPr>
          </w:p>
        </w:tc>
        <w:tc>
          <w:tcPr>
            <w:tcW w:w="999" w:type="dxa"/>
            <w:tcBorders>
              <w:top w:val="single" w:sz="4" w:space="0" w:color="auto"/>
              <w:left w:val="nil"/>
              <w:bottom w:val="single" w:sz="4" w:space="0" w:color="auto"/>
              <w:right w:val="single" w:sz="4" w:space="0" w:color="auto"/>
            </w:tcBorders>
            <w:shd w:val="clear" w:color="000000" w:fill="FFFFFF"/>
          </w:tcPr>
          <w:p w14:paraId="1CF4B277"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75700 Training, Workshops and Confer</w:t>
            </w:r>
          </w:p>
        </w:tc>
        <w:tc>
          <w:tcPr>
            <w:tcW w:w="1843" w:type="dxa"/>
            <w:tcBorders>
              <w:top w:val="nil"/>
              <w:left w:val="nil"/>
              <w:bottom w:val="single" w:sz="4" w:space="0" w:color="auto"/>
              <w:right w:val="single" w:sz="4" w:space="0" w:color="auto"/>
            </w:tcBorders>
            <w:shd w:val="clear" w:color="000000" w:fill="FFFFFF"/>
            <w:noWrap/>
          </w:tcPr>
          <w:p w14:paraId="726F449C" w14:textId="77777777" w:rsidR="005406C9" w:rsidRDefault="005406C9" w:rsidP="005406C9">
            <w:pPr>
              <w:jc w:val="center"/>
              <w:rPr>
                <w:rFonts w:eastAsia="Times New Roman"/>
                <w:b/>
                <w:bCs/>
                <w:i/>
                <w:iCs/>
                <w:color w:val="000000"/>
                <w:lang w:bidi="ar-SA"/>
              </w:rPr>
            </w:pPr>
            <w:r>
              <w:rPr>
                <w:b/>
                <w:bCs/>
                <w:i/>
                <w:iCs/>
                <w:color w:val="000000"/>
              </w:rPr>
              <w:t xml:space="preserve">      20 990 000 </w:t>
            </w:r>
          </w:p>
          <w:p w14:paraId="31A81C85" w14:textId="77777777" w:rsidR="005406C9" w:rsidRPr="00310BBC" w:rsidRDefault="005406C9" w:rsidP="005406C9">
            <w:pPr>
              <w:widowControl/>
              <w:autoSpaceDE/>
              <w:autoSpaceDN/>
              <w:jc w:val="center"/>
              <w:rPr>
                <w:rFonts w:eastAsia="Times New Roman"/>
                <w:color w:val="000000"/>
                <w:sz w:val="20"/>
                <w:szCs w:val="20"/>
                <w:lang w:bidi="ar-SA"/>
              </w:rPr>
            </w:pPr>
          </w:p>
        </w:tc>
        <w:tc>
          <w:tcPr>
            <w:tcW w:w="1559" w:type="dxa"/>
            <w:tcBorders>
              <w:top w:val="nil"/>
              <w:left w:val="nil"/>
              <w:bottom w:val="single" w:sz="4" w:space="0" w:color="auto"/>
              <w:right w:val="single" w:sz="4" w:space="0" w:color="auto"/>
            </w:tcBorders>
            <w:shd w:val="clear" w:color="000000" w:fill="FFFFFF"/>
            <w:noWrap/>
          </w:tcPr>
          <w:p w14:paraId="195AD9EF"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38 924</w:t>
            </w:r>
          </w:p>
          <w:p w14:paraId="4D676177"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4" w:space="0" w:color="auto"/>
            </w:tcBorders>
            <w:shd w:val="clear" w:color="000000" w:fill="FFFFFF"/>
            <w:noWrap/>
          </w:tcPr>
          <w:p w14:paraId="1213028D" w14:textId="77777777" w:rsidR="005406C9" w:rsidRDefault="005406C9" w:rsidP="005406C9">
            <w:pPr>
              <w:jc w:val="center"/>
              <w:rPr>
                <w:rFonts w:eastAsia="Times New Roman"/>
                <w:color w:val="000000"/>
                <w:sz w:val="20"/>
                <w:szCs w:val="20"/>
                <w:lang w:bidi="ar-SA"/>
              </w:rPr>
            </w:pPr>
            <w:r>
              <w:rPr>
                <w:color w:val="000000"/>
                <w:sz w:val="20"/>
                <w:szCs w:val="20"/>
              </w:rPr>
              <w:t>31 999</w:t>
            </w:r>
          </w:p>
          <w:p w14:paraId="7E559969" w14:textId="77777777" w:rsidR="005406C9" w:rsidRPr="00310BBC" w:rsidRDefault="005406C9" w:rsidP="005406C9">
            <w:pPr>
              <w:widowControl/>
              <w:autoSpaceDE/>
              <w:autoSpaceDN/>
              <w:jc w:val="center"/>
              <w:rPr>
                <w:rFonts w:eastAsia="Times New Roman"/>
                <w:color w:val="000000"/>
                <w:sz w:val="20"/>
                <w:szCs w:val="20"/>
                <w:lang w:bidi="ar-SA"/>
              </w:rPr>
            </w:pPr>
          </w:p>
        </w:tc>
      </w:tr>
      <w:tr w:rsidR="005406C9" w:rsidRPr="00310BBC" w14:paraId="67B159AF" w14:textId="77777777" w:rsidTr="001E028D">
        <w:trPr>
          <w:trHeight w:val="1515"/>
        </w:trPr>
        <w:tc>
          <w:tcPr>
            <w:tcW w:w="2016" w:type="dxa"/>
            <w:vMerge/>
            <w:tcBorders>
              <w:top w:val="nil"/>
              <w:left w:val="single" w:sz="4" w:space="0" w:color="auto"/>
              <w:bottom w:val="single" w:sz="4" w:space="0" w:color="000000"/>
              <w:right w:val="single" w:sz="4" w:space="0" w:color="auto"/>
            </w:tcBorders>
            <w:vAlign w:val="center"/>
          </w:tcPr>
          <w:p w14:paraId="413DE4DB" w14:textId="77777777" w:rsidR="005406C9" w:rsidRPr="00310BBC" w:rsidRDefault="005406C9" w:rsidP="005406C9">
            <w:pPr>
              <w:widowControl/>
              <w:autoSpaceDE/>
              <w:autoSpaceDN/>
              <w:jc w:val="both"/>
              <w:rPr>
                <w:rFonts w:eastAsia="Times New Roman"/>
                <w:b/>
                <w:bCs/>
                <w:color w:val="000000"/>
                <w:sz w:val="20"/>
                <w:szCs w:val="20"/>
                <w:lang w:bidi="ar-SA"/>
              </w:rPr>
            </w:pPr>
          </w:p>
        </w:tc>
        <w:tc>
          <w:tcPr>
            <w:tcW w:w="2410" w:type="dxa"/>
            <w:tcBorders>
              <w:top w:val="single" w:sz="4" w:space="0" w:color="auto"/>
              <w:left w:val="nil"/>
              <w:bottom w:val="single" w:sz="4" w:space="0" w:color="auto"/>
              <w:right w:val="single" w:sz="4" w:space="0" w:color="auto"/>
            </w:tcBorders>
            <w:shd w:val="clear" w:color="000000" w:fill="FFFFFF"/>
            <w:vAlign w:val="bottom"/>
          </w:tcPr>
          <w:p w14:paraId="7E8189F6" w14:textId="77777777" w:rsidR="005406C9" w:rsidRPr="00310BBC" w:rsidRDefault="005406C9" w:rsidP="005406C9">
            <w:pPr>
              <w:widowControl/>
              <w:autoSpaceDE/>
              <w:autoSpaceDN/>
              <w:jc w:val="both"/>
              <w:rPr>
                <w:rFonts w:eastAsia="Times New Roman"/>
                <w:color w:val="000000"/>
                <w:sz w:val="20"/>
                <w:szCs w:val="20"/>
                <w:lang w:bidi="ar-SA"/>
              </w:rPr>
            </w:pPr>
            <w:r>
              <w:rPr>
                <w:rFonts w:eastAsia="Times New Roman"/>
                <w:color w:val="000000"/>
                <w:sz w:val="20"/>
                <w:szCs w:val="20"/>
                <w:lang w:bidi="ar-SA"/>
              </w:rPr>
              <w:t>Activité 3.2.6 : doter 10 structures régionales, provinciales et départementales de l’ONAPREGECC d’outils techniques et de moyens financiers pour le monitoring de conflits communautaires et la mise en place d’un système d’alerte précoce dans le cadre de la prévention des conflits.</w:t>
            </w:r>
          </w:p>
        </w:tc>
        <w:tc>
          <w:tcPr>
            <w:tcW w:w="748" w:type="dxa"/>
            <w:tcBorders>
              <w:top w:val="single" w:sz="4" w:space="0" w:color="auto"/>
              <w:left w:val="nil"/>
              <w:bottom w:val="single" w:sz="4" w:space="0" w:color="auto"/>
              <w:right w:val="single" w:sz="4" w:space="0" w:color="auto"/>
            </w:tcBorders>
            <w:shd w:val="clear" w:color="000000" w:fill="FFFFFF"/>
            <w:vAlign w:val="bottom"/>
          </w:tcPr>
          <w:p w14:paraId="4A968B7E" w14:textId="77777777"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X</w:t>
            </w:r>
          </w:p>
        </w:tc>
        <w:tc>
          <w:tcPr>
            <w:tcW w:w="638" w:type="dxa"/>
            <w:tcBorders>
              <w:top w:val="single" w:sz="4" w:space="0" w:color="auto"/>
              <w:left w:val="nil"/>
              <w:bottom w:val="single" w:sz="4" w:space="0" w:color="auto"/>
              <w:right w:val="single" w:sz="4" w:space="0" w:color="auto"/>
            </w:tcBorders>
            <w:shd w:val="clear" w:color="000000" w:fill="FFFFFF"/>
            <w:vAlign w:val="bottom"/>
          </w:tcPr>
          <w:p w14:paraId="0C72349F" w14:textId="77777777"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X</w:t>
            </w:r>
          </w:p>
        </w:tc>
        <w:tc>
          <w:tcPr>
            <w:tcW w:w="730" w:type="dxa"/>
            <w:tcBorders>
              <w:top w:val="single" w:sz="4" w:space="0" w:color="auto"/>
              <w:left w:val="nil"/>
              <w:bottom w:val="single" w:sz="4" w:space="0" w:color="auto"/>
              <w:right w:val="single" w:sz="4" w:space="0" w:color="auto"/>
            </w:tcBorders>
            <w:shd w:val="clear" w:color="000000" w:fill="FFFFFF"/>
          </w:tcPr>
          <w:p w14:paraId="1459750E" w14:textId="77777777"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X</w:t>
            </w:r>
          </w:p>
        </w:tc>
        <w:tc>
          <w:tcPr>
            <w:tcW w:w="1419" w:type="dxa"/>
            <w:tcBorders>
              <w:top w:val="single" w:sz="4" w:space="0" w:color="auto"/>
              <w:left w:val="single" w:sz="4" w:space="0" w:color="auto"/>
              <w:bottom w:val="single" w:sz="4" w:space="0" w:color="auto"/>
              <w:right w:val="single" w:sz="4" w:space="0" w:color="auto"/>
            </w:tcBorders>
            <w:shd w:val="clear" w:color="000000" w:fill="FFFFFF"/>
            <w:vAlign w:val="bottom"/>
          </w:tcPr>
          <w:p w14:paraId="46EC63E4" w14:textId="77777777"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PNUD/UNHCR</w:t>
            </w:r>
          </w:p>
        </w:tc>
        <w:tc>
          <w:tcPr>
            <w:tcW w:w="1246" w:type="dxa"/>
            <w:tcBorders>
              <w:top w:val="single" w:sz="4" w:space="0" w:color="auto"/>
              <w:left w:val="nil"/>
              <w:bottom w:val="single" w:sz="4" w:space="0" w:color="auto"/>
              <w:right w:val="single" w:sz="4" w:space="0" w:color="auto"/>
            </w:tcBorders>
            <w:shd w:val="clear" w:color="000000" w:fill="FFFFFF"/>
          </w:tcPr>
          <w:p w14:paraId="75C0F871" w14:textId="77777777" w:rsidR="005406C9" w:rsidRPr="00310BBC" w:rsidRDefault="005406C9" w:rsidP="005406C9">
            <w:pPr>
              <w:widowControl/>
              <w:autoSpaceDE/>
              <w:autoSpaceDN/>
              <w:jc w:val="center"/>
              <w:rPr>
                <w:rFonts w:eastAsia="Times New Roman"/>
                <w:color w:val="000000"/>
                <w:sz w:val="20"/>
                <w:szCs w:val="20"/>
                <w:lang w:bidi="ar-SA"/>
              </w:rPr>
            </w:pPr>
          </w:p>
        </w:tc>
        <w:tc>
          <w:tcPr>
            <w:tcW w:w="999" w:type="dxa"/>
            <w:tcBorders>
              <w:top w:val="single" w:sz="4" w:space="0" w:color="auto"/>
              <w:left w:val="nil"/>
              <w:bottom w:val="single" w:sz="4" w:space="0" w:color="auto"/>
              <w:right w:val="single" w:sz="4" w:space="0" w:color="auto"/>
            </w:tcBorders>
            <w:shd w:val="clear" w:color="000000" w:fill="FFFFFF"/>
          </w:tcPr>
          <w:p w14:paraId="0708065C"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75700 Training, Workshops and Confer</w:t>
            </w:r>
          </w:p>
        </w:tc>
        <w:tc>
          <w:tcPr>
            <w:tcW w:w="1843" w:type="dxa"/>
            <w:tcBorders>
              <w:top w:val="nil"/>
              <w:left w:val="nil"/>
              <w:bottom w:val="single" w:sz="4" w:space="0" w:color="auto"/>
              <w:right w:val="single" w:sz="4" w:space="0" w:color="auto"/>
            </w:tcBorders>
            <w:shd w:val="clear" w:color="000000" w:fill="FFFFFF"/>
            <w:noWrap/>
          </w:tcPr>
          <w:p w14:paraId="59E89BE9"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 xml:space="preserve">        20 000 000 </w:t>
            </w:r>
          </w:p>
          <w:p w14:paraId="4BB22517" w14:textId="77777777" w:rsidR="005406C9" w:rsidRPr="00310BBC" w:rsidRDefault="005406C9" w:rsidP="005406C9">
            <w:pPr>
              <w:widowControl/>
              <w:autoSpaceDE/>
              <w:autoSpaceDN/>
              <w:jc w:val="center"/>
              <w:rPr>
                <w:rFonts w:eastAsia="Times New Roman"/>
                <w:color w:val="000000"/>
                <w:sz w:val="20"/>
                <w:szCs w:val="20"/>
                <w:lang w:bidi="ar-SA"/>
              </w:rPr>
            </w:pPr>
          </w:p>
        </w:tc>
        <w:tc>
          <w:tcPr>
            <w:tcW w:w="1559" w:type="dxa"/>
            <w:tcBorders>
              <w:top w:val="nil"/>
              <w:left w:val="nil"/>
              <w:bottom w:val="single" w:sz="4" w:space="0" w:color="auto"/>
              <w:right w:val="single" w:sz="4" w:space="0" w:color="auto"/>
            </w:tcBorders>
            <w:shd w:val="clear" w:color="000000" w:fill="FFFFFF"/>
            <w:noWrap/>
          </w:tcPr>
          <w:p w14:paraId="0C45CF55"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37 088</w:t>
            </w:r>
          </w:p>
          <w:p w14:paraId="6D2F9989"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4" w:space="0" w:color="auto"/>
            </w:tcBorders>
            <w:shd w:val="clear" w:color="000000" w:fill="FFFFFF"/>
            <w:noWrap/>
          </w:tcPr>
          <w:p w14:paraId="56221CAC" w14:textId="77777777" w:rsidR="005406C9" w:rsidRDefault="005406C9" w:rsidP="005406C9">
            <w:pPr>
              <w:jc w:val="center"/>
              <w:rPr>
                <w:rFonts w:eastAsia="Times New Roman"/>
                <w:color w:val="000000"/>
                <w:sz w:val="20"/>
                <w:szCs w:val="20"/>
                <w:lang w:bidi="ar-SA"/>
              </w:rPr>
            </w:pPr>
            <w:r>
              <w:rPr>
                <w:color w:val="000000"/>
                <w:sz w:val="20"/>
                <w:szCs w:val="20"/>
              </w:rPr>
              <w:t>30 490</w:t>
            </w:r>
          </w:p>
          <w:p w14:paraId="75B2CEB8" w14:textId="77777777" w:rsidR="005406C9" w:rsidRPr="00310BBC" w:rsidRDefault="005406C9" w:rsidP="005406C9">
            <w:pPr>
              <w:widowControl/>
              <w:autoSpaceDE/>
              <w:autoSpaceDN/>
              <w:jc w:val="center"/>
              <w:rPr>
                <w:rFonts w:eastAsia="Times New Roman"/>
                <w:color w:val="000000"/>
                <w:sz w:val="20"/>
                <w:szCs w:val="20"/>
                <w:lang w:bidi="ar-SA"/>
              </w:rPr>
            </w:pPr>
          </w:p>
        </w:tc>
      </w:tr>
      <w:tr w:rsidR="005406C9" w:rsidRPr="00310BBC" w14:paraId="5F87B221" w14:textId="77777777" w:rsidTr="001E028D">
        <w:trPr>
          <w:trHeight w:val="1515"/>
        </w:trPr>
        <w:tc>
          <w:tcPr>
            <w:tcW w:w="2016" w:type="dxa"/>
            <w:vMerge/>
            <w:tcBorders>
              <w:top w:val="nil"/>
              <w:left w:val="single" w:sz="4" w:space="0" w:color="auto"/>
              <w:bottom w:val="single" w:sz="4" w:space="0" w:color="000000"/>
              <w:right w:val="single" w:sz="4" w:space="0" w:color="auto"/>
            </w:tcBorders>
            <w:vAlign w:val="center"/>
          </w:tcPr>
          <w:p w14:paraId="19CA7DB2" w14:textId="77777777" w:rsidR="005406C9" w:rsidRPr="00310BBC" w:rsidRDefault="005406C9" w:rsidP="005406C9">
            <w:pPr>
              <w:widowControl/>
              <w:autoSpaceDE/>
              <w:autoSpaceDN/>
              <w:jc w:val="both"/>
              <w:rPr>
                <w:rFonts w:eastAsia="Times New Roman"/>
                <w:b/>
                <w:bCs/>
                <w:color w:val="000000"/>
                <w:sz w:val="20"/>
                <w:szCs w:val="20"/>
                <w:lang w:bidi="ar-SA"/>
              </w:rPr>
            </w:pPr>
          </w:p>
        </w:tc>
        <w:tc>
          <w:tcPr>
            <w:tcW w:w="2410" w:type="dxa"/>
            <w:tcBorders>
              <w:top w:val="single" w:sz="4" w:space="0" w:color="auto"/>
              <w:left w:val="nil"/>
              <w:bottom w:val="single" w:sz="4" w:space="0" w:color="auto"/>
              <w:right w:val="single" w:sz="4" w:space="0" w:color="auto"/>
            </w:tcBorders>
            <w:shd w:val="clear" w:color="000000" w:fill="FFFFFF"/>
            <w:vAlign w:val="bottom"/>
          </w:tcPr>
          <w:p w14:paraId="0844D774" w14:textId="77777777" w:rsidR="005406C9" w:rsidRPr="00310BBC" w:rsidRDefault="005406C9" w:rsidP="005406C9">
            <w:pPr>
              <w:widowControl/>
              <w:autoSpaceDE/>
              <w:autoSpaceDN/>
              <w:jc w:val="both"/>
              <w:rPr>
                <w:rFonts w:eastAsia="Times New Roman"/>
                <w:color w:val="000000"/>
                <w:sz w:val="20"/>
                <w:szCs w:val="20"/>
                <w:lang w:bidi="ar-SA"/>
              </w:rPr>
            </w:pPr>
            <w:r>
              <w:rPr>
                <w:rFonts w:eastAsia="Times New Roman"/>
                <w:color w:val="000000"/>
                <w:sz w:val="20"/>
                <w:szCs w:val="20"/>
                <w:lang w:bidi="ar-SA"/>
              </w:rPr>
              <w:t>Activité 3.2.7 : Financer le fonctionnement de trois OREPREGECC et de leurs démembrements</w:t>
            </w:r>
          </w:p>
        </w:tc>
        <w:tc>
          <w:tcPr>
            <w:tcW w:w="748" w:type="dxa"/>
            <w:tcBorders>
              <w:top w:val="single" w:sz="4" w:space="0" w:color="auto"/>
              <w:left w:val="nil"/>
              <w:bottom w:val="single" w:sz="4" w:space="0" w:color="auto"/>
              <w:right w:val="single" w:sz="4" w:space="0" w:color="auto"/>
            </w:tcBorders>
            <w:shd w:val="clear" w:color="000000" w:fill="FFFFFF"/>
            <w:vAlign w:val="bottom"/>
          </w:tcPr>
          <w:p w14:paraId="540A430C" w14:textId="77777777" w:rsidR="005406C9" w:rsidRPr="00310BBC" w:rsidRDefault="005406C9" w:rsidP="005406C9">
            <w:pPr>
              <w:widowControl/>
              <w:autoSpaceDE/>
              <w:autoSpaceDN/>
              <w:jc w:val="center"/>
              <w:rPr>
                <w:rFonts w:eastAsia="Times New Roman"/>
                <w:color w:val="000000"/>
                <w:sz w:val="20"/>
                <w:szCs w:val="20"/>
                <w:lang w:bidi="ar-SA"/>
              </w:rPr>
            </w:pPr>
          </w:p>
        </w:tc>
        <w:tc>
          <w:tcPr>
            <w:tcW w:w="638" w:type="dxa"/>
            <w:tcBorders>
              <w:top w:val="single" w:sz="4" w:space="0" w:color="auto"/>
              <w:left w:val="nil"/>
              <w:bottom w:val="single" w:sz="4" w:space="0" w:color="auto"/>
              <w:right w:val="single" w:sz="4" w:space="0" w:color="auto"/>
            </w:tcBorders>
            <w:shd w:val="clear" w:color="000000" w:fill="FFFFFF"/>
            <w:vAlign w:val="bottom"/>
          </w:tcPr>
          <w:p w14:paraId="28BB0F42" w14:textId="77777777"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X</w:t>
            </w:r>
          </w:p>
        </w:tc>
        <w:tc>
          <w:tcPr>
            <w:tcW w:w="730" w:type="dxa"/>
            <w:tcBorders>
              <w:top w:val="single" w:sz="4" w:space="0" w:color="auto"/>
              <w:left w:val="nil"/>
              <w:bottom w:val="single" w:sz="4" w:space="0" w:color="auto"/>
              <w:right w:val="single" w:sz="4" w:space="0" w:color="auto"/>
            </w:tcBorders>
            <w:shd w:val="clear" w:color="000000" w:fill="FFFFFF"/>
          </w:tcPr>
          <w:p w14:paraId="2B452009" w14:textId="77777777"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X</w:t>
            </w:r>
          </w:p>
        </w:tc>
        <w:tc>
          <w:tcPr>
            <w:tcW w:w="1419" w:type="dxa"/>
            <w:tcBorders>
              <w:top w:val="single" w:sz="4" w:space="0" w:color="auto"/>
              <w:left w:val="single" w:sz="4" w:space="0" w:color="auto"/>
              <w:bottom w:val="single" w:sz="4" w:space="0" w:color="auto"/>
              <w:right w:val="single" w:sz="4" w:space="0" w:color="auto"/>
            </w:tcBorders>
            <w:shd w:val="clear" w:color="000000" w:fill="FFFFFF"/>
            <w:vAlign w:val="bottom"/>
          </w:tcPr>
          <w:p w14:paraId="15EAB092" w14:textId="77777777"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PNUD/UNHCR</w:t>
            </w:r>
          </w:p>
        </w:tc>
        <w:tc>
          <w:tcPr>
            <w:tcW w:w="1246" w:type="dxa"/>
            <w:tcBorders>
              <w:top w:val="single" w:sz="4" w:space="0" w:color="auto"/>
              <w:left w:val="nil"/>
              <w:bottom w:val="single" w:sz="4" w:space="0" w:color="auto"/>
              <w:right w:val="single" w:sz="4" w:space="0" w:color="auto"/>
            </w:tcBorders>
            <w:shd w:val="clear" w:color="000000" w:fill="FFFFFF"/>
          </w:tcPr>
          <w:p w14:paraId="67848676" w14:textId="77777777" w:rsidR="005406C9" w:rsidRPr="00310BBC" w:rsidRDefault="005406C9" w:rsidP="005406C9">
            <w:pPr>
              <w:widowControl/>
              <w:autoSpaceDE/>
              <w:autoSpaceDN/>
              <w:jc w:val="center"/>
              <w:rPr>
                <w:rFonts w:eastAsia="Times New Roman"/>
                <w:color w:val="000000"/>
                <w:sz w:val="20"/>
                <w:szCs w:val="20"/>
                <w:lang w:bidi="ar-SA"/>
              </w:rPr>
            </w:pPr>
          </w:p>
        </w:tc>
        <w:tc>
          <w:tcPr>
            <w:tcW w:w="999" w:type="dxa"/>
            <w:tcBorders>
              <w:top w:val="single" w:sz="4" w:space="0" w:color="auto"/>
              <w:left w:val="nil"/>
              <w:bottom w:val="single" w:sz="4" w:space="0" w:color="auto"/>
              <w:right w:val="single" w:sz="4" w:space="0" w:color="auto"/>
            </w:tcBorders>
            <w:shd w:val="clear" w:color="000000" w:fill="FFFFFF"/>
          </w:tcPr>
          <w:p w14:paraId="62274A43" w14:textId="77777777" w:rsidR="005406C9" w:rsidRPr="00310BBC" w:rsidRDefault="005406C9" w:rsidP="005406C9">
            <w:pPr>
              <w:widowControl/>
              <w:autoSpaceDE/>
              <w:autoSpaceDN/>
              <w:jc w:val="center"/>
              <w:rPr>
                <w:rFonts w:eastAsia="Times New Roman"/>
                <w:color w:val="000000"/>
                <w:sz w:val="20"/>
                <w:szCs w:val="20"/>
                <w:lang w:bidi="ar-SA"/>
              </w:rPr>
            </w:pPr>
          </w:p>
        </w:tc>
        <w:tc>
          <w:tcPr>
            <w:tcW w:w="1843" w:type="dxa"/>
            <w:tcBorders>
              <w:top w:val="nil"/>
              <w:left w:val="nil"/>
              <w:bottom w:val="single" w:sz="4" w:space="0" w:color="auto"/>
              <w:right w:val="single" w:sz="4" w:space="0" w:color="auto"/>
            </w:tcBorders>
            <w:shd w:val="clear" w:color="000000" w:fill="FFFFFF"/>
            <w:noWrap/>
          </w:tcPr>
          <w:p w14:paraId="1858CDAD"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 xml:space="preserve">          9 000 000 </w:t>
            </w:r>
          </w:p>
          <w:p w14:paraId="21D71774" w14:textId="77777777" w:rsidR="005406C9" w:rsidRPr="00310BBC" w:rsidRDefault="005406C9" w:rsidP="005406C9">
            <w:pPr>
              <w:widowControl/>
              <w:autoSpaceDE/>
              <w:autoSpaceDN/>
              <w:jc w:val="center"/>
              <w:rPr>
                <w:rFonts w:eastAsia="Times New Roman"/>
                <w:color w:val="000000"/>
                <w:sz w:val="20"/>
                <w:szCs w:val="20"/>
                <w:lang w:bidi="ar-SA"/>
              </w:rPr>
            </w:pPr>
          </w:p>
        </w:tc>
        <w:tc>
          <w:tcPr>
            <w:tcW w:w="1559" w:type="dxa"/>
            <w:tcBorders>
              <w:top w:val="nil"/>
              <w:left w:val="nil"/>
              <w:bottom w:val="single" w:sz="4" w:space="0" w:color="auto"/>
              <w:right w:val="single" w:sz="4" w:space="0" w:color="auto"/>
            </w:tcBorders>
            <w:shd w:val="clear" w:color="000000" w:fill="FFFFFF"/>
            <w:noWrap/>
          </w:tcPr>
          <w:p w14:paraId="53AB7A0E"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16 690</w:t>
            </w:r>
          </w:p>
          <w:p w14:paraId="74765EC6"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4" w:space="0" w:color="auto"/>
            </w:tcBorders>
            <w:shd w:val="clear" w:color="000000" w:fill="FFFFFF"/>
            <w:noWrap/>
          </w:tcPr>
          <w:p w14:paraId="7C1EBD26" w14:textId="77777777" w:rsidR="005406C9" w:rsidRDefault="005406C9" w:rsidP="005406C9">
            <w:pPr>
              <w:jc w:val="center"/>
              <w:rPr>
                <w:rFonts w:eastAsia="Times New Roman"/>
                <w:color w:val="000000"/>
                <w:sz w:val="20"/>
                <w:szCs w:val="20"/>
                <w:lang w:bidi="ar-SA"/>
              </w:rPr>
            </w:pPr>
            <w:r>
              <w:rPr>
                <w:color w:val="000000"/>
                <w:sz w:val="20"/>
                <w:szCs w:val="20"/>
              </w:rPr>
              <w:t>13 720</w:t>
            </w:r>
          </w:p>
          <w:p w14:paraId="424B584F" w14:textId="77777777" w:rsidR="005406C9" w:rsidRPr="00310BBC" w:rsidRDefault="005406C9" w:rsidP="005406C9">
            <w:pPr>
              <w:widowControl/>
              <w:autoSpaceDE/>
              <w:autoSpaceDN/>
              <w:jc w:val="center"/>
              <w:rPr>
                <w:rFonts w:eastAsia="Times New Roman"/>
                <w:color w:val="000000"/>
                <w:sz w:val="20"/>
                <w:szCs w:val="20"/>
                <w:lang w:bidi="ar-SA"/>
              </w:rPr>
            </w:pPr>
          </w:p>
        </w:tc>
      </w:tr>
      <w:tr w:rsidR="005406C9" w:rsidRPr="00310BBC" w14:paraId="5D1EFABC" w14:textId="77777777" w:rsidTr="001E028D">
        <w:trPr>
          <w:trHeight w:val="1515"/>
        </w:trPr>
        <w:tc>
          <w:tcPr>
            <w:tcW w:w="2016" w:type="dxa"/>
            <w:vMerge/>
            <w:tcBorders>
              <w:top w:val="nil"/>
              <w:left w:val="single" w:sz="4" w:space="0" w:color="auto"/>
              <w:bottom w:val="single" w:sz="4" w:space="0" w:color="000000"/>
              <w:right w:val="single" w:sz="4" w:space="0" w:color="auto"/>
            </w:tcBorders>
            <w:vAlign w:val="center"/>
            <w:hideMark/>
          </w:tcPr>
          <w:p w14:paraId="73C97740" w14:textId="77777777" w:rsidR="005406C9" w:rsidRPr="00310BBC" w:rsidRDefault="005406C9" w:rsidP="005406C9">
            <w:pPr>
              <w:widowControl/>
              <w:autoSpaceDE/>
              <w:autoSpaceDN/>
              <w:jc w:val="both"/>
              <w:rPr>
                <w:rFonts w:eastAsia="Times New Roman"/>
                <w:b/>
                <w:bCs/>
                <w:color w:val="000000"/>
                <w:sz w:val="20"/>
                <w:szCs w:val="20"/>
                <w:lang w:bidi="ar-SA"/>
              </w:rPr>
            </w:pPr>
          </w:p>
        </w:tc>
        <w:tc>
          <w:tcPr>
            <w:tcW w:w="2410" w:type="dxa"/>
            <w:tcBorders>
              <w:top w:val="single" w:sz="4" w:space="0" w:color="auto"/>
              <w:left w:val="nil"/>
              <w:bottom w:val="single" w:sz="4" w:space="0" w:color="auto"/>
              <w:right w:val="single" w:sz="4" w:space="0" w:color="auto"/>
            </w:tcBorders>
            <w:shd w:val="clear" w:color="000000" w:fill="FFFFFF"/>
            <w:vAlign w:val="bottom"/>
            <w:hideMark/>
          </w:tcPr>
          <w:p w14:paraId="12F0B53C" w14:textId="77777777" w:rsidR="005406C9" w:rsidRPr="00310BBC" w:rsidRDefault="005406C9" w:rsidP="005406C9">
            <w:pPr>
              <w:widowControl/>
              <w:autoSpaceDE/>
              <w:autoSpaceDN/>
              <w:jc w:val="both"/>
              <w:rPr>
                <w:rFonts w:eastAsia="Times New Roman"/>
                <w:color w:val="000000"/>
                <w:sz w:val="20"/>
                <w:szCs w:val="20"/>
                <w:lang w:bidi="ar-SA"/>
              </w:rPr>
            </w:pPr>
            <w:r w:rsidRPr="00310BBC">
              <w:rPr>
                <w:rFonts w:eastAsia="Times New Roman"/>
                <w:color w:val="000000"/>
                <w:sz w:val="20"/>
                <w:szCs w:val="20"/>
                <w:lang w:bidi="ar-SA"/>
              </w:rPr>
              <w:t>Activité 3.2.</w:t>
            </w:r>
            <w:r>
              <w:rPr>
                <w:rFonts w:eastAsia="Times New Roman"/>
                <w:color w:val="000000"/>
                <w:sz w:val="20"/>
                <w:szCs w:val="20"/>
                <w:lang w:bidi="ar-SA"/>
              </w:rPr>
              <w:t>8</w:t>
            </w:r>
            <w:r w:rsidRPr="00310BBC">
              <w:rPr>
                <w:rFonts w:eastAsia="Times New Roman"/>
                <w:color w:val="000000"/>
                <w:sz w:val="20"/>
                <w:szCs w:val="20"/>
                <w:lang w:bidi="ar-SA"/>
              </w:rPr>
              <w:t xml:space="preserve"> Former 300 femmes des communes cibles en matière</w:t>
            </w:r>
            <w:r w:rsidRPr="00310BBC">
              <w:rPr>
                <w:rFonts w:eastAsia="Times New Roman"/>
                <w:color w:val="000000"/>
                <w:sz w:val="20"/>
                <w:szCs w:val="20"/>
                <w:lang w:bidi="ar-SA"/>
              </w:rPr>
              <w:br/>
              <w:t xml:space="preserve">de prévention et de gestion des  </w:t>
            </w:r>
            <w:r w:rsidRPr="00310BBC">
              <w:rPr>
                <w:rFonts w:eastAsia="Times New Roman"/>
                <w:color w:val="000000"/>
                <w:sz w:val="20"/>
                <w:szCs w:val="20"/>
                <w:lang w:bidi="ar-SA"/>
              </w:rPr>
              <w:br/>
              <w:t>conflits communautaires et la prise des décisions</w:t>
            </w:r>
          </w:p>
        </w:tc>
        <w:tc>
          <w:tcPr>
            <w:tcW w:w="748" w:type="dxa"/>
            <w:tcBorders>
              <w:top w:val="single" w:sz="4" w:space="0" w:color="auto"/>
              <w:left w:val="nil"/>
              <w:bottom w:val="single" w:sz="4" w:space="0" w:color="auto"/>
              <w:right w:val="single" w:sz="4" w:space="0" w:color="auto"/>
            </w:tcBorders>
            <w:shd w:val="clear" w:color="000000" w:fill="FFFFFF"/>
            <w:vAlign w:val="bottom"/>
            <w:hideMark/>
          </w:tcPr>
          <w:p w14:paraId="37657053"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X</w:t>
            </w:r>
          </w:p>
        </w:tc>
        <w:tc>
          <w:tcPr>
            <w:tcW w:w="638" w:type="dxa"/>
            <w:tcBorders>
              <w:top w:val="single" w:sz="4" w:space="0" w:color="auto"/>
              <w:left w:val="nil"/>
              <w:bottom w:val="single" w:sz="4" w:space="0" w:color="auto"/>
              <w:right w:val="single" w:sz="4" w:space="0" w:color="auto"/>
            </w:tcBorders>
            <w:shd w:val="clear" w:color="000000" w:fill="FFFFFF"/>
            <w:vAlign w:val="bottom"/>
            <w:hideMark/>
          </w:tcPr>
          <w:p w14:paraId="4992FC77"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X</w:t>
            </w:r>
          </w:p>
        </w:tc>
        <w:tc>
          <w:tcPr>
            <w:tcW w:w="730" w:type="dxa"/>
            <w:tcBorders>
              <w:top w:val="single" w:sz="4" w:space="0" w:color="auto"/>
              <w:left w:val="nil"/>
              <w:bottom w:val="single" w:sz="4" w:space="0" w:color="auto"/>
              <w:right w:val="single" w:sz="4" w:space="0" w:color="auto"/>
            </w:tcBorders>
            <w:shd w:val="clear" w:color="000000" w:fill="FFFFFF"/>
          </w:tcPr>
          <w:p w14:paraId="26EC32AE"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9"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4E6101B2"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PNUD</w:t>
            </w:r>
            <w:r>
              <w:rPr>
                <w:rFonts w:eastAsia="Times New Roman"/>
                <w:color w:val="000000"/>
                <w:sz w:val="20"/>
                <w:szCs w:val="20"/>
                <w:lang w:bidi="ar-SA"/>
              </w:rPr>
              <w:t>/UNHCR</w:t>
            </w:r>
          </w:p>
        </w:tc>
        <w:tc>
          <w:tcPr>
            <w:tcW w:w="1246" w:type="dxa"/>
            <w:tcBorders>
              <w:top w:val="single" w:sz="4" w:space="0" w:color="auto"/>
              <w:left w:val="nil"/>
              <w:bottom w:val="single" w:sz="4" w:space="0" w:color="auto"/>
              <w:right w:val="single" w:sz="4" w:space="0" w:color="auto"/>
            </w:tcBorders>
            <w:shd w:val="clear" w:color="000000" w:fill="FFFFFF"/>
            <w:hideMark/>
          </w:tcPr>
          <w:p w14:paraId="7A8AE440" w14:textId="77777777" w:rsidR="005406C9" w:rsidRPr="00310BBC" w:rsidRDefault="005406C9" w:rsidP="005406C9">
            <w:pPr>
              <w:widowControl/>
              <w:autoSpaceDE/>
              <w:autoSpaceDN/>
              <w:jc w:val="center"/>
              <w:rPr>
                <w:rFonts w:eastAsia="Times New Roman"/>
                <w:color w:val="000000"/>
                <w:sz w:val="20"/>
                <w:szCs w:val="20"/>
                <w:lang w:bidi="ar-SA"/>
              </w:rPr>
            </w:pPr>
          </w:p>
        </w:tc>
        <w:tc>
          <w:tcPr>
            <w:tcW w:w="999" w:type="dxa"/>
            <w:tcBorders>
              <w:top w:val="single" w:sz="4" w:space="0" w:color="auto"/>
              <w:left w:val="nil"/>
              <w:bottom w:val="single" w:sz="4" w:space="0" w:color="auto"/>
              <w:right w:val="single" w:sz="4" w:space="0" w:color="auto"/>
            </w:tcBorders>
            <w:shd w:val="clear" w:color="000000" w:fill="FFFFFF"/>
            <w:hideMark/>
          </w:tcPr>
          <w:p w14:paraId="3D635C3E"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75700 Training, Workshops and Confer</w:t>
            </w:r>
          </w:p>
        </w:tc>
        <w:tc>
          <w:tcPr>
            <w:tcW w:w="1843" w:type="dxa"/>
            <w:tcBorders>
              <w:top w:val="nil"/>
              <w:left w:val="nil"/>
              <w:bottom w:val="single" w:sz="4" w:space="0" w:color="auto"/>
              <w:right w:val="single" w:sz="4" w:space="0" w:color="auto"/>
            </w:tcBorders>
            <w:shd w:val="clear" w:color="000000" w:fill="FFFFFF"/>
            <w:noWrap/>
            <w:hideMark/>
          </w:tcPr>
          <w:p w14:paraId="27D68D11" w14:textId="77777777" w:rsidR="005406C9" w:rsidRDefault="005406C9" w:rsidP="005406C9">
            <w:pPr>
              <w:jc w:val="center"/>
              <w:rPr>
                <w:rFonts w:eastAsia="Times New Roman"/>
                <w:b/>
                <w:bCs/>
                <w:i/>
                <w:iCs/>
                <w:color w:val="000000"/>
                <w:lang w:bidi="ar-SA"/>
              </w:rPr>
            </w:pPr>
            <w:r>
              <w:rPr>
                <w:b/>
                <w:bCs/>
                <w:i/>
                <w:iCs/>
                <w:color w:val="000000"/>
              </w:rPr>
              <w:t xml:space="preserve">      27 140 000 </w:t>
            </w:r>
          </w:p>
          <w:p w14:paraId="6CEE9725" w14:textId="77777777" w:rsidR="005406C9" w:rsidRPr="00310BBC" w:rsidRDefault="005406C9" w:rsidP="005406C9">
            <w:pPr>
              <w:widowControl/>
              <w:autoSpaceDE/>
              <w:autoSpaceDN/>
              <w:jc w:val="center"/>
              <w:rPr>
                <w:rFonts w:eastAsia="Times New Roman"/>
                <w:color w:val="000000"/>
                <w:sz w:val="20"/>
                <w:szCs w:val="20"/>
                <w:lang w:bidi="ar-SA"/>
              </w:rPr>
            </w:pPr>
          </w:p>
        </w:tc>
        <w:tc>
          <w:tcPr>
            <w:tcW w:w="1559" w:type="dxa"/>
            <w:tcBorders>
              <w:top w:val="nil"/>
              <w:left w:val="nil"/>
              <w:bottom w:val="single" w:sz="4" w:space="0" w:color="auto"/>
              <w:right w:val="single" w:sz="4" w:space="0" w:color="auto"/>
            </w:tcBorders>
            <w:shd w:val="clear" w:color="000000" w:fill="FFFFFF"/>
            <w:noWrap/>
            <w:hideMark/>
          </w:tcPr>
          <w:p w14:paraId="18295BB5"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50 328</w:t>
            </w:r>
          </w:p>
          <w:p w14:paraId="05AFEC93"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4" w:space="0" w:color="auto"/>
            </w:tcBorders>
            <w:shd w:val="clear" w:color="000000" w:fill="FFFFFF"/>
            <w:noWrap/>
            <w:hideMark/>
          </w:tcPr>
          <w:p w14:paraId="49137142" w14:textId="77777777" w:rsidR="005406C9" w:rsidRDefault="005406C9" w:rsidP="005406C9">
            <w:pPr>
              <w:jc w:val="center"/>
              <w:rPr>
                <w:rFonts w:eastAsia="Times New Roman"/>
                <w:color w:val="000000"/>
                <w:sz w:val="20"/>
                <w:szCs w:val="20"/>
                <w:lang w:bidi="ar-SA"/>
              </w:rPr>
            </w:pPr>
            <w:r>
              <w:rPr>
                <w:color w:val="000000"/>
                <w:sz w:val="20"/>
                <w:szCs w:val="20"/>
              </w:rPr>
              <w:t>41 375</w:t>
            </w:r>
          </w:p>
          <w:p w14:paraId="09ECD11D" w14:textId="77777777" w:rsidR="005406C9" w:rsidRPr="00310BBC" w:rsidRDefault="005406C9" w:rsidP="005406C9">
            <w:pPr>
              <w:widowControl/>
              <w:autoSpaceDE/>
              <w:autoSpaceDN/>
              <w:jc w:val="center"/>
              <w:rPr>
                <w:rFonts w:eastAsia="Times New Roman"/>
                <w:color w:val="000000"/>
                <w:sz w:val="20"/>
                <w:szCs w:val="20"/>
                <w:lang w:bidi="ar-SA"/>
              </w:rPr>
            </w:pPr>
          </w:p>
        </w:tc>
      </w:tr>
      <w:tr w:rsidR="005406C9" w:rsidRPr="00310BBC" w14:paraId="2D1EDB4C" w14:textId="77777777" w:rsidTr="001E028D">
        <w:trPr>
          <w:trHeight w:val="1710"/>
        </w:trPr>
        <w:tc>
          <w:tcPr>
            <w:tcW w:w="2016" w:type="dxa"/>
            <w:vMerge/>
            <w:tcBorders>
              <w:top w:val="nil"/>
              <w:left w:val="single" w:sz="4" w:space="0" w:color="auto"/>
              <w:bottom w:val="single" w:sz="4" w:space="0" w:color="000000"/>
              <w:right w:val="single" w:sz="4" w:space="0" w:color="auto"/>
            </w:tcBorders>
            <w:vAlign w:val="center"/>
            <w:hideMark/>
          </w:tcPr>
          <w:p w14:paraId="0885D6CA" w14:textId="77777777" w:rsidR="005406C9" w:rsidRPr="00310BBC" w:rsidRDefault="005406C9" w:rsidP="005406C9">
            <w:pPr>
              <w:widowControl/>
              <w:autoSpaceDE/>
              <w:autoSpaceDN/>
              <w:jc w:val="both"/>
              <w:rPr>
                <w:rFonts w:eastAsia="Times New Roman"/>
                <w:b/>
                <w:bCs/>
                <w:color w:val="000000"/>
                <w:sz w:val="20"/>
                <w:szCs w:val="20"/>
                <w:lang w:bidi="ar-SA"/>
              </w:rPr>
            </w:pPr>
          </w:p>
        </w:tc>
        <w:tc>
          <w:tcPr>
            <w:tcW w:w="2410" w:type="dxa"/>
            <w:tcBorders>
              <w:top w:val="nil"/>
              <w:left w:val="nil"/>
              <w:bottom w:val="single" w:sz="4" w:space="0" w:color="auto"/>
              <w:right w:val="single" w:sz="4" w:space="0" w:color="auto"/>
            </w:tcBorders>
            <w:shd w:val="clear" w:color="000000" w:fill="FFFFFF"/>
            <w:vAlign w:val="bottom"/>
            <w:hideMark/>
          </w:tcPr>
          <w:p w14:paraId="118DCAB8" w14:textId="77777777" w:rsidR="005406C9" w:rsidRPr="00310BBC" w:rsidRDefault="005406C9" w:rsidP="005406C9">
            <w:pPr>
              <w:widowControl/>
              <w:autoSpaceDE/>
              <w:autoSpaceDN/>
              <w:jc w:val="both"/>
              <w:rPr>
                <w:rFonts w:eastAsia="Times New Roman"/>
                <w:color w:val="000000"/>
                <w:sz w:val="20"/>
                <w:szCs w:val="20"/>
                <w:lang w:bidi="ar-SA"/>
              </w:rPr>
            </w:pPr>
            <w:r w:rsidRPr="00310BBC">
              <w:rPr>
                <w:rFonts w:eastAsia="Times New Roman"/>
                <w:color w:val="000000"/>
                <w:sz w:val="20"/>
                <w:szCs w:val="20"/>
                <w:lang w:bidi="ar-SA"/>
              </w:rPr>
              <w:t>Activité 3.2.</w:t>
            </w:r>
            <w:r>
              <w:rPr>
                <w:rFonts w:eastAsia="Times New Roman"/>
                <w:color w:val="000000"/>
                <w:sz w:val="20"/>
                <w:szCs w:val="20"/>
                <w:lang w:bidi="ar-SA"/>
              </w:rPr>
              <w:t xml:space="preserve">9 : </w:t>
            </w:r>
            <w:r w:rsidRPr="00310BBC">
              <w:rPr>
                <w:rFonts w:eastAsia="Times New Roman"/>
                <w:color w:val="000000"/>
                <w:sz w:val="20"/>
                <w:szCs w:val="20"/>
                <w:lang w:bidi="ar-SA"/>
              </w:rPr>
              <w:t>Former 300 leaders religieux et communautaires sur la prévention et la gestion alternative des conflits ( interreligieux, politique, foncier, chefferie traditionnelle, cohabitation agriculteurs-éleveurs)</w:t>
            </w:r>
          </w:p>
        </w:tc>
        <w:tc>
          <w:tcPr>
            <w:tcW w:w="748" w:type="dxa"/>
            <w:tcBorders>
              <w:top w:val="nil"/>
              <w:left w:val="nil"/>
              <w:bottom w:val="single" w:sz="4" w:space="0" w:color="auto"/>
              <w:right w:val="single" w:sz="4" w:space="0" w:color="auto"/>
            </w:tcBorders>
            <w:shd w:val="clear" w:color="000000" w:fill="FFFFFF"/>
            <w:vAlign w:val="bottom"/>
            <w:hideMark/>
          </w:tcPr>
          <w:p w14:paraId="07A6A553"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X</w:t>
            </w:r>
          </w:p>
        </w:tc>
        <w:tc>
          <w:tcPr>
            <w:tcW w:w="638" w:type="dxa"/>
            <w:tcBorders>
              <w:top w:val="nil"/>
              <w:left w:val="nil"/>
              <w:bottom w:val="single" w:sz="4" w:space="0" w:color="auto"/>
              <w:right w:val="single" w:sz="4" w:space="0" w:color="auto"/>
            </w:tcBorders>
            <w:shd w:val="clear" w:color="000000" w:fill="FFFFFF"/>
            <w:vAlign w:val="bottom"/>
            <w:hideMark/>
          </w:tcPr>
          <w:p w14:paraId="1F2128A3"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X</w:t>
            </w:r>
          </w:p>
        </w:tc>
        <w:tc>
          <w:tcPr>
            <w:tcW w:w="730" w:type="dxa"/>
            <w:tcBorders>
              <w:top w:val="single" w:sz="4" w:space="0" w:color="auto"/>
              <w:left w:val="nil"/>
              <w:bottom w:val="single" w:sz="4" w:space="0" w:color="auto"/>
              <w:right w:val="single" w:sz="4" w:space="0" w:color="auto"/>
            </w:tcBorders>
            <w:shd w:val="clear" w:color="000000" w:fill="FFFFFF"/>
          </w:tcPr>
          <w:p w14:paraId="5620B3A1"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3F980D17"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PNUD</w:t>
            </w:r>
            <w:r>
              <w:rPr>
                <w:rFonts w:eastAsia="Times New Roman"/>
                <w:color w:val="000000"/>
                <w:sz w:val="20"/>
                <w:szCs w:val="20"/>
                <w:lang w:bidi="ar-SA"/>
              </w:rPr>
              <w:t>/UNHCR</w:t>
            </w:r>
          </w:p>
        </w:tc>
        <w:tc>
          <w:tcPr>
            <w:tcW w:w="1246" w:type="dxa"/>
            <w:tcBorders>
              <w:top w:val="nil"/>
              <w:left w:val="nil"/>
              <w:bottom w:val="single" w:sz="4" w:space="0" w:color="auto"/>
              <w:right w:val="single" w:sz="4" w:space="0" w:color="auto"/>
            </w:tcBorders>
            <w:shd w:val="clear" w:color="000000" w:fill="FFFFFF"/>
            <w:hideMark/>
          </w:tcPr>
          <w:p w14:paraId="473B10E2" w14:textId="77777777" w:rsidR="005406C9" w:rsidRPr="00310BBC"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000000" w:fill="FFFFFF"/>
            <w:hideMark/>
          </w:tcPr>
          <w:p w14:paraId="40038CA9"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75700 Training, Workshops and Confer</w:t>
            </w:r>
          </w:p>
        </w:tc>
        <w:tc>
          <w:tcPr>
            <w:tcW w:w="1843" w:type="dxa"/>
            <w:tcBorders>
              <w:top w:val="nil"/>
              <w:left w:val="nil"/>
              <w:bottom w:val="single" w:sz="4" w:space="0" w:color="auto"/>
              <w:right w:val="single" w:sz="4" w:space="0" w:color="auto"/>
            </w:tcBorders>
            <w:shd w:val="clear" w:color="000000" w:fill="FFFFFF"/>
            <w:noWrap/>
            <w:hideMark/>
          </w:tcPr>
          <w:p w14:paraId="63381213" w14:textId="77777777" w:rsidR="005406C9" w:rsidRDefault="005406C9" w:rsidP="005406C9">
            <w:pPr>
              <w:jc w:val="center"/>
              <w:rPr>
                <w:rFonts w:eastAsia="Times New Roman"/>
                <w:b/>
                <w:bCs/>
                <w:i/>
                <w:iCs/>
                <w:color w:val="000000"/>
                <w:lang w:bidi="ar-SA"/>
              </w:rPr>
            </w:pPr>
            <w:r>
              <w:rPr>
                <w:b/>
                <w:bCs/>
                <w:i/>
                <w:iCs/>
                <w:color w:val="000000"/>
              </w:rPr>
              <w:t xml:space="preserve">      27 140 000 </w:t>
            </w:r>
          </w:p>
          <w:p w14:paraId="791A4535" w14:textId="77777777" w:rsidR="005406C9" w:rsidRPr="00310BBC" w:rsidRDefault="005406C9" w:rsidP="005406C9">
            <w:pPr>
              <w:widowControl/>
              <w:autoSpaceDE/>
              <w:autoSpaceDN/>
              <w:jc w:val="center"/>
              <w:rPr>
                <w:rFonts w:eastAsia="Times New Roman"/>
                <w:color w:val="000000"/>
                <w:sz w:val="20"/>
                <w:szCs w:val="20"/>
                <w:lang w:bidi="ar-SA"/>
              </w:rPr>
            </w:pPr>
          </w:p>
        </w:tc>
        <w:tc>
          <w:tcPr>
            <w:tcW w:w="1559" w:type="dxa"/>
            <w:tcBorders>
              <w:top w:val="nil"/>
              <w:left w:val="nil"/>
              <w:bottom w:val="single" w:sz="4" w:space="0" w:color="auto"/>
              <w:right w:val="single" w:sz="4" w:space="0" w:color="auto"/>
            </w:tcBorders>
            <w:shd w:val="clear" w:color="000000" w:fill="FFFFFF"/>
            <w:noWrap/>
            <w:hideMark/>
          </w:tcPr>
          <w:p w14:paraId="7FDDE814"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50 328</w:t>
            </w:r>
          </w:p>
          <w:p w14:paraId="7F1D41C5"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4" w:space="0" w:color="auto"/>
            </w:tcBorders>
            <w:shd w:val="clear" w:color="000000" w:fill="FFFFFF"/>
            <w:noWrap/>
            <w:hideMark/>
          </w:tcPr>
          <w:p w14:paraId="2071222C" w14:textId="77777777" w:rsidR="005406C9" w:rsidRDefault="005406C9" w:rsidP="005406C9">
            <w:pPr>
              <w:jc w:val="center"/>
              <w:rPr>
                <w:rFonts w:eastAsia="Times New Roman"/>
                <w:color w:val="000000"/>
                <w:sz w:val="20"/>
                <w:szCs w:val="20"/>
                <w:lang w:bidi="ar-SA"/>
              </w:rPr>
            </w:pPr>
            <w:r>
              <w:rPr>
                <w:color w:val="000000"/>
                <w:sz w:val="20"/>
                <w:szCs w:val="20"/>
              </w:rPr>
              <w:t>41 375</w:t>
            </w:r>
          </w:p>
          <w:p w14:paraId="2F38B259" w14:textId="77777777" w:rsidR="005406C9" w:rsidRPr="00310BBC" w:rsidRDefault="005406C9" w:rsidP="005406C9">
            <w:pPr>
              <w:widowControl/>
              <w:autoSpaceDE/>
              <w:autoSpaceDN/>
              <w:jc w:val="center"/>
              <w:rPr>
                <w:rFonts w:eastAsia="Times New Roman"/>
                <w:color w:val="000000"/>
                <w:sz w:val="20"/>
                <w:szCs w:val="20"/>
                <w:lang w:bidi="ar-SA"/>
              </w:rPr>
            </w:pPr>
          </w:p>
        </w:tc>
      </w:tr>
      <w:tr w:rsidR="005406C9" w:rsidRPr="00310BBC" w14:paraId="4599E59E" w14:textId="77777777" w:rsidTr="001E028D">
        <w:trPr>
          <w:trHeight w:val="1425"/>
        </w:trPr>
        <w:tc>
          <w:tcPr>
            <w:tcW w:w="2016" w:type="dxa"/>
            <w:vMerge/>
            <w:tcBorders>
              <w:top w:val="nil"/>
              <w:left w:val="single" w:sz="4" w:space="0" w:color="auto"/>
              <w:bottom w:val="single" w:sz="4" w:space="0" w:color="000000"/>
              <w:right w:val="single" w:sz="4" w:space="0" w:color="auto"/>
            </w:tcBorders>
            <w:vAlign w:val="center"/>
            <w:hideMark/>
          </w:tcPr>
          <w:p w14:paraId="13CFB9B8" w14:textId="77777777" w:rsidR="005406C9" w:rsidRPr="00310BBC" w:rsidRDefault="005406C9" w:rsidP="005406C9">
            <w:pPr>
              <w:widowControl/>
              <w:autoSpaceDE/>
              <w:autoSpaceDN/>
              <w:jc w:val="both"/>
              <w:rPr>
                <w:rFonts w:eastAsia="Times New Roman"/>
                <w:b/>
                <w:bCs/>
                <w:color w:val="000000"/>
                <w:sz w:val="20"/>
                <w:szCs w:val="20"/>
                <w:lang w:bidi="ar-SA"/>
              </w:rPr>
            </w:pPr>
          </w:p>
        </w:tc>
        <w:tc>
          <w:tcPr>
            <w:tcW w:w="2410" w:type="dxa"/>
            <w:tcBorders>
              <w:top w:val="nil"/>
              <w:left w:val="nil"/>
              <w:bottom w:val="single" w:sz="4" w:space="0" w:color="auto"/>
              <w:right w:val="single" w:sz="4" w:space="0" w:color="auto"/>
            </w:tcBorders>
            <w:shd w:val="clear" w:color="000000" w:fill="FFFFFF"/>
            <w:vAlign w:val="bottom"/>
            <w:hideMark/>
          </w:tcPr>
          <w:p w14:paraId="231489C8" w14:textId="77777777" w:rsidR="005406C9" w:rsidRPr="003919AC" w:rsidRDefault="005406C9" w:rsidP="005406C9">
            <w:pPr>
              <w:widowControl/>
              <w:autoSpaceDE/>
              <w:autoSpaceDN/>
              <w:jc w:val="both"/>
              <w:rPr>
                <w:rFonts w:eastAsia="Times New Roman"/>
                <w:color w:val="FF0000"/>
                <w:sz w:val="20"/>
                <w:szCs w:val="20"/>
                <w:lang w:bidi="ar-SA"/>
              </w:rPr>
            </w:pPr>
            <w:r w:rsidRPr="003919AC">
              <w:rPr>
                <w:rFonts w:eastAsia="Times New Roman"/>
                <w:color w:val="FF0000"/>
                <w:sz w:val="20"/>
                <w:szCs w:val="20"/>
                <w:lang w:bidi="ar-SA"/>
              </w:rPr>
              <w:t xml:space="preserve">Activité 3.2.10 : Former 150 agents des services fonciers ruraux des communes rurales cibles sur la gouvernance foncières  </w:t>
            </w:r>
          </w:p>
        </w:tc>
        <w:tc>
          <w:tcPr>
            <w:tcW w:w="748" w:type="dxa"/>
            <w:tcBorders>
              <w:top w:val="nil"/>
              <w:left w:val="nil"/>
              <w:bottom w:val="single" w:sz="4" w:space="0" w:color="auto"/>
              <w:right w:val="single" w:sz="4" w:space="0" w:color="auto"/>
            </w:tcBorders>
            <w:shd w:val="clear" w:color="000000" w:fill="FFFFFF"/>
            <w:vAlign w:val="bottom"/>
            <w:hideMark/>
          </w:tcPr>
          <w:p w14:paraId="65F69180" w14:textId="77777777" w:rsidR="005406C9" w:rsidRPr="003919AC" w:rsidRDefault="005406C9" w:rsidP="005406C9">
            <w:pPr>
              <w:widowControl/>
              <w:autoSpaceDE/>
              <w:autoSpaceDN/>
              <w:jc w:val="center"/>
              <w:rPr>
                <w:rFonts w:eastAsia="Times New Roman"/>
                <w:color w:val="FF0000"/>
                <w:sz w:val="20"/>
                <w:szCs w:val="20"/>
                <w:lang w:bidi="ar-SA"/>
              </w:rPr>
            </w:pPr>
            <w:r w:rsidRPr="003919AC">
              <w:rPr>
                <w:rFonts w:eastAsia="Times New Roman"/>
                <w:color w:val="FF0000"/>
                <w:sz w:val="20"/>
                <w:szCs w:val="20"/>
                <w:lang w:bidi="ar-SA"/>
              </w:rPr>
              <w:t>X</w:t>
            </w:r>
          </w:p>
        </w:tc>
        <w:tc>
          <w:tcPr>
            <w:tcW w:w="638" w:type="dxa"/>
            <w:tcBorders>
              <w:top w:val="nil"/>
              <w:left w:val="nil"/>
              <w:bottom w:val="single" w:sz="4" w:space="0" w:color="auto"/>
              <w:right w:val="single" w:sz="4" w:space="0" w:color="auto"/>
            </w:tcBorders>
            <w:shd w:val="clear" w:color="000000" w:fill="FFFFFF"/>
            <w:vAlign w:val="bottom"/>
            <w:hideMark/>
          </w:tcPr>
          <w:p w14:paraId="3F38BF28" w14:textId="77777777" w:rsidR="005406C9" w:rsidRPr="003919AC" w:rsidRDefault="005406C9" w:rsidP="005406C9">
            <w:pPr>
              <w:widowControl/>
              <w:autoSpaceDE/>
              <w:autoSpaceDN/>
              <w:jc w:val="center"/>
              <w:rPr>
                <w:rFonts w:eastAsia="Times New Roman"/>
                <w:color w:val="FF0000"/>
                <w:sz w:val="20"/>
                <w:szCs w:val="20"/>
                <w:lang w:bidi="ar-SA"/>
              </w:rPr>
            </w:pPr>
            <w:r w:rsidRPr="003919AC">
              <w:rPr>
                <w:rFonts w:eastAsia="Times New Roman"/>
                <w:color w:val="FF0000"/>
                <w:sz w:val="20"/>
                <w:szCs w:val="20"/>
                <w:lang w:bidi="ar-SA"/>
              </w:rPr>
              <w:t>X</w:t>
            </w:r>
          </w:p>
        </w:tc>
        <w:tc>
          <w:tcPr>
            <w:tcW w:w="730" w:type="dxa"/>
            <w:tcBorders>
              <w:top w:val="single" w:sz="4" w:space="0" w:color="auto"/>
              <w:left w:val="nil"/>
              <w:bottom w:val="single" w:sz="4" w:space="0" w:color="auto"/>
              <w:right w:val="single" w:sz="4" w:space="0" w:color="auto"/>
            </w:tcBorders>
            <w:shd w:val="clear" w:color="000000" w:fill="FFFFFF"/>
          </w:tcPr>
          <w:p w14:paraId="7F0A2B55" w14:textId="77777777" w:rsidR="005406C9" w:rsidRPr="003919AC" w:rsidRDefault="005406C9" w:rsidP="005406C9">
            <w:pPr>
              <w:widowControl/>
              <w:autoSpaceDE/>
              <w:autoSpaceDN/>
              <w:jc w:val="center"/>
              <w:rPr>
                <w:rFonts w:eastAsia="Times New Roman"/>
                <w:color w:val="FF0000"/>
                <w:sz w:val="20"/>
                <w:szCs w:val="20"/>
                <w:lang w:bidi="ar-SA"/>
              </w:rPr>
            </w:pPr>
          </w:p>
        </w:tc>
        <w:tc>
          <w:tcPr>
            <w:tcW w:w="1419" w:type="dxa"/>
            <w:tcBorders>
              <w:top w:val="nil"/>
              <w:left w:val="single" w:sz="4" w:space="0" w:color="auto"/>
              <w:bottom w:val="single" w:sz="4" w:space="0" w:color="auto"/>
              <w:right w:val="single" w:sz="4" w:space="0" w:color="auto"/>
            </w:tcBorders>
            <w:shd w:val="clear" w:color="000000" w:fill="FFFFFF"/>
            <w:vAlign w:val="bottom"/>
          </w:tcPr>
          <w:p w14:paraId="442D58DC" w14:textId="77777777" w:rsidR="005406C9" w:rsidRPr="003919AC" w:rsidRDefault="005406C9" w:rsidP="005406C9">
            <w:pPr>
              <w:widowControl/>
              <w:autoSpaceDE/>
              <w:autoSpaceDN/>
              <w:jc w:val="center"/>
              <w:rPr>
                <w:rFonts w:eastAsia="Times New Roman"/>
                <w:color w:val="FF0000"/>
                <w:sz w:val="20"/>
                <w:szCs w:val="20"/>
                <w:lang w:bidi="ar-SA"/>
              </w:rPr>
            </w:pPr>
            <w:r w:rsidRPr="003919AC">
              <w:rPr>
                <w:rFonts w:eastAsia="Times New Roman"/>
                <w:color w:val="FF0000"/>
                <w:sz w:val="20"/>
                <w:szCs w:val="20"/>
                <w:lang w:bidi="ar-SA"/>
              </w:rPr>
              <w:t>PNUD/UNHCR</w:t>
            </w:r>
          </w:p>
        </w:tc>
        <w:tc>
          <w:tcPr>
            <w:tcW w:w="1246" w:type="dxa"/>
            <w:tcBorders>
              <w:top w:val="nil"/>
              <w:left w:val="nil"/>
              <w:bottom w:val="single" w:sz="4" w:space="0" w:color="auto"/>
              <w:right w:val="single" w:sz="4" w:space="0" w:color="auto"/>
            </w:tcBorders>
            <w:shd w:val="clear" w:color="000000" w:fill="FFFFFF"/>
            <w:hideMark/>
          </w:tcPr>
          <w:p w14:paraId="1AB6C8DD" w14:textId="77777777" w:rsidR="005406C9" w:rsidRPr="003919AC" w:rsidRDefault="005406C9" w:rsidP="005406C9">
            <w:pPr>
              <w:widowControl/>
              <w:autoSpaceDE/>
              <w:autoSpaceDN/>
              <w:jc w:val="center"/>
              <w:rPr>
                <w:rFonts w:eastAsia="Times New Roman"/>
                <w:color w:val="FF0000"/>
                <w:sz w:val="20"/>
                <w:szCs w:val="20"/>
                <w:lang w:bidi="ar-SA"/>
              </w:rPr>
            </w:pPr>
          </w:p>
        </w:tc>
        <w:tc>
          <w:tcPr>
            <w:tcW w:w="999" w:type="dxa"/>
            <w:tcBorders>
              <w:top w:val="nil"/>
              <w:left w:val="nil"/>
              <w:bottom w:val="single" w:sz="4" w:space="0" w:color="auto"/>
              <w:right w:val="single" w:sz="4" w:space="0" w:color="auto"/>
            </w:tcBorders>
            <w:shd w:val="clear" w:color="000000" w:fill="FFFFFF"/>
            <w:hideMark/>
          </w:tcPr>
          <w:p w14:paraId="71449110" w14:textId="77777777" w:rsidR="005406C9" w:rsidRPr="003919AC" w:rsidRDefault="005406C9" w:rsidP="005406C9">
            <w:pPr>
              <w:widowControl/>
              <w:autoSpaceDE/>
              <w:autoSpaceDN/>
              <w:jc w:val="center"/>
              <w:rPr>
                <w:rFonts w:eastAsia="Times New Roman"/>
                <w:color w:val="FF0000"/>
                <w:sz w:val="20"/>
                <w:szCs w:val="20"/>
                <w:lang w:bidi="ar-SA"/>
              </w:rPr>
            </w:pPr>
            <w:r w:rsidRPr="003919AC">
              <w:rPr>
                <w:rFonts w:eastAsia="Times New Roman"/>
                <w:color w:val="FF0000"/>
                <w:sz w:val="20"/>
                <w:szCs w:val="20"/>
                <w:lang w:bidi="ar-SA"/>
              </w:rPr>
              <w:t>75700 Training, Workshops and Confer</w:t>
            </w:r>
          </w:p>
        </w:tc>
        <w:tc>
          <w:tcPr>
            <w:tcW w:w="1843" w:type="dxa"/>
            <w:tcBorders>
              <w:top w:val="nil"/>
              <w:left w:val="nil"/>
              <w:bottom w:val="single" w:sz="4" w:space="0" w:color="auto"/>
              <w:right w:val="single" w:sz="4" w:space="0" w:color="auto"/>
            </w:tcBorders>
            <w:shd w:val="clear" w:color="000000" w:fill="FFFFFF"/>
            <w:noWrap/>
            <w:hideMark/>
          </w:tcPr>
          <w:p w14:paraId="6E7DF74A" w14:textId="77777777" w:rsidR="005406C9" w:rsidRPr="003919AC" w:rsidRDefault="005406C9" w:rsidP="005406C9">
            <w:pPr>
              <w:jc w:val="center"/>
              <w:rPr>
                <w:rFonts w:eastAsia="Times New Roman"/>
                <w:b/>
                <w:bCs/>
                <w:i/>
                <w:iCs/>
                <w:color w:val="FF0000"/>
                <w:lang w:bidi="ar-SA"/>
              </w:rPr>
            </w:pPr>
            <w:r w:rsidRPr="003919AC">
              <w:rPr>
                <w:b/>
                <w:bCs/>
                <w:i/>
                <w:iCs/>
                <w:color w:val="FF0000"/>
              </w:rPr>
              <w:t xml:space="preserve">      18 320 000 </w:t>
            </w:r>
          </w:p>
          <w:p w14:paraId="7184C20C" w14:textId="77777777" w:rsidR="005406C9" w:rsidRPr="003919AC" w:rsidRDefault="005406C9" w:rsidP="005406C9">
            <w:pPr>
              <w:widowControl/>
              <w:autoSpaceDE/>
              <w:autoSpaceDN/>
              <w:jc w:val="center"/>
              <w:rPr>
                <w:rFonts w:eastAsia="Times New Roman"/>
                <w:color w:val="FF0000"/>
                <w:sz w:val="20"/>
                <w:szCs w:val="20"/>
                <w:lang w:bidi="ar-SA"/>
              </w:rPr>
            </w:pPr>
          </w:p>
        </w:tc>
        <w:tc>
          <w:tcPr>
            <w:tcW w:w="1559" w:type="dxa"/>
            <w:tcBorders>
              <w:top w:val="nil"/>
              <w:left w:val="nil"/>
              <w:bottom w:val="single" w:sz="4" w:space="0" w:color="auto"/>
              <w:right w:val="single" w:sz="4" w:space="0" w:color="auto"/>
            </w:tcBorders>
            <w:shd w:val="clear" w:color="000000" w:fill="FFFFFF"/>
            <w:noWrap/>
            <w:hideMark/>
          </w:tcPr>
          <w:p w14:paraId="03C8197F" w14:textId="2B1211DC" w:rsidR="005406C9" w:rsidRPr="003919AC" w:rsidRDefault="005406C9" w:rsidP="005406C9">
            <w:pPr>
              <w:jc w:val="center"/>
              <w:rPr>
                <w:rFonts w:eastAsia="Times New Roman"/>
                <w:b/>
                <w:bCs/>
                <w:i/>
                <w:iCs/>
                <w:color w:val="FF0000"/>
                <w:lang w:bidi="ar-SA"/>
              </w:rPr>
            </w:pPr>
            <w:r w:rsidRPr="003919AC">
              <w:rPr>
                <w:b/>
                <w:bCs/>
                <w:i/>
                <w:iCs/>
                <w:color w:val="FF0000"/>
              </w:rPr>
              <w:t xml:space="preserve">   33 972 </w:t>
            </w:r>
          </w:p>
          <w:p w14:paraId="2E86C467" w14:textId="77777777" w:rsidR="005406C9" w:rsidRPr="003919AC" w:rsidRDefault="005406C9" w:rsidP="005406C9">
            <w:pPr>
              <w:widowControl/>
              <w:autoSpaceDE/>
              <w:autoSpaceDN/>
              <w:jc w:val="center"/>
              <w:rPr>
                <w:rFonts w:eastAsia="Times New Roman"/>
                <w:color w:val="FF0000"/>
                <w:sz w:val="20"/>
                <w:szCs w:val="20"/>
                <w:lang w:bidi="ar-SA"/>
              </w:rPr>
            </w:pPr>
          </w:p>
        </w:tc>
        <w:tc>
          <w:tcPr>
            <w:tcW w:w="1418" w:type="dxa"/>
            <w:tcBorders>
              <w:top w:val="nil"/>
              <w:left w:val="nil"/>
              <w:bottom w:val="single" w:sz="4" w:space="0" w:color="auto"/>
              <w:right w:val="single" w:sz="4" w:space="0" w:color="auto"/>
            </w:tcBorders>
            <w:shd w:val="clear" w:color="000000" w:fill="FFFFFF"/>
            <w:noWrap/>
            <w:hideMark/>
          </w:tcPr>
          <w:p w14:paraId="03295DCB" w14:textId="77777777" w:rsidR="005406C9" w:rsidRPr="003919AC" w:rsidRDefault="005406C9" w:rsidP="005406C9">
            <w:pPr>
              <w:jc w:val="center"/>
              <w:rPr>
                <w:rFonts w:eastAsia="Times New Roman"/>
                <w:color w:val="FF0000"/>
                <w:lang w:bidi="ar-SA"/>
              </w:rPr>
            </w:pPr>
            <w:r w:rsidRPr="003919AC">
              <w:rPr>
                <w:color w:val="FF0000"/>
              </w:rPr>
              <w:t xml:space="preserve">           27 929 </w:t>
            </w:r>
          </w:p>
          <w:p w14:paraId="64FFD4F7" w14:textId="77777777" w:rsidR="005406C9" w:rsidRPr="003919AC" w:rsidRDefault="005406C9" w:rsidP="005406C9">
            <w:pPr>
              <w:widowControl/>
              <w:autoSpaceDE/>
              <w:autoSpaceDN/>
              <w:jc w:val="center"/>
              <w:rPr>
                <w:rFonts w:eastAsia="Times New Roman"/>
                <w:color w:val="FF0000"/>
                <w:sz w:val="20"/>
                <w:szCs w:val="20"/>
                <w:lang w:bidi="ar-SA"/>
              </w:rPr>
            </w:pPr>
          </w:p>
        </w:tc>
      </w:tr>
      <w:tr w:rsidR="005406C9" w:rsidRPr="00310BBC" w14:paraId="44F38C00" w14:textId="77777777" w:rsidTr="001E028D">
        <w:trPr>
          <w:trHeight w:val="738"/>
        </w:trPr>
        <w:tc>
          <w:tcPr>
            <w:tcW w:w="2016" w:type="dxa"/>
            <w:vMerge/>
            <w:tcBorders>
              <w:top w:val="nil"/>
              <w:left w:val="single" w:sz="4" w:space="0" w:color="auto"/>
              <w:bottom w:val="single" w:sz="4" w:space="0" w:color="000000"/>
              <w:right w:val="single" w:sz="4" w:space="0" w:color="auto"/>
            </w:tcBorders>
            <w:vAlign w:val="center"/>
            <w:hideMark/>
          </w:tcPr>
          <w:p w14:paraId="3C0ABFBB" w14:textId="77777777" w:rsidR="005406C9" w:rsidRPr="00310BBC" w:rsidRDefault="005406C9" w:rsidP="005406C9">
            <w:pPr>
              <w:widowControl/>
              <w:autoSpaceDE/>
              <w:autoSpaceDN/>
              <w:jc w:val="both"/>
              <w:rPr>
                <w:rFonts w:eastAsia="Times New Roman"/>
                <w:b/>
                <w:bCs/>
                <w:color w:val="000000"/>
                <w:sz w:val="20"/>
                <w:szCs w:val="20"/>
                <w:lang w:bidi="ar-SA"/>
              </w:rPr>
            </w:pPr>
          </w:p>
        </w:tc>
        <w:tc>
          <w:tcPr>
            <w:tcW w:w="2410" w:type="dxa"/>
            <w:tcBorders>
              <w:top w:val="nil"/>
              <w:left w:val="nil"/>
              <w:bottom w:val="single" w:sz="4" w:space="0" w:color="auto"/>
              <w:right w:val="single" w:sz="4" w:space="0" w:color="auto"/>
            </w:tcBorders>
            <w:shd w:val="clear" w:color="000000" w:fill="FFFFFF"/>
            <w:hideMark/>
          </w:tcPr>
          <w:p w14:paraId="036A40E7" w14:textId="77777777" w:rsidR="005406C9" w:rsidRPr="003919AC" w:rsidRDefault="005406C9" w:rsidP="005406C9">
            <w:pPr>
              <w:widowControl/>
              <w:autoSpaceDE/>
              <w:autoSpaceDN/>
              <w:jc w:val="both"/>
              <w:rPr>
                <w:rFonts w:eastAsia="Times New Roman"/>
                <w:color w:val="FF0000"/>
                <w:sz w:val="20"/>
                <w:szCs w:val="20"/>
                <w:lang w:bidi="ar-SA"/>
              </w:rPr>
            </w:pPr>
            <w:r w:rsidRPr="003919AC">
              <w:rPr>
                <w:rFonts w:eastAsia="Times New Roman"/>
                <w:color w:val="FF0000"/>
                <w:sz w:val="20"/>
                <w:szCs w:val="20"/>
                <w:lang w:bidi="ar-SA"/>
              </w:rPr>
              <w:t>Activité 3.2.11 : Organiser une campagne de sensibilisation et  de</w:t>
            </w:r>
            <w:r w:rsidRPr="003919AC">
              <w:rPr>
                <w:rFonts w:eastAsia="Times New Roman"/>
                <w:color w:val="FF0000"/>
                <w:sz w:val="20"/>
                <w:szCs w:val="20"/>
                <w:lang w:bidi="ar-SA"/>
              </w:rPr>
              <w:br w:type="page"/>
              <w:t xml:space="preserve">mobilisation des acteurs locaux sur </w:t>
            </w:r>
            <w:r w:rsidRPr="003919AC">
              <w:rPr>
                <w:rFonts w:eastAsia="Times New Roman"/>
                <w:color w:val="FF0000"/>
                <w:sz w:val="20"/>
                <w:szCs w:val="20"/>
                <w:lang w:bidi="ar-SA"/>
              </w:rPr>
              <w:br w:type="page"/>
              <w:t>les droits des femmes, en matière</w:t>
            </w:r>
            <w:r w:rsidRPr="003919AC">
              <w:rPr>
                <w:rFonts w:eastAsia="Times New Roman"/>
                <w:color w:val="FF0000"/>
                <w:sz w:val="20"/>
                <w:szCs w:val="20"/>
                <w:lang w:bidi="ar-SA"/>
              </w:rPr>
              <w:br w:type="page"/>
              <w:t>d’accès  aux  ressources  et  de</w:t>
            </w:r>
            <w:r w:rsidRPr="003919AC">
              <w:rPr>
                <w:rFonts w:eastAsia="Times New Roman"/>
                <w:color w:val="FF0000"/>
                <w:sz w:val="20"/>
                <w:szCs w:val="20"/>
                <w:lang w:bidi="ar-SA"/>
              </w:rPr>
              <w:br w:type="page"/>
              <w:t xml:space="preserve">prévention  des  violences  basées sur le genre  </w:t>
            </w:r>
          </w:p>
        </w:tc>
        <w:tc>
          <w:tcPr>
            <w:tcW w:w="748" w:type="dxa"/>
            <w:tcBorders>
              <w:top w:val="nil"/>
              <w:left w:val="nil"/>
              <w:bottom w:val="single" w:sz="4" w:space="0" w:color="auto"/>
              <w:right w:val="single" w:sz="4" w:space="0" w:color="auto"/>
            </w:tcBorders>
            <w:shd w:val="clear" w:color="000000" w:fill="FFFFFF"/>
            <w:vAlign w:val="bottom"/>
            <w:hideMark/>
          </w:tcPr>
          <w:p w14:paraId="1E489AD6" w14:textId="77777777" w:rsidR="005406C9" w:rsidRPr="003919AC" w:rsidRDefault="005406C9" w:rsidP="005406C9">
            <w:pPr>
              <w:widowControl/>
              <w:autoSpaceDE/>
              <w:autoSpaceDN/>
              <w:jc w:val="center"/>
              <w:rPr>
                <w:rFonts w:eastAsia="Times New Roman"/>
                <w:color w:val="FF0000"/>
                <w:sz w:val="20"/>
                <w:szCs w:val="20"/>
                <w:lang w:bidi="ar-SA"/>
              </w:rPr>
            </w:pPr>
            <w:r w:rsidRPr="003919AC">
              <w:rPr>
                <w:rFonts w:eastAsia="Times New Roman"/>
                <w:color w:val="FF0000"/>
                <w:sz w:val="20"/>
                <w:szCs w:val="20"/>
                <w:lang w:bidi="ar-SA"/>
              </w:rPr>
              <w:t>X</w:t>
            </w:r>
          </w:p>
        </w:tc>
        <w:tc>
          <w:tcPr>
            <w:tcW w:w="638" w:type="dxa"/>
            <w:tcBorders>
              <w:top w:val="nil"/>
              <w:left w:val="nil"/>
              <w:bottom w:val="single" w:sz="4" w:space="0" w:color="auto"/>
              <w:right w:val="single" w:sz="4" w:space="0" w:color="auto"/>
            </w:tcBorders>
            <w:shd w:val="clear" w:color="000000" w:fill="FFFFFF"/>
            <w:vAlign w:val="bottom"/>
            <w:hideMark/>
          </w:tcPr>
          <w:p w14:paraId="6268D111" w14:textId="77777777" w:rsidR="005406C9" w:rsidRPr="003919AC" w:rsidRDefault="005406C9" w:rsidP="005406C9">
            <w:pPr>
              <w:widowControl/>
              <w:autoSpaceDE/>
              <w:autoSpaceDN/>
              <w:jc w:val="center"/>
              <w:rPr>
                <w:rFonts w:eastAsia="Times New Roman"/>
                <w:color w:val="FF0000"/>
                <w:sz w:val="20"/>
                <w:szCs w:val="20"/>
                <w:lang w:bidi="ar-SA"/>
              </w:rPr>
            </w:pPr>
            <w:r w:rsidRPr="003919AC">
              <w:rPr>
                <w:rFonts w:eastAsia="Times New Roman"/>
                <w:color w:val="FF0000"/>
                <w:sz w:val="20"/>
                <w:szCs w:val="20"/>
                <w:lang w:bidi="ar-SA"/>
              </w:rPr>
              <w:t>X</w:t>
            </w:r>
          </w:p>
        </w:tc>
        <w:tc>
          <w:tcPr>
            <w:tcW w:w="730" w:type="dxa"/>
            <w:tcBorders>
              <w:top w:val="single" w:sz="4" w:space="0" w:color="auto"/>
              <w:left w:val="nil"/>
              <w:bottom w:val="single" w:sz="4" w:space="0" w:color="auto"/>
              <w:right w:val="single" w:sz="4" w:space="0" w:color="auto"/>
            </w:tcBorders>
            <w:shd w:val="clear" w:color="000000" w:fill="FFFFFF"/>
          </w:tcPr>
          <w:p w14:paraId="6A296465" w14:textId="77777777" w:rsidR="005406C9" w:rsidRPr="003919AC" w:rsidRDefault="005406C9" w:rsidP="005406C9">
            <w:pPr>
              <w:widowControl/>
              <w:autoSpaceDE/>
              <w:autoSpaceDN/>
              <w:jc w:val="center"/>
              <w:rPr>
                <w:rFonts w:eastAsia="Times New Roman"/>
                <w:color w:val="FF0000"/>
                <w:sz w:val="20"/>
                <w:szCs w:val="20"/>
                <w:lang w:bidi="ar-SA"/>
              </w:rPr>
            </w:pPr>
          </w:p>
        </w:tc>
        <w:tc>
          <w:tcPr>
            <w:tcW w:w="1419" w:type="dxa"/>
            <w:tcBorders>
              <w:top w:val="nil"/>
              <w:left w:val="single" w:sz="4" w:space="0" w:color="auto"/>
              <w:bottom w:val="single" w:sz="4" w:space="0" w:color="auto"/>
              <w:right w:val="single" w:sz="4" w:space="0" w:color="auto"/>
            </w:tcBorders>
            <w:shd w:val="clear" w:color="000000" w:fill="FFFFFF"/>
            <w:vAlign w:val="bottom"/>
          </w:tcPr>
          <w:p w14:paraId="50FD741F" w14:textId="77777777" w:rsidR="005406C9" w:rsidRPr="003919AC" w:rsidRDefault="005406C9" w:rsidP="005406C9">
            <w:pPr>
              <w:widowControl/>
              <w:autoSpaceDE/>
              <w:autoSpaceDN/>
              <w:jc w:val="center"/>
              <w:rPr>
                <w:rFonts w:eastAsia="Times New Roman"/>
                <w:color w:val="FF0000"/>
                <w:sz w:val="20"/>
                <w:szCs w:val="20"/>
                <w:lang w:bidi="ar-SA"/>
              </w:rPr>
            </w:pPr>
            <w:r w:rsidRPr="003919AC">
              <w:rPr>
                <w:rFonts w:eastAsia="Times New Roman"/>
                <w:color w:val="FF0000"/>
                <w:sz w:val="20"/>
                <w:szCs w:val="20"/>
                <w:lang w:bidi="ar-SA"/>
              </w:rPr>
              <w:t>PNUD/UNCHR</w:t>
            </w:r>
          </w:p>
        </w:tc>
        <w:tc>
          <w:tcPr>
            <w:tcW w:w="1246" w:type="dxa"/>
            <w:tcBorders>
              <w:top w:val="nil"/>
              <w:left w:val="nil"/>
              <w:bottom w:val="single" w:sz="4" w:space="0" w:color="auto"/>
              <w:right w:val="single" w:sz="4" w:space="0" w:color="auto"/>
            </w:tcBorders>
            <w:shd w:val="clear" w:color="000000" w:fill="FFFFFF"/>
            <w:hideMark/>
          </w:tcPr>
          <w:p w14:paraId="265CA5A6" w14:textId="77777777" w:rsidR="005406C9" w:rsidRPr="003919AC" w:rsidRDefault="005406C9" w:rsidP="005406C9">
            <w:pPr>
              <w:widowControl/>
              <w:autoSpaceDE/>
              <w:autoSpaceDN/>
              <w:jc w:val="center"/>
              <w:rPr>
                <w:rFonts w:eastAsia="Times New Roman"/>
                <w:color w:val="FF0000"/>
                <w:sz w:val="20"/>
                <w:szCs w:val="20"/>
                <w:lang w:bidi="ar-SA"/>
              </w:rPr>
            </w:pPr>
          </w:p>
        </w:tc>
        <w:tc>
          <w:tcPr>
            <w:tcW w:w="999" w:type="dxa"/>
            <w:tcBorders>
              <w:top w:val="nil"/>
              <w:left w:val="nil"/>
              <w:bottom w:val="single" w:sz="4" w:space="0" w:color="auto"/>
              <w:right w:val="single" w:sz="4" w:space="0" w:color="auto"/>
            </w:tcBorders>
            <w:shd w:val="clear" w:color="000000" w:fill="FFFFFF"/>
            <w:hideMark/>
          </w:tcPr>
          <w:p w14:paraId="4B4BA9B8" w14:textId="77777777" w:rsidR="005406C9" w:rsidRPr="003919AC" w:rsidRDefault="005406C9" w:rsidP="005406C9">
            <w:pPr>
              <w:widowControl/>
              <w:autoSpaceDE/>
              <w:autoSpaceDN/>
              <w:jc w:val="center"/>
              <w:rPr>
                <w:rFonts w:eastAsia="Times New Roman"/>
                <w:color w:val="FF0000"/>
                <w:sz w:val="20"/>
                <w:szCs w:val="20"/>
                <w:lang w:bidi="ar-SA"/>
              </w:rPr>
            </w:pPr>
            <w:r w:rsidRPr="003919AC">
              <w:rPr>
                <w:rFonts w:eastAsia="Times New Roman"/>
                <w:color w:val="FF0000"/>
                <w:sz w:val="20"/>
                <w:szCs w:val="20"/>
                <w:lang w:bidi="ar-SA"/>
              </w:rPr>
              <w:t>72100 Contractual Services-Companies</w:t>
            </w:r>
          </w:p>
        </w:tc>
        <w:tc>
          <w:tcPr>
            <w:tcW w:w="1843" w:type="dxa"/>
            <w:tcBorders>
              <w:top w:val="nil"/>
              <w:left w:val="nil"/>
              <w:bottom w:val="single" w:sz="4" w:space="0" w:color="auto"/>
              <w:right w:val="single" w:sz="4" w:space="0" w:color="auto"/>
            </w:tcBorders>
            <w:shd w:val="clear" w:color="000000" w:fill="FFFFFF"/>
            <w:noWrap/>
            <w:hideMark/>
          </w:tcPr>
          <w:p w14:paraId="47A94779" w14:textId="2CDCCC7C" w:rsidR="005406C9" w:rsidRPr="003919AC" w:rsidRDefault="005406C9" w:rsidP="005406C9">
            <w:pPr>
              <w:jc w:val="center"/>
              <w:rPr>
                <w:rFonts w:eastAsia="Times New Roman"/>
                <w:b/>
                <w:bCs/>
                <w:i/>
                <w:iCs/>
                <w:color w:val="FF0000"/>
                <w:sz w:val="20"/>
                <w:szCs w:val="20"/>
                <w:lang w:bidi="ar-SA"/>
              </w:rPr>
            </w:pPr>
            <w:r w:rsidRPr="003919AC">
              <w:rPr>
                <w:b/>
                <w:bCs/>
                <w:i/>
                <w:iCs/>
                <w:color w:val="FF0000"/>
                <w:sz w:val="20"/>
                <w:szCs w:val="20"/>
              </w:rPr>
              <w:t>39 800 000</w:t>
            </w:r>
          </w:p>
          <w:p w14:paraId="30BADE92" w14:textId="77777777" w:rsidR="005406C9" w:rsidRPr="003919AC" w:rsidRDefault="005406C9" w:rsidP="005406C9">
            <w:pPr>
              <w:widowControl/>
              <w:autoSpaceDE/>
              <w:autoSpaceDN/>
              <w:jc w:val="center"/>
              <w:rPr>
                <w:rFonts w:eastAsia="Times New Roman"/>
                <w:color w:val="FF0000"/>
                <w:sz w:val="20"/>
                <w:szCs w:val="20"/>
                <w:lang w:bidi="ar-SA"/>
              </w:rPr>
            </w:pPr>
          </w:p>
        </w:tc>
        <w:tc>
          <w:tcPr>
            <w:tcW w:w="1559" w:type="dxa"/>
            <w:tcBorders>
              <w:top w:val="nil"/>
              <w:left w:val="nil"/>
              <w:bottom w:val="single" w:sz="4" w:space="0" w:color="auto"/>
              <w:right w:val="single" w:sz="4" w:space="0" w:color="auto"/>
            </w:tcBorders>
            <w:shd w:val="clear" w:color="000000" w:fill="FFFFFF"/>
            <w:noWrap/>
            <w:hideMark/>
          </w:tcPr>
          <w:p w14:paraId="0BF96201" w14:textId="77777777" w:rsidR="005406C9" w:rsidRPr="003919AC" w:rsidRDefault="005406C9" w:rsidP="005406C9">
            <w:pPr>
              <w:jc w:val="center"/>
              <w:rPr>
                <w:rFonts w:eastAsia="Times New Roman"/>
                <w:b/>
                <w:bCs/>
                <w:i/>
                <w:iCs/>
                <w:color w:val="FF0000"/>
                <w:sz w:val="20"/>
                <w:szCs w:val="20"/>
                <w:lang w:bidi="ar-SA"/>
              </w:rPr>
            </w:pPr>
            <w:r w:rsidRPr="003919AC">
              <w:rPr>
                <w:b/>
                <w:bCs/>
                <w:i/>
                <w:iCs/>
                <w:color w:val="FF0000"/>
                <w:sz w:val="20"/>
                <w:szCs w:val="20"/>
              </w:rPr>
              <w:t>73 805</w:t>
            </w:r>
          </w:p>
          <w:p w14:paraId="79318778" w14:textId="77777777" w:rsidR="005406C9" w:rsidRPr="003919AC" w:rsidRDefault="005406C9" w:rsidP="005406C9">
            <w:pPr>
              <w:widowControl/>
              <w:autoSpaceDE/>
              <w:autoSpaceDN/>
              <w:jc w:val="center"/>
              <w:rPr>
                <w:rFonts w:eastAsia="Times New Roman"/>
                <w:color w:val="FF0000"/>
                <w:sz w:val="20"/>
                <w:szCs w:val="20"/>
                <w:lang w:bidi="ar-SA"/>
              </w:rPr>
            </w:pPr>
          </w:p>
        </w:tc>
        <w:tc>
          <w:tcPr>
            <w:tcW w:w="1418" w:type="dxa"/>
            <w:tcBorders>
              <w:top w:val="nil"/>
              <w:left w:val="nil"/>
              <w:bottom w:val="single" w:sz="4" w:space="0" w:color="auto"/>
              <w:right w:val="single" w:sz="4" w:space="0" w:color="auto"/>
            </w:tcBorders>
            <w:shd w:val="clear" w:color="000000" w:fill="FFFFFF"/>
            <w:noWrap/>
            <w:hideMark/>
          </w:tcPr>
          <w:p w14:paraId="7C26EEE4" w14:textId="77777777" w:rsidR="005406C9" w:rsidRPr="003919AC" w:rsidRDefault="005406C9" w:rsidP="005406C9">
            <w:pPr>
              <w:jc w:val="center"/>
              <w:rPr>
                <w:rFonts w:eastAsia="Times New Roman"/>
                <w:color w:val="FF0000"/>
                <w:sz w:val="20"/>
                <w:szCs w:val="20"/>
                <w:lang w:bidi="ar-SA"/>
              </w:rPr>
            </w:pPr>
            <w:r w:rsidRPr="003919AC">
              <w:rPr>
                <w:color w:val="FF0000"/>
                <w:sz w:val="20"/>
                <w:szCs w:val="20"/>
              </w:rPr>
              <w:t>60 675</w:t>
            </w:r>
          </w:p>
          <w:p w14:paraId="7CA79B08" w14:textId="77777777" w:rsidR="005406C9" w:rsidRPr="003919AC" w:rsidRDefault="005406C9" w:rsidP="005406C9">
            <w:pPr>
              <w:widowControl/>
              <w:autoSpaceDE/>
              <w:autoSpaceDN/>
              <w:jc w:val="center"/>
              <w:rPr>
                <w:rFonts w:eastAsia="Times New Roman"/>
                <w:color w:val="FF0000"/>
                <w:sz w:val="20"/>
                <w:szCs w:val="20"/>
                <w:lang w:bidi="ar-SA"/>
              </w:rPr>
            </w:pPr>
          </w:p>
        </w:tc>
      </w:tr>
      <w:tr w:rsidR="005406C9" w:rsidRPr="00310BBC" w14:paraId="6E928E03" w14:textId="77777777" w:rsidTr="0028731A">
        <w:trPr>
          <w:trHeight w:val="360"/>
        </w:trPr>
        <w:tc>
          <w:tcPr>
            <w:tcW w:w="2016" w:type="dxa"/>
            <w:tcBorders>
              <w:top w:val="single" w:sz="4" w:space="0" w:color="auto"/>
              <w:left w:val="single" w:sz="4" w:space="0" w:color="auto"/>
              <w:bottom w:val="single" w:sz="4" w:space="0" w:color="auto"/>
              <w:right w:val="single" w:sz="4" w:space="0" w:color="auto"/>
            </w:tcBorders>
            <w:shd w:val="clear" w:color="auto" w:fill="FFC000"/>
          </w:tcPr>
          <w:p w14:paraId="4E4EACD9" w14:textId="77777777" w:rsidR="005406C9" w:rsidRDefault="005406C9" w:rsidP="005406C9">
            <w:pPr>
              <w:widowControl/>
              <w:autoSpaceDE/>
              <w:autoSpaceDN/>
              <w:jc w:val="both"/>
              <w:rPr>
                <w:rFonts w:eastAsia="Times New Roman"/>
                <w:color w:val="000000"/>
                <w:sz w:val="20"/>
                <w:szCs w:val="20"/>
                <w:lang w:bidi="ar-SA"/>
              </w:rPr>
            </w:pPr>
          </w:p>
          <w:p w14:paraId="3B49DA4C" w14:textId="77777777" w:rsidR="005406C9" w:rsidRPr="009D0124" w:rsidRDefault="005406C9" w:rsidP="005406C9">
            <w:pPr>
              <w:ind w:firstLine="720"/>
              <w:rPr>
                <w:rFonts w:eastAsia="Times New Roman"/>
                <w:sz w:val="20"/>
                <w:szCs w:val="20"/>
                <w:lang w:bidi="ar-SA"/>
              </w:rPr>
            </w:pPr>
          </w:p>
        </w:tc>
        <w:tc>
          <w:tcPr>
            <w:tcW w:w="8190" w:type="dxa"/>
            <w:gridSpan w:val="7"/>
            <w:tcBorders>
              <w:top w:val="single" w:sz="4" w:space="0" w:color="auto"/>
              <w:left w:val="single" w:sz="4" w:space="0" w:color="auto"/>
              <w:bottom w:val="single" w:sz="4" w:space="0" w:color="auto"/>
              <w:right w:val="single" w:sz="4" w:space="0" w:color="auto"/>
            </w:tcBorders>
            <w:shd w:val="clear" w:color="auto" w:fill="FFC000"/>
            <w:hideMark/>
          </w:tcPr>
          <w:p w14:paraId="1B486ACE" w14:textId="77777777" w:rsidR="005406C9" w:rsidRPr="00310BBC" w:rsidRDefault="005406C9" w:rsidP="005406C9">
            <w:pPr>
              <w:widowControl/>
              <w:autoSpaceDE/>
              <w:autoSpaceDN/>
              <w:jc w:val="both"/>
              <w:rPr>
                <w:rFonts w:eastAsia="Times New Roman"/>
                <w:color w:val="000000"/>
                <w:sz w:val="20"/>
                <w:szCs w:val="20"/>
                <w:lang w:bidi="ar-SA"/>
              </w:rPr>
            </w:pPr>
            <w:r w:rsidRPr="00310BBC">
              <w:rPr>
                <w:rFonts w:eastAsia="Times New Roman"/>
                <w:color w:val="000000"/>
                <w:sz w:val="20"/>
                <w:szCs w:val="20"/>
                <w:lang w:bidi="ar-SA"/>
              </w:rPr>
              <w:t>Sous total 3,2</w:t>
            </w:r>
          </w:p>
        </w:tc>
        <w:tc>
          <w:tcPr>
            <w:tcW w:w="1843" w:type="dxa"/>
            <w:tcBorders>
              <w:top w:val="nil"/>
              <w:left w:val="nil"/>
              <w:bottom w:val="single" w:sz="4" w:space="0" w:color="auto"/>
              <w:right w:val="single" w:sz="4" w:space="0" w:color="auto"/>
            </w:tcBorders>
            <w:shd w:val="clear" w:color="auto" w:fill="FFC000"/>
            <w:noWrap/>
            <w:hideMark/>
          </w:tcPr>
          <w:p w14:paraId="44362878"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251 420 000</w:t>
            </w:r>
          </w:p>
          <w:p w14:paraId="6CBB4FF1" w14:textId="77777777" w:rsidR="005406C9" w:rsidRPr="00310BBC" w:rsidRDefault="005406C9" w:rsidP="005406C9">
            <w:pPr>
              <w:widowControl/>
              <w:autoSpaceDE/>
              <w:autoSpaceDN/>
              <w:jc w:val="center"/>
              <w:rPr>
                <w:rFonts w:eastAsia="Times New Roman"/>
                <w:color w:val="000000"/>
                <w:sz w:val="20"/>
                <w:szCs w:val="20"/>
                <w:lang w:bidi="ar-SA"/>
              </w:rPr>
            </w:pPr>
          </w:p>
        </w:tc>
        <w:tc>
          <w:tcPr>
            <w:tcW w:w="1559" w:type="dxa"/>
            <w:tcBorders>
              <w:top w:val="nil"/>
              <w:left w:val="nil"/>
              <w:bottom w:val="single" w:sz="4" w:space="0" w:color="auto"/>
              <w:right w:val="single" w:sz="4" w:space="0" w:color="auto"/>
            </w:tcBorders>
            <w:shd w:val="clear" w:color="auto" w:fill="FFC000"/>
            <w:noWrap/>
            <w:hideMark/>
          </w:tcPr>
          <w:p w14:paraId="68F6D446" w14:textId="77777777" w:rsidR="005406C9" w:rsidRPr="0028731A" w:rsidRDefault="005406C9" w:rsidP="005406C9">
            <w:pPr>
              <w:jc w:val="center"/>
              <w:rPr>
                <w:rFonts w:eastAsia="Times New Roman"/>
                <w:b/>
                <w:bCs/>
                <w:i/>
                <w:iCs/>
                <w:color w:val="000000"/>
                <w:sz w:val="20"/>
                <w:szCs w:val="20"/>
                <w:lang w:bidi="ar-SA"/>
              </w:rPr>
            </w:pPr>
            <w:r w:rsidRPr="0028731A">
              <w:rPr>
                <w:b/>
                <w:bCs/>
                <w:i/>
                <w:iCs/>
                <w:color w:val="000000"/>
                <w:sz w:val="20"/>
                <w:szCs w:val="20"/>
              </w:rPr>
              <w:t>466 231</w:t>
            </w:r>
          </w:p>
          <w:p w14:paraId="603A67DB" w14:textId="77777777" w:rsidR="005406C9" w:rsidRPr="0028731A" w:rsidRDefault="005406C9" w:rsidP="005406C9">
            <w:pPr>
              <w:widowControl/>
              <w:autoSpaceDE/>
              <w:autoSpaceDN/>
              <w:jc w:val="center"/>
              <w:rPr>
                <w:rFonts w:eastAsia="Times New Roman"/>
                <w:b/>
                <w:bCs/>
                <w:i/>
                <w:iCs/>
                <w:color w:val="000000"/>
                <w:sz w:val="20"/>
                <w:szCs w:val="20"/>
                <w:lang w:bidi="ar-SA"/>
              </w:rPr>
            </w:pPr>
          </w:p>
        </w:tc>
        <w:tc>
          <w:tcPr>
            <w:tcW w:w="1418" w:type="dxa"/>
            <w:tcBorders>
              <w:top w:val="nil"/>
              <w:left w:val="nil"/>
              <w:bottom w:val="single" w:sz="4" w:space="0" w:color="auto"/>
              <w:right w:val="single" w:sz="4" w:space="0" w:color="auto"/>
            </w:tcBorders>
            <w:shd w:val="clear" w:color="auto" w:fill="FFC000"/>
            <w:noWrap/>
            <w:hideMark/>
          </w:tcPr>
          <w:p w14:paraId="3BAF2203" w14:textId="77777777" w:rsidR="005406C9" w:rsidRPr="0028731A" w:rsidRDefault="005406C9" w:rsidP="005406C9">
            <w:pPr>
              <w:jc w:val="center"/>
              <w:rPr>
                <w:rFonts w:eastAsia="Times New Roman"/>
                <w:b/>
                <w:bCs/>
                <w:i/>
                <w:iCs/>
                <w:color w:val="000000"/>
                <w:sz w:val="20"/>
                <w:szCs w:val="20"/>
                <w:lang w:bidi="ar-SA"/>
              </w:rPr>
            </w:pPr>
            <w:r w:rsidRPr="0028731A">
              <w:rPr>
                <w:b/>
                <w:bCs/>
                <w:i/>
                <w:iCs/>
                <w:color w:val="000000"/>
                <w:sz w:val="20"/>
                <w:szCs w:val="20"/>
              </w:rPr>
              <w:t>383 288</w:t>
            </w:r>
          </w:p>
          <w:p w14:paraId="48B8A4AE" w14:textId="77777777" w:rsidR="005406C9" w:rsidRPr="0028731A" w:rsidRDefault="005406C9" w:rsidP="005406C9">
            <w:pPr>
              <w:widowControl/>
              <w:autoSpaceDE/>
              <w:autoSpaceDN/>
              <w:jc w:val="center"/>
              <w:rPr>
                <w:rFonts w:eastAsia="Times New Roman"/>
                <w:b/>
                <w:bCs/>
                <w:i/>
                <w:iCs/>
                <w:color w:val="000000"/>
                <w:sz w:val="20"/>
                <w:szCs w:val="20"/>
                <w:lang w:bidi="ar-SA"/>
              </w:rPr>
            </w:pPr>
          </w:p>
        </w:tc>
      </w:tr>
      <w:tr w:rsidR="005406C9" w:rsidRPr="00310BBC" w14:paraId="6054D814" w14:textId="77777777" w:rsidTr="001E028D">
        <w:trPr>
          <w:trHeight w:val="1605"/>
        </w:trPr>
        <w:tc>
          <w:tcPr>
            <w:tcW w:w="2016" w:type="dxa"/>
            <w:vMerge w:val="restart"/>
            <w:tcBorders>
              <w:top w:val="nil"/>
              <w:left w:val="single" w:sz="4" w:space="0" w:color="auto"/>
              <w:bottom w:val="single" w:sz="4" w:space="0" w:color="auto"/>
              <w:right w:val="single" w:sz="4" w:space="0" w:color="auto"/>
            </w:tcBorders>
            <w:shd w:val="clear" w:color="auto" w:fill="auto"/>
            <w:hideMark/>
          </w:tcPr>
          <w:p w14:paraId="075EEB06" w14:textId="77777777" w:rsidR="005406C9" w:rsidRPr="009D0124" w:rsidRDefault="005406C9" w:rsidP="005406C9">
            <w:pPr>
              <w:pStyle w:val="Corpsdetexte"/>
              <w:ind w:right="2"/>
              <w:jc w:val="both"/>
              <w:rPr>
                <w:rFonts w:ascii="Bookman Old Style" w:hAnsi="Bookman Old Style" w:cstheme="minorHAnsi"/>
                <w:i/>
                <w:iCs/>
                <w:sz w:val="20"/>
                <w:szCs w:val="20"/>
              </w:rPr>
            </w:pPr>
            <w:r w:rsidRPr="00353E1E">
              <w:rPr>
                <w:rFonts w:eastAsia="Times New Roman"/>
                <w:b/>
                <w:bCs/>
                <w:color w:val="000000"/>
                <w:sz w:val="20"/>
                <w:szCs w:val="20"/>
                <w:lang w:bidi="ar-SA"/>
              </w:rPr>
              <w:t xml:space="preserve">Produit 3.3 : </w:t>
            </w:r>
            <w:bookmarkStart w:id="131" w:name="_Hlk69462593"/>
            <w:r w:rsidRPr="009D0124">
              <w:rPr>
                <w:rFonts w:asciiTheme="minorHAnsi" w:hAnsiTheme="minorHAnsi" w:cstheme="minorHAnsi"/>
                <w:sz w:val="20"/>
                <w:szCs w:val="20"/>
              </w:rPr>
              <w:t>Les femmes, les jeunes et PDI disposant de plus grandes capacités de participation à la prévention et gestion des conflits sont renforcées</w:t>
            </w:r>
            <w:r w:rsidRPr="009D0124">
              <w:rPr>
                <w:rFonts w:ascii="Bookman Old Style" w:hAnsi="Bookman Old Style" w:cstheme="minorHAnsi"/>
                <w:i/>
                <w:iCs/>
                <w:sz w:val="20"/>
                <w:szCs w:val="20"/>
              </w:rPr>
              <w:t xml:space="preserve"> </w:t>
            </w:r>
          </w:p>
          <w:p w14:paraId="5F6B083D" w14:textId="77777777" w:rsidR="005406C9" w:rsidRPr="00B1317E" w:rsidRDefault="005406C9" w:rsidP="005406C9">
            <w:pPr>
              <w:pStyle w:val="Corpsdetexte"/>
              <w:ind w:right="2"/>
              <w:jc w:val="both"/>
              <w:rPr>
                <w:rFonts w:asciiTheme="minorHAnsi" w:hAnsiTheme="minorHAnsi" w:cstheme="minorHAnsi"/>
                <w:i/>
                <w:iCs/>
                <w:sz w:val="18"/>
                <w:szCs w:val="18"/>
              </w:rPr>
            </w:pPr>
          </w:p>
          <w:bookmarkEnd w:id="131"/>
          <w:p w14:paraId="2827FBCE" w14:textId="77777777" w:rsidR="005406C9" w:rsidRPr="00310BBC" w:rsidRDefault="005406C9" w:rsidP="005406C9">
            <w:pPr>
              <w:widowControl/>
              <w:autoSpaceDE/>
              <w:autoSpaceDN/>
              <w:jc w:val="both"/>
              <w:rPr>
                <w:rFonts w:eastAsia="Times New Roman"/>
                <w:b/>
                <w:bCs/>
                <w:color w:val="000000"/>
                <w:sz w:val="20"/>
                <w:szCs w:val="20"/>
                <w:lang w:bidi="ar-SA"/>
              </w:rPr>
            </w:pPr>
          </w:p>
        </w:tc>
        <w:tc>
          <w:tcPr>
            <w:tcW w:w="2410" w:type="dxa"/>
            <w:tcBorders>
              <w:top w:val="nil"/>
              <w:left w:val="nil"/>
              <w:bottom w:val="single" w:sz="4" w:space="0" w:color="auto"/>
              <w:right w:val="single" w:sz="4" w:space="0" w:color="auto"/>
            </w:tcBorders>
            <w:shd w:val="clear" w:color="000000" w:fill="FFFFFF"/>
            <w:vAlign w:val="center"/>
            <w:hideMark/>
          </w:tcPr>
          <w:p w14:paraId="20F3DA0A" w14:textId="77777777" w:rsidR="005406C9" w:rsidRPr="00310BBC" w:rsidRDefault="005406C9" w:rsidP="005406C9">
            <w:pPr>
              <w:widowControl/>
              <w:autoSpaceDE/>
              <w:autoSpaceDN/>
              <w:jc w:val="both"/>
              <w:rPr>
                <w:rFonts w:eastAsia="Times New Roman"/>
                <w:color w:val="000000"/>
                <w:sz w:val="20"/>
                <w:szCs w:val="20"/>
                <w:lang w:bidi="ar-SA"/>
              </w:rPr>
            </w:pPr>
            <w:r w:rsidRPr="00310BBC">
              <w:rPr>
                <w:rFonts w:eastAsia="Times New Roman"/>
                <w:color w:val="000000"/>
                <w:sz w:val="20"/>
                <w:szCs w:val="20"/>
                <w:lang w:bidi="ar-SA"/>
              </w:rPr>
              <w:t>Activité 3.3.1 Conduire et restituer</w:t>
            </w:r>
            <w:r>
              <w:rPr>
                <w:rFonts w:eastAsia="Times New Roman"/>
                <w:color w:val="000000"/>
                <w:sz w:val="20"/>
                <w:szCs w:val="20"/>
                <w:lang w:bidi="ar-SA"/>
              </w:rPr>
              <w:t xml:space="preserve"> deux </w:t>
            </w:r>
            <w:r w:rsidRPr="00310BBC">
              <w:rPr>
                <w:rFonts w:eastAsia="Times New Roman"/>
                <w:color w:val="000000"/>
                <w:sz w:val="20"/>
                <w:szCs w:val="20"/>
                <w:lang w:bidi="ar-SA"/>
              </w:rPr>
              <w:t>études d'</w:t>
            </w:r>
            <w:r>
              <w:rPr>
                <w:rFonts w:eastAsia="Times New Roman"/>
                <w:color w:val="000000"/>
                <w:sz w:val="20"/>
                <w:szCs w:val="20"/>
                <w:lang w:bidi="ar-SA"/>
              </w:rPr>
              <w:t xml:space="preserve">analyse des conflits communautaires dans les régions des Cascades et du Sud-Ouest </w:t>
            </w:r>
            <w:r w:rsidRPr="00310BBC" w:rsidDel="00840530">
              <w:rPr>
                <w:rFonts w:eastAsia="Times New Roman"/>
                <w:color w:val="000000"/>
                <w:sz w:val="20"/>
                <w:szCs w:val="20"/>
                <w:lang w:bidi="ar-SA"/>
              </w:rPr>
              <w:t xml:space="preserve"> </w:t>
            </w:r>
            <w:r>
              <w:rPr>
                <w:rFonts w:eastAsia="Times New Roman"/>
                <w:color w:val="000000"/>
                <w:sz w:val="20"/>
                <w:szCs w:val="20"/>
                <w:lang w:bidi="ar-SA"/>
              </w:rPr>
              <w:t xml:space="preserve"> </w:t>
            </w:r>
          </w:p>
        </w:tc>
        <w:tc>
          <w:tcPr>
            <w:tcW w:w="748" w:type="dxa"/>
            <w:tcBorders>
              <w:top w:val="nil"/>
              <w:left w:val="nil"/>
              <w:bottom w:val="single" w:sz="4" w:space="0" w:color="auto"/>
              <w:right w:val="single" w:sz="4" w:space="0" w:color="auto"/>
            </w:tcBorders>
            <w:shd w:val="clear" w:color="auto" w:fill="auto"/>
            <w:noWrap/>
            <w:vAlign w:val="center"/>
            <w:hideMark/>
          </w:tcPr>
          <w:p w14:paraId="4600810F"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X</w:t>
            </w:r>
          </w:p>
        </w:tc>
        <w:tc>
          <w:tcPr>
            <w:tcW w:w="638" w:type="dxa"/>
            <w:tcBorders>
              <w:top w:val="nil"/>
              <w:left w:val="nil"/>
              <w:bottom w:val="single" w:sz="4" w:space="0" w:color="auto"/>
              <w:right w:val="single" w:sz="4" w:space="0" w:color="auto"/>
            </w:tcBorders>
            <w:shd w:val="clear" w:color="auto" w:fill="auto"/>
            <w:noWrap/>
            <w:hideMark/>
          </w:tcPr>
          <w:p w14:paraId="1C63E49C" w14:textId="77777777" w:rsidR="005406C9" w:rsidRPr="00310BBC" w:rsidRDefault="005406C9" w:rsidP="005406C9">
            <w:pPr>
              <w:widowControl/>
              <w:autoSpaceDE/>
              <w:autoSpaceDN/>
              <w:rPr>
                <w:rFonts w:eastAsia="Times New Roman"/>
                <w:color w:val="000000"/>
                <w:sz w:val="20"/>
                <w:szCs w:val="20"/>
                <w:lang w:bidi="ar-SA"/>
              </w:rPr>
            </w:pPr>
            <w:r w:rsidRPr="00310BBC">
              <w:rPr>
                <w:rFonts w:eastAsia="Times New Roman"/>
                <w:color w:val="000000"/>
                <w:sz w:val="20"/>
                <w:szCs w:val="20"/>
                <w:lang w:bidi="ar-SA"/>
              </w:rPr>
              <w:t> </w:t>
            </w:r>
            <w:r>
              <w:rPr>
                <w:rFonts w:eastAsia="Times New Roman"/>
                <w:color w:val="000000"/>
                <w:sz w:val="20"/>
                <w:szCs w:val="20"/>
                <w:lang w:bidi="ar-SA"/>
              </w:rPr>
              <w:t>X</w:t>
            </w:r>
          </w:p>
        </w:tc>
        <w:tc>
          <w:tcPr>
            <w:tcW w:w="730" w:type="dxa"/>
            <w:tcBorders>
              <w:top w:val="nil"/>
              <w:left w:val="nil"/>
              <w:bottom w:val="single" w:sz="4" w:space="0" w:color="auto"/>
              <w:right w:val="single" w:sz="4" w:space="0" w:color="auto"/>
            </w:tcBorders>
          </w:tcPr>
          <w:p w14:paraId="3F45E513"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auto" w:fill="auto"/>
            <w:vAlign w:val="bottom"/>
            <w:hideMark/>
          </w:tcPr>
          <w:p w14:paraId="7771F0C7" w14:textId="77777777"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PNUD/UNHCR</w:t>
            </w:r>
          </w:p>
        </w:tc>
        <w:tc>
          <w:tcPr>
            <w:tcW w:w="1246" w:type="dxa"/>
            <w:tcBorders>
              <w:top w:val="nil"/>
              <w:left w:val="nil"/>
              <w:bottom w:val="single" w:sz="4" w:space="0" w:color="auto"/>
              <w:right w:val="single" w:sz="4" w:space="0" w:color="auto"/>
            </w:tcBorders>
            <w:shd w:val="clear" w:color="auto" w:fill="auto"/>
            <w:hideMark/>
          </w:tcPr>
          <w:p w14:paraId="692EEB31" w14:textId="77777777" w:rsidR="005406C9" w:rsidRPr="00310BBC"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000000" w:fill="FFFFFF"/>
            <w:hideMark/>
          </w:tcPr>
          <w:p w14:paraId="48019C07"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71300 Local Consultants</w:t>
            </w:r>
          </w:p>
        </w:tc>
        <w:tc>
          <w:tcPr>
            <w:tcW w:w="1843" w:type="dxa"/>
            <w:tcBorders>
              <w:top w:val="nil"/>
              <w:left w:val="nil"/>
              <w:bottom w:val="single" w:sz="4" w:space="0" w:color="auto"/>
              <w:right w:val="single" w:sz="4" w:space="0" w:color="auto"/>
            </w:tcBorders>
            <w:shd w:val="clear" w:color="auto" w:fill="auto"/>
            <w:noWrap/>
            <w:hideMark/>
          </w:tcPr>
          <w:p w14:paraId="00CBA199"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66 580 500</w:t>
            </w:r>
          </w:p>
          <w:p w14:paraId="1F031106" w14:textId="77777777" w:rsidR="005406C9" w:rsidRPr="00310BBC" w:rsidRDefault="005406C9" w:rsidP="005406C9">
            <w:pPr>
              <w:widowControl/>
              <w:autoSpaceDE/>
              <w:autoSpaceDN/>
              <w:jc w:val="center"/>
              <w:rPr>
                <w:rFonts w:eastAsia="Times New Roman"/>
                <w:color w:val="000000"/>
                <w:sz w:val="20"/>
                <w:szCs w:val="20"/>
                <w:lang w:bidi="ar-SA"/>
              </w:rPr>
            </w:pPr>
          </w:p>
        </w:tc>
        <w:tc>
          <w:tcPr>
            <w:tcW w:w="1559" w:type="dxa"/>
            <w:tcBorders>
              <w:top w:val="nil"/>
              <w:left w:val="nil"/>
              <w:bottom w:val="single" w:sz="4" w:space="0" w:color="auto"/>
              <w:right w:val="single" w:sz="4" w:space="0" w:color="auto"/>
            </w:tcBorders>
            <w:shd w:val="clear" w:color="auto" w:fill="auto"/>
            <w:hideMark/>
          </w:tcPr>
          <w:p w14:paraId="53B0CDA0" w14:textId="77777777" w:rsidR="005406C9" w:rsidRDefault="005406C9" w:rsidP="005406C9">
            <w:pPr>
              <w:rPr>
                <w:rFonts w:eastAsia="Times New Roman"/>
                <w:b/>
                <w:bCs/>
                <w:i/>
                <w:iCs/>
                <w:color w:val="000000"/>
                <w:sz w:val="20"/>
                <w:szCs w:val="20"/>
                <w:lang w:bidi="ar-SA"/>
              </w:rPr>
            </w:pPr>
            <w:r>
              <w:rPr>
                <w:b/>
                <w:bCs/>
                <w:i/>
                <w:iCs/>
                <w:color w:val="000000"/>
                <w:sz w:val="20"/>
                <w:szCs w:val="20"/>
              </w:rPr>
              <w:t>123 466</w:t>
            </w:r>
          </w:p>
          <w:p w14:paraId="40CD4C2D" w14:textId="77777777" w:rsidR="005406C9" w:rsidRDefault="005406C9" w:rsidP="005406C9">
            <w:pPr>
              <w:rPr>
                <w:rFonts w:eastAsia="Times New Roman"/>
                <w:color w:val="000000"/>
                <w:sz w:val="20"/>
                <w:szCs w:val="20"/>
                <w:lang w:bidi="ar-SA"/>
              </w:rPr>
            </w:pPr>
          </w:p>
          <w:p w14:paraId="1EF042CD"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4" w:space="0" w:color="auto"/>
            </w:tcBorders>
            <w:shd w:val="clear" w:color="auto" w:fill="auto"/>
            <w:hideMark/>
          </w:tcPr>
          <w:p w14:paraId="023F6DE5" w14:textId="77777777" w:rsidR="005406C9" w:rsidRDefault="005406C9" w:rsidP="005406C9">
            <w:pPr>
              <w:jc w:val="center"/>
              <w:rPr>
                <w:rFonts w:eastAsia="Times New Roman"/>
                <w:color w:val="000000"/>
                <w:sz w:val="20"/>
                <w:szCs w:val="20"/>
                <w:lang w:bidi="ar-SA"/>
              </w:rPr>
            </w:pPr>
            <w:r>
              <w:rPr>
                <w:color w:val="000000"/>
                <w:sz w:val="20"/>
                <w:szCs w:val="20"/>
              </w:rPr>
              <w:t>101 501</w:t>
            </w:r>
          </w:p>
          <w:p w14:paraId="56679F3D" w14:textId="77777777" w:rsidR="005406C9" w:rsidRPr="00310BBC" w:rsidRDefault="005406C9" w:rsidP="005406C9">
            <w:pPr>
              <w:widowControl/>
              <w:autoSpaceDE/>
              <w:autoSpaceDN/>
              <w:jc w:val="center"/>
              <w:rPr>
                <w:rFonts w:eastAsia="Times New Roman"/>
                <w:color w:val="000000"/>
                <w:sz w:val="20"/>
                <w:szCs w:val="20"/>
                <w:lang w:bidi="ar-SA"/>
              </w:rPr>
            </w:pPr>
          </w:p>
        </w:tc>
      </w:tr>
      <w:tr w:rsidR="005406C9" w:rsidRPr="00310BBC" w14:paraId="2B125311" w14:textId="77777777" w:rsidTr="001E028D">
        <w:trPr>
          <w:trHeight w:val="1040"/>
        </w:trPr>
        <w:tc>
          <w:tcPr>
            <w:tcW w:w="2016" w:type="dxa"/>
            <w:vMerge/>
            <w:tcBorders>
              <w:top w:val="nil"/>
              <w:left w:val="single" w:sz="4" w:space="0" w:color="auto"/>
              <w:bottom w:val="single" w:sz="4" w:space="0" w:color="auto"/>
              <w:right w:val="single" w:sz="4" w:space="0" w:color="auto"/>
            </w:tcBorders>
            <w:vAlign w:val="center"/>
          </w:tcPr>
          <w:p w14:paraId="31F25DD8" w14:textId="77777777" w:rsidR="005406C9" w:rsidRPr="00310BBC" w:rsidRDefault="005406C9" w:rsidP="005406C9">
            <w:pPr>
              <w:widowControl/>
              <w:autoSpaceDE/>
              <w:autoSpaceDN/>
              <w:jc w:val="both"/>
              <w:rPr>
                <w:rFonts w:eastAsia="Times New Roman"/>
                <w:b/>
                <w:bCs/>
                <w:color w:val="000000"/>
                <w:sz w:val="20"/>
                <w:szCs w:val="20"/>
                <w:lang w:bidi="ar-SA"/>
              </w:rPr>
            </w:pPr>
          </w:p>
        </w:tc>
        <w:tc>
          <w:tcPr>
            <w:tcW w:w="2410" w:type="dxa"/>
            <w:tcBorders>
              <w:top w:val="nil"/>
              <w:left w:val="nil"/>
              <w:bottom w:val="single" w:sz="4" w:space="0" w:color="auto"/>
              <w:right w:val="single" w:sz="4" w:space="0" w:color="auto"/>
            </w:tcBorders>
            <w:shd w:val="clear" w:color="000000" w:fill="FFFFFF"/>
            <w:vAlign w:val="center"/>
          </w:tcPr>
          <w:p w14:paraId="3A06F47F" w14:textId="77777777" w:rsidR="005406C9" w:rsidRDefault="005406C9" w:rsidP="005406C9">
            <w:pPr>
              <w:widowControl/>
              <w:autoSpaceDE/>
              <w:autoSpaceDN/>
              <w:jc w:val="both"/>
              <w:rPr>
                <w:rFonts w:eastAsia="Times New Roman"/>
                <w:color w:val="000000"/>
                <w:sz w:val="20"/>
                <w:szCs w:val="20"/>
                <w:lang w:bidi="ar-SA"/>
              </w:rPr>
            </w:pPr>
            <w:r>
              <w:rPr>
                <w:rFonts w:eastAsia="Times New Roman"/>
                <w:color w:val="000000"/>
                <w:sz w:val="20"/>
                <w:szCs w:val="20"/>
                <w:lang w:bidi="ar-SA"/>
              </w:rPr>
              <w:t>Activité 3.3.2 :  conduire et restituer une étude des perceptions sur la sécurité communautaire sensible au genre dans les trois régions cibles</w:t>
            </w:r>
          </w:p>
        </w:tc>
        <w:tc>
          <w:tcPr>
            <w:tcW w:w="748" w:type="dxa"/>
            <w:tcBorders>
              <w:top w:val="nil"/>
              <w:left w:val="nil"/>
              <w:bottom w:val="single" w:sz="4" w:space="0" w:color="auto"/>
              <w:right w:val="single" w:sz="4" w:space="0" w:color="auto"/>
            </w:tcBorders>
            <w:shd w:val="clear" w:color="auto" w:fill="auto"/>
            <w:noWrap/>
            <w:vAlign w:val="center"/>
          </w:tcPr>
          <w:p w14:paraId="37DE7B7D" w14:textId="77777777"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X</w:t>
            </w:r>
          </w:p>
        </w:tc>
        <w:tc>
          <w:tcPr>
            <w:tcW w:w="638" w:type="dxa"/>
            <w:tcBorders>
              <w:top w:val="nil"/>
              <w:left w:val="nil"/>
              <w:bottom w:val="single" w:sz="4" w:space="0" w:color="auto"/>
              <w:right w:val="single" w:sz="4" w:space="0" w:color="auto"/>
            </w:tcBorders>
            <w:shd w:val="clear" w:color="auto" w:fill="auto"/>
            <w:noWrap/>
            <w:vAlign w:val="center"/>
          </w:tcPr>
          <w:p w14:paraId="6D342B98" w14:textId="77777777"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X</w:t>
            </w:r>
          </w:p>
        </w:tc>
        <w:tc>
          <w:tcPr>
            <w:tcW w:w="730" w:type="dxa"/>
            <w:tcBorders>
              <w:top w:val="single" w:sz="4" w:space="0" w:color="auto"/>
              <w:left w:val="nil"/>
              <w:bottom w:val="single" w:sz="4" w:space="0" w:color="auto"/>
              <w:right w:val="single" w:sz="4" w:space="0" w:color="auto"/>
            </w:tcBorders>
          </w:tcPr>
          <w:p w14:paraId="05796779"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auto" w:fill="auto"/>
            <w:vAlign w:val="bottom"/>
          </w:tcPr>
          <w:p w14:paraId="1D834D2C" w14:textId="77777777"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PNUD/UNHCR</w:t>
            </w:r>
          </w:p>
        </w:tc>
        <w:tc>
          <w:tcPr>
            <w:tcW w:w="1246" w:type="dxa"/>
            <w:tcBorders>
              <w:top w:val="nil"/>
              <w:left w:val="nil"/>
              <w:bottom w:val="single" w:sz="4" w:space="0" w:color="auto"/>
              <w:right w:val="single" w:sz="4" w:space="0" w:color="auto"/>
            </w:tcBorders>
            <w:shd w:val="clear" w:color="auto" w:fill="auto"/>
          </w:tcPr>
          <w:p w14:paraId="51345E03" w14:textId="77777777" w:rsidR="005406C9" w:rsidRPr="00310BBC"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000000" w:fill="FFFFFF"/>
          </w:tcPr>
          <w:p w14:paraId="61076870"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71300 Local Consultants</w:t>
            </w:r>
          </w:p>
        </w:tc>
        <w:tc>
          <w:tcPr>
            <w:tcW w:w="1843" w:type="dxa"/>
            <w:tcBorders>
              <w:top w:val="nil"/>
              <w:left w:val="nil"/>
              <w:bottom w:val="single" w:sz="4" w:space="0" w:color="auto"/>
              <w:right w:val="single" w:sz="4" w:space="0" w:color="auto"/>
            </w:tcBorders>
            <w:shd w:val="clear" w:color="auto" w:fill="auto"/>
            <w:noWrap/>
          </w:tcPr>
          <w:p w14:paraId="743E783C"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56 593 500</w:t>
            </w:r>
          </w:p>
          <w:p w14:paraId="1B97970D" w14:textId="77777777" w:rsidR="005406C9" w:rsidRPr="00310BBC" w:rsidRDefault="005406C9" w:rsidP="005406C9">
            <w:pPr>
              <w:widowControl/>
              <w:autoSpaceDE/>
              <w:autoSpaceDN/>
              <w:jc w:val="center"/>
              <w:rPr>
                <w:rFonts w:eastAsia="Times New Roman"/>
                <w:color w:val="000000"/>
                <w:sz w:val="20"/>
                <w:szCs w:val="20"/>
                <w:lang w:bidi="ar-SA"/>
              </w:rPr>
            </w:pPr>
          </w:p>
        </w:tc>
        <w:tc>
          <w:tcPr>
            <w:tcW w:w="1559" w:type="dxa"/>
            <w:tcBorders>
              <w:top w:val="nil"/>
              <w:left w:val="nil"/>
              <w:bottom w:val="single" w:sz="4" w:space="0" w:color="auto"/>
              <w:right w:val="single" w:sz="4" w:space="0" w:color="auto"/>
            </w:tcBorders>
            <w:shd w:val="clear" w:color="auto" w:fill="auto"/>
          </w:tcPr>
          <w:p w14:paraId="218A8DF0" w14:textId="77777777" w:rsidR="005406C9" w:rsidRDefault="005406C9" w:rsidP="005406C9">
            <w:pPr>
              <w:jc w:val="center"/>
              <w:rPr>
                <w:rFonts w:eastAsia="Times New Roman"/>
                <w:color w:val="000000"/>
                <w:sz w:val="20"/>
                <w:szCs w:val="20"/>
                <w:lang w:bidi="ar-SA"/>
              </w:rPr>
            </w:pPr>
            <w:r>
              <w:rPr>
                <w:color w:val="000000"/>
                <w:sz w:val="20"/>
                <w:szCs w:val="20"/>
              </w:rPr>
              <w:t>104 946</w:t>
            </w:r>
          </w:p>
          <w:p w14:paraId="5B73FD36"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4" w:space="0" w:color="auto"/>
            </w:tcBorders>
            <w:shd w:val="clear" w:color="auto" w:fill="auto"/>
          </w:tcPr>
          <w:p w14:paraId="0BC5F655" w14:textId="77777777" w:rsidR="005406C9" w:rsidRDefault="005406C9" w:rsidP="005406C9">
            <w:pPr>
              <w:jc w:val="center"/>
              <w:rPr>
                <w:rFonts w:eastAsia="Times New Roman"/>
                <w:color w:val="000000"/>
                <w:sz w:val="20"/>
                <w:szCs w:val="20"/>
                <w:lang w:bidi="ar-SA"/>
              </w:rPr>
            </w:pPr>
            <w:r>
              <w:rPr>
                <w:color w:val="000000"/>
                <w:sz w:val="20"/>
                <w:szCs w:val="20"/>
              </w:rPr>
              <w:t>86 276</w:t>
            </w:r>
          </w:p>
          <w:p w14:paraId="4487DC11" w14:textId="77777777" w:rsidR="005406C9" w:rsidRPr="00310BBC" w:rsidRDefault="005406C9" w:rsidP="005406C9">
            <w:pPr>
              <w:widowControl/>
              <w:autoSpaceDE/>
              <w:autoSpaceDN/>
              <w:jc w:val="center"/>
              <w:rPr>
                <w:rFonts w:eastAsia="Times New Roman"/>
                <w:color w:val="000000"/>
                <w:sz w:val="20"/>
                <w:szCs w:val="20"/>
                <w:lang w:bidi="ar-SA"/>
              </w:rPr>
            </w:pPr>
          </w:p>
        </w:tc>
      </w:tr>
      <w:tr w:rsidR="005406C9" w:rsidRPr="00310BBC" w14:paraId="23D00898" w14:textId="77777777" w:rsidTr="001E028D">
        <w:trPr>
          <w:trHeight w:val="1040"/>
        </w:trPr>
        <w:tc>
          <w:tcPr>
            <w:tcW w:w="2016" w:type="dxa"/>
            <w:vMerge/>
            <w:tcBorders>
              <w:top w:val="nil"/>
              <w:left w:val="single" w:sz="4" w:space="0" w:color="auto"/>
              <w:bottom w:val="single" w:sz="4" w:space="0" w:color="auto"/>
              <w:right w:val="single" w:sz="4" w:space="0" w:color="auto"/>
            </w:tcBorders>
            <w:vAlign w:val="center"/>
          </w:tcPr>
          <w:p w14:paraId="79097350" w14:textId="77777777" w:rsidR="005406C9" w:rsidRPr="00310BBC" w:rsidRDefault="005406C9" w:rsidP="005406C9">
            <w:pPr>
              <w:widowControl/>
              <w:autoSpaceDE/>
              <w:autoSpaceDN/>
              <w:jc w:val="both"/>
              <w:rPr>
                <w:rFonts w:eastAsia="Times New Roman"/>
                <w:b/>
                <w:bCs/>
                <w:color w:val="000000"/>
                <w:sz w:val="20"/>
                <w:szCs w:val="20"/>
                <w:lang w:bidi="ar-SA"/>
              </w:rPr>
            </w:pPr>
          </w:p>
        </w:tc>
        <w:tc>
          <w:tcPr>
            <w:tcW w:w="2410" w:type="dxa"/>
            <w:tcBorders>
              <w:top w:val="nil"/>
              <w:left w:val="nil"/>
              <w:bottom w:val="single" w:sz="4" w:space="0" w:color="auto"/>
              <w:right w:val="single" w:sz="4" w:space="0" w:color="auto"/>
            </w:tcBorders>
            <w:shd w:val="clear" w:color="000000" w:fill="FFFFFF"/>
            <w:vAlign w:val="center"/>
          </w:tcPr>
          <w:p w14:paraId="7A99B07B" w14:textId="77777777" w:rsidR="005406C9" w:rsidRPr="00310BBC" w:rsidRDefault="005406C9" w:rsidP="005406C9">
            <w:pPr>
              <w:widowControl/>
              <w:autoSpaceDE/>
              <w:autoSpaceDN/>
              <w:jc w:val="both"/>
              <w:rPr>
                <w:rFonts w:eastAsia="Times New Roman"/>
                <w:color w:val="000000"/>
                <w:sz w:val="20"/>
                <w:szCs w:val="20"/>
                <w:lang w:bidi="ar-SA"/>
              </w:rPr>
            </w:pPr>
            <w:r>
              <w:rPr>
                <w:rFonts w:eastAsia="Times New Roman"/>
                <w:color w:val="000000"/>
                <w:sz w:val="20"/>
                <w:szCs w:val="20"/>
                <w:lang w:bidi="ar-SA"/>
              </w:rPr>
              <w:t xml:space="preserve">Activité 3.3.3: Former 315 personnes dont 50% de femmes et de jeunes sur l’analyse des conflits </w:t>
            </w:r>
          </w:p>
        </w:tc>
        <w:tc>
          <w:tcPr>
            <w:tcW w:w="748" w:type="dxa"/>
            <w:tcBorders>
              <w:top w:val="nil"/>
              <w:left w:val="nil"/>
              <w:bottom w:val="single" w:sz="4" w:space="0" w:color="auto"/>
              <w:right w:val="single" w:sz="4" w:space="0" w:color="auto"/>
            </w:tcBorders>
            <w:shd w:val="clear" w:color="auto" w:fill="auto"/>
            <w:noWrap/>
            <w:vAlign w:val="center"/>
          </w:tcPr>
          <w:p w14:paraId="75145897" w14:textId="77777777" w:rsidR="005406C9" w:rsidRPr="00310BBC" w:rsidRDefault="005406C9" w:rsidP="005406C9">
            <w:pPr>
              <w:widowControl/>
              <w:autoSpaceDE/>
              <w:autoSpaceDN/>
              <w:jc w:val="center"/>
              <w:rPr>
                <w:rFonts w:eastAsia="Times New Roman"/>
                <w:color w:val="000000"/>
                <w:sz w:val="20"/>
                <w:szCs w:val="20"/>
                <w:lang w:bidi="ar-SA"/>
              </w:rPr>
            </w:pPr>
          </w:p>
        </w:tc>
        <w:tc>
          <w:tcPr>
            <w:tcW w:w="638" w:type="dxa"/>
            <w:tcBorders>
              <w:top w:val="nil"/>
              <w:left w:val="nil"/>
              <w:bottom w:val="single" w:sz="4" w:space="0" w:color="auto"/>
              <w:right w:val="single" w:sz="4" w:space="0" w:color="auto"/>
            </w:tcBorders>
            <w:shd w:val="clear" w:color="auto" w:fill="auto"/>
            <w:noWrap/>
            <w:vAlign w:val="center"/>
          </w:tcPr>
          <w:p w14:paraId="28978714" w14:textId="77777777"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X</w:t>
            </w:r>
          </w:p>
        </w:tc>
        <w:tc>
          <w:tcPr>
            <w:tcW w:w="730" w:type="dxa"/>
            <w:tcBorders>
              <w:top w:val="single" w:sz="4" w:space="0" w:color="auto"/>
              <w:left w:val="nil"/>
              <w:bottom w:val="single" w:sz="4" w:space="0" w:color="auto"/>
              <w:right w:val="single" w:sz="4" w:space="0" w:color="auto"/>
            </w:tcBorders>
          </w:tcPr>
          <w:p w14:paraId="5825C53C"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auto" w:fill="auto"/>
            <w:vAlign w:val="bottom"/>
          </w:tcPr>
          <w:p w14:paraId="3C0C66C3" w14:textId="77777777"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PNUD/UNHCR</w:t>
            </w:r>
          </w:p>
        </w:tc>
        <w:tc>
          <w:tcPr>
            <w:tcW w:w="1246" w:type="dxa"/>
            <w:tcBorders>
              <w:top w:val="nil"/>
              <w:left w:val="nil"/>
              <w:bottom w:val="single" w:sz="4" w:space="0" w:color="auto"/>
              <w:right w:val="single" w:sz="4" w:space="0" w:color="auto"/>
            </w:tcBorders>
            <w:shd w:val="clear" w:color="auto" w:fill="auto"/>
          </w:tcPr>
          <w:p w14:paraId="42CF2A1F" w14:textId="77777777" w:rsidR="005406C9" w:rsidRPr="00310BBC"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000000" w:fill="FFFFFF"/>
          </w:tcPr>
          <w:p w14:paraId="208FB497"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71300 Local Consultants</w:t>
            </w:r>
          </w:p>
        </w:tc>
        <w:tc>
          <w:tcPr>
            <w:tcW w:w="1843" w:type="dxa"/>
            <w:tcBorders>
              <w:top w:val="nil"/>
              <w:left w:val="nil"/>
              <w:bottom w:val="single" w:sz="4" w:space="0" w:color="auto"/>
              <w:right w:val="single" w:sz="4" w:space="0" w:color="auto"/>
            </w:tcBorders>
            <w:shd w:val="clear" w:color="auto" w:fill="auto"/>
            <w:noWrap/>
          </w:tcPr>
          <w:p w14:paraId="440FC9B7"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30 187 500</w:t>
            </w:r>
          </w:p>
          <w:p w14:paraId="2CBA488C" w14:textId="77777777" w:rsidR="005406C9" w:rsidRPr="00310BBC" w:rsidRDefault="005406C9" w:rsidP="005406C9">
            <w:pPr>
              <w:widowControl/>
              <w:autoSpaceDE/>
              <w:autoSpaceDN/>
              <w:jc w:val="center"/>
              <w:rPr>
                <w:rFonts w:eastAsia="Times New Roman"/>
                <w:color w:val="000000"/>
                <w:sz w:val="20"/>
                <w:szCs w:val="20"/>
                <w:lang w:bidi="ar-SA"/>
              </w:rPr>
            </w:pPr>
          </w:p>
        </w:tc>
        <w:tc>
          <w:tcPr>
            <w:tcW w:w="1559" w:type="dxa"/>
            <w:tcBorders>
              <w:top w:val="nil"/>
              <w:left w:val="nil"/>
              <w:bottom w:val="single" w:sz="4" w:space="0" w:color="auto"/>
              <w:right w:val="single" w:sz="4" w:space="0" w:color="auto"/>
            </w:tcBorders>
            <w:shd w:val="clear" w:color="auto" w:fill="auto"/>
          </w:tcPr>
          <w:p w14:paraId="017DFF40"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55 979</w:t>
            </w:r>
          </w:p>
          <w:p w14:paraId="59B5EC4D"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4" w:space="0" w:color="auto"/>
            </w:tcBorders>
            <w:shd w:val="clear" w:color="auto" w:fill="auto"/>
          </w:tcPr>
          <w:p w14:paraId="33372CB4" w14:textId="77777777" w:rsidR="005406C9" w:rsidRDefault="005406C9" w:rsidP="005406C9">
            <w:pPr>
              <w:jc w:val="center"/>
              <w:rPr>
                <w:rFonts w:eastAsia="Times New Roman"/>
                <w:color w:val="000000"/>
                <w:sz w:val="20"/>
                <w:szCs w:val="20"/>
                <w:lang w:bidi="ar-SA"/>
              </w:rPr>
            </w:pPr>
            <w:r>
              <w:rPr>
                <w:color w:val="000000"/>
                <w:sz w:val="20"/>
                <w:szCs w:val="20"/>
              </w:rPr>
              <w:t>46 021</w:t>
            </w:r>
          </w:p>
          <w:p w14:paraId="66BAB574" w14:textId="77777777" w:rsidR="005406C9" w:rsidRPr="00310BBC" w:rsidRDefault="005406C9" w:rsidP="005406C9">
            <w:pPr>
              <w:widowControl/>
              <w:autoSpaceDE/>
              <w:autoSpaceDN/>
              <w:jc w:val="center"/>
              <w:rPr>
                <w:rFonts w:eastAsia="Times New Roman"/>
                <w:color w:val="000000"/>
                <w:sz w:val="20"/>
                <w:szCs w:val="20"/>
                <w:lang w:bidi="ar-SA"/>
              </w:rPr>
            </w:pPr>
          </w:p>
        </w:tc>
      </w:tr>
      <w:tr w:rsidR="005406C9" w:rsidRPr="00310BBC" w14:paraId="63EC25FD" w14:textId="77777777" w:rsidTr="001E028D">
        <w:trPr>
          <w:trHeight w:val="1040"/>
        </w:trPr>
        <w:tc>
          <w:tcPr>
            <w:tcW w:w="2016" w:type="dxa"/>
            <w:vMerge/>
            <w:tcBorders>
              <w:top w:val="nil"/>
              <w:left w:val="single" w:sz="4" w:space="0" w:color="auto"/>
              <w:bottom w:val="single" w:sz="4" w:space="0" w:color="auto"/>
              <w:right w:val="single" w:sz="4" w:space="0" w:color="auto"/>
            </w:tcBorders>
            <w:vAlign w:val="center"/>
          </w:tcPr>
          <w:p w14:paraId="7EE686CE" w14:textId="77777777" w:rsidR="005406C9" w:rsidRPr="00310BBC" w:rsidRDefault="005406C9" w:rsidP="005406C9">
            <w:pPr>
              <w:widowControl/>
              <w:autoSpaceDE/>
              <w:autoSpaceDN/>
              <w:jc w:val="both"/>
              <w:rPr>
                <w:rFonts w:eastAsia="Times New Roman"/>
                <w:b/>
                <w:bCs/>
                <w:color w:val="000000"/>
                <w:sz w:val="20"/>
                <w:szCs w:val="20"/>
                <w:lang w:bidi="ar-SA"/>
              </w:rPr>
            </w:pPr>
          </w:p>
        </w:tc>
        <w:tc>
          <w:tcPr>
            <w:tcW w:w="2410" w:type="dxa"/>
            <w:tcBorders>
              <w:top w:val="nil"/>
              <w:left w:val="nil"/>
              <w:bottom w:val="single" w:sz="4" w:space="0" w:color="auto"/>
              <w:right w:val="single" w:sz="4" w:space="0" w:color="auto"/>
            </w:tcBorders>
            <w:shd w:val="clear" w:color="000000" w:fill="FFFFFF"/>
            <w:vAlign w:val="center"/>
          </w:tcPr>
          <w:p w14:paraId="6CCE9A00" w14:textId="77777777" w:rsidR="005406C9" w:rsidRDefault="005406C9" w:rsidP="005406C9">
            <w:pPr>
              <w:widowControl/>
              <w:autoSpaceDE/>
              <w:autoSpaceDN/>
              <w:jc w:val="both"/>
              <w:rPr>
                <w:rFonts w:eastAsia="Times New Roman"/>
                <w:color w:val="000000"/>
                <w:sz w:val="20"/>
                <w:szCs w:val="20"/>
                <w:lang w:bidi="ar-SA"/>
              </w:rPr>
            </w:pPr>
            <w:r>
              <w:rPr>
                <w:rFonts w:eastAsia="Times New Roman"/>
                <w:color w:val="000000"/>
                <w:sz w:val="20"/>
                <w:szCs w:val="20"/>
                <w:lang w:bidi="ar-SA"/>
              </w:rPr>
              <w:t>Activité 3.3.4 : Doter les structures régionales des jeunes et des femmes de moyens techniques et financiers pour la mise en place de 46 comités locaux de paix des femmes et des jeunes</w:t>
            </w:r>
          </w:p>
        </w:tc>
        <w:tc>
          <w:tcPr>
            <w:tcW w:w="748" w:type="dxa"/>
            <w:tcBorders>
              <w:top w:val="nil"/>
              <w:left w:val="nil"/>
              <w:bottom w:val="single" w:sz="4" w:space="0" w:color="auto"/>
              <w:right w:val="single" w:sz="4" w:space="0" w:color="auto"/>
            </w:tcBorders>
            <w:shd w:val="clear" w:color="auto" w:fill="auto"/>
            <w:noWrap/>
            <w:vAlign w:val="center"/>
          </w:tcPr>
          <w:p w14:paraId="4CF6D3EE" w14:textId="77777777" w:rsidR="005406C9" w:rsidRPr="00310BBC" w:rsidRDefault="005406C9" w:rsidP="005406C9">
            <w:pPr>
              <w:widowControl/>
              <w:autoSpaceDE/>
              <w:autoSpaceDN/>
              <w:jc w:val="center"/>
              <w:rPr>
                <w:rFonts w:eastAsia="Times New Roman"/>
                <w:color w:val="000000"/>
                <w:sz w:val="20"/>
                <w:szCs w:val="20"/>
                <w:lang w:bidi="ar-SA"/>
              </w:rPr>
            </w:pPr>
          </w:p>
        </w:tc>
        <w:tc>
          <w:tcPr>
            <w:tcW w:w="638" w:type="dxa"/>
            <w:tcBorders>
              <w:top w:val="nil"/>
              <w:left w:val="nil"/>
              <w:bottom w:val="single" w:sz="4" w:space="0" w:color="auto"/>
              <w:right w:val="single" w:sz="4" w:space="0" w:color="auto"/>
            </w:tcBorders>
            <w:shd w:val="clear" w:color="auto" w:fill="auto"/>
            <w:noWrap/>
            <w:vAlign w:val="center"/>
          </w:tcPr>
          <w:p w14:paraId="342D3AE3" w14:textId="77777777"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X</w:t>
            </w:r>
          </w:p>
        </w:tc>
        <w:tc>
          <w:tcPr>
            <w:tcW w:w="730" w:type="dxa"/>
            <w:tcBorders>
              <w:top w:val="single" w:sz="4" w:space="0" w:color="auto"/>
              <w:left w:val="nil"/>
              <w:bottom w:val="single" w:sz="4" w:space="0" w:color="auto"/>
              <w:right w:val="single" w:sz="4" w:space="0" w:color="auto"/>
            </w:tcBorders>
          </w:tcPr>
          <w:p w14:paraId="4638DFBF"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auto" w:fill="auto"/>
            <w:vAlign w:val="bottom"/>
          </w:tcPr>
          <w:p w14:paraId="0EEC6E98" w14:textId="77777777"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PNUD/UNHCR</w:t>
            </w:r>
          </w:p>
        </w:tc>
        <w:tc>
          <w:tcPr>
            <w:tcW w:w="1246" w:type="dxa"/>
            <w:tcBorders>
              <w:top w:val="nil"/>
              <w:left w:val="nil"/>
              <w:bottom w:val="single" w:sz="4" w:space="0" w:color="auto"/>
              <w:right w:val="single" w:sz="4" w:space="0" w:color="auto"/>
            </w:tcBorders>
            <w:shd w:val="clear" w:color="auto" w:fill="auto"/>
          </w:tcPr>
          <w:p w14:paraId="1F5B6648" w14:textId="77777777" w:rsidR="005406C9" w:rsidRPr="00310BBC"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000000" w:fill="FFFFFF"/>
          </w:tcPr>
          <w:p w14:paraId="106FA051" w14:textId="77777777" w:rsidR="005406C9" w:rsidRDefault="005406C9" w:rsidP="005406C9">
            <w:pPr>
              <w:widowControl/>
              <w:autoSpaceDE/>
              <w:autoSpaceDN/>
              <w:jc w:val="center"/>
              <w:rPr>
                <w:rFonts w:eastAsia="Times New Roman"/>
                <w:color w:val="000000"/>
                <w:sz w:val="20"/>
                <w:szCs w:val="20"/>
                <w:lang w:bidi="ar-SA"/>
              </w:rPr>
            </w:pPr>
          </w:p>
          <w:p w14:paraId="2565F3D5" w14:textId="77777777" w:rsidR="005406C9" w:rsidRPr="009D0124" w:rsidRDefault="005406C9" w:rsidP="005406C9">
            <w:pPr>
              <w:jc w:val="center"/>
              <w:rPr>
                <w:rFonts w:eastAsia="Times New Roman"/>
                <w:sz w:val="20"/>
                <w:szCs w:val="20"/>
                <w:lang w:bidi="ar-SA"/>
              </w:rPr>
            </w:pPr>
            <w:r w:rsidRPr="00CC065D">
              <w:rPr>
                <w:rFonts w:eastAsia="Times New Roman"/>
                <w:color w:val="000000"/>
                <w:sz w:val="20"/>
                <w:szCs w:val="20"/>
                <w:lang w:bidi="ar-SA"/>
              </w:rPr>
              <w:t>72100 Contractual Services-Companies</w:t>
            </w:r>
          </w:p>
        </w:tc>
        <w:tc>
          <w:tcPr>
            <w:tcW w:w="1843" w:type="dxa"/>
            <w:tcBorders>
              <w:top w:val="nil"/>
              <w:left w:val="nil"/>
              <w:bottom w:val="single" w:sz="4" w:space="0" w:color="auto"/>
              <w:right w:val="single" w:sz="4" w:space="0" w:color="auto"/>
            </w:tcBorders>
            <w:shd w:val="clear" w:color="auto" w:fill="auto"/>
            <w:noWrap/>
          </w:tcPr>
          <w:p w14:paraId="5347F2E4"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4 200 000</w:t>
            </w:r>
          </w:p>
          <w:p w14:paraId="0A3DFDBB" w14:textId="77777777" w:rsidR="005406C9" w:rsidRPr="00310BBC" w:rsidRDefault="005406C9" w:rsidP="005406C9">
            <w:pPr>
              <w:widowControl/>
              <w:autoSpaceDE/>
              <w:autoSpaceDN/>
              <w:jc w:val="center"/>
              <w:rPr>
                <w:rFonts w:eastAsia="Times New Roman"/>
                <w:color w:val="000000"/>
                <w:sz w:val="20"/>
                <w:szCs w:val="20"/>
                <w:lang w:bidi="ar-SA"/>
              </w:rPr>
            </w:pPr>
          </w:p>
        </w:tc>
        <w:tc>
          <w:tcPr>
            <w:tcW w:w="1559" w:type="dxa"/>
            <w:tcBorders>
              <w:top w:val="nil"/>
              <w:left w:val="nil"/>
              <w:bottom w:val="single" w:sz="4" w:space="0" w:color="auto"/>
              <w:right w:val="single" w:sz="4" w:space="0" w:color="auto"/>
            </w:tcBorders>
            <w:shd w:val="clear" w:color="auto" w:fill="auto"/>
          </w:tcPr>
          <w:p w14:paraId="073BADCD"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7 788</w:t>
            </w:r>
          </w:p>
          <w:p w14:paraId="17875429"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4" w:space="0" w:color="auto"/>
            </w:tcBorders>
            <w:shd w:val="clear" w:color="auto" w:fill="auto"/>
          </w:tcPr>
          <w:p w14:paraId="3DB475B2" w14:textId="77777777" w:rsidR="005406C9" w:rsidRDefault="005406C9" w:rsidP="005406C9">
            <w:pPr>
              <w:jc w:val="center"/>
              <w:rPr>
                <w:rFonts w:eastAsia="Times New Roman"/>
                <w:color w:val="000000"/>
                <w:sz w:val="20"/>
                <w:szCs w:val="20"/>
                <w:lang w:bidi="ar-SA"/>
              </w:rPr>
            </w:pPr>
            <w:r>
              <w:rPr>
                <w:color w:val="000000"/>
                <w:sz w:val="20"/>
                <w:szCs w:val="20"/>
              </w:rPr>
              <w:t>6 403</w:t>
            </w:r>
          </w:p>
          <w:p w14:paraId="4F140E79" w14:textId="77777777" w:rsidR="005406C9" w:rsidRDefault="005406C9" w:rsidP="005406C9">
            <w:pPr>
              <w:rPr>
                <w:rFonts w:eastAsia="Times New Roman"/>
                <w:color w:val="000000"/>
                <w:sz w:val="20"/>
                <w:szCs w:val="20"/>
                <w:lang w:bidi="ar-SA"/>
              </w:rPr>
            </w:pPr>
          </w:p>
          <w:p w14:paraId="4F7C0582" w14:textId="77777777" w:rsidR="005406C9" w:rsidRPr="00310BBC" w:rsidRDefault="005406C9" w:rsidP="005406C9">
            <w:pPr>
              <w:widowControl/>
              <w:autoSpaceDE/>
              <w:autoSpaceDN/>
              <w:jc w:val="center"/>
              <w:rPr>
                <w:rFonts w:eastAsia="Times New Roman"/>
                <w:color w:val="000000"/>
                <w:sz w:val="20"/>
                <w:szCs w:val="20"/>
                <w:lang w:bidi="ar-SA"/>
              </w:rPr>
            </w:pPr>
          </w:p>
        </w:tc>
      </w:tr>
      <w:tr w:rsidR="005406C9" w:rsidRPr="00310BBC" w14:paraId="00929E6E" w14:textId="77777777" w:rsidTr="001E028D">
        <w:trPr>
          <w:trHeight w:val="1040"/>
        </w:trPr>
        <w:tc>
          <w:tcPr>
            <w:tcW w:w="2016" w:type="dxa"/>
            <w:vMerge/>
            <w:tcBorders>
              <w:top w:val="nil"/>
              <w:left w:val="single" w:sz="4" w:space="0" w:color="auto"/>
              <w:bottom w:val="single" w:sz="4" w:space="0" w:color="auto"/>
              <w:right w:val="single" w:sz="4" w:space="0" w:color="auto"/>
            </w:tcBorders>
            <w:vAlign w:val="center"/>
          </w:tcPr>
          <w:p w14:paraId="757A4BF9" w14:textId="77777777" w:rsidR="005406C9" w:rsidRPr="00310BBC" w:rsidRDefault="005406C9" w:rsidP="005406C9">
            <w:pPr>
              <w:widowControl/>
              <w:autoSpaceDE/>
              <w:autoSpaceDN/>
              <w:jc w:val="both"/>
              <w:rPr>
                <w:rFonts w:eastAsia="Times New Roman"/>
                <w:b/>
                <w:bCs/>
                <w:color w:val="000000"/>
                <w:sz w:val="20"/>
                <w:szCs w:val="20"/>
                <w:lang w:bidi="ar-SA"/>
              </w:rPr>
            </w:pPr>
          </w:p>
        </w:tc>
        <w:tc>
          <w:tcPr>
            <w:tcW w:w="2410" w:type="dxa"/>
            <w:tcBorders>
              <w:top w:val="nil"/>
              <w:left w:val="nil"/>
              <w:bottom w:val="single" w:sz="4" w:space="0" w:color="auto"/>
              <w:right w:val="single" w:sz="4" w:space="0" w:color="auto"/>
            </w:tcBorders>
            <w:shd w:val="clear" w:color="000000" w:fill="FFFFFF"/>
            <w:vAlign w:val="center"/>
          </w:tcPr>
          <w:p w14:paraId="6FC19354" w14:textId="77777777" w:rsidR="005406C9" w:rsidRDefault="005406C9" w:rsidP="005406C9">
            <w:pPr>
              <w:widowControl/>
              <w:autoSpaceDE/>
              <w:autoSpaceDN/>
              <w:jc w:val="both"/>
              <w:rPr>
                <w:rFonts w:eastAsia="Times New Roman"/>
                <w:color w:val="000000"/>
                <w:sz w:val="20"/>
                <w:szCs w:val="20"/>
                <w:lang w:bidi="ar-SA"/>
              </w:rPr>
            </w:pPr>
            <w:r>
              <w:rPr>
                <w:rFonts w:eastAsia="Times New Roman"/>
                <w:color w:val="000000"/>
                <w:sz w:val="20"/>
                <w:szCs w:val="20"/>
                <w:lang w:bidi="ar-SA"/>
              </w:rPr>
              <w:t>Activité 3.3.5 : former 280 membres de comités locaux de la paix sur les techniques de préventions et de gestion des conflits et de médiation</w:t>
            </w:r>
          </w:p>
        </w:tc>
        <w:tc>
          <w:tcPr>
            <w:tcW w:w="748" w:type="dxa"/>
            <w:tcBorders>
              <w:top w:val="nil"/>
              <w:left w:val="nil"/>
              <w:bottom w:val="single" w:sz="4" w:space="0" w:color="auto"/>
              <w:right w:val="single" w:sz="4" w:space="0" w:color="auto"/>
            </w:tcBorders>
            <w:shd w:val="clear" w:color="auto" w:fill="auto"/>
            <w:noWrap/>
            <w:vAlign w:val="center"/>
          </w:tcPr>
          <w:p w14:paraId="703DF1BA" w14:textId="77777777" w:rsidR="005406C9" w:rsidRPr="00310BBC" w:rsidRDefault="005406C9" w:rsidP="005406C9">
            <w:pPr>
              <w:widowControl/>
              <w:autoSpaceDE/>
              <w:autoSpaceDN/>
              <w:jc w:val="center"/>
              <w:rPr>
                <w:rFonts w:eastAsia="Times New Roman"/>
                <w:color w:val="000000"/>
                <w:sz w:val="20"/>
                <w:szCs w:val="20"/>
                <w:lang w:bidi="ar-SA"/>
              </w:rPr>
            </w:pPr>
          </w:p>
        </w:tc>
        <w:tc>
          <w:tcPr>
            <w:tcW w:w="638" w:type="dxa"/>
            <w:tcBorders>
              <w:top w:val="nil"/>
              <w:left w:val="nil"/>
              <w:bottom w:val="single" w:sz="4" w:space="0" w:color="auto"/>
              <w:right w:val="single" w:sz="4" w:space="0" w:color="auto"/>
            </w:tcBorders>
            <w:shd w:val="clear" w:color="auto" w:fill="auto"/>
            <w:noWrap/>
            <w:vAlign w:val="center"/>
          </w:tcPr>
          <w:p w14:paraId="136F6249" w14:textId="77777777"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X</w:t>
            </w:r>
          </w:p>
        </w:tc>
        <w:tc>
          <w:tcPr>
            <w:tcW w:w="730" w:type="dxa"/>
            <w:tcBorders>
              <w:top w:val="single" w:sz="4" w:space="0" w:color="auto"/>
              <w:left w:val="nil"/>
              <w:bottom w:val="single" w:sz="4" w:space="0" w:color="auto"/>
              <w:right w:val="single" w:sz="4" w:space="0" w:color="auto"/>
            </w:tcBorders>
          </w:tcPr>
          <w:p w14:paraId="331A4BC8"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auto" w:fill="auto"/>
            <w:vAlign w:val="bottom"/>
          </w:tcPr>
          <w:p w14:paraId="12DA1984" w14:textId="77777777"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PNUD/UNHCR</w:t>
            </w:r>
          </w:p>
        </w:tc>
        <w:tc>
          <w:tcPr>
            <w:tcW w:w="1246" w:type="dxa"/>
            <w:tcBorders>
              <w:top w:val="nil"/>
              <w:left w:val="nil"/>
              <w:bottom w:val="single" w:sz="4" w:space="0" w:color="auto"/>
              <w:right w:val="single" w:sz="4" w:space="0" w:color="auto"/>
            </w:tcBorders>
            <w:shd w:val="clear" w:color="auto" w:fill="auto"/>
          </w:tcPr>
          <w:p w14:paraId="541198F8" w14:textId="77777777" w:rsidR="005406C9" w:rsidRPr="00310BBC"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000000" w:fill="FFFFFF"/>
          </w:tcPr>
          <w:p w14:paraId="42264EE4"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71300 Local Consultants</w:t>
            </w:r>
          </w:p>
        </w:tc>
        <w:tc>
          <w:tcPr>
            <w:tcW w:w="1843" w:type="dxa"/>
            <w:tcBorders>
              <w:top w:val="nil"/>
              <w:left w:val="nil"/>
              <w:bottom w:val="single" w:sz="4" w:space="0" w:color="auto"/>
              <w:right w:val="single" w:sz="4" w:space="0" w:color="auto"/>
            </w:tcBorders>
            <w:shd w:val="clear" w:color="auto" w:fill="auto"/>
            <w:noWrap/>
          </w:tcPr>
          <w:p w14:paraId="52AD50C7"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32 170 000</w:t>
            </w:r>
          </w:p>
          <w:p w14:paraId="5E00B4DD" w14:textId="77777777" w:rsidR="005406C9" w:rsidRPr="00310BBC" w:rsidRDefault="005406C9" w:rsidP="005406C9">
            <w:pPr>
              <w:widowControl/>
              <w:autoSpaceDE/>
              <w:autoSpaceDN/>
              <w:jc w:val="center"/>
              <w:rPr>
                <w:rFonts w:eastAsia="Times New Roman"/>
                <w:color w:val="000000"/>
                <w:sz w:val="20"/>
                <w:szCs w:val="20"/>
                <w:lang w:bidi="ar-SA"/>
              </w:rPr>
            </w:pPr>
          </w:p>
        </w:tc>
        <w:tc>
          <w:tcPr>
            <w:tcW w:w="1559" w:type="dxa"/>
            <w:tcBorders>
              <w:top w:val="nil"/>
              <w:left w:val="nil"/>
              <w:bottom w:val="single" w:sz="4" w:space="0" w:color="auto"/>
              <w:right w:val="single" w:sz="4" w:space="0" w:color="auto"/>
            </w:tcBorders>
            <w:shd w:val="clear" w:color="auto" w:fill="auto"/>
          </w:tcPr>
          <w:p w14:paraId="5C276291" w14:textId="537E3D3B" w:rsidR="005406C9" w:rsidRDefault="005406C9" w:rsidP="005406C9">
            <w:pPr>
              <w:jc w:val="center"/>
              <w:rPr>
                <w:rFonts w:eastAsia="Times New Roman"/>
                <w:b/>
                <w:bCs/>
                <w:i/>
                <w:iCs/>
                <w:color w:val="000000"/>
                <w:sz w:val="20"/>
                <w:szCs w:val="20"/>
                <w:lang w:bidi="ar-SA"/>
              </w:rPr>
            </w:pPr>
            <w:r>
              <w:rPr>
                <w:b/>
                <w:bCs/>
                <w:i/>
                <w:iCs/>
                <w:color w:val="000000"/>
                <w:sz w:val="20"/>
                <w:szCs w:val="20"/>
              </w:rPr>
              <w:t xml:space="preserve">       59 656 </w:t>
            </w:r>
          </w:p>
          <w:p w14:paraId="6DFD3E2C"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4" w:space="0" w:color="auto"/>
            </w:tcBorders>
            <w:shd w:val="clear" w:color="auto" w:fill="auto"/>
          </w:tcPr>
          <w:p w14:paraId="27471499" w14:textId="77777777" w:rsidR="005406C9" w:rsidRDefault="005406C9" w:rsidP="005406C9">
            <w:pPr>
              <w:jc w:val="center"/>
              <w:rPr>
                <w:rFonts w:eastAsia="Times New Roman"/>
                <w:color w:val="000000"/>
                <w:sz w:val="20"/>
                <w:szCs w:val="20"/>
                <w:lang w:bidi="ar-SA"/>
              </w:rPr>
            </w:pPr>
            <w:r>
              <w:rPr>
                <w:color w:val="000000"/>
                <w:sz w:val="20"/>
                <w:szCs w:val="20"/>
              </w:rPr>
              <w:t xml:space="preserve">            49 043 </w:t>
            </w:r>
          </w:p>
          <w:p w14:paraId="6CEDF9BC" w14:textId="77777777" w:rsidR="005406C9" w:rsidRPr="00310BBC" w:rsidRDefault="005406C9" w:rsidP="005406C9">
            <w:pPr>
              <w:widowControl/>
              <w:autoSpaceDE/>
              <w:autoSpaceDN/>
              <w:jc w:val="center"/>
              <w:rPr>
                <w:rFonts w:eastAsia="Times New Roman"/>
                <w:color w:val="000000"/>
                <w:sz w:val="20"/>
                <w:szCs w:val="20"/>
                <w:lang w:bidi="ar-SA"/>
              </w:rPr>
            </w:pPr>
          </w:p>
        </w:tc>
      </w:tr>
      <w:tr w:rsidR="005406C9" w:rsidRPr="00310BBC" w14:paraId="309144F7" w14:textId="77777777" w:rsidTr="001E028D">
        <w:trPr>
          <w:trHeight w:val="1040"/>
        </w:trPr>
        <w:tc>
          <w:tcPr>
            <w:tcW w:w="2016" w:type="dxa"/>
            <w:vMerge/>
            <w:tcBorders>
              <w:top w:val="nil"/>
              <w:left w:val="single" w:sz="4" w:space="0" w:color="auto"/>
              <w:bottom w:val="single" w:sz="4" w:space="0" w:color="auto"/>
              <w:right w:val="single" w:sz="4" w:space="0" w:color="auto"/>
            </w:tcBorders>
            <w:vAlign w:val="center"/>
          </w:tcPr>
          <w:p w14:paraId="13D4A2A1" w14:textId="77777777" w:rsidR="005406C9" w:rsidRPr="00310BBC" w:rsidRDefault="005406C9" w:rsidP="005406C9">
            <w:pPr>
              <w:widowControl/>
              <w:autoSpaceDE/>
              <w:autoSpaceDN/>
              <w:jc w:val="both"/>
              <w:rPr>
                <w:rFonts w:eastAsia="Times New Roman"/>
                <w:b/>
                <w:bCs/>
                <w:color w:val="000000"/>
                <w:sz w:val="20"/>
                <w:szCs w:val="20"/>
                <w:lang w:bidi="ar-SA"/>
              </w:rPr>
            </w:pPr>
          </w:p>
        </w:tc>
        <w:tc>
          <w:tcPr>
            <w:tcW w:w="2410" w:type="dxa"/>
            <w:tcBorders>
              <w:top w:val="nil"/>
              <w:left w:val="nil"/>
              <w:bottom w:val="single" w:sz="4" w:space="0" w:color="auto"/>
              <w:right w:val="single" w:sz="4" w:space="0" w:color="auto"/>
            </w:tcBorders>
            <w:shd w:val="clear" w:color="000000" w:fill="FFFFFF"/>
            <w:vAlign w:val="center"/>
          </w:tcPr>
          <w:p w14:paraId="5F6FA499" w14:textId="5062B0CD" w:rsidR="005406C9" w:rsidRDefault="005406C9" w:rsidP="005406C9">
            <w:pPr>
              <w:widowControl/>
              <w:autoSpaceDE/>
              <w:autoSpaceDN/>
              <w:jc w:val="both"/>
              <w:rPr>
                <w:rFonts w:eastAsia="Times New Roman"/>
                <w:color w:val="000000"/>
                <w:sz w:val="20"/>
                <w:szCs w:val="20"/>
                <w:lang w:bidi="ar-SA"/>
              </w:rPr>
            </w:pPr>
            <w:r>
              <w:rPr>
                <w:rFonts w:eastAsia="Times New Roman"/>
                <w:color w:val="000000"/>
                <w:sz w:val="20"/>
                <w:szCs w:val="20"/>
                <w:lang w:bidi="ar-SA"/>
              </w:rPr>
              <w:t xml:space="preserve">3.3.6 : Doter </w:t>
            </w:r>
            <w:r w:rsidR="00E526DE">
              <w:rPr>
                <w:rFonts w:eastAsia="Times New Roman"/>
                <w:color w:val="000000"/>
                <w:sz w:val="20"/>
                <w:szCs w:val="20"/>
                <w:lang w:bidi="ar-SA"/>
              </w:rPr>
              <w:t>1</w:t>
            </w:r>
            <w:r>
              <w:rPr>
                <w:rFonts w:eastAsia="Times New Roman"/>
                <w:color w:val="000000"/>
                <w:sz w:val="20"/>
                <w:szCs w:val="20"/>
                <w:lang w:bidi="ar-SA"/>
              </w:rPr>
              <w:t>0 réseaux d’OSC régionales et provinciales des femmes et jeunes d’outils techniques et moyen financiers dans l’élaboration et la mise en œuvre de plan de cohésion sociale</w:t>
            </w:r>
          </w:p>
        </w:tc>
        <w:tc>
          <w:tcPr>
            <w:tcW w:w="748" w:type="dxa"/>
            <w:tcBorders>
              <w:top w:val="nil"/>
              <w:left w:val="nil"/>
              <w:bottom w:val="single" w:sz="4" w:space="0" w:color="auto"/>
              <w:right w:val="single" w:sz="4" w:space="0" w:color="auto"/>
            </w:tcBorders>
            <w:shd w:val="clear" w:color="auto" w:fill="auto"/>
            <w:noWrap/>
            <w:vAlign w:val="center"/>
          </w:tcPr>
          <w:p w14:paraId="590A6A11" w14:textId="77777777" w:rsidR="005406C9" w:rsidRPr="00310BBC" w:rsidRDefault="005406C9" w:rsidP="005406C9">
            <w:pPr>
              <w:widowControl/>
              <w:autoSpaceDE/>
              <w:autoSpaceDN/>
              <w:jc w:val="center"/>
              <w:rPr>
                <w:rFonts w:eastAsia="Times New Roman"/>
                <w:color w:val="000000"/>
                <w:sz w:val="20"/>
                <w:szCs w:val="20"/>
                <w:lang w:bidi="ar-SA"/>
              </w:rPr>
            </w:pPr>
          </w:p>
        </w:tc>
        <w:tc>
          <w:tcPr>
            <w:tcW w:w="638" w:type="dxa"/>
            <w:tcBorders>
              <w:top w:val="nil"/>
              <w:left w:val="nil"/>
              <w:bottom w:val="single" w:sz="4" w:space="0" w:color="auto"/>
              <w:right w:val="single" w:sz="4" w:space="0" w:color="auto"/>
            </w:tcBorders>
            <w:shd w:val="clear" w:color="auto" w:fill="auto"/>
            <w:noWrap/>
            <w:vAlign w:val="center"/>
          </w:tcPr>
          <w:p w14:paraId="7F9406A8" w14:textId="77777777"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X</w:t>
            </w:r>
          </w:p>
        </w:tc>
        <w:tc>
          <w:tcPr>
            <w:tcW w:w="730" w:type="dxa"/>
            <w:tcBorders>
              <w:top w:val="single" w:sz="4" w:space="0" w:color="auto"/>
              <w:left w:val="nil"/>
              <w:bottom w:val="single" w:sz="4" w:space="0" w:color="auto"/>
              <w:right w:val="single" w:sz="4" w:space="0" w:color="auto"/>
            </w:tcBorders>
          </w:tcPr>
          <w:p w14:paraId="6CD05E3A" w14:textId="77777777"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X</w:t>
            </w:r>
          </w:p>
        </w:tc>
        <w:tc>
          <w:tcPr>
            <w:tcW w:w="1419" w:type="dxa"/>
            <w:tcBorders>
              <w:top w:val="nil"/>
              <w:left w:val="single" w:sz="4" w:space="0" w:color="auto"/>
              <w:bottom w:val="single" w:sz="4" w:space="0" w:color="auto"/>
              <w:right w:val="single" w:sz="4" w:space="0" w:color="auto"/>
            </w:tcBorders>
            <w:shd w:val="clear" w:color="auto" w:fill="auto"/>
            <w:vAlign w:val="bottom"/>
          </w:tcPr>
          <w:p w14:paraId="10BBD960" w14:textId="77777777"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PNUD/UNHCR</w:t>
            </w:r>
          </w:p>
        </w:tc>
        <w:tc>
          <w:tcPr>
            <w:tcW w:w="1246" w:type="dxa"/>
            <w:tcBorders>
              <w:top w:val="nil"/>
              <w:left w:val="nil"/>
              <w:bottom w:val="single" w:sz="4" w:space="0" w:color="auto"/>
              <w:right w:val="single" w:sz="4" w:space="0" w:color="auto"/>
            </w:tcBorders>
            <w:shd w:val="clear" w:color="auto" w:fill="auto"/>
          </w:tcPr>
          <w:p w14:paraId="118EE68F" w14:textId="77777777" w:rsidR="005406C9" w:rsidRPr="00310BBC"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000000" w:fill="FFFFFF"/>
          </w:tcPr>
          <w:p w14:paraId="322FB5A5" w14:textId="77777777" w:rsidR="005406C9" w:rsidRPr="00310BBC" w:rsidRDefault="005406C9" w:rsidP="005406C9">
            <w:pPr>
              <w:widowControl/>
              <w:autoSpaceDE/>
              <w:autoSpaceDN/>
              <w:jc w:val="center"/>
              <w:rPr>
                <w:rFonts w:eastAsia="Times New Roman"/>
                <w:color w:val="000000"/>
                <w:sz w:val="20"/>
                <w:szCs w:val="20"/>
                <w:lang w:bidi="ar-SA"/>
              </w:rPr>
            </w:pPr>
            <w:r w:rsidRPr="00CC065D">
              <w:rPr>
                <w:rFonts w:eastAsia="Times New Roman"/>
                <w:color w:val="000000"/>
                <w:sz w:val="20"/>
                <w:szCs w:val="20"/>
                <w:lang w:bidi="ar-SA"/>
              </w:rPr>
              <w:t>72100 Contractual Services-Companies</w:t>
            </w:r>
          </w:p>
        </w:tc>
        <w:tc>
          <w:tcPr>
            <w:tcW w:w="1843" w:type="dxa"/>
            <w:tcBorders>
              <w:top w:val="nil"/>
              <w:left w:val="nil"/>
              <w:bottom w:val="single" w:sz="4" w:space="0" w:color="auto"/>
              <w:right w:val="single" w:sz="4" w:space="0" w:color="auto"/>
            </w:tcBorders>
            <w:shd w:val="clear" w:color="auto" w:fill="auto"/>
            <w:noWrap/>
          </w:tcPr>
          <w:p w14:paraId="6B584F88"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 xml:space="preserve">        20 000 000 </w:t>
            </w:r>
          </w:p>
          <w:p w14:paraId="35F01762" w14:textId="77777777" w:rsidR="005406C9" w:rsidRPr="00310BBC" w:rsidRDefault="005406C9" w:rsidP="005406C9">
            <w:pPr>
              <w:widowControl/>
              <w:autoSpaceDE/>
              <w:autoSpaceDN/>
              <w:jc w:val="center"/>
              <w:rPr>
                <w:rFonts w:eastAsia="Times New Roman"/>
                <w:color w:val="000000"/>
                <w:sz w:val="20"/>
                <w:szCs w:val="20"/>
                <w:lang w:bidi="ar-SA"/>
              </w:rPr>
            </w:pPr>
          </w:p>
        </w:tc>
        <w:tc>
          <w:tcPr>
            <w:tcW w:w="1559" w:type="dxa"/>
            <w:tcBorders>
              <w:top w:val="nil"/>
              <w:left w:val="nil"/>
              <w:bottom w:val="single" w:sz="4" w:space="0" w:color="auto"/>
              <w:right w:val="single" w:sz="4" w:space="0" w:color="auto"/>
            </w:tcBorders>
            <w:shd w:val="clear" w:color="auto" w:fill="auto"/>
          </w:tcPr>
          <w:p w14:paraId="56BDD18F" w14:textId="6ECB4F50" w:rsidR="005406C9" w:rsidRDefault="005406C9" w:rsidP="005406C9">
            <w:pPr>
              <w:jc w:val="center"/>
              <w:rPr>
                <w:rFonts w:eastAsia="Times New Roman"/>
                <w:b/>
                <w:bCs/>
                <w:i/>
                <w:iCs/>
                <w:color w:val="000000"/>
                <w:sz w:val="20"/>
                <w:szCs w:val="20"/>
                <w:lang w:bidi="ar-SA"/>
              </w:rPr>
            </w:pPr>
            <w:r>
              <w:rPr>
                <w:b/>
                <w:bCs/>
                <w:i/>
                <w:iCs/>
                <w:color w:val="000000"/>
                <w:sz w:val="20"/>
                <w:szCs w:val="20"/>
              </w:rPr>
              <w:t xml:space="preserve">       37 088 </w:t>
            </w:r>
          </w:p>
          <w:p w14:paraId="4B1D3550"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4" w:space="0" w:color="auto"/>
            </w:tcBorders>
            <w:shd w:val="clear" w:color="auto" w:fill="auto"/>
          </w:tcPr>
          <w:p w14:paraId="3A931A26" w14:textId="77777777" w:rsidR="005406C9" w:rsidRDefault="005406C9" w:rsidP="005406C9">
            <w:pPr>
              <w:jc w:val="center"/>
              <w:rPr>
                <w:rFonts w:eastAsia="Times New Roman"/>
                <w:color w:val="000000"/>
                <w:sz w:val="20"/>
                <w:szCs w:val="20"/>
                <w:lang w:bidi="ar-SA"/>
              </w:rPr>
            </w:pPr>
            <w:r>
              <w:rPr>
                <w:color w:val="000000"/>
                <w:sz w:val="20"/>
                <w:szCs w:val="20"/>
              </w:rPr>
              <w:t xml:space="preserve">            30 490 </w:t>
            </w:r>
          </w:p>
          <w:p w14:paraId="385F06B6" w14:textId="77777777" w:rsidR="005406C9" w:rsidRPr="00310BBC" w:rsidRDefault="005406C9" w:rsidP="005406C9">
            <w:pPr>
              <w:widowControl/>
              <w:autoSpaceDE/>
              <w:autoSpaceDN/>
              <w:jc w:val="center"/>
              <w:rPr>
                <w:rFonts w:eastAsia="Times New Roman"/>
                <w:color w:val="000000"/>
                <w:sz w:val="20"/>
                <w:szCs w:val="20"/>
                <w:lang w:bidi="ar-SA"/>
              </w:rPr>
            </w:pPr>
          </w:p>
        </w:tc>
      </w:tr>
      <w:tr w:rsidR="005406C9" w:rsidRPr="00310BBC" w14:paraId="0C08A4AF" w14:textId="77777777" w:rsidTr="001E028D">
        <w:trPr>
          <w:trHeight w:val="1040"/>
        </w:trPr>
        <w:tc>
          <w:tcPr>
            <w:tcW w:w="2016" w:type="dxa"/>
            <w:vMerge/>
            <w:tcBorders>
              <w:top w:val="nil"/>
              <w:left w:val="single" w:sz="4" w:space="0" w:color="auto"/>
              <w:bottom w:val="single" w:sz="4" w:space="0" w:color="auto"/>
              <w:right w:val="single" w:sz="4" w:space="0" w:color="auto"/>
            </w:tcBorders>
            <w:vAlign w:val="center"/>
          </w:tcPr>
          <w:p w14:paraId="500F9132" w14:textId="77777777" w:rsidR="005406C9" w:rsidRPr="00310BBC" w:rsidRDefault="005406C9" w:rsidP="005406C9">
            <w:pPr>
              <w:widowControl/>
              <w:autoSpaceDE/>
              <w:autoSpaceDN/>
              <w:jc w:val="both"/>
              <w:rPr>
                <w:rFonts w:eastAsia="Times New Roman"/>
                <w:b/>
                <w:bCs/>
                <w:color w:val="000000"/>
                <w:sz w:val="20"/>
                <w:szCs w:val="20"/>
                <w:lang w:bidi="ar-SA"/>
              </w:rPr>
            </w:pPr>
          </w:p>
        </w:tc>
        <w:tc>
          <w:tcPr>
            <w:tcW w:w="2410" w:type="dxa"/>
            <w:tcBorders>
              <w:top w:val="nil"/>
              <w:left w:val="nil"/>
              <w:bottom w:val="single" w:sz="4" w:space="0" w:color="auto"/>
              <w:right w:val="single" w:sz="4" w:space="0" w:color="auto"/>
            </w:tcBorders>
            <w:shd w:val="clear" w:color="000000" w:fill="FFFFFF"/>
            <w:vAlign w:val="center"/>
          </w:tcPr>
          <w:p w14:paraId="0042005D" w14:textId="77777777" w:rsidR="005406C9" w:rsidRPr="00E526DE" w:rsidRDefault="005406C9" w:rsidP="005406C9">
            <w:pPr>
              <w:widowControl/>
              <w:autoSpaceDE/>
              <w:autoSpaceDN/>
              <w:jc w:val="both"/>
              <w:rPr>
                <w:rFonts w:eastAsia="Times New Roman"/>
                <w:color w:val="FF0000"/>
                <w:sz w:val="20"/>
                <w:szCs w:val="20"/>
                <w:lang w:bidi="ar-SA"/>
              </w:rPr>
            </w:pPr>
            <w:r w:rsidRPr="00E526DE">
              <w:rPr>
                <w:rFonts w:eastAsia="Times New Roman"/>
                <w:color w:val="FF0000"/>
                <w:sz w:val="20"/>
                <w:szCs w:val="20"/>
                <w:lang w:bidi="ar-SA"/>
              </w:rPr>
              <w:t xml:space="preserve">Activité 3.3.7: Former 600 acteurs locaux des 21 CT cibles dont 50% de femmes sur les résolutions 1325 (Femmes, paix et sécurité) et 2250 (jeunes, paix et sécurité) </w:t>
            </w:r>
          </w:p>
        </w:tc>
        <w:tc>
          <w:tcPr>
            <w:tcW w:w="748" w:type="dxa"/>
            <w:tcBorders>
              <w:top w:val="nil"/>
              <w:left w:val="nil"/>
              <w:bottom w:val="single" w:sz="4" w:space="0" w:color="auto"/>
              <w:right w:val="single" w:sz="4" w:space="0" w:color="auto"/>
            </w:tcBorders>
            <w:shd w:val="clear" w:color="auto" w:fill="auto"/>
            <w:noWrap/>
            <w:vAlign w:val="center"/>
          </w:tcPr>
          <w:p w14:paraId="7F14910D" w14:textId="77777777" w:rsidR="005406C9" w:rsidRPr="00E526DE" w:rsidRDefault="005406C9" w:rsidP="005406C9">
            <w:pPr>
              <w:widowControl/>
              <w:autoSpaceDE/>
              <w:autoSpaceDN/>
              <w:jc w:val="center"/>
              <w:rPr>
                <w:rFonts w:eastAsia="Times New Roman"/>
                <w:color w:val="FF0000"/>
                <w:sz w:val="20"/>
                <w:szCs w:val="20"/>
                <w:lang w:bidi="ar-SA"/>
              </w:rPr>
            </w:pPr>
          </w:p>
        </w:tc>
        <w:tc>
          <w:tcPr>
            <w:tcW w:w="638" w:type="dxa"/>
            <w:tcBorders>
              <w:top w:val="nil"/>
              <w:left w:val="nil"/>
              <w:bottom w:val="single" w:sz="4" w:space="0" w:color="auto"/>
              <w:right w:val="single" w:sz="4" w:space="0" w:color="auto"/>
            </w:tcBorders>
            <w:shd w:val="clear" w:color="auto" w:fill="auto"/>
            <w:noWrap/>
            <w:vAlign w:val="center"/>
          </w:tcPr>
          <w:p w14:paraId="530D9270" w14:textId="77777777" w:rsidR="005406C9" w:rsidRPr="00E526DE" w:rsidRDefault="005406C9" w:rsidP="005406C9">
            <w:pPr>
              <w:widowControl/>
              <w:autoSpaceDE/>
              <w:autoSpaceDN/>
              <w:jc w:val="center"/>
              <w:rPr>
                <w:rFonts w:eastAsia="Times New Roman"/>
                <w:color w:val="FF0000"/>
                <w:sz w:val="20"/>
                <w:szCs w:val="20"/>
                <w:lang w:bidi="ar-SA"/>
              </w:rPr>
            </w:pPr>
            <w:r w:rsidRPr="00E526DE">
              <w:rPr>
                <w:rFonts w:eastAsia="Times New Roman"/>
                <w:color w:val="FF0000"/>
                <w:sz w:val="20"/>
                <w:szCs w:val="20"/>
                <w:lang w:bidi="ar-SA"/>
              </w:rPr>
              <w:t>X</w:t>
            </w:r>
          </w:p>
        </w:tc>
        <w:tc>
          <w:tcPr>
            <w:tcW w:w="730" w:type="dxa"/>
            <w:tcBorders>
              <w:top w:val="single" w:sz="4" w:space="0" w:color="auto"/>
              <w:left w:val="nil"/>
              <w:bottom w:val="single" w:sz="4" w:space="0" w:color="auto"/>
              <w:right w:val="single" w:sz="4" w:space="0" w:color="auto"/>
            </w:tcBorders>
          </w:tcPr>
          <w:p w14:paraId="4AB7BE82" w14:textId="77777777" w:rsidR="005406C9" w:rsidRPr="00E526DE" w:rsidRDefault="005406C9" w:rsidP="005406C9">
            <w:pPr>
              <w:widowControl/>
              <w:autoSpaceDE/>
              <w:autoSpaceDN/>
              <w:jc w:val="center"/>
              <w:rPr>
                <w:rFonts w:eastAsia="Times New Roman"/>
                <w:color w:val="FF0000"/>
                <w:sz w:val="20"/>
                <w:szCs w:val="20"/>
                <w:lang w:bidi="ar-SA"/>
              </w:rPr>
            </w:pPr>
          </w:p>
        </w:tc>
        <w:tc>
          <w:tcPr>
            <w:tcW w:w="1419" w:type="dxa"/>
            <w:tcBorders>
              <w:top w:val="nil"/>
              <w:left w:val="single" w:sz="4" w:space="0" w:color="auto"/>
              <w:bottom w:val="single" w:sz="4" w:space="0" w:color="auto"/>
              <w:right w:val="single" w:sz="4" w:space="0" w:color="auto"/>
            </w:tcBorders>
            <w:shd w:val="clear" w:color="auto" w:fill="auto"/>
            <w:vAlign w:val="bottom"/>
          </w:tcPr>
          <w:p w14:paraId="061469AE" w14:textId="77777777" w:rsidR="005406C9" w:rsidRPr="00E526DE" w:rsidRDefault="005406C9" w:rsidP="005406C9">
            <w:pPr>
              <w:widowControl/>
              <w:autoSpaceDE/>
              <w:autoSpaceDN/>
              <w:jc w:val="center"/>
              <w:rPr>
                <w:rFonts w:eastAsia="Times New Roman"/>
                <w:color w:val="FF0000"/>
                <w:sz w:val="20"/>
                <w:szCs w:val="20"/>
                <w:lang w:bidi="ar-SA"/>
              </w:rPr>
            </w:pPr>
            <w:r w:rsidRPr="00E526DE">
              <w:rPr>
                <w:rFonts w:eastAsia="Times New Roman"/>
                <w:color w:val="FF0000"/>
                <w:sz w:val="20"/>
                <w:szCs w:val="20"/>
                <w:lang w:bidi="ar-SA"/>
              </w:rPr>
              <w:t>PNUD/UNHCR</w:t>
            </w:r>
          </w:p>
        </w:tc>
        <w:tc>
          <w:tcPr>
            <w:tcW w:w="1246" w:type="dxa"/>
            <w:tcBorders>
              <w:top w:val="nil"/>
              <w:left w:val="nil"/>
              <w:bottom w:val="single" w:sz="4" w:space="0" w:color="auto"/>
              <w:right w:val="single" w:sz="4" w:space="0" w:color="auto"/>
            </w:tcBorders>
            <w:shd w:val="clear" w:color="auto" w:fill="auto"/>
          </w:tcPr>
          <w:p w14:paraId="5826F3A1" w14:textId="77777777" w:rsidR="005406C9" w:rsidRPr="00E526DE" w:rsidRDefault="005406C9" w:rsidP="005406C9">
            <w:pPr>
              <w:widowControl/>
              <w:autoSpaceDE/>
              <w:autoSpaceDN/>
              <w:jc w:val="center"/>
              <w:rPr>
                <w:rFonts w:eastAsia="Times New Roman"/>
                <w:color w:val="FF0000"/>
                <w:sz w:val="20"/>
                <w:szCs w:val="20"/>
                <w:lang w:bidi="ar-SA"/>
              </w:rPr>
            </w:pPr>
          </w:p>
        </w:tc>
        <w:tc>
          <w:tcPr>
            <w:tcW w:w="999" w:type="dxa"/>
            <w:tcBorders>
              <w:top w:val="nil"/>
              <w:left w:val="nil"/>
              <w:bottom w:val="single" w:sz="4" w:space="0" w:color="auto"/>
              <w:right w:val="single" w:sz="4" w:space="0" w:color="auto"/>
            </w:tcBorders>
            <w:shd w:val="clear" w:color="000000" w:fill="FFFFFF"/>
          </w:tcPr>
          <w:p w14:paraId="695D42E6" w14:textId="77777777" w:rsidR="005406C9" w:rsidRPr="00E526DE" w:rsidRDefault="005406C9" w:rsidP="005406C9">
            <w:pPr>
              <w:widowControl/>
              <w:autoSpaceDE/>
              <w:autoSpaceDN/>
              <w:jc w:val="center"/>
              <w:rPr>
                <w:rFonts w:eastAsia="Times New Roman"/>
                <w:color w:val="FF0000"/>
                <w:sz w:val="20"/>
                <w:szCs w:val="20"/>
                <w:lang w:bidi="ar-SA"/>
              </w:rPr>
            </w:pPr>
            <w:r w:rsidRPr="00E526DE">
              <w:rPr>
                <w:rFonts w:eastAsia="Times New Roman"/>
                <w:color w:val="FF0000"/>
                <w:sz w:val="20"/>
                <w:szCs w:val="20"/>
                <w:lang w:bidi="ar-SA"/>
              </w:rPr>
              <w:t>71300 Local Consultants</w:t>
            </w:r>
          </w:p>
        </w:tc>
        <w:tc>
          <w:tcPr>
            <w:tcW w:w="1843" w:type="dxa"/>
            <w:tcBorders>
              <w:top w:val="nil"/>
              <w:left w:val="nil"/>
              <w:bottom w:val="single" w:sz="4" w:space="0" w:color="auto"/>
              <w:right w:val="single" w:sz="4" w:space="0" w:color="auto"/>
            </w:tcBorders>
            <w:shd w:val="clear" w:color="auto" w:fill="auto"/>
            <w:noWrap/>
          </w:tcPr>
          <w:p w14:paraId="39DC6279" w14:textId="77777777" w:rsidR="005406C9" w:rsidRPr="00E526DE" w:rsidRDefault="005406C9" w:rsidP="005406C9">
            <w:pPr>
              <w:jc w:val="center"/>
              <w:rPr>
                <w:rFonts w:eastAsia="Times New Roman"/>
                <w:b/>
                <w:bCs/>
                <w:i/>
                <w:iCs/>
                <w:color w:val="FF0000"/>
                <w:sz w:val="20"/>
                <w:szCs w:val="20"/>
                <w:lang w:bidi="ar-SA"/>
              </w:rPr>
            </w:pPr>
            <w:r w:rsidRPr="00E526DE">
              <w:rPr>
                <w:b/>
                <w:bCs/>
                <w:i/>
                <w:iCs/>
                <w:color w:val="FF0000"/>
                <w:sz w:val="20"/>
                <w:szCs w:val="20"/>
              </w:rPr>
              <w:t xml:space="preserve">        20 850 000 </w:t>
            </w:r>
          </w:p>
          <w:p w14:paraId="56BA8B88" w14:textId="77777777" w:rsidR="005406C9" w:rsidRPr="00E526DE" w:rsidRDefault="005406C9" w:rsidP="005406C9">
            <w:pPr>
              <w:widowControl/>
              <w:autoSpaceDE/>
              <w:autoSpaceDN/>
              <w:jc w:val="center"/>
              <w:rPr>
                <w:rFonts w:eastAsia="Times New Roman"/>
                <w:color w:val="FF0000"/>
                <w:sz w:val="20"/>
                <w:szCs w:val="20"/>
                <w:lang w:bidi="ar-SA"/>
              </w:rPr>
            </w:pPr>
          </w:p>
        </w:tc>
        <w:tc>
          <w:tcPr>
            <w:tcW w:w="1559" w:type="dxa"/>
            <w:tcBorders>
              <w:top w:val="nil"/>
              <w:left w:val="nil"/>
              <w:bottom w:val="single" w:sz="4" w:space="0" w:color="auto"/>
              <w:right w:val="single" w:sz="4" w:space="0" w:color="auto"/>
            </w:tcBorders>
            <w:shd w:val="clear" w:color="auto" w:fill="auto"/>
          </w:tcPr>
          <w:p w14:paraId="4D87B680" w14:textId="7E8957CB" w:rsidR="005406C9" w:rsidRPr="00E526DE" w:rsidRDefault="005406C9" w:rsidP="005406C9">
            <w:pPr>
              <w:jc w:val="center"/>
              <w:rPr>
                <w:rFonts w:eastAsia="Times New Roman"/>
                <w:b/>
                <w:bCs/>
                <w:i/>
                <w:iCs/>
                <w:color w:val="FF0000"/>
                <w:sz w:val="20"/>
                <w:szCs w:val="20"/>
                <w:lang w:bidi="ar-SA"/>
              </w:rPr>
            </w:pPr>
            <w:r w:rsidRPr="00E526DE">
              <w:rPr>
                <w:b/>
                <w:bCs/>
                <w:i/>
                <w:iCs/>
                <w:color w:val="FF0000"/>
                <w:sz w:val="20"/>
                <w:szCs w:val="20"/>
              </w:rPr>
              <w:t xml:space="preserve">       38 664 </w:t>
            </w:r>
          </w:p>
          <w:p w14:paraId="6A711B06" w14:textId="77777777" w:rsidR="005406C9" w:rsidRPr="00E526DE" w:rsidRDefault="005406C9" w:rsidP="005406C9">
            <w:pPr>
              <w:widowControl/>
              <w:autoSpaceDE/>
              <w:autoSpaceDN/>
              <w:jc w:val="center"/>
              <w:rPr>
                <w:rFonts w:eastAsia="Times New Roman"/>
                <w:color w:val="FF0000"/>
                <w:sz w:val="20"/>
                <w:szCs w:val="20"/>
                <w:lang w:bidi="ar-SA"/>
              </w:rPr>
            </w:pPr>
          </w:p>
        </w:tc>
        <w:tc>
          <w:tcPr>
            <w:tcW w:w="1418" w:type="dxa"/>
            <w:tcBorders>
              <w:top w:val="nil"/>
              <w:left w:val="nil"/>
              <w:bottom w:val="single" w:sz="4" w:space="0" w:color="auto"/>
              <w:right w:val="single" w:sz="4" w:space="0" w:color="auto"/>
            </w:tcBorders>
            <w:shd w:val="clear" w:color="auto" w:fill="auto"/>
          </w:tcPr>
          <w:p w14:paraId="10269CCF" w14:textId="77777777" w:rsidR="005406C9" w:rsidRPr="00E526DE" w:rsidRDefault="005406C9" w:rsidP="005406C9">
            <w:pPr>
              <w:jc w:val="center"/>
              <w:rPr>
                <w:rFonts w:eastAsia="Times New Roman"/>
                <w:color w:val="FF0000"/>
                <w:sz w:val="20"/>
                <w:szCs w:val="20"/>
                <w:lang w:bidi="ar-SA"/>
              </w:rPr>
            </w:pPr>
            <w:r w:rsidRPr="00E526DE">
              <w:rPr>
                <w:color w:val="FF0000"/>
                <w:sz w:val="20"/>
                <w:szCs w:val="20"/>
              </w:rPr>
              <w:t xml:space="preserve">            31 786 </w:t>
            </w:r>
          </w:p>
          <w:p w14:paraId="345A6CB1" w14:textId="77777777" w:rsidR="005406C9" w:rsidRPr="00E526DE" w:rsidRDefault="005406C9" w:rsidP="005406C9">
            <w:pPr>
              <w:widowControl/>
              <w:autoSpaceDE/>
              <w:autoSpaceDN/>
              <w:jc w:val="center"/>
              <w:rPr>
                <w:rFonts w:eastAsia="Times New Roman"/>
                <w:color w:val="FF0000"/>
                <w:sz w:val="20"/>
                <w:szCs w:val="20"/>
                <w:lang w:bidi="ar-SA"/>
              </w:rPr>
            </w:pPr>
          </w:p>
        </w:tc>
      </w:tr>
      <w:tr w:rsidR="005406C9" w:rsidRPr="00310BBC" w14:paraId="16331D07" w14:textId="77777777" w:rsidTr="001E028D">
        <w:trPr>
          <w:trHeight w:val="1040"/>
        </w:trPr>
        <w:tc>
          <w:tcPr>
            <w:tcW w:w="2016" w:type="dxa"/>
            <w:vMerge/>
            <w:tcBorders>
              <w:top w:val="nil"/>
              <w:left w:val="single" w:sz="4" w:space="0" w:color="auto"/>
              <w:bottom w:val="single" w:sz="4" w:space="0" w:color="auto"/>
              <w:right w:val="single" w:sz="4" w:space="0" w:color="auto"/>
            </w:tcBorders>
            <w:vAlign w:val="center"/>
            <w:hideMark/>
          </w:tcPr>
          <w:p w14:paraId="42A29402" w14:textId="77777777" w:rsidR="005406C9" w:rsidRPr="00310BBC" w:rsidRDefault="005406C9" w:rsidP="005406C9">
            <w:pPr>
              <w:widowControl/>
              <w:autoSpaceDE/>
              <w:autoSpaceDN/>
              <w:jc w:val="both"/>
              <w:rPr>
                <w:rFonts w:eastAsia="Times New Roman"/>
                <w:b/>
                <w:bCs/>
                <w:color w:val="000000"/>
                <w:sz w:val="20"/>
                <w:szCs w:val="20"/>
                <w:lang w:bidi="ar-SA"/>
              </w:rPr>
            </w:pPr>
          </w:p>
        </w:tc>
        <w:tc>
          <w:tcPr>
            <w:tcW w:w="2410" w:type="dxa"/>
            <w:tcBorders>
              <w:top w:val="nil"/>
              <w:left w:val="nil"/>
              <w:bottom w:val="single" w:sz="4" w:space="0" w:color="auto"/>
              <w:right w:val="single" w:sz="4" w:space="0" w:color="auto"/>
            </w:tcBorders>
            <w:shd w:val="clear" w:color="000000" w:fill="FFFFFF"/>
            <w:vAlign w:val="center"/>
            <w:hideMark/>
          </w:tcPr>
          <w:p w14:paraId="7214E0AC" w14:textId="77777777" w:rsidR="005406C9" w:rsidRPr="00E526DE" w:rsidRDefault="005406C9" w:rsidP="005406C9">
            <w:pPr>
              <w:widowControl/>
              <w:autoSpaceDE/>
              <w:autoSpaceDN/>
              <w:jc w:val="both"/>
              <w:rPr>
                <w:rFonts w:eastAsia="Times New Roman"/>
                <w:color w:val="FF0000"/>
                <w:sz w:val="20"/>
                <w:szCs w:val="20"/>
                <w:lang w:bidi="ar-SA"/>
              </w:rPr>
            </w:pPr>
            <w:r w:rsidRPr="00E526DE">
              <w:rPr>
                <w:rFonts w:eastAsia="Times New Roman"/>
                <w:color w:val="FF0000"/>
                <w:sz w:val="20"/>
                <w:szCs w:val="20"/>
                <w:lang w:bidi="ar-SA"/>
              </w:rPr>
              <w:t>Activité 3.3.8 Financer 21 plans d’actions spécifiques de co-construction de la sécurité communautaire et de la cohésion sociale par commune cible</w:t>
            </w:r>
          </w:p>
        </w:tc>
        <w:tc>
          <w:tcPr>
            <w:tcW w:w="748" w:type="dxa"/>
            <w:tcBorders>
              <w:top w:val="nil"/>
              <w:left w:val="nil"/>
              <w:bottom w:val="single" w:sz="4" w:space="0" w:color="auto"/>
              <w:right w:val="single" w:sz="4" w:space="0" w:color="auto"/>
            </w:tcBorders>
            <w:shd w:val="clear" w:color="auto" w:fill="auto"/>
            <w:noWrap/>
            <w:vAlign w:val="center"/>
            <w:hideMark/>
          </w:tcPr>
          <w:p w14:paraId="25FC1F6C" w14:textId="77777777" w:rsidR="005406C9" w:rsidRPr="00E526DE" w:rsidRDefault="005406C9" w:rsidP="005406C9">
            <w:pPr>
              <w:widowControl/>
              <w:autoSpaceDE/>
              <w:autoSpaceDN/>
              <w:jc w:val="center"/>
              <w:rPr>
                <w:rFonts w:eastAsia="Times New Roman"/>
                <w:color w:val="FF0000"/>
                <w:sz w:val="20"/>
                <w:szCs w:val="20"/>
                <w:lang w:bidi="ar-SA"/>
              </w:rPr>
            </w:pPr>
            <w:r w:rsidRPr="00E526DE">
              <w:rPr>
                <w:rFonts w:eastAsia="Times New Roman"/>
                <w:color w:val="FF0000"/>
                <w:sz w:val="20"/>
                <w:szCs w:val="20"/>
                <w:lang w:bidi="ar-SA"/>
              </w:rPr>
              <w:t>X</w:t>
            </w:r>
          </w:p>
        </w:tc>
        <w:tc>
          <w:tcPr>
            <w:tcW w:w="638" w:type="dxa"/>
            <w:tcBorders>
              <w:top w:val="nil"/>
              <w:left w:val="nil"/>
              <w:bottom w:val="single" w:sz="4" w:space="0" w:color="auto"/>
              <w:right w:val="single" w:sz="4" w:space="0" w:color="auto"/>
            </w:tcBorders>
            <w:shd w:val="clear" w:color="auto" w:fill="auto"/>
            <w:noWrap/>
            <w:vAlign w:val="center"/>
            <w:hideMark/>
          </w:tcPr>
          <w:p w14:paraId="544E2C4E" w14:textId="77777777" w:rsidR="005406C9" w:rsidRPr="00E526DE" w:rsidRDefault="005406C9" w:rsidP="005406C9">
            <w:pPr>
              <w:widowControl/>
              <w:autoSpaceDE/>
              <w:autoSpaceDN/>
              <w:jc w:val="center"/>
              <w:rPr>
                <w:rFonts w:eastAsia="Times New Roman"/>
                <w:color w:val="FF0000"/>
                <w:sz w:val="20"/>
                <w:szCs w:val="20"/>
                <w:lang w:bidi="ar-SA"/>
              </w:rPr>
            </w:pPr>
            <w:r w:rsidRPr="00E526DE">
              <w:rPr>
                <w:rFonts w:eastAsia="Times New Roman"/>
                <w:color w:val="FF0000"/>
                <w:sz w:val="20"/>
                <w:szCs w:val="20"/>
                <w:lang w:bidi="ar-SA"/>
              </w:rPr>
              <w:t>X</w:t>
            </w:r>
          </w:p>
        </w:tc>
        <w:tc>
          <w:tcPr>
            <w:tcW w:w="730" w:type="dxa"/>
            <w:tcBorders>
              <w:top w:val="single" w:sz="4" w:space="0" w:color="auto"/>
              <w:left w:val="nil"/>
              <w:bottom w:val="single" w:sz="4" w:space="0" w:color="auto"/>
              <w:right w:val="single" w:sz="4" w:space="0" w:color="auto"/>
            </w:tcBorders>
          </w:tcPr>
          <w:p w14:paraId="56067D68" w14:textId="77777777" w:rsidR="005406C9" w:rsidRPr="00E526DE" w:rsidRDefault="005406C9" w:rsidP="005406C9">
            <w:pPr>
              <w:widowControl/>
              <w:autoSpaceDE/>
              <w:autoSpaceDN/>
              <w:jc w:val="center"/>
              <w:rPr>
                <w:rFonts w:eastAsia="Times New Roman"/>
                <w:color w:val="FF0000"/>
                <w:sz w:val="20"/>
                <w:szCs w:val="20"/>
                <w:lang w:bidi="ar-SA"/>
              </w:rPr>
            </w:pPr>
          </w:p>
        </w:tc>
        <w:tc>
          <w:tcPr>
            <w:tcW w:w="1419" w:type="dxa"/>
            <w:tcBorders>
              <w:top w:val="nil"/>
              <w:left w:val="single" w:sz="4" w:space="0" w:color="auto"/>
              <w:bottom w:val="single" w:sz="4" w:space="0" w:color="auto"/>
              <w:right w:val="single" w:sz="4" w:space="0" w:color="auto"/>
            </w:tcBorders>
            <w:shd w:val="clear" w:color="auto" w:fill="auto"/>
            <w:vAlign w:val="bottom"/>
          </w:tcPr>
          <w:p w14:paraId="5205ED26" w14:textId="77777777" w:rsidR="005406C9" w:rsidRPr="00E526DE" w:rsidRDefault="005406C9" w:rsidP="005406C9">
            <w:pPr>
              <w:widowControl/>
              <w:autoSpaceDE/>
              <w:autoSpaceDN/>
              <w:jc w:val="center"/>
              <w:rPr>
                <w:rFonts w:eastAsia="Times New Roman"/>
                <w:color w:val="FF0000"/>
                <w:sz w:val="20"/>
                <w:szCs w:val="20"/>
                <w:lang w:bidi="ar-SA"/>
              </w:rPr>
            </w:pPr>
            <w:r w:rsidRPr="00E526DE">
              <w:rPr>
                <w:rFonts w:eastAsia="Times New Roman"/>
                <w:color w:val="FF0000"/>
                <w:sz w:val="20"/>
                <w:szCs w:val="20"/>
                <w:lang w:bidi="ar-SA"/>
              </w:rPr>
              <w:t>PNUD/UNHCR</w:t>
            </w:r>
          </w:p>
        </w:tc>
        <w:tc>
          <w:tcPr>
            <w:tcW w:w="1246" w:type="dxa"/>
            <w:tcBorders>
              <w:top w:val="nil"/>
              <w:left w:val="nil"/>
              <w:bottom w:val="single" w:sz="4" w:space="0" w:color="auto"/>
              <w:right w:val="single" w:sz="4" w:space="0" w:color="auto"/>
            </w:tcBorders>
            <w:shd w:val="clear" w:color="auto" w:fill="auto"/>
            <w:hideMark/>
          </w:tcPr>
          <w:p w14:paraId="4867BA00" w14:textId="77777777" w:rsidR="005406C9" w:rsidRPr="00E526DE" w:rsidRDefault="005406C9" w:rsidP="005406C9">
            <w:pPr>
              <w:widowControl/>
              <w:autoSpaceDE/>
              <w:autoSpaceDN/>
              <w:jc w:val="center"/>
              <w:rPr>
                <w:rFonts w:eastAsia="Times New Roman"/>
                <w:color w:val="FF0000"/>
                <w:sz w:val="20"/>
                <w:szCs w:val="20"/>
                <w:lang w:bidi="ar-SA"/>
              </w:rPr>
            </w:pPr>
          </w:p>
        </w:tc>
        <w:tc>
          <w:tcPr>
            <w:tcW w:w="999" w:type="dxa"/>
            <w:tcBorders>
              <w:top w:val="nil"/>
              <w:left w:val="nil"/>
              <w:bottom w:val="single" w:sz="4" w:space="0" w:color="auto"/>
              <w:right w:val="single" w:sz="4" w:space="0" w:color="auto"/>
            </w:tcBorders>
            <w:shd w:val="clear" w:color="000000" w:fill="FFFFFF"/>
            <w:hideMark/>
          </w:tcPr>
          <w:p w14:paraId="4E575AC1" w14:textId="77777777" w:rsidR="005406C9" w:rsidRPr="00E526DE" w:rsidRDefault="005406C9" w:rsidP="005406C9">
            <w:pPr>
              <w:widowControl/>
              <w:autoSpaceDE/>
              <w:autoSpaceDN/>
              <w:jc w:val="center"/>
              <w:rPr>
                <w:rFonts w:eastAsia="Times New Roman"/>
                <w:color w:val="FF0000"/>
                <w:sz w:val="20"/>
                <w:szCs w:val="20"/>
                <w:lang w:bidi="ar-SA"/>
              </w:rPr>
            </w:pPr>
            <w:r w:rsidRPr="00E526DE">
              <w:rPr>
                <w:rFonts w:eastAsia="Times New Roman"/>
                <w:color w:val="FF0000"/>
                <w:sz w:val="20"/>
                <w:szCs w:val="20"/>
                <w:lang w:bidi="ar-SA"/>
              </w:rPr>
              <w:t>72100 Contractual Services-Companies</w:t>
            </w:r>
          </w:p>
        </w:tc>
        <w:tc>
          <w:tcPr>
            <w:tcW w:w="1843" w:type="dxa"/>
            <w:tcBorders>
              <w:top w:val="nil"/>
              <w:left w:val="nil"/>
              <w:bottom w:val="single" w:sz="4" w:space="0" w:color="auto"/>
              <w:right w:val="single" w:sz="4" w:space="0" w:color="auto"/>
            </w:tcBorders>
            <w:shd w:val="clear" w:color="auto" w:fill="auto"/>
            <w:noWrap/>
            <w:hideMark/>
          </w:tcPr>
          <w:p w14:paraId="08418644" w14:textId="77777777" w:rsidR="005406C9" w:rsidRPr="00E526DE" w:rsidRDefault="005406C9" w:rsidP="005406C9">
            <w:pPr>
              <w:widowControl/>
              <w:autoSpaceDE/>
              <w:autoSpaceDN/>
              <w:jc w:val="center"/>
              <w:rPr>
                <w:rFonts w:eastAsia="Times New Roman"/>
                <w:color w:val="FF0000"/>
                <w:sz w:val="20"/>
                <w:szCs w:val="20"/>
                <w:lang w:bidi="ar-SA"/>
              </w:rPr>
            </w:pPr>
            <w:r w:rsidRPr="00E526DE">
              <w:rPr>
                <w:rFonts w:eastAsia="Times New Roman"/>
                <w:color w:val="FF0000"/>
                <w:sz w:val="20"/>
                <w:szCs w:val="20"/>
                <w:lang w:bidi="ar-SA"/>
              </w:rPr>
              <w:t>42 000 000</w:t>
            </w:r>
          </w:p>
        </w:tc>
        <w:tc>
          <w:tcPr>
            <w:tcW w:w="1559" w:type="dxa"/>
            <w:tcBorders>
              <w:top w:val="nil"/>
              <w:left w:val="nil"/>
              <w:bottom w:val="single" w:sz="4" w:space="0" w:color="auto"/>
              <w:right w:val="single" w:sz="4" w:space="0" w:color="auto"/>
            </w:tcBorders>
            <w:shd w:val="clear" w:color="auto" w:fill="auto"/>
            <w:hideMark/>
          </w:tcPr>
          <w:p w14:paraId="54C8A49C" w14:textId="77777777" w:rsidR="005406C9" w:rsidRPr="00E526DE" w:rsidRDefault="005406C9" w:rsidP="005406C9">
            <w:pPr>
              <w:jc w:val="center"/>
              <w:rPr>
                <w:rFonts w:eastAsia="Times New Roman"/>
                <w:b/>
                <w:bCs/>
                <w:i/>
                <w:iCs/>
                <w:color w:val="FF0000"/>
                <w:sz w:val="20"/>
                <w:szCs w:val="20"/>
                <w:lang w:bidi="ar-SA"/>
              </w:rPr>
            </w:pPr>
            <w:r w:rsidRPr="00E526DE">
              <w:rPr>
                <w:b/>
                <w:bCs/>
                <w:i/>
                <w:iCs/>
                <w:color w:val="FF0000"/>
                <w:sz w:val="20"/>
                <w:szCs w:val="20"/>
              </w:rPr>
              <w:t>77 884</w:t>
            </w:r>
          </w:p>
          <w:p w14:paraId="305FE092" w14:textId="77777777" w:rsidR="005406C9" w:rsidRPr="00E526DE" w:rsidRDefault="005406C9" w:rsidP="005406C9">
            <w:pPr>
              <w:widowControl/>
              <w:autoSpaceDE/>
              <w:autoSpaceDN/>
              <w:jc w:val="center"/>
              <w:rPr>
                <w:rFonts w:eastAsia="Times New Roman"/>
                <w:color w:val="FF0000"/>
                <w:sz w:val="20"/>
                <w:szCs w:val="20"/>
                <w:lang w:bidi="ar-SA"/>
              </w:rPr>
            </w:pPr>
          </w:p>
        </w:tc>
        <w:tc>
          <w:tcPr>
            <w:tcW w:w="1418" w:type="dxa"/>
            <w:tcBorders>
              <w:top w:val="nil"/>
              <w:left w:val="nil"/>
              <w:bottom w:val="single" w:sz="4" w:space="0" w:color="auto"/>
              <w:right w:val="single" w:sz="4" w:space="0" w:color="auto"/>
            </w:tcBorders>
            <w:shd w:val="clear" w:color="auto" w:fill="auto"/>
            <w:hideMark/>
          </w:tcPr>
          <w:p w14:paraId="69370A18" w14:textId="77777777" w:rsidR="005406C9" w:rsidRPr="00E526DE" w:rsidRDefault="005406C9" w:rsidP="005406C9">
            <w:pPr>
              <w:jc w:val="center"/>
              <w:rPr>
                <w:rFonts w:eastAsia="Times New Roman"/>
                <w:color w:val="FF0000"/>
                <w:sz w:val="20"/>
                <w:szCs w:val="20"/>
                <w:lang w:bidi="ar-SA"/>
              </w:rPr>
            </w:pPr>
            <w:r w:rsidRPr="00E526DE">
              <w:rPr>
                <w:color w:val="FF0000"/>
                <w:sz w:val="20"/>
                <w:szCs w:val="20"/>
              </w:rPr>
              <w:t>64 029</w:t>
            </w:r>
          </w:p>
          <w:p w14:paraId="7F8B1860" w14:textId="77777777" w:rsidR="005406C9" w:rsidRPr="00E526DE" w:rsidRDefault="005406C9" w:rsidP="005406C9">
            <w:pPr>
              <w:widowControl/>
              <w:autoSpaceDE/>
              <w:autoSpaceDN/>
              <w:jc w:val="center"/>
              <w:rPr>
                <w:rFonts w:eastAsia="Times New Roman"/>
                <w:color w:val="FF0000"/>
                <w:sz w:val="20"/>
                <w:szCs w:val="20"/>
                <w:lang w:bidi="ar-SA"/>
              </w:rPr>
            </w:pPr>
          </w:p>
        </w:tc>
      </w:tr>
      <w:tr w:rsidR="005406C9" w:rsidRPr="00310BBC" w14:paraId="0A5B1269" w14:textId="77777777" w:rsidTr="001E028D">
        <w:trPr>
          <w:trHeight w:val="1300"/>
        </w:trPr>
        <w:tc>
          <w:tcPr>
            <w:tcW w:w="2016" w:type="dxa"/>
            <w:vMerge/>
            <w:tcBorders>
              <w:top w:val="nil"/>
              <w:left w:val="single" w:sz="4" w:space="0" w:color="auto"/>
              <w:bottom w:val="single" w:sz="4" w:space="0" w:color="auto"/>
              <w:right w:val="single" w:sz="4" w:space="0" w:color="auto"/>
            </w:tcBorders>
            <w:vAlign w:val="center"/>
            <w:hideMark/>
          </w:tcPr>
          <w:p w14:paraId="41ED5CA6" w14:textId="77777777" w:rsidR="005406C9" w:rsidRPr="00310BBC" w:rsidRDefault="005406C9" w:rsidP="005406C9">
            <w:pPr>
              <w:widowControl/>
              <w:autoSpaceDE/>
              <w:autoSpaceDN/>
              <w:jc w:val="both"/>
              <w:rPr>
                <w:rFonts w:eastAsia="Times New Roman"/>
                <w:b/>
                <w:bCs/>
                <w:color w:val="000000"/>
                <w:sz w:val="20"/>
                <w:szCs w:val="20"/>
                <w:lang w:bidi="ar-SA"/>
              </w:rPr>
            </w:pPr>
          </w:p>
        </w:tc>
        <w:tc>
          <w:tcPr>
            <w:tcW w:w="2410" w:type="dxa"/>
            <w:tcBorders>
              <w:top w:val="nil"/>
              <w:left w:val="nil"/>
              <w:bottom w:val="single" w:sz="4" w:space="0" w:color="auto"/>
              <w:right w:val="single" w:sz="4" w:space="0" w:color="auto"/>
            </w:tcBorders>
            <w:shd w:val="clear" w:color="auto" w:fill="auto"/>
            <w:hideMark/>
          </w:tcPr>
          <w:p w14:paraId="4A08349B" w14:textId="77777777" w:rsidR="005406C9" w:rsidRPr="00C055EB" w:rsidRDefault="005406C9" w:rsidP="005406C9">
            <w:pPr>
              <w:widowControl/>
              <w:autoSpaceDE/>
              <w:autoSpaceDN/>
              <w:jc w:val="both"/>
              <w:rPr>
                <w:rFonts w:eastAsia="Times New Roman"/>
                <w:color w:val="FF0000"/>
                <w:sz w:val="20"/>
                <w:szCs w:val="20"/>
                <w:lang w:bidi="ar-SA"/>
              </w:rPr>
            </w:pPr>
            <w:r w:rsidRPr="00C055EB">
              <w:rPr>
                <w:rFonts w:eastAsia="Times New Roman"/>
                <w:color w:val="FF0000"/>
                <w:sz w:val="20"/>
                <w:szCs w:val="20"/>
                <w:lang w:bidi="ar-SA"/>
              </w:rPr>
              <w:t>Activité 3.3.9 : Organiser 42 Ciné-débats sur les causes des conflits et rôle des femmes et des jeunes dans la promotion de la paix et la cohésion sociale dans les communes cibles</w:t>
            </w:r>
          </w:p>
        </w:tc>
        <w:tc>
          <w:tcPr>
            <w:tcW w:w="748" w:type="dxa"/>
            <w:tcBorders>
              <w:top w:val="nil"/>
              <w:left w:val="nil"/>
              <w:bottom w:val="single" w:sz="4" w:space="0" w:color="auto"/>
              <w:right w:val="single" w:sz="4" w:space="0" w:color="auto"/>
            </w:tcBorders>
            <w:shd w:val="clear" w:color="auto" w:fill="auto"/>
            <w:noWrap/>
            <w:vAlign w:val="center"/>
            <w:hideMark/>
          </w:tcPr>
          <w:p w14:paraId="37D6F227" w14:textId="77777777" w:rsidR="005406C9" w:rsidRPr="00C055EB" w:rsidRDefault="005406C9" w:rsidP="005406C9">
            <w:pPr>
              <w:widowControl/>
              <w:autoSpaceDE/>
              <w:autoSpaceDN/>
              <w:jc w:val="center"/>
              <w:rPr>
                <w:rFonts w:eastAsia="Times New Roman"/>
                <w:color w:val="FF0000"/>
                <w:sz w:val="20"/>
                <w:szCs w:val="20"/>
                <w:lang w:bidi="ar-SA"/>
              </w:rPr>
            </w:pPr>
            <w:r w:rsidRPr="00C055EB">
              <w:rPr>
                <w:rFonts w:eastAsia="Times New Roman"/>
                <w:color w:val="FF0000"/>
                <w:sz w:val="20"/>
                <w:szCs w:val="20"/>
                <w:lang w:bidi="ar-SA"/>
              </w:rPr>
              <w:t>X</w:t>
            </w:r>
          </w:p>
        </w:tc>
        <w:tc>
          <w:tcPr>
            <w:tcW w:w="638" w:type="dxa"/>
            <w:tcBorders>
              <w:top w:val="nil"/>
              <w:left w:val="nil"/>
              <w:bottom w:val="single" w:sz="4" w:space="0" w:color="auto"/>
              <w:right w:val="single" w:sz="4" w:space="0" w:color="auto"/>
            </w:tcBorders>
            <w:shd w:val="clear" w:color="auto" w:fill="auto"/>
            <w:noWrap/>
            <w:vAlign w:val="center"/>
            <w:hideMark/>
          </w:tcPr>
          <w:p w14:paraId="4C14A5D2" w14:textId="77777777" w:rsidR="005406C9" w:rsidRPr="00C055EB" w:rsidRDefault="005406C9" w:rsidP="005406C9">
            <w:pPr>
              <w:widowControl/>
              <w:autoSpaceDE/>
              <w:autoSpaceDN/>
              <w:jc w:val="center"/>
              <w:rPr>
                <w:rFonts w:eastAsia="Times New Roman"/>
                <w:color w:val="FF0000"/>
                <w:sz w:val="20"/>
                <w:szCs w:val="20"/>
                <w:lang w:bidi="ar-SA"/>
              </w:rPr>
            </w:pPr>
            <w:r w:rsidRPr="00C055EB">
              <w:rPr>
                <w:rFonts w:eastAsia="Times New Roman"/>
                <w:color w:val="FF0000"/>
                <w:sz w:val="20"/>
                <w:szCs w:val="20"/>
                <w:lang w:bidi="ar-SA"/>
              </w:rPr>
              <w:t>X</w:t>
            </w:r>
          </w:p>
        </w:tc>
        <w:tc>
          <w:tcPr>
            <w:tcW w:w="730" w:type="dxa"/>
            <w:tcBorders>
              <w:top w:val="single" w:sz="4" w:space="0" w:color="auto"/>
              <w:left w:val="nil"/>
              <w:bottom w:val="single" w:sz="4" w:space="0" w:color="auto"/>
              <w:right w:val="single" w:sz="4" w:space="0" w:color="auto"/>
            </w:tcBorders>
          </w:tcPr>
          <w:p w14:paraId="4F2A5975" w14:textId="77777777" w:rsidR="005406C9" w:rsidRPr="00C055EB" w:rsidRDefault="005406C9" w:rsidP="005406C9">
            <w:pPr>
              <w:widowControl/>
              <w:autoSpaceDE/>
              <w:autoSpaceDN/>
              <w:jc w:val="center"/>
              <w:rPr>
                <w:rFonts w:eastAsia="Times New Roman"/>
                <w:color w:val="FF0000"/>
                <w:sz w:val="20"/>
                <w:szCs w:val="20"/>
                <w:lang w:bidi="ar-SA"/>
              </w:rPr>
            </w:pPr>
          </w:p>
        </w:tc>
        <w:tc>
          <w:tcPr>
            <w:tcW w:w="1419" w:type="dxa"/>
            <w:tcBorders>
              <w:top w:val="nil"/>
              <w:left w:val="single" w:sz="4" w:space="0" w:color="auto"/>
              <w:bottom w:val="single" w:sz="4" w:space="0" w:color="auto"/>
              <w:right w:val="single" w:sz="4" w:space="0" w:color="auto"/>
            </w:tcBorders>
            <w:shd w:val="clear" w:color="auto" w:fill="auto"/>
            <w:vAlign w:val="bottom"/>
          </w:tcPr>
          <w:p w14:paraId="26B6B41F" w14:textId="77777777" w:rsidR="005406C9" w:rsidRPr="00C055EB" w:rsidRDefault="005406C9" w:rsidP="005406C9">
            <w:pPr>
              <w:widowControl/>
              <w:autoSpaceDE/>
              <w:autoSpaceDN/>
              <w:jc w:val="center"/>
              <w:rPr>
                <w:rFonts w:eastAsia="Times New Roman"/>
                <w:color w:val="FF0000"/>
                <w:sz w:val="20"/>
                <w:szCs w:val="20"/>
                <w:lang w:bidi="ar-SA"/>
              </w:rPr>
            </w:pPr>
            <w:r w:rsidRPr="00C055EB">
              <w:rPr>
                <w:rFonts w:eastAsia="Times New Roman"/>
                <w:color w:val="FF0000"/>
                <w:sz w:val="20"/>
                <w:szCs w:val="20"/>
                <w:lang w:bidi="ar-SA"/>
              </w:rPr>
              <w:t>PNUD/UNHCR</w:t>
            </w:r>
          </w:p>
        </w:tc>
        <w:tc>
          <w:tcPr>
            <w:tcW w:w="1246" w:type="dxa"/>
            <w:tcBorders>
              <w:top w:val="nil"/>
              <w:left w:val="nil"/>
              <w:bottom w:val="single" w:sz="4" w:space="0" w:color="auto"/>
              <w:right w:val="single" w:sz="4" w:space="0" w:color="auto"/>
            </w:tcBorders>
            <w:shd w:val="clear" w:color="auto" w:fill="auto"/>
            <w:hideMark/>
          </w:tcPr>
          <w:p w14:paraId="4A28E234" w14:textId="77777777" w:rsidR="005406C9" w:rsidRPr="00C055EB" w:rsidRDefault="005406C9" w:rsidP="005406C9">
            <w:pPr>
              <w:widowControl/>
              <w:autoSpaceDE/>
              <w:autoSpaceDN/>
              <w:jc w:val="center"/>
              <w:rPr>
                <w:rFonts w:eastAsia="Times New Roman"/>
                <w:color w:val="FF0000"/>
                <w:sz w:val="20"/>
                <w:szCs w:val="20"/>
                <w:lang w:bidi="ar-SA"/>
              </w:rPr>
            </w:pPr>
          </w:p>
        </w:tc>
        <w:tc>
          <w:tcPr>
            <w:tcW w:w="999" w:type="dxa"/>
            <w:tcBorders>
              <w:top w:val="nil"/>
              <w:left w:val="nil"/>
              <w:bottom w:val="single" w:sz="4" w:space="0" w:color="auto"/>
              <w:right w:val="single" w:sz="4" w:space="0" w:color="auto"/>
            </w:tcBorders>
            <w:shd w:val="clear" w:color="000000" w:fill="FFFFFF"/>
            <w:hideMark/>
          </w:tcPr>
          <w:p w14:paraId="1D7AAFAC" w14:textId="77777777" w:rsidR="005406C9" w:rsidRPr="00C055EB" w:rsidRDefault="005406C9" w:rsidP="005406C9">
            <w:pPr>
              <w:widowControl/>
              <w:autoSpaceDE/>
              <w:autoSpaceDN/>
              <w:jc w:val="center"/>
              <w:rPr>
                <w:rFonts w:eastAsia="Times New Roman"/>
                <w:color w:val="FF0000"/>
                <w:sz w:val="20"/>
                <w:szCs w:val="20"/>
                <w:lang w:bidi="ar-SA"/>
              </w:rPr>
            </w:pPr>
            <w:r w:rsidRPr="00C055EB">
              <w:rPr>
                <w:rFonts w:eastAsia="Times New Roman"/>
                <w:color w:val="FF0000"/>
                <w:sz w:val="20"/>
                <w:szCs w:val="20"/>
                <w:lang w:bidi="ar-SA"/>
              </w:rPr>
              <w:t>72100 Contractual Services-Companies</w:t>
            </w:r>
          </w:p>
        </w:tc>
        <w:tc>
          <w:tcPr>
            <w:tcW w:w="1843" w:type="dxa"/>
            <w:tcBorders>
              <w:top w:val="nil"/>
              <w:left w:val="nil"/>
              <w:bottom w:val="single" w:sz="4" w:space="0" w:color="auto"/>
              <w:right w:val="single" w:sz="4" w:space="0" w:color="auto"/>
            </w:tcBorders>
            <w:shd w:val="clear" w:color="auto" w:fill="auto"/>
            <w:noWrap/>
            <w:hideMark/>
          </w:tcPr>
          <w:p w14:paraId="06B2179B" w14:textId="77777777" w:rsidR="005406C9" w:rsidRPr="00C055EB" w:rsidRDefault="005406C9" w:rsidP="005406C9">
            <w:pPr>
              <w:jc w:val="center"/>
              <w:rPr>
                <w:rFonts w:eastAsia="Times New Roman"/>
                <w:b/>
                <w:bCs/>
                <w:i/>
                <w:iCs/>
                <w:color w:val="FF0000"/>
                <w:lang w:bidi="ar-SA"/>
              </w:rPr>
            </w:pPr>
            <w:r w:rsidRPr="00C055EB">
              <w:rPr>
                <w:b/>
                <w:bCs/>
                <w:i/>
                <w:iCs/>
                <w:color w:val="FF0000"/>
              </w:rPr>
              <w:t xml:space="preserve">      31 500 000 </w:t>
            </w:r>
          </w:p>
          <w:p w14:paraId="794038AC" w14:textId="77777777" w:rsidR="005406C9" w:rsidRPr="00C055EB" w:rsidRDefault="005406C9" w:rsidP="005406C9">
            <w:pPr>
              <w:widowControl/>
              <w:autoSpaceDE/>
              <w:autoSpaceDN/>
              <w:jc w:val="center"/>
              <w:rPr>
                <w:rFonts w:eastAsia="Times New Roman"/>
                <w:color w:val="FF0000"/>
                <w:sz w:val="20"/>
                <w:szCs w:val="20"/>
                <w:lang w:bidi="ar-SA"/>
              </w:rPr>
            </w:pPr>
          </w:p>
        </w:tc>
        <w:tc>
          <w:tcPr>
            <w:tcW w:w="1559" w:type="dxa"/>
            <w:tcBorders>
              <w:top w:val="nil"/>
              <w:left w:val="nil"/>
              <w:bottom w:val="single" w:sz="4" w:space="0" w:color="auto"/>
              <w:right w:val="single" w:sz="4" w:space="0" w:color="auto"/>
            </w:tcBorders>
            <w:shd w:val="clear" w:color="auto" w:fill="auto"/>
            <w:hideMark/>
          </w:tcPr>
          <w:p w14:paraId="2FCB147F" w14:textId="729C454B" w:rsidR="005406C9" w:rsidRPr="00C055EB" w:rsidRDefault="005406C9" w:rsidP="005406C9">
            <w:pPr>
              <w:jc w:val="center"/>
              <w:rPr>
                <w:rFonts w:eastAsia="Times New Roman"/>
                <w:b/>
                <w:bCs/>
                <w:i/>
                <w:iCs/>
                <w:color w:val="FF0000"/>
                <w:lang w:bidi="ar-SA"/>
              </w:rPr>
            </w:pPr>
            <w:r w:rsidRPr="00C055EB">
              <w:rPr>
                <w:b/>
                <w:bCs/>
                <w:i/>
                <w:iCs/>
                <w:color w:val="FF0000"/>
              </w:rPr>
              <w:t xml:space="preserve">      58 413 </w:t>
            </w:r>
          </w:p>
          <w:p w14:paraId="1CDE2946" w14:textId="77777777" w:rsidR="005406C9" w:rsidRPr="00C055EB" w:rsidRDefault="005406C9" w:rsidP="005406C9">
            <w:pPr>
              <w:widowControl/>
              <w:autoSpaceDE/>
              <w:autoSpaceDN/>
              <w:jc w:val="center"/>
              <w:rPr>
                <w:rFonts w:eastAsia="Times New Roman"/>
                <w:color w:val="FF0000"/>
                <w:sz w:val="20"/>
                <w:szCs w:val="20"/>
                <w:lang w:bidi="ar-SA"/>
              </w:rPr>
            </w:pPr>
          </w:p>
        </w:tc>
        <w:tc>
          <w:tcPr>
            <w:tcW w:w="1418" w:type="dxa"/>
            <w:tcBorders>
              <w:top w:val="nil"/>
              <w:left w:val="nil"/>
              <w:bottom w:val="single" w:sz="4" w:space="0" w:color="auto"/>
              <w:right w:val="single" w:sz="4" w:space="0" w:color="auto"/>
            </w:tcBorders>
            <w:shd w:val="clear" w:color="auto" w:fill="auto"/>
            <w:hideMark/>
          </w:tcPr>
          <w:p w14:paraId="11E233CE" w14:textId="77777777" w:rsidR="005406C9" w:rsidRPr="00C055EB" w:rsidRDefault="005406C9" w:rsidP="005406C9">
            <w:pPr>
              <w:jc w:val="center"/>
              <w:rPr>
                <w:rFonts w:eastAsia="Times New Roman"/>
                <w:color w:val="FF0000"/>
                <w:lang w:bidi="ar-SA"/>
              </w:rPr>
            </w:pPr>
            <w:r w:rsidRPr="00C055EB">
              <w:rPr>
                <w:color w:val="FF0000"/>
              </w:rPr>
              <w:t xml:space="preserve">           48 022 </w:t>
            </w:r>
          </w:p>
          <w:p w14:paraId="2DEA235A" w14:textId="77777777" w:rsidR="005406C9" w:rsidRPr="00C055EB" w:rsidRDefault="005406C9" w:rsidP="005406C9">
            <w:pPr>
              <w:widowControl/>
              <w:autoSpaceDE/>
              <w:autoSpaceDN/>
              <w:jc w:val="center"/>
              <w:rPr>
                <w:rFonts w:eastAsia="Times New Roman"/>
                <w:color w:val="FF0000"/>
                <w:sz w:val="20"/>
                <w:szCs w:val="20"/>
                <w:lang w:bidi="ar-SA"/>
              </w:rPr>
            </w:pPr>
          </w:p>
        </w:tc>
      </w:tr>
      <w:tr w:rsidR="005406C9" w:rsidRPr="00310BBC" w14:paraId="53A8A777" w14:textId="77777777" w:rsidTr="001E028D">
        <w:trPr>
          <w:trHeight w:val="1040"/>
        </w:trPr>
        <w:tc>
          <w:tcPr>
            <w:tcW w:w="2016" w:type="dxa"/>
            <w:vMerge/>
            <w:tcBorders>
              <w:top w:val="nil"/>
              <w:left w:val="single" w:sz="4" w:space="0" w:color="auto"/>
              <w:bottom w:val="single" w:sz="4" w:space="0" w:color="auto"/>
              <w:right w:val="single" w:sz="4" w:space="0" w:color="auto"/>
            </w:tcBorders>
            <w:vAlign w:val="center"/>
            <w:hideMark/>
          </w:tcPr>
          <w:p w14:paraId="62DDEA09" w14:textId="77777777" w:rsidR="005406C9" w:rsidRPr="00310BBC" w:rsidRDefault="005406C9" w:rsidP="005406C9">
            <w:pPr>
              <w:widowControl/>
              <w:autoSpaceDE/>
              <w:autoSpaceDN/>
              <w:jc w:val="both"/>
              <w:rPr>
                <w:rFonts w:eastAsia="Times New Roman"/>
                <w:b/>
                <w:bCs/>
                <w:color w:val="000000"/>
                <w:sz w:val="20"/>
                <w:szCs w:val="20"/>
                <w:lang w:bidi="ar-SA"/>
              </w:rPr>
            </w:pPr>
          </w:p>
        </w:tc>
        <w:tc>
          <w:tcPr>
            <w:tcW w:w="2410" w:type="dxa"/>
            <w:tcBorders>
              <w:top w:val="nil"/>
              <w:left w:val="nil"/>
              <w:bottom w:val="single" w:sz="4" w:space="0" w:color="auto"/>
              <w:right w:val="single" w:sz="4" w:space="0" w:color="auto"/>
            </w:tcBorders>
            <w:shd w:val="clear" w:color="auto" w:fill="auto"/>
            <w:hideMark/>
          </w:tcPr>
          <w:p w14:paraId="76683555" w14:textId="77777777" w:rsidR="005406C9" w:rsidRPr="00310BBC" w:rsidRDefault="005406C9" w:rsidP="005406C9">
            <w:pPr>
              <w:widowControl/>
              <w:autoSpaceDE/>
              <w:autoSpaceDN/>
              <w:jc w:val="both"/>
              <w:rPr>
                <w:rFonts w:eastAsia="Times New Roman"/>
                <w:color w:val="000000"/>
                <w:sz w:val="20"/>
                <w:szCs w:val="20"/>
                <w:lang w:bidi="ar-SA"/>
              </w:rPr>
            </w:pPr>
            <w:r w:rsidRPr="00310BBC">
              <w:rPr>
                <w:rFonts w:eastAsia="Times New Roman"/>
                <w:color w:val="000000"/>
                <w:sz w:val="20"/>
                <w:szCs w:val="20"/>
                <w:lang w:bidi="ar-SA"/>
              </w:rPr>
              <w:t>Activité 3.3.</w:t>
            </w:r>
            <w:r>
              <w:rPr>
                <w:rFonts w:eastAsia="Times New Roman"/>
                <w:color w:val="000000"/>
                <w:sz w:val="20"/>
                <w:szCs w:val="20"/>
                <w:lang w:bidi="ar-SA"/>
              </w:rPr>
              <w:t>10 :</w:t>
            </w:r>
            <w:r w:rsidRPr="00310BBC">
              <w:rPr>
                <w:rFonts w:eastAsia="Times New Roman"/>
                <w:color w:val="000000"/>
                <w:sz w:val="20"/>
                <w:szCs w:val="20"/>
                <w:lang w:bidi="ar-SA"/>
              </w:rPr>
              <w:t xml:space="preserve"> organiser 42 théâtres forum sur les enjeux de la stigmatisation et la promotion de la paix et la cohésion sociale dans les collectivités cibles</w:t>
            </w:r>
          </w:p>
        </w:tc>
        <w:tc>
          <w:tcPr>
            <w:tcW w:w="748" w:type="dxa"/>
            <w:tcBorders>
              <w:top w:val="nil"/>
              <w:left w:val="nil"/>
              <w:bottom w:val="single" w:sz="4" w:space="0" w:color="auto"/>
              <w:right w:val="single" w:sz="4" w:space="0" w:color="auto"/>
            </w:tcBorders>
            <w:shd w:val="clear" w:color="auto" w:fill="auto"/>
            <w:noWrap/>
            <w:vAlign w:val="center"/>
            <w:hideMark/>
          </w:tcPr>
          <w:p w14:paraId="16D2E475"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X</w:t>
            </w:r>
          </w:p>
        </w:tc>
        <w:tc>
          <w:tcPr>
            <w:tcW w:w="638" w:type="dxa"/>
            <w:tcBorders>
              <w:top w:val="nil"/>
              <w:left w:val="nil"/>
              <w:bottom w:val="single" w:sz="4" w:space="0" w:color="auto"/>
              <w:right w:val="single" w:sz="4" w:space="0" w:color="auto"/>
            </w:tcBorders>
            <w:shd w:val="clear" w:color="auto" w:fill="auto"/>
            <w:noWrap/>
            <w:vAlign w:val="center"/>
            <w:hideMark/>
          </w:tcPr>
          <w:p w14:paraId="3393299B"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X</w:t>
            </w:r>
          </w:p>
        </w:tc>
        <w:tc>
          <w:tcPr>
            <w:tcW w:w="730" w:type="dxa"/>
            <w:tcBorders>
              <w:top w:val="single" w:sz="4" w:space="0" w:color="auto"/>
              <w:left w:val="nil"/>
              <w:bottom w:val="single" w:sz="4" w:space="0" w:color="auto"/>
              <w:right w:val="single" w:sz="4" w:space="0" w:color="auto"/>
            </w:tcBorders>
          </w:tcPr>
          <w:p w14:paraId="2FAFF5A1"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auto" w:fill="auto"/>
            <w:vAlign w:val="bottom"/>
            <w:hideMark/>
          </w:tcPr>
          <w:p w14:paraId="0C6EDE8F" w14:textId="77777777"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PNUD/UNHCR</w:t>
            </w:r>
          </w:p>
        </w:tc>
        <w:tc>
          <w:tcPr>
            <w:tcW w:w="1246" w:type="dxa"/>
            <w:tcBorders>
              <w:top w:val="nil"/>
              <w:left w:val="nil"/>
              <w:bottom w:val="single" w:sz="4" w:space="0" w:color="auto"/>
              <w:right w:val="single" w:sz="4" w:space="0" w:color="auto"/>
            </w:tcBorders>
            <w:shd w:val="clear" w:color="auto" w:fill="auto"/>
            <w:hideMark/>
          </w:tcPr>
          <w:p w14:paraId="145CC8DA" w14:textId="77777777" w:rsidR="005406C9" w:rsidRPr="00310BBC"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000000" w:fill="FFFFFF"/>
            <w:hideMark/>
          </w:tcPr>
          <w:p w14:paraId="46920FD0"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72100 Contractual Services-Companies</w:t>
            </w:r>
          </w:p>
        </w:tc>
        <w:tc>
          <w:tcPr>
            <w:tcW w:w="1843" w:type="dxa"/>
            <w:tcBorders>
              <w:top w:val="nil"/>
              <w:left w:val="nil"/>
              <w:bottom w:val="single" w:sz="4" w:space="0" w:color="auto"/>
              <w:right w:val="single" w:sz="4" w:space="0" w:color="auto"/>
            </w:tcBorders>
            <w:shd w:val="clear" w:color="auto" w:fill="auto"/>
            <w:noWrap/>
            <w:hideMark/>
          </w:tcPr>
          <w:p w14:paraId="6C757660" w14:textId="77777777" w:rsidR="005406C9" w:rsidRDefault="005406C9" w:rsidP="005406C9">
            <w:pPr>
              <w:jc w:val="center"/>
              <w:rPr>
                <w:rFonts w:eastAsia="Times New Roman"/>
                <w:b/>
                <w:bCs/>
                <w:i/>
                <w:iCs/>
                <w:color w:val="000000"/>
                <w:lang w:bidi="ar-SA"/>
              </w:rPr>
            </w:pPr>
            <w:r>
              <w:rPr>
                <w:b/>
                <w:bCs/>
                <w:i/>
                <w:iCs/>
                <w:color w:val="000000"/>
              </w:rPr>
              <w:t xml:space="preserve">      21 060 000 </w:t>
            </w:r>
          </w:p>
          <w:p w14:paraId="714B3C94" w14:textId="77777777" w:rsidR="005406C9" w:rsidRPr="00310BBC" w:rsidRDefault="005406C9" w:rsidP="005406C9">
            <w:pPr>
              <w:widowControl/>
              <w:autoSpaceDE/>
              <w:autoSpaceDN/>
              <w:jc w:val="center"/>
              <w:rPr>
                <w:rFonts w:eastAsia="Times New Roman"/>
                <w:color w:val="000000"/>
                <w:sz w:val="20"/>
                <w:szCs w:val="20"/>
                <w:lang w:bidi="ar-SA"/>
              </w:rPr>
            </w:pPr>
          </w:p>
        </w:tc>
        <w:tc>
          <w:tcPr>
            <w:tcW w:w="1559" w:type="dxa"/>
            <w:tcBorders>
              <w:top w:val="nil"/>
              <w:left w:val="nil"/>
              <w:bottom w:val="single" w:sz="4" w:space="0" w:color="auto"/>
              <w:right w:val="single" w:sz="4" w:space="0" w:color="auto"/>
            </w:tcBorders>
            <w:shd w:val="clear" w:color="auto" w:fill="auto"/>
            <w:hideMark/>
          </w:tcPr>
          <w:p w14:paraId="6E5FF5C5" w14:textId="2B7059E2" w:rsidR="005406C9" w:rsidRDefault="005406C9" w:rsidP="005406C9">
            <w:pPr>
              <w:jc w:val="center"/>
              <w:rPr>
                <w:rFonts w:eastAsia="Times New Roman"/>
                <w:b/>
                <w:bCs/>
                <w:i/>
                <w:iCs/>
                <w:color w:val="000000"/>
                <w:lang w:bidi="ar-SA"/>
              </w:rPr>
            </w:pPr>
            <w:r>
              <w:rPr>
                <w:b/>
                <w:bCs/>
                <w:i/>
                <w:iCs/>
                <w:color w:val="000000"/>
              </w:rPr>
              <w:t xml:space="preserve">      39 053 </w:t>
            </w:r>
          </w:p>
          <w:p w14:paraId="72647814"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4" w:space="0" w:color="auto"/>
            </w:tcBorders>
            <w:shd w:val="clear" w:color="auto" w:fill="auto"/>
            <w:hideMark/>
          </w:tcPr>
          <w:p w14:paraId="135F9EAA" w14:textId="77777777" w:rsidR="005406C9" w:rsidRDefault="005406C9" w:rsidP="005406C9">
            <w:pPr>
              <w:jc w:val="center"/>
              <w:rPr>
                <w:rFonts w:eastAsia="Times New Roman"/>
                <w:color w:val="000000"/>
                <w:lang w:bidi="ar-SA"/>
              </w:rPr>
            </w:pPr>
            <w:r>
              <w:rPr>
                <w:color w:val="000000"/>
              </w:rPr>
              <w:t xml:space="preserve">           32 106 </w:t>
            </w:r>
          </w:p>
          <w:p w14:paraId="56569BED" w14:textId="77777777" w:rsidR="005406C9" w:rsidRPr="00310BBC" w:rsidRDefault="005406C9" w:rsidP="005406C9">
            <w:pPr>
              <w:widowControl/>
              <w:autoSpaceDE/>
              <w:autoSpaceDN/>
              <w:jc w:val="center"/>
              <w:rPr>
                <w:rFonts w:eastAsia="Times New Roman"/>
                <w:color w:val="000000"/>
                <w:sz w:val="20"/>
                <w:szCs w:val="20"/>
                <w:lang w:bidi="ar-SA"/>
              </w:rPr>
            </w:pPr>
          </w:p>
        </w:tc>
      </w:tr>
      <w:tr w:rsidR="005406C9" w:rsidRPr="00310BBC" w14:paraId="6F5F11C4" w14:textId="77777777" w:rsidTr="001E028D">
        <w:trPr>
          <w:trHeight w:val="1755"/>
        </w:trPr>
        <w:tc>
          <w:tcPr>
            <w:tcW w:w="2016" w:type="dxa"/>
            <w:vMerge/>
            <w:tcBorders>
              <w:top w:val="nil"/>
              <w:left w:val="single" w:sz="4" w:space="0" w:color="auto"/>
              <w:bottom w:val="single" w:sz="4" w:space="0" w:color="auto"/>
              <w:right w:val="single" w:sz="4" w:space="0" w:color="auto"/>
            </w:tcBorders>
            <w:vAlign w:val="center"/>
            <w:hideMark/>
          </w:tcPr>
          <w:p w14:paraId="082D6E4E" w14:textId="77777777" w:rsidR="005406C9" w:rsidRPr="00310BBC" w:rsidRDefault="005406C9" w:rsidP="005406C9">
            <w:pPr>
              <w:widowControl/>
              <w:autoSpaceDE/>
              <w:autoSpaceDN/>
              <w:jc w:val="both"/>
              <w:rPr>
                <w:rFonts w:eastAsia="Times New Roman"/>
                <w:b/>
                <w:bCs/>
                <w:color w:val="000000"/>
                <w:sz w:val="20"/>
                <w:szCs w:val="20"/>
                <w:lang w:bidi="ar-SA"/>
              </w:rPr>
            </w:pPr>
          </w:p>
        </w:tc>
        <w:tc>
          <w:tcPr>
            <w:tcW w:w="2410" w:type="dxa"/>
            <w:tcBorders>
              <w:top w:val="nil"/>
              <w:left w:val="nil"/>
              <w:bottom w:val="single" w:sz="4" w:space="0" w:color="auto"/>
              <w:right w:val="single" w:sz="4" w:space="0" w:color="auto"/>
            </w:tcBorders>
            <w:shd w:val="clear" w:color="auto" w:fill="auto"/>
            <w:hideMark/>
          </w:tcPr>
          <w:p w14:paraId="51ED534B" w14:textId="77777777" w:rsidR="005406C9" w:rsidRPr="00310BBC" w:rsidRDefault="005406C9" w:rsidP="005406C9">
            <w:pPr>
              <w:widowControl/>
              <w:autoSpaceDE/>
              <w:autoSpaceDN/>
              <w:jc w:val="both"/>
              <w:rPr>
                <w:rFonts w:eastAsia="Times New Roman"/>
                <w:color w:val="000000"/>
                <w:sz w:val="20"/>
                <w:szCs w:val="20"/>
                <w:lang w:bidi="ar-SA"/>
              </w:rPr>
            </w:pPr>
            <w:r w:rsidRPr="00310BBC">
              <w:rPr>
                <w:rFonts w:eastAsia="Times New Roman"/>
                <w:color w:val="000000"/>
                <w:sz w:val="20"/>
                <w:szCs w:val="20"/>
                <w:lang w:bidi="ar-SA"/>
              </w:rPr>
              <w:t>Activité 3.3.</w:t>
            </w:r>
            <w:r>
              <w:rPr>
                <w:rFonts w:eastAsia="Times New Roman"/>
                <w:color w:val="000000"/>
                <w:sz w:val="20"/>
                <w:szCs w:val="20"/>
                <w:lang w:bidi="ar-SA"/>
              </w:rPr>
              <w:t>11</w:t>
            </w:r>
            <w:r w:rsidRPr="00310BBC">
              <w:rPr>
                <w:rFonts w:eastAsia="Times New Roman"/>
                <w:color w:val="000000"/>
                <w:sz w:val="20"/>
                <w:szCs w:val="20"/>
                <w:lang w:bidi="ar-SA"/>
              </w:rPr>
              <w:t xml:space="preserve"> organiser 100 émissions radio sur les droits humains et   rôle des jeunes et femmes dans la promotion de la culture démocratique</w:t>
            </w:r>
          </w:p>
        </w:tc>
        <w:tc>
          <w:tcPr>
            <w:tcW w:w="748" w:type="dxa"/>
            <w:tcBorders>
              <w:top w:val="nil"/>
              <w:left w:val="nil"/>
              <w:bottom w:val="single" w:sz="4" w:space="0" w:color="auto"/>
              <w:right w:val="single" w:sz="4" w:space="0" w:color="auto"/>
            </w:tcBorders>
            <w:shd w:val="clear" w:color="auto" w:fill="auto"/>
            <w:noWrap/>
            <w:vAlign w:val="center"/>
            <w:hideMark/>
          </w:tcPr>
          <w:p w14:paraId="18A13D7D"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X</w:t>
            </w:r>
          </w:p>
        </w:tc>
        <w:tc>
          <w:tcPr>
            <w:tcW w:w="638" w:type="dxa"/>
            <w:tcBorders>
              <w:top w:val="nil"/>
              <w:left w:val="nil"/>
              <w:bottom w:val="single" w:sz="4" w:space="0" w:color="auto"/>
              <w:right w:val="single" w:sz="4" w:space="0" w:color="auto"/>
            </w:tcBorders>
            <w:shd w:val="clear" w:color="auto" w:fill="auto"/>
            <w:noWrap/>
            <w:vAlign w:val="center"/>
            <w:hideMark/>
          </w:tcPr>
          <w:p w14:paraId="7CC0A4B2"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X</w:t>
            </w:r>
          </w:p>
        </w:tc>
        <w:tc>
          <w:tcPr>
            <w:tcW w:w="730" w:type="dxa"/>
            <w:tcBorders>
              <w:top w:val="single" w:sz="4" w:space="0" w:color="auto"/>
              <w:left w:val="nil"/>
              <w:bottom w:val="single" w:sz="4" w:space="0" w:color="auto"/>
              <w:right w:val="single" w:sz="4" w:space="0" w:color="auto"/>
            </w:tcBorders>
          </w:tcPr>
          <w:p w14:paraId="057B3B07"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auto" w:fill="auto"/>
            <w:vAlign w:val="bottom"/>
            <w:hideMark/>
          </w:tcPr>
          <w:p w14:paraId="6394207B" w14:textId="77777777"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PNUD/UNHCR</w:t>
            </w:r>
          </w:p>
        </w:tc>
        <w:tc>
          <w:tcPr>
            <w:tcW w:w="1246" w:type="dxa"/>
            <w:tcBorders>
              <w:top w:val="nil"/>
              <w:left w:val="nil"/>
              <w:bottom w:val="single" w:sz="4" w:space="0" w:color="auto"/>
              <w:right w:val="single" w:sz="4" w:space="0" w:color="auto"/>
            </w:tcBorders>
            <w:shd w:val="clear" w:color="auto" w:fill="auto"/>
            <w:hideMark/>
          </w:tcPr>
          <w:p w14:paraId="44AEFD94" w14:textId="77777777" w:rsidR="005406C9" w:rsidRPr="00310BBC"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000000" w:fill="FFFFFF"/>
            <w:hideMark/>
          </w:tcPr>
          <w:p w14:paraId="0842EA04"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72100 Contractual Services-Companies</w:t>
            </w:r>
          </w:p>
        </w:tc>
        <w:tc>
          <w:tcPr>
            <w:tcW w:w="1843" w:type="dxa"/>
            <w:tcBorders>
              <w:top w:val="nil"/>
              <w:left w:val="nil"/>
              <w:bottom w:val="single" w:sz="4" w:space="0" w:color="auto"/>
              <w:right w:val="single" w:sz="4" w:space="0" w:color="auto"/>
            </w:tcBorders>
            <w:shd w:val="clear" w:color="auto" w:fill="auto"/>
            <w:noWrap/>
            <w:vAlign w:val="bottom"/>
          </w:tcPr>
          <w:p w14:paraId="0A18475D" w14:textId="77777777" w:rsidR="005406C9" w:rsidRPr="00310BBC" w:rsidRDefault="005406C9" w:rsidP="005406C9">
            <w:pPr>
              <w:widowControl/>
              <w:autoSpaceDE/>
              <w:autoSpaceDN/>
              <w:jc w:val="center"/>
              <w:rPr>
                <w:rFonts w:eastAsia="Times New Roman"/>
                <w:color w:val="000000"/>
                <w:sz w:val="20"/>
                <w:szCs w:val="20"/>
                <w:lang w:bidi="ar-SA"/>
              </w:rPr>
            </w:pPr>
            <w:r>
              <w:rPr>
                <w:b/>
                <w:bCs/>
                <w:i/>
                <w:iCs/>
                <w:color w:val="000000"/>
              </w:rPr>
              <w:t xml:space="preserve">        8 350 000 </w:t>
            </w:r>
          </w:p>
        </w:tc>
        <w:tc>
          <w:tcPr>
            <w:tcW w:w="1559" w:type="dxa"/>
            <w:tcBorders>
              <w:top w:val="nil"/>
              <w:left w:val="nil"/>
              <w:bottom w:val="single" w:sz="4" w:space="0" w:color="auto"/>
              <w:right w:val="single" w:sz="4" w:space="0" w:color="auto"/>
            </w:tcBorders>
            <w:shd w:val="clear" w:color="auto" w:fill="auto"/>
            <w:vAlign w:val="bottom"/>
          </w:tcPr>
          <w:p w14:paraId="60767F31" w14:textId="0223748D" w:rsidR="005406C9" w:rsidRPr="00310BBC" w:rsidRDefault="005406C9" w:rsidP="005406C9">
            <w:pPr>
              <w:widowControl/>
              <w:autoSpaceDE/>
              <w:autoSpaceDN/>
              <w:jc w:val="center"/>
              <w:rPr>
                <w:rFonts w:eastAsia="Times New Roman"/>
                <w:color w:val="000000"/>
                <w:sz w:val="20"/>
                <w:szCs w:val="20"/>
                <w:lang w:bidi="ar-SA"/>
              </w:rPr>
            </w:pPr>
            <w:r>
              <w:rPr>
                <w:b/>
                <w:bCs/>
                <w:i/>
                <w:iCs/>
                <w:color w:val="000000"/>
              </w:rPr>
              <w:t xml:space="preserve">     15 484 </w:t>
            </w:r>
          </w:p>
        </w:tc>
        <w:tc>
          <w:tcPr>
            <w:tcW w:w="1418" w:type="dxa"/>
            <w:tcBorders>
              <w:top w:val="nil"/>
              <w:left w:val="nil"/>
              <w:bottom w:val="single" w:sz="4" w:space="0" w:color="auto"/>
              <w:right w:val="single" w:sz="4" w:space="0" w:color="auto"/>
            </w:tcBorders>
            <w:shd w:val="clear" w:color="auto" w:fill="auto"/>
            <w:vAlign w:val="bottom"/>
          </w:tcPr>
          <w:p w14:paraId="3CFA74C9" w14:textId="77777777" w:rsidR="005406C9" w:rsidRPr="00310BBC" w:rsidRDefault="005406C9" w:rsidP="005406C9">
            <w:pPr>
              <w:widowControl/>
              <w:autoSpaceDE/>
              <w:autoSpaceDN/>
              <w:jc w:val="center"/>
              <w:rPr>
                <w:rFonts w:eastAsia="Times New Roman"/>
                <w:color w:val="000000"/>
                <w:sz w:val="20"/>
                <w:szCs w:val="20"/>
                <w:lang w:bidi="ar-SA"/>
              </w:rPr>
            </w:pPr>
            <w:r>
              <w:rPr>
                <w:color w:val="000000"/>
              </w:rPr>
              <w:t xml:space="preserve">           12 730 </w:t>
            </w:r>
          </w:p>
        </w:tc>
      </w:tr>
      <w:tr w:rsidR="005406C9" w:rsidRPr="00310BBC" w14:paraId="4803E0E2" w14:textId="77777777" w:rsidTr="001E028D">
        <w:trPr>
          <w:trHeight w:val="290"/>
        </w:trPr>
        <w:tc>
          <w:tcPr>
            <w:tcW w:w="2016" w:type="dxa"/>
            <w:tcBorders>
              <w:top w:val="nil"/>
              <w:left w:val="single" w:sz="4" w:space="0" w:color="auto"/>
              <w:bottom w:val="single" w:sz="4" w:space="0" w:color="auto"/>
              <w:right w:val="single" w:sz="4" w:space="0" w:color="auto"/>
            </w:tcBorders>
            <w:shd w:val="clear" w:color="000000" w:fill="FFE699"/>
            <w:hideMark/>
          </w:tcPr>
          <w:p w14:paraId="2D3988BC" w14:textId="77777777" w:rsidR="005406C9" w:rsidRPr="00310BBC" w:rsidRDefault="005406C9" w:rsidP="005406C9">
            <w:pPr>
              <w:widowControl/>
              <w:autoSpaceDE/>
              <w:autoSpaceDN/>
              <w:jc w:val="both"/>
              <w:rPr>
                <w:rFonts w:eastAsia="Times New Roman"/>
                <w:color w:val="000000"/>
                <w:sz w:val="20"/>
                <w:szCs w:val="20"/>
                <w:lang w:bidi="ar-SA"/>
              </w:rPr>
            </w:pPr>
            <w:r w:rsidRPr="00310BBC">
              <w:rPr>
                <w:rFonts w:eastAsia="Times New Roman"/>
                <w:color w:val="000000"/>
                <w:sz w:val="20"/>
                <w:szCs w:val="20"/>
                <w:lang w:bidi="ar-SA"/>
              </w:rPr>
              <w:t> </w:t>
            </w:r>
          </w:p>
        </w:tc>
        <w:tc>
          <w:tcPr>
            <w:tcW w:w="2410" w:type="dxa"/>
            <w:tcBorders>
              <w:top w:val="nil"/>
              <w:left w:val="nil"/>
              <w:bottom w:val="single" w:sz="4" w:space="0" w:color="auto"/>
              <w:right w:val="single" w:sz="4" w:space="0" w:color="auto"/>
            </w:tcBorders>
            <w:shd w:val="clear" w:color="000000" w:fill="FFE699"/>
            <w:noWrap/>
            <w:hideMark/>
          </w:tcPr>
          <w:p w14:paraId="133F69F1" w14:textId="77777777" w:rsidR="005406C9" w:rsidRPr="00310BBC" w:rsidRDefault="005406C9" w:rsidP="005406C9">
            <w:pPr>
              <w:widowControl/>
              <w:autoSpaceDE/>
              <w:autoSpaceDN/>
              <w:jc w:val="both"/>
              <w:rPr>
                <w:rFonts w:eastAsia="Times New Roman"/>
                <w:color w:val="000000"/>
                <w:sz w:val="20"/>
                <w:szCs w:val="20"/>
                <w:lang w:bidi="ar-SA"/>
              </w:rPr>
            </w:pPr>
            <w:r w:rsidRPr="00310BBC">
              <w:rPr>
                <w:rFonts w:eastAsia="Times New Roman"/>
                <w:color w:val="000000"/>
                <w:sz w:val="20"/>
                <w:szCs w:val="20"/>
                <w:lang w:bidi="ar-SA"/>
              </w:rPr>
              <w:t>Sous total 3,3</w:t>
            </w:r>
          </w:p>
        </w:tc>
        <w:tc>
          <w:tcPr>
            <w:tcW w:w="748" w:type="dxa"/>
            <w:tcBorders>
              <w:top w:val="nil"/>
              <w:left w:val="nil"/>
              <w:bottom w:val="single" w:sz="4" w:space="0" w:color="auto"/>
              <w:right w:val="single" w:sz="4" w:space="0" w:color="auto"/>
            </w:tcBorders>
            <w:shd w:val="clear" w:color="000000" w:fill="FFE699"/>
            <w:noWrap/>
            <w:vAlign w:val="bottom"/>
            <w:hideMark/>
          </w:tcPr>
          <w:p w14:paraId="02D00DA2" w14:textId="77777777" w:rsidR="005406C9" w:rsidRPr="00310BBC" w:rsidRDefault="005406C9" w:rsidP="005406C9">
            <w:pPr>
              <w:widowControl/>
              <w:autoSpaceDE/>
              <w:autoSpaceDN/>
              <w:rPr>
                <w:rFonts w:eastAsia="Times New Roman"/>
                <w:color w:val="000000"/>
                <w:sz w:val="20"/>
                <w:szCs w:val="20"/>
                <w:lang w:bidi="ar-SA"/>
              </w:rPr>
            </w:pPr>
            <w:r w:rsidRPr="00310BBC">
              <w:rPr>
                <w:rFonts w:eastAsia="Times New Roman"/>
                <w:color w:val="000000"/>
                <w:sz w:val="20"/>
                <w:szCs w:val="20"/>
                <w:lang w:bidi="ar-SA"/>
              </w:rPr>
              <w:t> </w:t>
            </w:r>
          </w:p>
        </w:tc>
        <w:tc>
          <w:tcPr>
            <w:tcW w:w="638" w:type="dxa"/>
            <w:tcBorders>
              <w:top w:val="nil"/>
              <w:left w:val="nil"/>
              <w:bottom w:val="single" w:sz="4" w:space="0" w:color="auto"/>
              <w:right w:val="single" w:sz="4" w:space="0" w:color="auto"/>
            </w:tcBorders>
            <w:shd w:val="clear" w:color="000000" w:fill="FFE699"/>
            <w:noWrap/>
            <w:vAlign w:val="bottom"/>
            <w:hideMark/>
          </w:tcPr>
          <w:p w14:paraId="02A7B37B" w14:textId="77777777" w:rsidR="005406C9" w:rsidRPr="00310BBC" w:rsidRDefault="005406C9" w:rsidP="005406C9">
            <w:pPr>
              <w:widowControl/>
              <w:autoSpaceDE/>
              <w:autoSpaceDN/>
              <w:rPr>
                <w:rFonts w:eastAsia="Times New Roman"/>
                <w:color w:val="000000"/>
                <w:sz w:val="20"/>
                <w:szCs w:val="20"/>
                <w:lang w:bidi="ar-SA"/>
              </w:rPr>
            </w:pPr>
            <w:r w:rsidRPr="00310BBC">
              <w:rPr>
                <w:rFonts w:eastAsia="Times New Roman"/>
                <w:color w:val="000000"/>
                <w:sz w:val="20"/>
                <w:szCs w:val="20"/>
                <w:lang w:bidi="ar-SA"/>
              </w:rPr>
              <w:t> </w:t>
            </w:r>
          </w:p>
        </w:tc>
        <w:tc>
          <w:tcPr>
            <w:tcW w:w="730" w:type="dxa"/>
            <w:tcBorders>
              <w:top w:val="single" w:sz="4" w:space="0" w:color="auto"/>
              <w:left w:val="nil"/>
              <w:bottom w:val="single" w:sz="4" w:space="0" w:color="auto"/>
              <w:right w:val="single" w:sz="4" w:space="0" w:color="auto"/>
            </w:tcBorders>
            <w:shd w:val="clear" w:color="000000" w:fill="FFE699"/>
          </w:tcPr>
          <w:p w14:paraId="769D2EEE"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000000" w:fill="FFE699"/>
            <w:vAlign w:val="bottom"/>
            <w:hideMark/>
          </w:tcPr>
          <w:p w14:paraId="071E489C"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 </w:t>
            </w:r>
          </w:p>
        </w:tc>
        <w:tc>
          <w:tcPr>
            <w:tcW w:w="1246" w:type="dxa"/>
            <w:tcBorders>
              <w:top w:val="nil"/>
              <w:left w:val="nil"/>
              <w:bottom w:val="single" w:sz="4" w:space="0" w:color="auto"/>
              <w:right w:val="single" w:sz="4" w:space="0" w:color="auto"/>
            </w:tcBorders>
            <w:shd w:val="clear" w:color="000000" w:fill="FFE699"/>
            <w:hideMark/>
          </w:tcPr>
          <w:p w14:paraId="2FD44717" w14:textId="77777777" w:rsidR="005406C9" w:rsidRPr="00310BBC"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000000" w:fill="FFE699"/>
          </w:tcPr>
          <w:p w14:paraId="7DB7FC97" w14:textId="77777777" w:rsidR="005406C9" w:rsidRPr="00310BBC" w:rsidRDefault="005406C9" w:rsidP="005406C9">
            <w:pPr>
              <w:widowControl/>
              <w:autoSpaceDE/>
              <w:autoSpaceDN/>
              <w:jc w:val="center"/>
              <w:rPr>
                <w:rFonts w:eastAsia="Times New Roman"/>
                <w:color w:val="000000"/>
                <w:sz w:val="20"/>
                <w:szCs w:val="20"/>
                <w:lang w:bidi="ar-SA"/>
              </w:rPr>
            </w:pPr>
          </w:p>
        </w:tc>
        <w:tc>
          <w:tcPr>
            <w:tcW w:w="1843" w:type="dxa"/>
            <w:tcBorders>
              <w:top w:val="nil"/>
              <w:left w:val="nil"/>
              <w:bottom w:val="single" w:sz="4" w:space="0" w:color="auto"/>
              <w:right w:val="single" w:sz="4" w:space="0" w:color="auto"/>
            </w:tcBorders>
            <w:shd w:val="clear" w:color="000000" w:fill="FFE699"/>
            <w:noWrap/>
          </w:tcPr>
          <w:p w14:paraId="166238C0" w14:textId="77777777" w:rsidR="005406C9" w:rsidRPr="0028731A" w:rsidRDefault="005406C9" w:rsidP="005406C9">
            <w:pPr>
              <w:jc w:val="center"/>
              <w:rPr>
                <w:rFonts w:eastAsia="Times New Roman"/>
                <w:b/>
                <w:bCs/>
                <w:i/>
                <w:iCs/>
                <w:color w:val="000000"/>
                <w:sz w:val="20"/>
                <w:szCs w:val="20"/>
                <w:lang w:bidi="ar-SA"/>
              </w:rPr>
            </w:pPr>
            <w:r w:rsidRPr="0028731A">
              <w:rPr>
                <w:b/>
                <w:bCs/>
                <w:i/>
                <w:iCs/>
                <w:color w:val="000000"/>
                <w:sz w:val="20"/>
                <w:szCs w:val="20"/>
              </w:rPr>
              <w:t xml:space="preserve">      333 491 500 </w:t>
            </w:r>
          </w:p>
          <w:p w14:paraId="5127D605" w14:textId="77777777" w:rsidR="005406C9" w:rsidRPr="0028731A" w:rsidRDefault="005406C9" w:rsidP="005406C9">
            <w:pPr>
              <w:widowControl/>
              <w:autoSpaceDE/>
              <w:autoSpaceDN/>
              <w:jc w:val="center"/>
              <w:rPr>
                <w:rFonts w:eastAsia="Times New Roman"/>
                <w:i/>
                <w:iCs/>
                <w:color w:val="000000"/>
                <w:sz w:val="20"/>
                <w:szCs w:val="20"/>
                <w:lang w:bidi="ar-SA"/>
              </w:rPr>
            </w:pPr>
          </w:p>
        </w:tc>
        <w:tc>
          <w:tcPr>
            <w:tcW w:w="1559" w:type="dxa"/>
            <w:tcBorders>
              <w:top w:val="nil"/>
              <w:left w:val="nil"/>
              <w:bottom w:val="single" w:sz="4" w:space="0" w:color="auto"/>
              <w:right w:val="single" w:sz="4" w:space="0" w:color="auto"/>
            </w:tcBorders>
            <w:shd w:val="clear" w:color="000000" w:fill="FFE699"/>
            <w:noWrap/>
            <w:hideMark/>
          </w:tcPr>
          <w:p w14:paraId="004A6778" w14:textId="77777777" w:rsidR="005406C9" w:rsidRPr="0028731A" w:rsidRDefault="005406C9" w:rsidP="005406C9">
            <w:pPr>
              <w:jc w:val="center"/>
              <w:rPr>
                <w:rFonts w:eastAsia="Times New Roman"/>
                <w:b/>
                <w:bCs/>
                <w:i/>
                <w:iCs/>
                <w:color w:val="000000"/>
                <w:sz w:val="20"/>
                <w:szCs w:val="20"/>
                <w:lang w:bidi="ar-SA"/>
              </w:rPr>
            </w:pPr>
            <w:r w:rsidRPr="0028731A">
              <w:rPr>
                <w:b/>
                <w:bCs/>
                <w:i/>
                <w:iCs/>
                <w:color w:val="000000"/>
                <w:sz w:val="20"/>
                <w:szCs w:val="20"/>
              </w:rPr>
              <w:t>618 423</w:t>
            </w:r>
          </w:p>
          <w:p w14:paraId="41701E6A" w14:textId="77777777" w:rsidR="005406C9" w:rsidRPr="0028731A" w:rsidRDefault="005406C9" w:rsidP="005406C9">
            <w:pPr>
              <w:widowControl/>
              <w:autoSpaceDE/>
              <w:autoSpaceDN/>
              <w:jc w:val="center"/>
              <w:rPr>
                <w:rFonts w:eastAsia="Times New Roman"/>
                <w:i/>
                <w:iCs/>
                <w:color w:val="000000"/>
                <w:sz w:val="20"/>
                <w:szCs w:val="20"/>
                <w:lang w:bidi="ar-SA"/>
              </w:rPr>
            </w:pPr>
          </w:p>
        </w:tc>
        <w:tc>
          <w:tcPr>
            <w:tcW w:w="1418" w:type="dxa"/>
            <w:tcBorders>
              <w:top w:val="nil"/>
              <w:left w:val="nil"/>
              <w:bottom w:val="single" w:sz="4" w:space="0" w:color="auto"/>
              <w:right w:val="single" w:sz="4" w:space="0" w:color="auto"/>
            </w:tcBorders>
            <w:shd w:val="clear" w:color="000000" w:fill="FFE699"/>
            <w:noWrap/>
            <w:hideMark/>
          </w:tcPr>
          <w:p w14:paraId="054BAEB7" w14:textId="77777777" w:rsidR="005406C9" w:rsidRPr="0028731A" w:rsidRDefault="005406C9" w:rsidP="005406C9">
            <w:pPr>
              <w:jc w:val="center"/>
              <w:rPr>
                <w:rFonts w:eastAsia="Times New Roman"/>
                <w:b/>
                <w:bCs/>
                <w:i/>
                <w:iCs/>
                <w:color w:val="000000"/>
                <w:sz w:val="20"/>
                <w:szCs w:val="20"/>
                <w:lang w:bidi="ar-SA"/>
              </w:rPr>
            </w:pPr>
            <w:r w:rsidRPr="0028731A">
              <w:rPr>
                <w:b/>
                <w:bCs/>
                <w:i/>
                <w:iCs/>
                <w:color w:val="000000"/>
                <w:sz w:val="20"/>
                <w:szCs w:val="20"/>
              </w:rPr>
              <w:t>508 405</w:t>
            </w:r>
          </w:p>
          <w:p w14:paraId="437A5B0D" w14:textId="77777777" w:rsidR="005406C9" w:rsidRPr="0028731A" w:rsidRDefault="005406C9" w:rsidP="005406C9">
            <w:pPr>
              <w:widowControl/>
              <w:autoSpaceDE/>
              <w:autoSpaceDN/>
              <w:jc w:val="center"/>
              <w:rPr>
                <w:rFonts w:eastAsia="Times New Roman"/>
                <w:i/>
                <w:iCs/>
                <w:color w:val="000000"/>
                <w:sz w:val="20"/>
                <w:szCs w:val="20"/>
                <w:lang w:bidi="ar-SA"/>
              </w:rPr>
            </w:pPr>
          </w:p>
        </w:tc>
      </w:tr>
      <w:tr w:rsidR="005406C9" w:rsidRPr="00310BBC" w14:paraId="36920C95" w14:textId="77777777" w:rsidTr="001E028D">
        <w:trPr>
          <w:trHeight w:val="2070"/>
        </w:trPr>
        <w:tc>
          <w:tcPr>
            <w:tcW w:w="2016"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57D70BCD" w14:textId="77777777" w:rsidR="005406C9" w:rsidRPr="00353E1E" w:rsidRDefault="005406C9" w:rsidP="005406C9">
            <w:pPr>
              <w:rPr>
                <w:rFonts w:eastAsia="Times New Roman"/>
                <w:color w:val="000000"/>
                <w:sz w:val="20"/>
                <w:szCs w:val="20"/>
                <w:lang w:bidi="ar-SA"/>
              </w:rPr>
            </w:pPr>
            <w:r w:rsidRPr="00353E1E">
              <w:rPr>
                <w:rFonts w:eastAsia="Times New Roman"/>
                <w:color w:val="000000"/>
                <w:sz w:val="20"/>
                <w:szCs w:val="20"/>
                <w:lang w:bidi="ar-SA"/>
              </w:rPr>
              <w:t xml:space="preserve">Produit 3.4: </w:t>
            </w:r>
            <w:r w:rsidRPr="009D0124">
              <w:rPr>
                <w:bCs/>
                <w:sz w:val="20"/>
                <w:szCs w:val="20"/>
              </w:rPr>
              <w:t>l</w:t>
            </w:r>
            <w:r w:rsidRPr="009D0124">
              <w:rPr>
                <w:sz w:val="20"/>
                <w:szCs w:val="20"/>
              </w:rPr>
              <w:t>es OSC /réseaux de femmes et de Jeunes augmentant leur engagement auprès des autorités administratives, sécuritaires en faveur des plans locaux, des mesures sécuritaires et des mécanismes de prévention et de gestion des conflits inclusifs</w:t>
            </w:r>
          </w:p>
        </w:tc>
        <w:tc>
          <w:tcPr>
            <w:tcW w:w="2410" w:type="dxa"/>
            <w:tcBorders>
              <w:top w:val="nil"/>
              <w:left w:val="nil"/>
              <w:bottom w:val="single" w:sz="4" w:space="0" w:color="auto"/>
              <w:right w:val="single" w:sz="4" w:space="0" w:color="auto"/>
            </w:tcBorders>
            <w:shd w:val="clear" w:color="000000" w:fill="FFFFFF"/>
            <w:noWrap/>
            <w:hideMark/>
          </w:tcPr>
          <w:p w14:paraId="6FEC9F2C" w14:textId="77777777" w:rsidR="005406C9" w:rsidRPr="00310BBC" w:rsidRDefault="005406C9" w:rsidP="005406C9">
            <w:pPr>
              <w:widowControl/>
              <w:autoSpaceDE/>
              <w:autoSpaceDN/>
              <w:jc w:val="both"/>
              <w:rPr>
                <w:rFonts w:eastAsia="Times New Roman"/>
                <w:color w:val="000000"/>
                <w:sz w:val="20"/>
                <w:szCs w:val="20"/>
                <w:lang w:bidi="ar-SA"/>
              </w:rPr>
            </w:pPr>
            <w:r w:rsidRPr="00310BBC">
              <w:rPr>
                <w:rFonts w:eastAsia="Times New Roman"/>
                <w:color w:val="000000"/>
                <w:sz w:val="20"/>
                <w:szCs w:val="20"/>
                <w:lang w:bidi="ar-SA"/>
              </w:rPr>
              <w:t xml:space="preserve">Activité 3.4.1 Former 350 personnels des FDS de la zone d’intervention du projet sur la prise en compte de la cohésion sociale dans leurs missions de sécurisation  </w:t>
            </w:r>
          </w:p>
        </w:tc>
        <w:tc>
          <w:tcPr>
            <w:tcW w:w="748" w:type="dxa"/>
            <w:tcBorders>
              <w:top w:val="nil"/>
              <w:left w:val="nil"/>
              <w:bottom w:val="single" w:sz="4" w:space="0" w:color="auto"/>
              <w:right w:val="single" w:sz="4" w:space="0" w:color="auto"/>
            </w:tcBorders>
            <w:shd w:val="clear" w:color="auto" w:fill="auto"/>
            <w:noWrap/>
            <w:vAlign w:val="center"/>
            <w:hideMark/>
          </w:tcPr>
          <w:p w14:paraId="63A343CF"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X</w:t>
            </w:r>
          </w:p>
        </w:tc>
        <w:tc>
          <w:tcPr>
            <w:tcW w:w="638" w:type="dxa"/>
            <w:tcBorders>
              <w:top w:val="nil"/>
              <w:left w:val="nil"/>
              <w:bottom w:val="single" w:sz="4" w:space="0" w:color="auto"/>
              <w:right w:val="single" w:sz="4" w:space="0" w:color="auto"/>
            </w:tcBorders>
            <w:shd w:val="clear" w:color="auto" w:fill="auto"/>
            <w:noWrap/>
            <w:vAlign w:val="center"/>
            <w:hideMark/>
          </w:tcPr>
          <w:p w14:paraId="096D3A8A"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X</w:t>
            </w:r>
          </w:p>
        </w:tc>
        <w:tc>
          <w:tcPr>
            <w:tcW w:w="730" w:type="dxa"/>
            <w:tcBorders>
              <w:top w:val="single" w:sz="4" w:space="0" w:color="auto"/>
              <w:left w:val="nil"/>
              <w:bottom w:val="single" w:sz="4" w:space="0" w:color="auto"/>
              <w:right w:val="single" w:sz="4" w:space="0" w:color="auto"/>
            </w:tcBorders>
          </w:tcPr>
          <w:p w14:paraId="3E6B678C"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39702E2A"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 </w:t>
            </w:r>
            <w:r>
              <w:rPr>
                <w:rFonts w:eastAsia="Times New Roman"/>
                <w:color w:val="000000"/>
                <w:sz w:val="20"/>
                <w:szCs w:val="20"/>
                <w:lang w:bidi="ar-SA"/>
              </w:rPr>
              <w:t>PNUD</w:t>
            </w:r>
          </w:p>
        </w:tc>
        <w:tc>
          <w:tcPr>
            <w:tcW w:w="1246" w:type="dxa"/>
            <w:tcBorders>
              <w:top w:val="nil"/>
              <w:left w:val="nil"/>
              <w:bottom w:val="single" w:sz="4" w:space="0" w:color="auto"/>
              <w:right w:val="single" w:sz="4" w:space="0" w:color="auto"/>
            </w:tcBorders>
            <w:shd w:val="clear" w:color="000000" w:fill="FFFFFF"/>
            <w:hideMark/>
          </w:tcPr>
          <w:p w14:paraId="1FA7E5F7" w14:textId="77777777" w:rsidR="005406C9" w:rsidRPr="00310BBC"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8" w:space="0" w:color="auto"/>
              <w:right w:val="single" w:sz="8" w:space="0" w:color="auto"/>
            </w:tcBorders>
            <w:shd w:val="clear" w:color="auto" w:fill="auto"/>
            <w:hideMark/>
          </w:tcPr>
          <w:p w14:paraId="072DED01"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75700 Training, Workshops and Confer</w:t>
            </w:r>
          </w:p>
        </w:tc>
        <w:tc>
          <w:tcPr>
            <w:tcW w:w="1843" w:type="dxa"/>
            <w:tcBorders>
              <w:top w:val="nil"/>
              <w:left w:val="nil"/>
              <w:bottom w:val="single" w:sz="8" w:space="0" w:color="auto"/>
              <w:right w:val="single" w:sz="8" w:space="0" w:color="auto"/>
            </w:tcBorders>
            <w:shd w:val="clear" w:color="auto" w:fill="auto"/>
            <w:noWrap/>
            <w:vAlign w:val="bottom"/>
            <w:hideMark/>
          </w:tcPr>
          <w:p w14:paraId="07EA02A7" w14:textId="77777777" w:rsidR="005406C9" w:rsidRPr="00310BBC" w:rsidRDefault="005406C9" w:rsidP="005406C9">
            <w:pPr>
              <w:widowControl/>
              <w:autoSpaceDE/>
              <w:autoSpaceDN/>
              <w:rPr>
                <w:rFonts w:eastAsia="Times New Roman"/>
                <w:color w:val="000000"/>
                <w:sz w:val="20"/>
                <w:szCs w:val="20"/>
                <w:lang w:bidi="ar-SA"/>
              </w:rPr>
            </w:pPr>
            <w:r>
              <w:rPr>
                <w:b/>
                <w:bCs/>
                <w:i/>
                <w:iCs/>
                <w:color w:val="000000"/>
              </w:rPr>
              <w:t xml:space="preserve">  44 610 000 </w:t>
            </w:r>
          </w:p>
        </w:tc>
        <w:tc>
          <w:tcPr>
            <w:tcW w:w="1559" w:type="dxa"/>
            <w:tcBorders>
              <w:top w:val="nil"/>
              <w:left w:val="nil"/>
              <w:bottom w:val="single" w:sz="8" w:space="0" w:color="auto"/>
              <w:right w:val="single" w:sz="8" w:space="0" w:color="auto"/>
            </w:tcBorders>
            <w:shd w:val="clear" w:color="auto" w:fill="auto"/>
            <w:noWrap/>
            <w:vAlign w:val="center"/>
            <w:hideMark/>
          </w:tcPr>
          <w:p w14:paraId="3774787E" w14:textId="77777777" w:rsidR="005406C9" w:rsidRPr="00310BBC" w:rsidRDefault="005406C9" w:rsidP="005406C9">
            <w:pPr>
              <w:widowControl/>
              <w:autoSpaceDE/>
              <w:autoSpaceDN/>
              <w:jc w:val="center"/>
              <w:rPr>
                <w:rFonts w:eastAsia="Times New Roman"/>
                <w:color w:val="000000"/>
                <w:sz w:val="20"/>
                <w:szCs w:val="20"/>
                <w:lang w:bidi="ar-SA"/>
              </w:rPr>
            </w:pPr>
            <w:r>
              <w:rPr>
                <w:b/>
                <w:bCs/>
                <w:i/>
                <w:iCs/>
                <w:color w:val="000000"/>
                <w:sz w:val="20"/>
                <w:szCs w:val="20"/>
              </w:rPr>
              <w:t>82 724</w:t>
            </w:r>
          </w:p>
        </w:tc>
        <w:tc>
          <w:tcPr>
            <w:tcW w:w="1418" w:type="dxa"/>
            <w:tcBorders>
              <w:top w:val="nil"/>
              <w:left w:val="nil"/>
              <w:bottom w:val="single" w:sz="8" w:space="0" w:color="auto"/>
              <w:right w:val="single" w:sz="8" w:space="0" w:color="auto"/>
            </w:tcBorders>
            <w:shd w:val="clear" w:color="auto" w:fill="auto"/>
            <w:noWrap/>
            <w:vAlign w:val="center"/>
            <w:hideMark/>
          </w:tcPr>
          <w:p w14:paraId="0A3F399E" w14:textId="77777777" w:rsidR="005406C9" w:rsidRPr="00310BBC" w:rsidRDefault="005406C9" w:rsidP="005406C9">
            <w:pPr>
              <w:widowControl/>
              <w:autoSpaceDE/>
              <w:autoSpaceDN/>
              <w:jc w:val="center"/>
              <w:rPr>
                <w:rFonts w:eastAsia="Times New Roman"/>
                <w:color w:val="000000"/>
                <w:sz w:val="20"/>
                <w:szCs w:val="20"/>
                <w:lang w:bidi="ar-SA"/>
              </w:rPr>
            </w:pPr>
            <w:r>
              <w:rPr>
                <w:color w:val="000000"/>
                <w:sz w:val="20"/>
                <w:szCs w:val="20"/>
              </w:rPr>
              <w:t>68 008</w:t>
            </w:r>
          </w:p>
        </w:tc>
      </w:tr>
      <w:tr w:rsidR="005406C9" w:rsidRPr="00310BBC" w14:paraId="0024B231" w14:textId="77777777" w:rsidTr="001E028D">
        <w:trPr>
          <w:trHeight w:val="1050"/>
        </w:trPr>
        <w:tc>
          <w:tcPr>
            <w:tcW w:w="2016" w:type="dxa"/>
            <w:vMerge/>
            <w:tcBorders>
              <w:left w:val="single" w:sz="4" w:space="0" w:color="auto"/>
              <w:bottom w:val="single" w:sz="4" w:space="0" w:color="000000"/>
              <w:right w:val="single" w:sz="4" w:space="0" w:color="auto"/>
            </w:tcBorders>
            <w:vAlign w:val="center"/>
            <w:hideMark/>
          </w:tcPr>
          <w:p w14:paraId="1BF99416" w14:textId="77777777" w:rsidR="005406C9" w:rsidRPr="00310BBC" w:rsidRDefault="005406C9" w:rsidP="005406C9">
            <w:pPr>
              <w:widowControl/>
              <w:autoSpaceDE/>
              <w:autoSpaceDN/>
              <w:jc w:val="both"/>
              <w:rPr>
                <w:rFonts w:eastAsia="Times New Roman"/>
                <w:color w:val="000000"/>
                <w:sz w:val="20"/>
                <w:szCs w:val="20"/>
                <w:lang w:bidi="ar-SA"/>
              </w:rPr>
            </w:pPr>
          </w:p>
        </w:tc>
        <w:tc>
          <w:tcPr>
            <w:tcW w:w="2410" w:type="dxa"/>
            <w:tcBorders>
              <w:top w:val="nil"/>
              <w:left w:val="nil"/>
              <w:bottom w:val="single" w:sz="4" w:space="0" w:color="auto"/>
              <w:right w:val="single" w:sz="4" w:space="0" w:color="auto"/>
            </w:tcBorders>
            <w:shd w:val="clear" w:color="000000" w:fill="FFFFFF"/>
            <w:hideMark/>
          </w:tcPr>
          <w:p w14:paraId="50B2CF4E" w14:textId="77777777" w:rsidR="005406C9" w:rsidRPr="00310BBC" w:rsidRDefault="005406C9" w:rsidP="005406C9">
            <w:pPr>
              <w:widowControl/>
              <w:autoSpaceDE/>
              <w:autoSpaceDN/>
              <w:jc w:val="both"/>
              <w:rPr>
                <w:rFonts w:eastAsia="Times New Roman"/>
                <w:color w:val="000000"/>
                <w:sz w:val="20"/>
                <w:szCs w:val="20"/>
                <w:lang w:bidi="ar-SA"/>
              </w:rPr>
            </w:pPr>
            <w:r w:rsidRPr="00310BBC">
              <w:rPr>
                <w:rFonts w:eastAsia="Times New Roman"/>
                <w:color w:val="000000"/>
                <w:sz w:val="20"/>
                <w:szCs w:val="20"/>
                <w:lang w:bidi="ar-SA"/>
              </w:rPr>
              <w:t>Activité 3.4.2 Organiser 42 matchs de football et 42 cross populaires entre FDS et populations civiles dans les zones cibles</w:t>
            </w:r>
          </w:p>
        </w:tc>
        <w:tc>
          <w:tcPr>
            <w:tcW w:w="748" w:type="dxa"/>
            <w:tcBorders>
              <w:top w:val="nil"/>
              <w:left w:val="nil"/>
              <w:bottom w:val="single" w:sz="4" w:space="0" w:color="auto"/>
              <w:right w:val="single" w:sz="4" w:space="0" w:color="auto"/>
            </w:tcBorders>
            <w:shd w:val="clear" w:color="auto" w:fill="auto"/>
            <w:noWrap/>
            <w:vAlign w:val="center"/>
            <w:hideMark/>
          </w:tcPr>
          <w:p w14:paraId="76C7CFD4"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X</w:t>
            </w:r>
          </w:p>
        </w:tc>
        <w:tc>
          <w:tcPr>
            <w:tcW w:w="638" w:type="dxa"/>
            <w:tcBorders>
              <w:top w:val="nil"/>
              <w:left w:val="nil"/>
              <w:bottom w:val="single" w:sz="4" w:space="0" w:color="auto"/>
              <w:right w:val="single" w:sz="4" w:space="0" w:color="auto"/>
            </w:tcBorders>
            <w:shd w:val="clear" w:color="auto" w:fill="auto"/>
            <w:noWrap/>
            <w:vAlign w:val="center"/>
            <w:hideMark/>
          </w:tcPr>
          <w:p w14:paraId="6A7CF8D1"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X</w:t>
            </w:r>
          </w:p>
        </w:tc>
        <w:tc>
          <w:tcPr>
            <w:tcW w:w="730" w:type="dxa"/>
            <w:tcBorders>
              <w:top w:val="single" w:sz="4" w:space="0" w:color="auto"/>
              <w:left w:val="nil"/>
              <w:bottom w:val="single" w:sz="4" w:space="0" w:color="auto"/>
              <w:right w:val="single" w:sz="4" w:space="0" w:color="auto"/>
            </w:tcBorders>
          </w:tcPr>
          <w:p w14:paraId="57624D0E"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7132F7D6" w14:textId="77777777"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PNUD</w:t>
            </w:r>
            <w:r w:rsidRPr="00310BBC">
              <w:rPr>
                <w:rFonts w:eastAsia="Times New Roman"/>
                <w:color w:val="000000"/>
                <w:sz w:val="20"/>
                <w:szCs w:val="20"/>
                <w:lang w:bidi="ar-SA"/>
              </w:rPr>
              <w:t> </w:t>
            </w:r>
          </w:p>
        </w:tc>
        <w:tc>
          <w:tcPr>
            <w:tcW w:w="1246" w:type="dxa"/>
            <w:tcBorders>
              <w:top w:val="nil"/>
              <w:left w:val="nil"/>
              <w:bottom w:val="single" w:sz="4" w:space="0" w:color="auto"/>
              <w:right w:val="single" w:sz="4" w:space="0" w:color="auto"/>
            </w:tcBorders>
            <w:shd w:val="clear" w:color="000000" w:fill="FFFFFF"/>
            <w:hideMark/>
          </w:tcPr>
          <w:p w14:paraId="4B5AC035" w14:textId="77777777" w:rsidR="005406C9" w:rsidRPr="00310BBC"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8" w:space="0" w:color="auto"/>
              <w:right w:val="single" w:sz="8" w:space="0" w:color="auto"/>
            </w:tcBorders>
            <w:shd w:val="clear" w:color="auto" w:fill="auto"/>
            <w:hideMark/>
          </w:tcPr>
          <w:p w14:paraId="738C87A5"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72100 Contractual Services-Companies</w:t>
            </w:r>
          </w:p>
        </w:tc>
        <w:tc>
          <w:tcPr>
            <w:tcW w:w="1843" w:type="dxa"/>
            <w:tcBorders>
              <w:top w:val="nil"/>
              <w:left w:val="nil"/>
              <w:bottom w:val="single" w:sz="8" w:space="0" w:color="auto"/>
              <w:right w:val="single" w:sz="8" w:space="0" w:color="auto"/>
            </w:tcBorders>
            <w:shd w:val="clear" w:color="auto" w:fill="auto"/>
            <w:noWrap/>
            <w:vAlign w:val="center"/>
            <w:hideMark/>
          </w:tcPr>
          <w:p w14:paraId="713CAF56" w14:textId="77777777" w:rsidR="005406C9" w:rsidRPr="00310BBC" w:rsidRDefault="005406C9" w:rsidP="005406C9">
            <w:pPr>
              <w:widowControl/>
              <w:autoSpaceDE/>
              <w:autoSpaceDN/>
              <w:jc w:val="center"/>
              <w:rPr>
                <w:rFonts w:eastAsia="Times New Roman"/>
                <w:color w:val="000000"/>
                <w:sz w:val="20"/>
                <w:szCs w:val="20"/>
                <w:lang w:bidi="ar-SA"/>
              </w:rPr>
            </w:pPr>
            <w:r>
              <w:rPr>
                <w:b/>
                <w:bCs/>
                <w:i/>
                <w:iCs/>
                <w:color w:val="000000"/>
              </w:rPr>
              <w:t xml:space="preserve">      32 400 000 </w:t>
            </w:r>
          </w:p>
        </w:tc>
        <w:tc>
          <w:tcPr>
            <w:tcW w:w="1559" w:type="dxa"/>
            <w:tcBorders>
              <w:top w:val="nil"/>
              <w:left w:val="nil"/>
              <w:bottom w:val="single" w:sz="8" w:space="0" w:color="auto"/>
              <w:right w:val="single" w:sz="8" w:space="0" w:color="auto"/>
            </w:tcBorders>
            <w:shd w:val="clear" w:color="auto" w:fill="auto"/>
            <w:noWrap/>
            <w:vAlign w:val="bottom"/>
            <w:hideMark/>
          </w:tcPr>
          <w:p w14:paraId="401F73BF" w14:textId="2308EAF8" w:rsidR="005406C9" w:rsidRPr="00310BBC" w:rsidRDefault="005406C9" w:rsidP="005406C9">
            <w:pPr>
              <w:widowControl/>
              <w:autoSpaceDE/>
              <w:autoSpaceDN/>
              <w:jc w:val="center"/>
              <w:rPr>
                <w:rFonts w:eastAsia="Times New Roman"/>
                <w:color w:val="000000"/>
                <w:sz w:val="20"/>
                <w:szCs w:val="20"/>
                <w:lang w:bidi="ar-SA"/>
              </w:rPr>
            </w:pPr>
            <w:r>
              <w:rPr>
                <w:b/>
                <w:bCs/>
                <w:i/>
                <w:iCs/>
                <w:color w:val="000000"/>
              </w:rPr>
              <w:t xml:space="preserve">     60 082 </w:t>
            </w:r>
          </w:p>
        </w:tc>
        <w:tc>
          <w:tcPr>
            <w:tcW w:w="1418" w:type="dxa"/>
            <w:tcBorders>
              <w:top w:val="nil"/>
              <w:left w:val="nil"/>
              <w:bottom w:val="single" w:sz="8" w:space="0" w:color="auto"/>
              <w:right w:val="single" w:sz="8" w:space="0" w:color="auto"/>
            </w:tcBorders>
            <w:shd w:val="clear" w:color="auto" w:fill="auto"/>
            <w:noWrap/>
            <w:vAlign w:val="bottom"/>
            <w:hideMark/>
          </w:tcPr>
          <w:p w14:paraId="11A849D2" w14:textId="77777777" w:rsidR="005406C9" w:rsidRPr="00310BBC" w:rsidRDefault="005406C9" w:rsidP="005406C9">
            <w:pPr>
              <w:widowControl/>
              <w:autoSpaceDE/>
              <w:autoSpaceDN/>
              <w:jc w:val="center"/>
              <w:rPr>
                <w:rFonts w:eastAsia="Times New Roman"/>
                <w:color w:val="000000"/>
                <w:sz w:val="20"/>
                <w:szCs w:val="20"/>
                <w:lang w:bidi="ar-SA"/>
              </w:rPr>
            </w:pPr>
            <w:r>
              <w:rPr>
                <w:color w:val="000000"/>
              </w:rPr>
              <w:t xml:space="preserve">           49 394 </w:t>
            </w:r>
          </w:p>
        </w:tc>
      </w:tr>
      <w:tr w:rsidR="005406C9" w:rsidRPr="00310BBC" w14:paraId="3AEAA04E" w14:textId="77777777" w:rsidTr="001E028D">
        <w:trPr>
          <w:trHeight w:val="1050"/>
        </w:trPr>
        <w:tc>
          <w:tcPr>
            <w:tcW w:w="2016" w:type="dxa"/>
            <w:vMerge/>
            <w:tcBorders>
              <w:left w:val="single" w:sz="4" w:space="0" w:color="auto"/>
              <w:bottom w:val="single" w:sz="4" w:space="0" w:color="000000"/>
              <w:right w:val="single" w:sz="4" w:space="0" w:color="auto"/>
            </w:tcBorders>
            <w:vAlign w:val="center"/>
            <w:hideMark/>
          </w:tcPr>
          <w:p w14:paraId="1AD4BE6C" w14:textId="77777777" w:rsidR="005406C9" w:rsidRPr="00310BBC" w:rsidRDefault="005406C9" w:rsidP="005406C9">
            <w:pPr>
              <w:widowControl/>
              <w:autoSpaceDE/>
              <w:autoSpaceDN/>
              <w:jc w:val="both"/>
              <w:rPr>
                <w:rFonts w:eastAsia="Times New Roman"/>
                <w:color w:val="000000"/>
                <w:sz w:val="20"/>
                <w:szCs w:val="20"/>
                <w:lang w:bidi="ar-SA"/>
              </w:rPr>
            </w:pPr>
          </w:p>
        </w:tc>
        <w:tc>
          <w:tcPr>
            <w:tcW w:w="2410" w:type="dxa"/>
            <w:tcBorders>
              <w:top w:val="nil"/>
              <w:left w:val="nil"/>
              <w:bottom w:val="single" w:sz="4" w:space="0" w:color="auto"/>
              <w:right w:val="single" w:sz="4" w:space="0" w:color="auto"/>
            </w:tcBorders>
            <w:shd w:val="clear" w:color="000000" w:fill="FFFFFF"/>
            <w:noWrap/>
            <w:hideMark/>
          </w:tcPr>
          <w:p w14:paraId="6E99E6B0" w14:textId="77777777" w:rsidR="005406C9" w:rsidRPr="00310BBC" w:rsidRDefault="005406C9" w:rsidP="005406C9">
            <w:pPr>
              <w:widowControl/>
              <w:autoSpaceDE/>
              <w:autoSpaceDN/>
              <w:jc w:val="both"/>
              <w:rPr>
                <w:rFonts w:eastAsia="Times New Roman"/>
                <w:color w:val="000000"/>
                <w:sz w:val="20"/>
                <w:szCs w:val="20"/>
                <w:lang w:bidi="ar-SA"/>
              </w:rPr>
            </w:pPr>
            <w:r w:rsidRPr="00310BBC">
              <w:rPr>
                <w:rFonts w:eastAsia="Times New Roman"/>
                <w:color w:val="000000"/>
                <w:sz w:val="20"/>
                <w:szCs w:val="20"/>
                <w:lang w:bidi="ar-SA"/>
              </w:rPr>
              <w:t>Activité 3.4 3 Organiser 42 campagnes de reboisement avec la participation des militaires et des populations civiles dans les communes de la zone cible</w:t>
            </w:r>
          </w:p>
        </w:tc>
        <w:tc>
          <w:tcPr>
            <w:tcW w:w="748" w:type="dxa"/>
            <w:tcBorders>
              <w:top w:val="nil"/>
              <w:left w:val="nil"/>
              <w:bottom w:val="single" w:sz="4" w:space="0" w:color="auto"/>
              <w:right w:val="single" w:sz="4" w:space="0" w:color="auto"/>
            </w:tcBorders>
            <w:shd w:val="clear" w:color="auto" w:fill="auto"/>
            <w:noWrap/>
            <w:vAlign w:val="center"/>
            <w:hideMark/>
          </w:tcPr>
          <w:p w14:paraId="2133D1AB"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X</w:t>
            </w:r>
          </w:p>
        </w:tc>
        <w:tc>
          <w:tcPr>
            <w:tcW w:w="638" w:type="dxa"/>
            <w:tcBorders>
              <w:top w:val="nil"/>
              <w:left w:val="nil"/>
              <w:bottom w:val="single" w:sz="4" w:space="0" w:color="auto"/>
              <w:right w:val="single" w:sz="4" w:space="0" w:color="auto"/>
            </w:tcBorders>
            <w:shd w:val="clear" w:color="auto" w:fill="auto"/>
            <w:noWrap/>
            <w:vAlign w:val="center"/>
            <w:hideMark/>
          </w:tcPr>
          <w:p w14:paraId="5BFF5DF8"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X</w:t>
            </w:r>
          </w:p>
        </w:tc>
        <w:tc>
          <w:tcPr>
            <w:tcW w:w="730" w:type="dxa"/>
            <w:tcBorders>
              <w:top w:val="single" w:sz="4" w:space="0" w:color="auto"/>
              <w:left w:val="nil"/>
              <w:bottom w:val="single" w:sz="4" w:space="0" w:color="auto"/>
              <w:right w:val="single" w:sz="4" w:space="0" w:color="auto"/>
            </w:tcBorders>
          </w:tcPr>
          <w:p w14:paraId="6EC4CC8E"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0EE85F25"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 </w:t>
            </w:r>
            <w:r>
              <w:rPr>
                <w:rFonts w:eastAsia="Times New Roman"/>
                <w:color w:val="000000"/>
                <w:sz w:val="20"/>
                <w:szCs w:val="20"/>
                <w:lang w:bidi="ar-SA"/>
              </w:rPr>
              <w:t>PNUD</w:t>
            </w:r>
          </w:p>
        </w:tc>
        <w:tc>
          <w:tcPr>
            <w:tcW w:w="1246" w:type="dxa"/>
            <w:tcBorders>
              <w:top w:val="nil"/>
              <w:left w:val="nil"/>
              <w:bottom w:val="single" w:sz="4" w:space="0" w:color="auto"/>
              <w:right w:val="single" w:sz="4" w:space="0" w:color="auto"/>
            </w:tcBorders>
            <w:shd w:val="clear" w:color="000000" w:fill="FFFFFF"/>
            <w:hideMark/>
          </w:tcPr>
          <w:p w14:paraId="0396D627" w14:textId="77777777" w:rsidR="005406C9" w:rsidRPr="00310BBC"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8" w:space="0" w:color="auto"/>
              <w:right w:val="single" w:sz="8" w:space="0" w:color="auto"/>
            </w:tcBorders>
            <w:shd w:val="clear" w:color="auto" w:fill="auto"/>
            <w:hideMark/>
          </w:tcPr>
          <w:p w14:paraId="4CA24320"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72100 Contractual Services-Companies</w:t>
            </w:r>
          </w:p>
        </w:tc>
        <w:tc>
          <w:tcPr>
            <w:tcW w:w="1843" w:type="dxa"/>
            <w:tcBorders>
              <w:top w:val="nil"/>
              <w:left w:val="nil"/>
              <w:bottom w:val="single" w:sz="8" w:space="0" w:color="auto"/>
              <w:right w:val="single" w:sz="8" w:space="0" w:color="auto"/>
            </w:tcBorders>
            <w:shd w:val="clear" w:color="auto" w:fill="auto"/>
            <w:noWrap/>
            <w:vAlign w:val="center"/>
            <w:hideMark/>
          </w:tcPr>
          <w:p w14:paraId="07F5FBDE" w14:textId="77777777" w:rsidR="005406C9" w:rsidRPr="00310BBC" w:rsidRDefault="005406C9" w:rsidP="005406C9">
            <w:pPr>
              <w:widowControl/>
              <w:autoSpaceDE/>
              <w:autoSpaceDN/>
              <w:jc w:val="center"/>
              <w:rPr>
                <w:rFonts w:eastAsia="Times New Roman"/>
                <w:color w:val="000000"/>
                <w:sz w:val="20"/>
                <w:szCs w:val="20"/>
                <w:lang w:bidi="ar-SA"/>
              </w:rPr>
            </w:pPr>
            <w:r>
              <w:rPr>
                <w:b/>
                <w:bCs/>
                <w:i/>
                <w:iCs/>
                <w:color w:val="000000"/>
              </w:rPr>
              <w:t xml:space="preserve">      15 444 000 </w:t>
            </w:r>
          </w:p>
        </w:tc>
        <w:tc>
          <w:tcPr>
            <w:tcW w:w="1559" w:type="dxa"/>
            <w:tcBorders>
              <w:top w:val="nil"/>
              <w:left w:val="nil"/>
              <w:bottom w:val="single" w:sz="8" w:space="0" w:color="auto"/>
              <w:right w:val="single" w:sz="8" w:space="0" w:color="auto"/>
            </w:tcBorders>
            <w:shd w:val="clear" w:color="auto" w:fill="auto"/>
            <w:noWrap/>
            <w:vAlign w:val="bottom"/>
            <w:hideMark/>
          </w:tcPr>
          <w:p w14:paraId="02CC33F1" w14:textId="3F73B992" w:rsidR="005406C9" w:rsidRPr="00310BBC" w:rsidRDefault="005406C9" w:rsidP="005406C9">
            <w:pPr>
              <w:widowControl/>
              <w:autoSpaceDE/>
              <w:autoSpaceDN/>
              <w:jc w:val="center"/>
              <w:rPr>
                <w:rFonts w:eastAsia="Times New Roman"/>
                <w:color w:val="000000"/>
                <w:sz w:val="20"/>
                <w:szCs w:val="20"/>
                <w:lang w:bidi="ar-SA"/>
              </w:rPr>
            </w:pPr>
            <w:r>
              <w:rPr>
                <w:b/>
                <w:bCs/>
                <w:i/>
                <w:iCs/>
                <w:color w:val="000000"/>
              </w:rPr>
              <w:t xml:space="preserve">     28 639 </w:t>
            </w:r>
          </w:p>
        </w:tc>
        <w:tc>
          <w:tcPr>
            <w:tcW w:w="1418" w:type="dxa"/>
            <w:tcBorders>
              <w:top w:val="nil"/>
              <w:left w:val="nil"/>
              <w:bottom w:val="single" w:sz="8" w:space="0" w:color="auto"/>
              <w:right w:val="single" w:sz="8" w:space="0" w:color="auto"/>
            </w:tcBorders>
            <w:shd w:val="clear" w:color="auto" w:fill="auto"/>
            <w:noWrap/>
            <w:vAlign w:val="bottom"/>
            <w:hideMark/>
          </w:tcPr>
          <w:p w14:paraId="6EF1522E" w14:textId="77777777" w:rsidR="005406C9" w:rsidRPr="00310BBC" w:rsidRDefault="005406C9" w:rsidP="005406C9">
            <w:pPr>
              <w:widowControl/>
              <w:autoSpaceDE/>
              <w:autoSpaceDN/>
              <w:jc w:val="center"/>
              <w:rPr>
                <w:rFonts w:eastAsia="Times New Roman"/>
                <w:color w:val="000000"/>
                <w:sz w:val="20"/>
                <w:szCs w:val="20"/>
                <w:lang w:bidi="ar-SA"/>
              </w:rPr>
            </w:pPr>
            <w:r>
              <w:rPr>
                <w:b/>
                <w:bCs/>
                <w:i/>
                <w:iCs/>
                <w:color w:val="000000"/>
              </w:rPr>
              <w:t xml:space="preserve">          23 544 </w:t>
            </w:r>
          </w:p>
        </w:tc>
      </w:tr>
      <w:tr w:rsidR="005406C9" w:rsidRPr="00310BBC" w14:paraId="2BD67DAC" w14:textId="77777777" w:rsidTr="001E028D">
        <w:trPr>
          <w:trHeight w:val="1570"/>
        </w:trPr>
        <w:tc>
          <w:tcPr>
            <w:tcW w:w="2016" w:type="dxa"/>
            <w:vMerge/>
            <w:tcBorders>
              <w:left w:val="single" w:sz="4" w:space="0" w:color="auto"/>
              <w:bottom w:val="single" w:sz="4" w:space="0" w:color="000000"/>
              <w:right w:val="single" w:sz="4" w:space="0" w:color="auto"/>
            </w:tcBorders>
            <w:vAlign w:val="center"/>
            <w:hideMark/>
          </w:tcPr>
          <w:p w14:paraId="5614A8FA" w14:textId="77777777" w:rsidR="005406C9" w:rsidRPr="00310BBC" w:rsidRDefault="005406C9" w:rsidP="005406C9">
            <w:pPr>
              <w:widowControl/>
              <w:autoSpaceDE/>
              <w:autoSpaceDN/>
              <w:jc w:val="both"/>
              <w:rPr>
                <w:rFonts w:eastAsia="Times New Roman"/>
                <w:color w:val="000000"/>
                <w:sz w:val="20"/>
                <w:szCs w:val="20"/>
                <w:lang w:bidi="ar-SA"/>
              </w:rPr>
            </w:pPr>
          </w:p>
        </w:tc>
        <w:tc>
          <w:tcPr>
            <w:tcW w:w="2410" w:type="dxa"/>
            <w:tcBorders>
              <w:top w:val="nil"/>
              <w:left w:val="nil"/>
              <w:bottom w:val="single" w:sz="4" w:space="0" w:color="auto"/>
              <w:right w:val="single" w:sz="4" w:space="0" w:color="auto"/>
            </w:tcBorders>
            <w:shd w:val="clear" w:color="000000" w:fill="FFFFFF"/>
            <w:hideMark/>
          </w:tcPr>
          <w:p w14:paraId="71A35416" w14:textId="65ED94AD" w:rsidR="005406C9" w:rsidRPr="00310BBC" w:rsidRDefault="005406C9" w:rsidP="005406C9">
            <w:pPr>
              <w:widowControl/>
              <w:autoSpaceDE/>
              <w:autoSpaceDN/>
              <w:jc w:val="both"/>
              <w:rPr>
                <w:rFonts w:eastAsia="Times New Roman"/>
                <w:color w:val="000000"/>
                <w:sz w:val="20"/>
                <w:szCs w:val="20"/>
                <w:lang w:bidi="ar-SA"/>
              </w:rPr>
            </w:pPr>
            <w:r w:rsidRPr="00310BBC">
              <w:rPr>
                <w:rFonts w:eastAsia="Times New Roman"/>
                <w:color w:val="000000"/>
                <w:sz w:val="20"/>
                <w:szCs w:val="20"/>
                <w:lang w:bidi="ar-SA"/>
              </w:rPr>
              <w:t>Activité 3.4.4 Sensibiliser à travers 42 émissions radio, les populations locales des</w:t>
            </w:r>
            <w:r w:rsidR="008C2372">
              <w:rPr>
                <w:rFonts w:eastAsia="Times New Roman"/>
                <w:color w:val="000000"/>
                <w:sz w:val="20"/>
                <w:szCs w:val="20"/>
                <w:lang w:bidi="ar-SA"/>
              </w:rPr>
              <w:t xml:space="preserve"> </w:t>
            </w:r>
            <w:r w:rsidRPr="00310BBC">
              <w:rPr>
                <w:rFonts w:eastAsia="Times New Roman"/>
                <w:color w:val="000000"/>
                <w:sz w:val="20"/>
                <w:szCs w:val="20"/>
                <w:lang w:bidi="ar-SA"/>
              </w:rPr>
              <w:t>2</w:t>
            </w:r>
            <w:r w:rsidR="008C2372">
              <w:rPr>
                <w:rFonts w:eastAsia="Times New Roman"/>
                <w:color w:val="000000"/>
                <w:sz w:val="20"/>
                <w:szCs w:val="20"/>
                <w:lang w:bidi="ar-SA"/>
              </w:rPr>
              <w:t>7</w:t>
            </w:r>
            <w:r w:rsidRPr="00310BBC">
              <w:rPr>
                <w:rFonts w:eastAsia="Times New Roman"/>
                <w:color w:val="000000"/>
                <w:sz w:val="20"/>
                <w:szCs w:val="20"/>
                <w:lang w:bidi="ar-SA"/>
              </w:rPr>
              <w:t xml:space="preserve"> communes cibles sur la participation citoyenne pour leur sécurisation ( </w:t>
            </w:r>
          </w:p>
        </w:tc>
        <w:tc>
          <w:tcPr>
            <w:tcW w:w="748" w:type="dxa"/>
            <w:tcBorders>
              <w:top w:val="nil"/>
              <w:left w:val="nil"/>
              <w:bottom w:val="single" w:sz="4" w:space="0" w:color="auto"/>
              <w:right w:val="single" w:sz="4" w:space="0" w:color="auto"/>
            </w:tcBorders>
            <w:shd w:val="clear" w:color="auto" w:fill="auto"/>
            <w:noWrap/>
            <w:vAlign w:val="center"/>
            <w:hideMark/>
          </w:tcPr>
          <w:p w14:paraId="21DDC4F5"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X</w:t>
            </w:r>
          </w:p>
        </w:tc>
        <w:tc>
          <w:tcPr>
            <w:tcW w:w="638" w:type="dxa"/>
            <w:tcBorders>
              <w:top w:val="nil"/>
              <w:left w:val="nil"/>
              <w:bottom w:val="single" w:sz="4" w:space="0" w:color="auto"/>
              <w:right w:val="single" w:sz="4" w:space="0" w:color="auto"/>
            </w:tcBorders>
            <w:shd w:val="clear" w:color="auto" w:fill="auto"/>
            <w:noWrap/>
            <w:vAlign w:val="center"/>
            <w:hideMark/>
          </w:tcPr>
          <w:p w14:paraId="53D9B34F"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X</w:t>
            </w:r>
          </w:p>
        </w:tc>
        <w:tc>
          <w:tcPr>
            <w:tcW w:w="730" w:type="dxa"/>
            <w:tcBorders>
              <w:top w:val="single" w:sz="4" w:space="0" w:color="auto"/>
              <w:left w:val="nil"/>
              <w:bottom w:val="single" w:sz="4" w:space="0" w:color="auto"/>
              <w:right w:val="single" w:sz="4" w:space="0" w:color="auto"/>
            </w:tcBorders>
          </w:tcPr>
          <w:p w14:paraId="61C0C267"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3AEEC80E" w14:textId="77777777"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PNUD</w:t>
            </w:r>
            <w:r w:rsidRPr="00310BBC">
              <w:rPr>
                <w:rFonts w:eastAsia="Times New Roman"/>
                <w:color w:val="000000"/>
                <w:sz w:val="20"/>
                <w:szCs w:val="20"/>
                <w:lang w:bidi="ar-SA"/>
              </w:rPr>
              <w:t> </w:t>
            </w:r>
          </w:p>
        </w:tc>
        <w:tc>
          <w:tcPr>
            <w:tcW w:w="1246" w:type="dxa"/>
            <w:tcBorders>
              <w:top w:val="nil"/>
              <w:left w:val="nil"/>
              <w:bottom w:val="single" w:sz="4" w:space="0" w:color="auto"/>
              <w:right w:val="single" w:sz="4" w:space="0" w:color="auto"/>
            </w:tcBorders>
            <w:shd w:val="clear" w:color="000000" w:fill="FFFFFF"/>
            <w:hideMark/>
          </w:tcPr>
          <w:p w14:paraId="757D845E" w14:textId="77777777" w:rsidR="005406C9" w:rsidRPr="00310BBC"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8" w:space="0" w:color="auto"/>
              <w:right w:val="single" w:sz="8" w:space="0" w:color="auto"/>
            </w:tcBorders>
            <w:shd w:val="clear" w:color="auto" w:fill="auto"/>
            <w:hideMark/>
          </w:tcPr>
          <w:p w14:paraId="6B4C0EB2"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72100 Contractual Services-Companies</w:t>
            </w:r>
          </w:p>
        </w:tc>
        <w:tc>
          <w:tcPr>
            <w:tcW w:w="1843" w:type="dxa"/>
            <w:tcBorders>
              <w:top w:val="nil"/>
              <w:left w:val="nil"/>
              <w:bottom w:val="single" w:sz="8" w:space="0" w:color="auto"/>
              <w:right w:val="single" w:sz="8" w:space="0" w:color="auto"/>
            </w:tcBorders>
            <w:shd w:val="clear" w:color="auto" w:fill="auto"/>
            <w:noWrap/>
            <w:vAlign w:val="center"/>
            <w:hideMark/>
          </w:tcPr>
          <w:p w14:paraId="5FDCA8F1" w14:textId="77777777" w:rsidR="005406C9" w:rsidRPr="00310BBC" w:rsidRDefault="005406C9" w:rsidP="005406C9">
            <w:pPr>
              <w:widowControl/>
              <w:autoSpaceDE/>
              <w:autoSpaceDN/>
              <w:jc w:val="center"/>
              <w:rPr>
                <w:rFonts w:eastAsia="Times New Roman"/>
                <w:color w:val="000000"/>
                <w:sz w:val="20"/>
                <w:szCs w:val="20"/>
                <w:lang w:bidi="ar-SA"/>
              </w:rPr>
            </w:pPr>
            <w:r>
              <w:rPr>
                <w:b/>
                <w:bCs/>
                <w:i/>
                <w:iCs/>
                <w:color w:val="000000"/>
                <w:sz w:val="20"/>
                <w:szCs w:val="20"/>
              </w:rPr>
              <w:t>14 850 000</w:t>
            </w:r>
          </w:p>
        </w:tc>
        <w:tc>
          <w:tcPr>
            <w:tcW w:w="1559" w:type="dxa"/>
            <w:tcBorders>
              <w:top w:val="nil"/>
              <w:left w:val="nil"/>
              <w:bottom w:val="single" w:sz="8" w:space="0" w:color="auto"/>
              <w:right w:val="single" w:sz="8" w:space="0" w:color="auto"/>
            </w:tcBorders>
            <w:shd w:val="clear" w:color="auto" w:fill="auto"/>
            <w:noWrap/>
            <w:vAlign w:val="center"/>
            <w:hideMark/>
          </w:tcPr>
          <w:p w14:paraId="2F49FD25" w14:textId="77777777" w:rsidR="005406C9" w:rsidRPr="00310BBC" w:rsidRDefault="005406C9" w:rsidP="005406C9">
            <w:pPr>
              <w:widowControl/>
              <w:autoSpaceDE/>
              <w:autoSpaceDN/>
              <w:jc w:val="center"/>
              <w:rPr>
                <w:rFonts w:eastAsia="Times New Roman"/>
                <w:color w:val="000000"/>
                <w:sz w:val="20"/>
                <w:szCs w:val="20"/>
                <w:lang w:bidi="ar-SA"/>
              </w:rPr>
            </w:pPr>
            <w:r>
              <w:rPr>
                <w:b/>
                <w:bCs/>
                <w:i/>
                <w:iCs/>
                <w:color w:val="000000"/>
                <w:sz w:val="20"/>
                <w:szCs w:val="20"/>
              </w:rPr>
              <w:t>27 538</w:t>
            </w:r>
          </w:p>
        </w:tc>
        <w:tc>
          <w:tcPr>
            <w:tcW w:w="1418" w:type="dxa"/>
            <w:tcBorders>
              <w:top w:val="nil"/>
              <w:left w:val="nil"/>
              <w:bottom w:val="single" w:sz="8" w:space="0" w:color="auto"/>
              <w:right w:val="single" w:sz="8" w:space="0" w:color="auto"/>
            </w:tcBorders>
            <w:shd w:val="clear" w:color="auto" w:fill="auto"/>
            <w:noWrap/>
            <w:vAlign w:val="center"/>
            <w:hideMark/>
          </w:tcPr>
          <w:p w14:paraId="448134E1" w14:textId="77777777" w:rsidR="005406C9" w:rsidRPr="00310BBC" w:rsidRDefault="005406C9" w:rsidP="005406C9">
            <w:pPr>
              <w:widowControl/>
              <w:autoSpaceDE/>
              <w:autoSpaceDN/>
              <w:jc w:val="center"/>
              <w:rPr>
                <w:rFonts w:eastAsia="Times New Roman"/>
                <w:color w:val="000000"/>
                <w:sz w:val="20"/>
                <w:szCs w:val="20"/>
                <w:lang w:bidi="ar-SA"/>
              </w:rPr>
            </w:pPr>
            <w:r>
              <w:rPr>
                <w:b/>
                <w:bCs/>
                <w:i/>
                <w:iCs/>
                <w:color w:val="000000"/>
                <w:sz w:val="20"/>
                <w:szCs w:val="20"/>
              </w:rPr>
              <w:t>22 639</w:t>
            </w:r>
          </w:p>
        </w:tc>
      </w:tr>
      <w:tr w:rsidR="005406C9" w:rsidRPr="00310BBC" w14:paraId="52503651" w14:textId="77777777" w:rsidTr="001E028D">
        <w:trPr>
          <w:trHeight w:val="1050"/>
        </w:trPr>
        <w:tc>
          <w:tcPr>
            <w:tcW w:w="2016" w:type="dxa"/>
            <w:vMerge/>
            <w:tcBorders>
              <w:left w:val="single" w:sz="4" w:space="0" w:color="auto"/>
              <w:bottom w:val="single" w:sz="4" w:space="0" w:color="000000"/>
              <w:right w:val="single" w:sz="4" w:space="0" w:color="auto"/>
            </w:tcBorders>
            <w:vAlign w:val="center"/>
            <w:hideMark/>
          </w:tcPr>
          <w:p w14:paraId="5E9FF278" w14:textId="77777777" w:rsidR="005406C9" w:rsidRPr="00310BBC" w:rsidRDefault="005406C9" w:rsidP="005406C9">
            <w:pPr>
              <w:widowControl/>
              <w:autoSpaceDE/>
              <w:autoSpaceDN/>
              <w:jc w:val="both"/>
              <w:rPr>
                <w:rFonts w:eastAsia="Times New Roman"/>
                <w:color w:val="000000"/>
                <w:sz w:val="20"/>
                <w:szCs w:val="20"/>
                <w:lang w:bidi="ar-SA"/>
              </w:rPr>
            </w:pPr>
          </w:p>
        </w:tc>
        <w:tc>
          <w:tcPr>
            <w:tcW w:w="2410" w:type="dxa"/>
            <w:tcBorders>
              <w:top w:val="nil"/>
              <w:left w:val="nil"/>
              <w:bottom w:val="single" w:sz="4" w:space="0" w:color="auto"/>
              <w:right w:val="single" w:sz="4" w:space="0" w:color="auto"/>
            </w:tcBorders>
            <w:shd w:val="clear" w:color="000000" w:fill="FFFFFF"/>
            <w:noWrap/>
            <w:hideMark/>
          </w:tcPr>
          <w:p w14:paraId="3925CE45" w14:textId="77777777" w:rsidR="005406C9" w:rsidRPr="008C2372" w:rsidRDefault="005406C9" w:rsidP="005406C9">
            <w:pPr>
              <w:widowControl/>
              <w:autoSpaceDE/>
              <w:autoSpaceDN/>
              <w:jc w:val="both"/>
              <w:rPr>
                <w:rFonts w:eastAsia="Times New Roman"/>
                <w:color w:val="FF0000"/>
                <w:sz w:val="20"/>
                <w:szCs w:val="20"/>
                <w:lang w:bidi="ar-SA"/>
              </w:rPr>
            </w:pPr>
            <w:r w:rsidRPr="008C2372">
              <w:rPr>
                <w:rFonts w:eastAsia="Times New Roman"/>
                <w:color w:val="FF0000"/>
                <w:sz w:val="20"/>
                <w:szCs w:val="20"/>
                <w:lang w:bidi="ar-SA"/>
              </w:rPr>
              <w:t>Activité 3.4.5 Former 300 membres des OSC de la zone d'intervention du projet sur la co-construction de la paix</w:t>
            </w:r>
          </w:p>
        </w:tc>
        <w:tc>
          <w:tcPr>
            <w:tcW w:w="748" w:type="dxa"/>
            <w:tcBorders>
              <w:top w:val="nil"/>
              <w:left w:val="nil"/>
              <w:bottom w:val="single" w:sz="4" w:space="0" w:color="auto"/>
              <w:right w:val="single" w:sz="4" w:space="0" w:color="auto"/>
            </w:tcBorders>
            <w:shd w:val="clear" w:color="auto" w:fill="auto"/>
            <w:noWrap/>
            <w:vAlign w:val="center"/>
            <w:hideMark/>
          </w:tcPr>
          <w:p w14:paraId="7A66FD63" w14:textId="77777777" w:rsidR="005406C9" w:rsidRPr="008C2372" w:rsidRDefault="005406C9" w:rsidP="005406C9">
            <w:pPr>
              <w:widowControl/>
              <w:autoSpaceDE/>
              <w:autoSpaceDN/>
              <w:jc w:val="center"/>
              <w:rPr>
                <w:rFonts w:eastAsia="Times New Roman"/>
                <w:color w:val="FF0000"/>
                <w:sz w:val="20"/>
                <w:szCs w:val="20"/>
                <w:lang w:bidi="ar-SA"/>
              </w:rPr>
            </w:pPr>
          </w:p>
        </w:tc>
        <w:tc>
          <w:tcPr>
            <w:tcW w:w="638" w:type="dxa"/>
            <w:tcBorders>
              <w:top w:val="nil"/>
              <w:left w:val="nil"/>
              <w:bottom w:val="single" w:sz="4" w:space="0" w:color="auto"/>
              <w:right w:val="single" w:sz="4" w:space="0" w:color="auto"/>
            </w:tcBorders>
            <w:shd w:val="clear" w:color="auto" w:fill="auto"/>
            <w:noWrap/>
            <w:vAlign w:val="center"/>
            <w:hideMark/>
          </w:tcPr>
          <w:p w14:paraId="5C13B460" w14:textId="77777777" w:rsidR="005406C9" w:rsidRPr="008C2372" w:rsidRDefault="005406C9" w:rsidP="005406C9">
            <w:pPr>
              <w:widowControl/>
              <w:autoSpaceDE/>
              <w:autoSpaceDN/>
              <w:jc w:val="center"/>
              <w:rPr>
                <w:rFonts w:eastAsia="Times New Roman"/>
                <w:color w:val="FF0000"/>
                <w:sz w:val="20"/>
                <w:szCs w:val="20"/>
                <w:lang w:bidi="ar-SA"/>
              </w:rPr>
            </w:pPr>
            <w:r w:rsidRPr="008C2372">
              <w:rPr>
                <w:rFonts w:eastAsia="Times New Roman"/>
                <w:color w:val="FF0000"/>
                <w:sz w:val="20"/>
                <w:szCs w:val="20"/>
                <w:lang w:bidi="ar-SA"/>
              </w:rPr>
              <w:t>X</w:t>
            </w:r>
          </w:p>
        </w:tc>
        <w:tc>
          <w:tcPr>
            <w:tcW w:w="730" w:type="dxa"/>
            <w:tcBorders>
              <w:top w:val="single" w:sz="4" w:space="0" w:color="auto"/>
              <w:left w:val="nil"/>
              <w:bottom w:val="single" w:sz="4" w:space="0" w:color="auto"/>
              <w:right w:val="single" w:sz="4" w:space="0" w:color="auto"/>
            </w:tcBorders>
          </w:tcPr>
          <w:p w14:paraId="7AFBB8FD" w14:textId="77777777" w:rsidR="005406C9" w:rsidRPr="008C2372" w:rsidRDefault="005406C9" w:rsidP="005406C9">
            <w:pPr>
              <w:widowControl/>
              <w:autoSpaceDE/>
              <w:autoSpaceDN/>
              <w:jc w:val="center"/>
              <w:rPr>
                <w:rFonts w:eastAsia="Times New Roman"/>
                <w:color w:val="FF0000"/>
                <w:sz w:val="20"/>
                <w:szCs w:val="20"/>
                <w:lang w:bidi="ar-SA"/>
              </w:rPr>
            </w:pPr>
          </w:p>
        </w:tc>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25F4B441" w14:textId="77777777" w:rsidR="005406C9" w:rsidRPr="008C2372" w:rsidRDefault="005406C9" w:rsidP="005406C9">
            <w:pPr>
              <w:widowControl/>
              <w:autoSpaceDE/>
              <w:autoSpaceDN/>
              <w:jc w:val="center"/>
              <w:rPr>
                <w:rFonts w:eastAsia="Times New Roman"/>
                <w:color w:val="FF0000"/>
                <w:sz w:val="20"/>
                <w:szCs w:val="20"/>
                <w:lang w:bidi="ar-SA"/>
              </w:rPr>
            </w:pPr>
            <w:r w:rsidRPr="008C2372">
              <w:rPr>
                <w:rFonts w:eastAsia="Times New Roman"/>
                <w:color w:val="FF0000"/>
                <w:sz w:val="20"/>
                <w:szCs w:val="20"/>
                <w:lang w:bidi="ar-SA"/>
              </w:rPr>
              <w:t>PNUD </w:t>
            </w:r>
          </w:p>
        </w:tc>
        <w:tc>
          <w:tcPr>
            <w:tcW w:w="1246" w:type="dxa"/>
            <w:tcBorders>
              <w:top w:val="nil"/>
              <w:left w:val="nil"/>
              <w:bottom w:val="single" w:sz="4" w:space="0" w:color="auto"/>
              <w:right w:val="single" w:sz="4" w:space="0" w:color="auto"/>
            </w:tcBorders>
            <w:shd w:val="clear" w:color="000000" w:fill="FFFFFF"/>
            <w:hideMark/>
          </w:tcPr>
          <w:p w14:paraId="37B3DC48" w14:textId="77777777" w:rsidR="005406C9" w:rsidRPr="008C2372" w:rsidRDefault="005406C9" w:rsidP="005406C9">
            <w:pPr>
              <w:widowControl/>
              <w:autoSpaceDE/>
              <w:autoSpaceDN/>
              <w:jc w:val="center"/>
              <w:rPr>
                <w:rFonts w:eastAsia="Times New Roman"/>
                <w:color w:val="FF0000"/>
                <w:sz w:val="20"/>
                <w:szCs w:val="20"/>
                <w:lang w:bidi="ar-SA"/>
              </w:rPr>
            </w:pPr>
          </w:p>
        </w:tc>
        <w:tc>
          <w:tcPr>
            <w:tcW w:w="999" w:type="dxa"/>
            <w:tcBorders>
              <w:top w:val="nil"/>
              <w:left w:val="nil"/>
              <w:bottom w:val="single" w:sz="8" w:space="0" w:color="auto"/>
              <w:right w:val="single" w:sz="8" w:space="0" w:color="auto"/>
            </w:tcBorders>
            <w:shd w:val="clear" w:color="auto" w:fill="auto"/>
            <w:hideMark/>
          </w:tcPr>
          <w:p w14:paraId="0A16989E" w14:textId="77777777" w:rsidR="005406C9" w:rsidRPr="008C2372" w:rsidRDefault="005406C9" w:rsidP="005406C9">
            <w:pPr>
              <w:widowControl/>
              <w:autoSpaceDE/>
              <w:autoSpaceDN/>
              <w:jc w:val="center"/>
              <w:rPr>
                <w:rFonts w:eastAsia="Times New Roman"/>
                <w:color w:val="FF0000"/>
                <w:sz w:val="20"/>
                <w:szCs w:val="20"/>
                <w:lang w:bidi="ar-SA"/>
              </w:rPr>
            </w:pPr>
            <w:r w:rsidRPr="008C2372">
              <w:rPr>
                <w:rFonts w:eastAsia="Times New Roman"/>
                <w:color w:val="FF0000"/>
                <w:sz w:val="20"/>
                <w:szCs w:val="20"/>
                <w:lang w:bidi="ar-SA"/>
              </w:rPr>
              <w:t>75700 Training, Workshops and Confer</w:t>
            </w:r>
          </w:p>
        </w:tc>
        <w:tc>
          <w:tcPr>
            <w:tcW w:w="1843" w:type="dxa"/>
            <w:tcBorders>
              <w:top w:val="nil"/>
              <w:left w:val="nil"/>
              <w:bottom w:val="single" w:sz="8" w:space="0" w:color="auto"/>
              <w:right w:val="single" w:sz="8" w:space="0" w:color="auto"/>
            </w:tcBorders>
            <w:shd w:val="clear" w:color="auto" w:fill="auto"/>
            <w:noWrap/>
            <w:vAlign w:val="center"/>
            <w:hideMark/>
          </w:tcPr>
          <w:p w14:paraId="1FE98C70" w14:textId="77777777" w:rsidR="005406C9" w:rsidRPr="008C2372" w:rsidRDefault="005406C9" w:rsidP="005406C9">
            <w:pPr>
              <w:widowControl/>
              <w:autoSpaceDE/>
              <w:autoSpaceDN/>
              <w:jc w:val="center"/>
              <w:rPr>
                <w:rFonts w:eastAsia="Times New Roman"/>
                <w:color w:val="FF0000"/>
                <w:sz w:val="20"/>
                <w:szCs w:val="20"/>
                <w:lang w:bidi="ar-SA"/>
              </w:rPr>
            </w:pPr>
            <w:r w:rsidRPr="008C2372">
              <w:rPr>
                <w:b/>
                <w:bCs/>
                <w:i/>
                <w:iCs/>
                <w:color w:val="FF0000"/>
                <w:sz w:val="20"/>
                <w:szCs w:val="20"/>
              </w:rPr>
              <w:t>25 270 000</w:t>
            </w:r>
          </w:p>
        </w:tc>
        <w:tc>
          <w:tcPr>
            <w:tcW w:w="1559" w:type="dxa"/>
            <w:tcBorders>
              <w:top w:val="nil"/>
              <w:left w:val="nil"/>
              <w:bottom w:val="single" w:sz="8" w:space="0" w:color="auto"/>
              <w:right w:val="single" w:sz="8" w:space="0" w:color="auto"/>
            </w:tcBorders>
            <w:shd w:val="clear" w:color="auto" w:fill="auto"/>
            <w:noWrap/>
            <w:vAlign w:val="center"/>
            <w:hideMark/>
          </w:tcPr>
          <w:p w14:paraId="5DBD7083" w14:textId="77777777" w:rsidR="005406C9" w:rsidRPr="008C2372" w:rsidRDefault="005406C9" w:rsidP="005406C9">
            <w:pPr>
              <w:widowControl/>
              <w:autoSpaceDE/>
              <w:autoSpaceDN/>
              <w:jc w:val="center"/>
              <w:rPr>
                <w:rFonts w:eastAsia="Times New Roman"/>
                <w:color w:val="FF0000"/>
                <w:sz w:val="20"/>
                <w:szCs w:val="20"/>
                <w:lang w:bidi="ar-SA"/>
              </w:rPr>
            </w:pPr>
            <w:r w:rsidRPr="008C2372">
              <w:rPr>
                <w:b/>
                <w:bCs/>
                <w:i/>
                <w:iCs/>
                <w:color w:val="FF0000"/>
                <w:sz w:val="20"/>
                <w:szCs w:val="20"/>
              </w:rPr>
              <w:t>46 860</w:t>
            </w:r>
          </w:p>
        </w:tc>
        <w:tc>
          <w:tcPr>
            <w:tcW w:w="1418" w:type="dxa"/>
            <w:tcBorders>
              <w:top w:val="nil"/>
              <w:left w:val="nil"/>
              <w:bottom w:val="single" w:sz="8" w:space="0" w:color="auto"/>
              <w:right w:val="single" w:sz="8" w:space="0" w:color="auto"/>
            </w:tcBorders>
            <w:shd w:val="clear" w:color="auto" w:fill="auto"/>
            <w:noWrap/>
            <w:vAlign w:val="center"/>
            <w:hideMark/>
          </w:tcPr>
          <w:p w14:paraId="47924AE6" w14:textId="77777777" w:rsidR="005406C9" w:rsidRPr="008C2372" w:rsidRDefault="005406C9" w:rsidP="005406C9">
            <w:pPr>
              <w:widowControl/>
              <w:autoSpaceDE/>
              <w:autoSpaceDN/>
              <w:jc w:val="center"/>
              <w:rPr>
                <w:rFonts w:eastAsia="Times New Roman"/>
                <w:color w:val="FF0000"/>
                <w:sz w:val="20"/>
                <w:szCs w:val="20"/>
                <w:lang w:bidi="ar-SA"/>
              </w:rPr>
            </w:pPr>
            <w:r w:rsidRPr="008C2372">
              <w:rPr>
                <w:color w:val="FF0000"/>
                <w:sz w:val="20"/>
                <w:szCs w:val="20"/>
              </w:rPr>
              <w:t>38 524</w:t>
            </w:r>
          </w:p>
        </w:tc>
      </w:tr>
      <w:tr w:rsidR="005406C9" w:rsidRPr="00310BBC" w14:paraId="38CB9951" w14:textId="77777777" w:rsidTr="001E028D">
        <w:trPr>
          <w:trHeight w:val="1050"/>
        </w:trPr>
        <w:tc>
          <w:tcPr>
            <w:tcW w:w="2016" w:type="dxa"/>
            <w:vMerge/>
            <w:tcBorders>
              <w:left w:val="single" w:sz="4" w:space="0" w:color="auto"/>
              <w:bottom w:val="single" w:sz="4" w:space="0" w:color="000000"/>
              <w:right w:val="single" w:sz="4" w:space="0" w:color="auto"/>
            </w:tcBorders>
            <w:vAlign w:val="center"/>
          </w:tcPr>
          <w:p w14:paraId="6A409651" w14:textId="77777777" w:rsidR="005406C9" w:rsidRPr="00310BBC" w:rsidRDefault="005406C9" w:rsidP="005406C9">
            <w:pPr>
              <w:widowControl/>
              <w:autoSpaceDE/>
              <w:autoSpaceDN/>
              <w:jc w:val="both"/>
              <w:rPr>
                <w:rFonts w:eastAsia="Times New Roman"/>
                <w:color w:val="000000"/>
                <w:sz w:val="20"/>
                <w:szCs w:val="20"/>
                <w:lang w:bidi="ar-SA"/>
              </w:rPr>
            </w:pPr>
          </w:p>
        </w:tc>
        <w:tc>
          <w:tcPr>
            <w:tcW w:w="2410" w:type="dxa"/>
            <w:tcBorders>
              <w:top w:val="nil"/>
              <w:left w:val="nil"/>
              <w:bottom w:val="single" w:sz="4" w:space="0" w:color="auto"/>
              <w:right w:val="single" w:sz="4" w:space="0" w:color="auto"/>
            </w:tcBorders>
            <w:shd w:val="clear" w:color="000000" w:fill="FFFFFF"/>
            <w:noWrap/>
          </w:tcPr>
          <w:p w14:paraId="4AD399E9" w14:textId="77777777" w:rsidR="005406C9" w:rsidRPr="00310BBC" w:rsidRDefault="005406C9" w:rsidP="005406C9">
            <w:pPr>
              <w:widowControl/>
              <w:autoSpaceDE/>
              <w:autoSpaceDN/>
              <w:jc w:val="both"/>
              <w:rPr>
                <w:rFonts w:eastAsia="Times New Roman"/>
                <w:color w:val="000000"/>
                <w:sz w:val="20"/>
                <w:szCs w:val="20"/>
                <w:lang w:bidi="ar-SA"/>
              </w:rPr>
            </w:pPr>
            <w:r>
              <w:rPr>
                <w:rFonts w:eastAsia="Times New Roman"/>
                <w:color w:val="000000"/>
                <w:sz w:val="20"/>
                <w:szCs w:val="20"/>
                <w:lang w:bidi="ar-SA"/>
              </w:rPr>
              <w:t>Activité 3.4.6 : Former 250 leaders communautaires dont 50% de leaders d’OSC féminines et de jeunesse sur la Réforme du Secteur de la Sécurité (RSS), la sécurité communautaire, et le Genre et les droits humains</w:t>
            </w:r>
          </w:p>
        </w:tc>
        <w:tc>
          <w:tcPr>
            <w:tcW w:w="748" w:type="dxa"/>
            <w:tcBorders>
              <w:top w:val="nil"/>
              <w:left w:val="nil"/>
              <w:bottom w:val="single" w:sz="4" w:space="0" w:color="auto"/>
              <w:right w:val="single" w:sz="4" w:space="0" w:color="auto"/>
            </w:tcBorders>
            <w:shd w:val="clear" w:color="auto" w:fill="auto"/>
            <w:noWrap/>
            <w:vAlign w:val="center"/>
          </w:tcPr>
          <w:p w14:paraId="32C45C7B" w14:textId="77777777" w:rsidR="005406C9" w:rsidRPr="00310BBC" w:rsidRDefault="005406C9" w:rsidP="005406C9">
            <w:pPr>
              <w:widowControl/>
              <w:autoSpaceDE/>
              <w:autoSpaceDN/>
              <w:jc w:val="center"/>
              <w:rPr>
                <w:rFonts w:eastAsia="Times New Roman"/>
                <w:color w:val="000000"/>
                <w:sz w:val="20"/>
                <w:szCs w:val="20"/>
                <w:lang w:bidi="ar-SA"/>
              </w:rPr>
            </w:pPr>
          </w:p>
        </w:tc>
        <w:tc>
          <w:tcPr>
            <w:tcW w:w="638" w:type="dxa"/>
            <w:tcBorders>
              <w:top w:val="nil"/>
              <w:left w:val="nil"/>
              <w:bottom w:val="single" w:sz="4" w:space="0" w:color="auto"/>
              <w:right w:val="single" w:sz="4" w:space="0" w:color="auto"/>
            </w:tcBorders>
            <w:shd w:val="clear" w:color="auto" w:fill="auto"/>
            <w:noWrap/>
            <w:vAlign w:val="center"/>
          </w:tcPr>
          <w:p w14:paraId="321CB68C" w14:textId="77777777"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X</w:t>
            </w:r>
          </w:p>
        </w:tc>
        <w:tc>
          <w:tcPr>
            <w:tcW w:w="730" w:type="dxa"/>
            <w:tcBorders>
              <w:top w:val="single" w:sz="4" w:space="0" w:color="auto"/>
              <w:left w:val="nil"/>
              <w:bottom w:val="single" w:sz="4" w:space="0" w:color="auto"/>
              <w:right w:val="single" w:sz="4" w:space="0" w:color="auto"/>
            </w:tcBorders>
          </w:tcPr>
          <w:p w14:paraId="1293E6DD"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000000" w:fill="FFFFFF"/>
            <w:vAlign w:val="bottom"/>
          </w:tcPr>
          <w:p w14:paraId="4F0C6322" w14:textId="77777777"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PNUD</w:t>
            </w:r>
          </w:p>
        </w:tc>
        <w:tc>
          <w:tcPr>
            <w:tcW w:w="1246" w:type="dxa"/>
            <w:tcBorders>
              <w:top w:val="nil"/>
              <w:left w:val="nil"/>
              <w:bottom w:val="single" w:sz="4" w:space="0" w:color="auto"/>
              <w:right w:val="single" w:sz="4" w:space="0" w:color="auto"/>
            </w:tcBorders>
            <w:shd w:val="clear" w:color="000000" w:fill="FFFFFF"/>
          </w:tcPr>
          <w:p w14:paraId="2943E7B2" w14:textId="77777777" w:rsidR="005406C9" w:rsidRPr="00310BBC"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8" w:space="0" w:color="auto"/>
              <w:right w:val="single" w:sz="8" w:space="0" w:color="auto"/>
            </w:tcBorders>
            <w:shd w:val="clear" w:color="auto" w:fill="auto"/>
          </w:tcPr>
          <w:p w14:paraId="2D1C5110"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72100 Contractual Services-Companies</w:t>
            </w:r>
          </w:p>
        </w:tc>
        <w:tc>
          <w:tcPr>
            <w:tcW w:w="1843" w:type="dxa"/>
            <w:tcBorders>
              <w:top w:val="nil"/>
              <w:left w:val="nil"/>
              <w:bottom w:val="single" w:sz="8" w:space="0" w:color="auto"/>
              <w:right w:val="single" w:sz="8" w:space="0" w:color="auto"/>
            </w:tcBorders>
            <w:shd w:val="clear" w:color="auto" w:fill="auto"/>
            <w:noWrap/>
            <w:vAlign w:val="center"/>
          </w:tcPr>
          <w:p w14:paraId="325E8B89" w14:textId="77777777" w:rsidR="005406C9" w:rsidRPr="00310BBC" w:rsidRDefault="005406C9" w:rsidP="005406C9">
            <w:pPr>
              <w:widowControl/>
              <w:autoSpaceDE/>
              <w:autoSpaceDN/>
              <w:jc w:val="center"/>
              <w:rPr>
                <w:rFonts w:eastAsia="Times New Roman"/>
                <w:color w:val="000000"/>
                <w:sz w:val="20"/>
                <w:szCs w:val="20"/>
                <w:lang w:bidi="ar-SA"/>
              </w:rPr>
            </w:pPr>
            <w:r>
              <w:rPr>
                <w:b/>
                <w:bCs/>
                <w:i/>
                <w:iCs/>
                <w:color w:val="000000"/>
                <w:sz w:val="20"/>
                <w:szCs w:val="20"/>
              </w:rPr>
              <w:t>20 880 000</w:t>
            </w:r>
          </w:p>
        </w:tc>
        <w:tc>
          <w:tcPr>
            <w:tcW w:w="1559" w:type="dxa"/>
            <w:tcBorders>
              <w:top w:val="nil"/>
              <w:left w:val="nil"/>
              <w:bottom w:val="single" w:sz="8" w:space="0" w:color="auto"/>
              <w:right w:val="single" w:sz="8" w:space="0" w:color="auto"/>
            </w:tcBorders>
            <w:shd w:val="clear" w:color="auto" w:fill="auto"/>
            <w:noWrap/>
            <w:vAlign w:val="center"/>
          </w:tcPr>
          <w:p w14:paraId="701BCD80" w14:textId="77777777" w:rsidR="005406C9" w:rsidRPr="00310BBC" w:rsidRDefault="005406C9" w:rsidP="005406C9">
            <w:pPr>
              <w:widowControl/>
              <w:autoSpaceDE/>
              <w:autoSpaceDN/>
              <w:jc w:val="center"/>
              <w:rPr>
                <w:rFonts w:eastAsia="Times New Roman"/>
                <w:color w:val="000000"/>
                <w:sz w:val="20"/>
                <w:szCs w:val="20"/>
                <w:lang w:bidi="ar-SA"/>
              </w:rPr>
            </w:pPr>
            <w:r>
              <w:rPr>
                <w:b/>
                <w:bCs/>
                <w:i/>
                <w:iCs/>
                <w:color w:val="000000"/>
                <w:sz w:val="20"/>
                <w:szCs w:val="20"/>
              </w:rPr>
              <w:t>38 720</w:t>
            </w:r>
          </w:p>
        </w:tc>
        <w:tc>
          <w:tcPr>
            <w:tcW w:w="1418" w:type="dxa"/>
            <w:tcBorders>
              <w:top w:val="nil"/>
              <w:left w:val="nil"/>
              <w:bottom w:val="single" w:sz="8" w:space="0" w:color="auto"/>
              <w:right w:val="single" w:sz="8" w:space="0" w:color="auto"/>
            </w:tcBorders>
            <w:shd w:val="clear" w:color="auto" w:fill="auto"/>
            <w:noWrap/>
            <w:vAlign w:val="center"/>
          </w:tcPr>
          <w:p w14:paraId="75A79352" w14:textId="77777777" w:rsidR="005406C9" w:rsidRPr="00310BBC" w:rsidRDefault="005406C9" w:rsidP="005406C9">
            <w:pPr>
              <w:widowControl/>
              <w:autoSpaceDE/>
              <w:autoSpaceDN/>
              <w:jc w:val="center"/>
              <w:rPr>
                <w:rFonts w:eastAsia="Times New Roman"/>
                <w:color w:val="000000"/>
                <w:sz w:val="20"/>
                <w:szCs w:val="20"/>
                <w:lang w:bidi="ar-SA"/>
              </w:rPr>
            </w:pPr>
            <w:r>
              <w:rPr>
                <w:color w:val="000000"/>
                <w:sz w:val="20"/>
                <w:szCs w:val="20"/>
              </w:rPr>
              <w:t>31 831</w:t>
            </w:r>
          </w:p>
        </w:tc>
      </w:tr>
      <w:tr w:rsidR="005406C9" w:rsidRPr="00310BBC" w14:paraId="7E611E83" w14:textId="77777777" w:rsidTr="001E028D">
        <w:trPr>
          <w:trHeight w:val="1050"/>
        </w:trPr>
        <w:tc>
          <w:tcPr>
            <w:tcW w:w="2016" w:type="dxa"/>
            <w:vMerge/>
            <w:tcBorders>
              <w:left w:val="single" w:sz="4" w:space="0" w:color="auto"/>
              <w:bottom w:val="single" w:sz="4" w:space="0" w:color="000000"/>
              <w:right w:val="single" w:sz="4" w:space="0" w:color="auto"/>
            </w:tcBorders>
            <w:vAlign w:val="center"/>
          </w:tcPr>
          <w:p w14:paraId="75C57AE2" w14:textId="77777777" w:rsidR="005406C9" w:rsidRPr="00310BBC" w:rsidRDefault="005406C9" w:rsidP="005406C9">
            <w:pPr>
              <w:widowControl/>
              <w:autoSpaceDE/>
              <w:autoSpaceDN/>
              <w:jc w:val="both"/>
              <w:rPr>
                <w:rFonts w:eastAsia="Times New Roman"/>
                <w:color w:val="000000"/>
                <w:sz w:val="20"/>
                <w:szCs w:val="20"/>
                <w:lang w:bidi="ar-SA"/>
              </w:rPr>
            </w:pPr>
          </w:p>
        </w:tc>
        <w:tc>
          <w:tcPr>
            <w:tcW w:w="2410" w:type="dxa"/>
            <w:tcBorders>
              <w:top w:val="nil"/>
              <w:left w:val="nil"/>
              <w:bottom w:val="single" w:sz="4" w:space="0" w:color="auto"/>
              <w:right w:val="single" w:sz="4" w:space="0" w:color="auto"/>
            </w:tcBorders>
            <w:shd w:val="clear" w:color="000000" w:fill="FFFFFF"/>
            <w:noWrap/>
          </w:tcPr>
          <w:p w14:paraId="340834BA" w14:textId="77777777" w:rsidR="005406C9" w:rsidRPr="00310BBC" w:rsidRDefault="005406C9" w:rsidP="005406C9">
            <w:pPr>
              <w:widowControl/>
              <w:autoSpaceDE/>
              <w:autoSpaceDN/>
              <w:jc w:val="both"/>
              <w:rPr>
                <w:rFonts w:eastAsia="Times New Roman"/>
                <w:color w:val="000000"/>
                <w:sz w:val="20"/>
                <w:szCs w:val="20"/>
                <w:lang w:bidi="ar-SA"/>
              </w:rPr>
            </w:pPr>
            <w:r>
              <w:rPr>
                <w:rFonts w:eastAsia="Times New Roman"/>
                <w:color w:val="000000"/>
                <w:sz w:val="20"/>
                <w:szCs w:val="20"/>
                <w:lang w:bidi="ar-SA"/>
              </w:rPr>
              <w:t>3.4.7 : Appuyer 50 sessions de dialogue entre les groupes de femmes, de jeunes et les FDS, les autorités administratives, coutumières et religieuses, les acteurs de sécurité communautaire sur les problèmes et besoins de sécurité des femmes et des jeunes et des PDI</w:t>
            </w:r>
          </w:p>
        </w:tc>
        <w:tc>
          <w:tcPr>
            <w:tcW w:w="748" w:type="dxa"/>
            <w:tcBorders>
              <w:top w:val="nil"/>
              <w:left w:val="nil"/>
              <w:bottom w:val="single" w:sz="4" w:space="0" w:color="auto"/>
              <w:right w:val="single" w:sz="4" w:space="0" w:color="auto"/>
            </w:tcBorders>
            <w:shd w:val="clear" w:color="auto" w:fill="auto"/>
            <w:noWrap/>
            <w:vAlign w:val="center"/>
          </w:tcPr>
          <w:p w14:paraId="39DB8A87" w14:textId="77777777" w:rsidR="005406C9" w:rsidRPr="00310BBC" w:rsidRDefault="005406C9" w:rsidP="005406C9">
            <w:pPr>
              <w:widowControl/>
              <w:autoSpaceDE/>
              <w:autoSpaceDN/>
              <w:jc w:val="center"/>
              <w:rPr>
                <w:rFonts w:eastAsia="Times New Roman"/>
                <w:color w:val="000000"/>
                <w:sz w:val="20"/>
                <w:szCs w:val="20"/>
                <w:lang w:bidi="ar-SA"/>
              </w:rPr>
            </w:pPr>
          </w:p>
        </w:tc>
        <w:tc>
          <w:tcPr>
            <w:tcW w:w="638" w:type="dxa"/>
            <w:tcBorders>
              <w:top w:val="nil"/>
              <w:left w:val="nil"/>
              <w:bottom w:val="single" w:sz="4" w:space="0" w:color="auto"/>
              <w:right w:val="single" w:sz="4" w:space="0" w:color="auto"/>
            </w:tcBorders>
            <w:shd w:val="clear" w:color="auto" w:fill="auto"/>
            <w:noWrap/>
            <w:vAlign w:val="center"/>
          </w:tcPr>
          <w:p w14:paraId="365E3768" w14:textId="77777777"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X</w:t>
            </w:r>
          </w:p>
        </w:tc>
        <w:tc>
          <w:tcPr>
            <w:tcW w:w="730" w:type="dxa"/>
            <w:tcBorders>
              <w:top w:val="single" w:sz="4" w:space="0" w:color="auto"/>
              <w:left w:val="nil"/>
              <w:bottom w:val="single" w:sz="4" w:space="0" w:color="auto"/>
              <w:right w:val="single" w:sz="4" w:space="0" w:color="auto"/>
            </w:tcBorders>
          </w:tcPr>
          <w:p w14:paraId="57806CDE" w14:textId="77777777"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X</w:t>
            </w:r>
          </w:p>
        </w:tc>
        <w:tc>
          <w:tcPr>
            <w:tcW w:w="1419" w:type="dxa"/>
            <w:tcBorders>
              <w:top w:val="nil"/>
              <w:left w:val="single" w:sz="4" w:space="0" w:color="auto"/>
              <w:bottom w:val="single" w:sz="4" w:space="0" w:color="auto"/>
              <w:right w:val="single" w:sz="4" w:space="0" w:color="auto"/>
            </w:tcBorders>
            <w:shd w:val="clear" w:color="000000" w:fill="FFFFFF"/>
            <w:vAlign w:val="bottom"/>
          </w:tcPr>
          <w:p w14:paraId="74DD638D" w14:textId="77777777"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PNUD</w:t>
            </w:r>
          </w:p>
        </w:tc>
        <w:tc>
          <w:tcPr>
            <w:tcW w:w="1246" w:type="dxa"/>
            <w:tcBorders>
              <w:top w:val="nil"/>
              <w:left w:val="nil"/>
              <w:bottom w:val="single" w:sz="4" w:space="0" w:color="auto"/>
              <w:right w:val="single" w:sz="4" w:space="0" w:color="auto"/>
            </w:tcBorders>
            <w:shd w:val="clear" w:color="000000" w:fill="FFFFFF"/>
          </w:tcPr>
          <w:p w14:paraId="6C410F6E" w14:textId="77777777" w:rsidR="005406C9" w:rsidRPr="00310BBC"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8" w:space="0" w:color="auto"/>
              <w:right w:val="single" w:sz="8" w:space="0" w:color="auto"/>
            </w:tcBorders>
            <w:shd w:val="clear" w:color="auto" w:fill="auto"/>
          </w:tcPr>
          <w:p w14:paraId="16F9EEDE"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72100 Contractual Services-Companies</w:t>
            </w:r>
          </w:p>
        </w:tc>
        <w:tc>
          <w:tcPr>
            <w:tcW w:w="1843" w:type="dxa"/>
            <w:tcBorders>
              <w:top w:val="nil"/>
              <w:left w:val="nil"/>
              <w:bottom w:val="single" w:sz="8" w:space="0" w:color="auto"/>
              <w:right w:val="single" w:sz="8" w:space="0" w:color="auto"/>
            </w:tcBorders>
            <w:shd w:val="clear" w:color="auto" w:fill="auto"/>
            <w:noWrap/>
          </w:tcPr>
          <w:p w14:paraId="0D4D7086" w14:textId="77777777" w:rsidR="005406C9" w:rsidRDefault="005406C9" w:rsidP="005406C9">
            <w:pPr>
              <w:jc w:val="center"/>
              <w:rPr>
                <w:rFonts w:eastAsia="Times New Roman"/>
                <w:b/>
                <w:bCs/>
                <w:i/>
                <w:iCs/>
                <w:color w:val="000000"/>
                <w:lang w:bidi="ar-SA"/>
              </w:rPr>
            </w:pPr>
            <w:r>
              <w:rPr>
                <w:b/>
                <w:bCs/>
                <w:i/>
                <w:iCs/>
                <w:color w:val="000000"/>
              </w:rPr>
              <w:t>33 000 000</w:t>
            </w:r>
          </w:p>
          <w:p w14:paraId="6EE28F28" w14:textId="77777777" w:rsidR="005406C9" w:rsidRPr="00310BBC" w:rsidRDefault="005406C9" w:rsidP="005406C9">
            <w:pPr>
              <w:widowControl/>
              <w:autoSpaceDE/>
              <w:autoSpaceDN/>
              <w:jc w:val="center"/>
              <w:rPr>
                <w:rFonts w:eastAsia="Times New Roman"/>
                <w:color w:val="000000"/>
                <w:sz w:val="20"/>
                <w:szCs w:val="20"/>
                <w:lang w:bidi="ar-SA"/>
              </w:rPr>
            </w:pPr>
          </w:p>
        </w:tc>
        <w:tc>
          <w:tcPr>
            <w:tcW w:w="1559" w:type="dxa"/>
            <w:tcBorders>
              <w:top w:val="nil"/>
              <w:left w:val="nil"/>
              <w:bottom w:val="single" w:sz="8" w:space="0" w:color="auto"/>
              <w:right w:val="single" w:sz="8" w:space="0" w:color="auto"/>
            </w:tcBorders>
            <w:shd w:val="clear" w:color="auto" w:fill="auto"/>
            <w:noWrap/>
          </w:tcPr>
          <w:p w14:paraId="049AE081" w14:textId="2B07EED3" w:rsidR="005406C9" w:rsidRDefault="005406C9" w:rsidP="005406C9">
            <w:pPr>
              <w:jc w:val="center"/>
              <w:rPr>
                <w:rFonts w:eastAsia="Times New Roman"/>
                <w:b/>
                <w:bCs/>
                <w:i/>
                <w:iCs/>
                <w:color w:val="000000"/>
                <w:lang w:bidi="ar-SA"/>
              </w:rPr>
            </w:pPr>
            <w:r>
              <w:rPr>
                <w:b/>
                <w:bCs/>
                <w:i/>
                <w:iCs/>
                <w:color w:val="000000"/>
              </w:rPr>
              <w:t xml:space="preserve">     61 195 </w:t>
            </w:r>
          </w:p>
          <w:p w14:paraId="44A368CA"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8" w:type="dxa"/>
            <w:tcBorders>
              <w:top w:val="nil"/>
              <w:left w:val="nil"/>
              <w:bottom w:val="single" w:sz="8" w:space="0" w:color="auto"/>
              <w:right w:val="single" w:sz="8" w:space="0" w:color="auto"/>
            </w:tcBorders>
            <w:shd w:val="clear" w:color="auto" w:fill="auto"/>
            <w:noWrap/>
          </w:tcPr>
          <w:p w14:paraId="4BF7E280" w14:textId="77777777" w:rsidR="005406C9" w:rsidRDefault="005406C9" w:rsidP="005406C9">
            <w:pPr>
              <w:jc w:val="center"/>
              <w:rPr>
                <w:rFonts w:eastAsia="Times New Roman"/>
                <w:color w:val="000000"/>
                <w:lang w:bidi="ar-SA"/>
              </w:rPr>
            </w:pPr>
            <w:r>
              <w:rPr>
                <w:color w:val="000000"/>
              </w:rPr>
              <w:t xml:space="preserve">           50 308 </w:t>
            </w:r>
          </w:p>
          <w:p w14:paraId="7FB92F86" w14:textId="77777777" w:rsidR="005406C9" w:rsidRPr="00310BBC" w:rsidRDefault="005406C9" w:rsidP="005406C9">
            <w:pPr>
              <w:widowControl/>
              <w:autoSpaceDE/>
              <w:autoSpaceDN/>
              <w:jc w:val="center"/>
              <w:rPr>
                <w:rFonts w:eastAsia="Times New Roman"/>
                <w:color w:val="000000"/>
                <w:sz w:val="20"/>
                <w:szCs w:val="20"/>
                <w:lang w:bidi="ar-SA"/>
              </w:rPr>
            </w:pPr>
          </w:p>
        </w:tc>
      </w:tr>
      <w:tr w:rsidR="005406C9" w:rsidRPr="00310BBC" w14:paraId="3F5B4DFA" w14:textId="77777777" w:rsidTr="00BB784F">
        <w:trPr>
          <w:trHeight w:val="1050"/>
        </w:trPr>
        <w:tc>
          <w:tcPr>
            <w:tcW w:w="2016" w:type="dxa"/>
            <w:vMerge/>
            <w:tcBorders>
              <w:left w:val="single" w:sz="4" w:space="0" w:color="auto"/>
              <w:bottom w:val="single" w:sz="4" w:space="0" w:color="000000"/>
              <w:right w:val="single" w:sz="4" w:space="0" w:color="auto"/>
            </w:tcBorders>
            <w:vAlign w:val="center"/>
          </w:tcPr>
          <w:p w14:paraId="6EDC8B16" w14:textId="77777777" w:rsidR="005406C9" w:rsidRPr="00310BBC" w:rsidRDefault="005406C9" w:rsidP="005406C9">
            <w:pPr>
              <w:widowControl/>
              <w:autoSpaceDE/>
              <w:autoSpaceDN/>
              <w:jc w:val="both"/>
              <w:rPr>
                <w:rFonts w:eastAsia="Times New Roman"/>
                <w:color w:val="000000"/>
                <w:sz w:val="20"/>
                <w:szCs w:val="20"/>
                <w:lang w:bidi="ar-SA"/>
              </w:rPr>
            </w:pPr>
          </w:p>
        </w:tc>
        <w:tc>
          <w:tcPr>
            <w:tcW w:w="2410" w:type="dxa"/>
            <w:tcBorders>
              <w:top w:val="nil"/>
              <w:left w:val="nil"/>
              <w:bottom w:val="single" w:sz="4" w:space="0" w:color="auto"/>
              <w:right w:val="single" w:sz="4" w:space="0" w:color="auto"/>
            </w:tcBorders>
            <w:shd w:val="clear" w:color="auto" w:fill="EAF1DD" w:themeFill="accent3" w:themeFillTint="33"/>
            <w:noWrap/>
          </w:tcPr>
          <w:p w14:paraId="1DD0C2CE" w14:textId="0D08A7FE" w:rsidR="005406C9" w:rsidRPr="00310BBC" w:rsidRDefault="005406C9" w:rsidP="005406C9">
            <w:pPr>
              <w:widowControl/>
              <w:autoSpaceDE/>
              <w:autoSpaceDN/>
              <w:jc w:val="both"/>
              <w:rPr>
                <w:rFonts w:eastAsia="Times New Roman"/>
                <w:color w:val="000000"/>
                <w:sz w:val="20"/>
                <w:szCs w:val="20"/>
                <w:lang w:bidi="ar-SA"/>
              </w:rPr>
            </w:pPr>
            <w:r w:rsidRPr="000C46A7">
              <w:rPr>
                <w:rFonts w:ascii="Times New Roman" w:hAnsi="Times New Roman" w:cs="Times New Roman"/>
                <w:sz w:val="20"/>
                <w:szCs w:val="20"/>
              </w:rPr>
              <w:t>Activité 3.4.</w:t>
            </w:r>
            <w:r>
              <w:rPr>
                <w:rFonts w:ascii="Times New Roman" w:hAnsi="Times New Roman" w:cs="Times New Roman"/>
                <w:sz w:val="20"/>
                <w:szCs w:val="20"/>
              </w:rPr>
              <w:t>8</w:t>
            </w:r>
            <w:r w:rsidRPr="000C46A7">
              <w:rPr>
                <w:rFonts w:ascii="Times New Roman" w:hAnsi="Times New Roman" w:cs="Times New Roman"/>
                <w:sz w:val="20"/>
                <w:szCs w:val="20"/>
              </w:rPr>
              <w:t xml:space="preserve">. </w:t>
            </w:r>
            <w:r w:rsidRPr="000C46A7">
              <w:rPr>
                <w:sz w:val="20"/>
                <w:szCs w:val="20"/>
              </w:rPr>
              <w:t>Form</w:t>
            </w:r>
            <w:r>
              <w:rPr>
                <w:sz w:val="20"/>
                <w:szCs w:val="20"/>
              </w:rPr>
              <w:t>er</w:t>
            </w:r>
            <w:r w:rsidRPr="000C46A7">
              <w:rPr>
                <w:sz w:val="20"/>
                <w:szCs w:val="20"/>
              </w:rPr>
              <w:t xml:space="preserve"> </w:t>
            </w:r>
            <w:r>
              <w:rPr>
                <w:sz w:val="20"/>
                <w:szCs w:val="20"/>
              </w:rPr>
              <w:t>2</w:t>
            </w:r>
            <w:r w:rsidR="00BB784F">
              <w:rPr>
                <w:sz w:val="20"/>
                <w:szCs w:val="20"/>
              </w:rPr>
              <w:t>50</w:t>
            </w:r>
            <w:r w:rsidRPr="000C46A7">
              <w:rPr>
                <w:sz w:val="20"/>
                <w:szCs w:val="20"/>
              </w:rPr>
              <w:t xml:space="preserve"> acteurs </w:t>
            </w:r>
            <w:r>
              <w:rPr>
                <w:sz w:val="20"/>
                <w:szCs w:val="20"/>
              </w:rPr>
              <w:t>des initiatives locales de sécurité (</w:t>
            </w:r>
            <w:r w:rsidRPr="000C46A7">
              <w:rPr>
                <w:sz w:val="20"/>
                <w:szCs w:val="20"/>
              </w:rPr>
              <w:t>ILS</w:t>
            </w:r>
            <w:r>
              <w:rPr>
                <w:sz w:val="20"/>
                <w:szCs w:val="20"/>
              </w:rPr>
              <w:t>)</w:t>
            </w:r>
            <w:r w:rsidRPr="000C46A7">
              <w:rPr>
                <w:sz w:val="20"/>
                <w:szCs w:val="20"/>
              </w:rPr>
              <w:t xml:space="preserve"> sur les questions de droits humains et genre et leur prise en compte dans la gouvernance de la sécurité</w:t>
            </w:r>
            <w:r w:rsidRPr="000C46A7">
              <w:rPr>
                <w:rFonts w:ascii="Times New Roman" w:hAnsi="Times New Roman" w:cs="Times New Roman"/>
                <w:sz w:val="20"/>
                <w:szCs w:val="20"/>
              </w:rPr>
              <w:t> ;</w:t>
            </w:r>
          </w:p>
        </w:tc>
        <w:tc>
          <w:tcPr>
            <w:tcW w:w="748" w:type="dxa"/>
            <w:tcBorders>
              <w:top w:val="nil"/>
              <w:left w:val="nil"/>
              <w:bottom w:val="single" w:sz="4" w:space="0" w:color="auto"/>
              <w:right w:val="single" w:sz="4" w:space="0" w:color="auto"/>
            </w:tcBorders>
            <w:shd w:val="clear" w:color="auto" w:fill="EAF1DD" w:themeFill="accent3" w:themeFillTint="33"/>
            <w:noWrap/>
            <w:vAlign w:val="center"/>
          </w:tcPr>
          <w:p w14:paraId="6CCE1D65" w14:textId="77777777" w:rsidR="005406C9" w:rsidRPr="00310BBC" w:rsidRDefault="005406C9" w:rsidP="005406C9">
            <w:pPr>
              <w:widowControl/>
              <w:autoSpaceDE/>
              <w:autoSpaceDN/>
              <w:jc w:val="center"/>
              <w:rPr>
                <w:rFonts w:eastAsia="Times New Roman"/>
                <w:color w:val="000000"/>
                <w:sz w:val="20"/>
                <w:szCs w:val="20"/>
                <w:lang w:bidi="ar-SA"/>
              </w:rPr>
            </w:pPr>
          </w:p>
        </w:tc>
        <w:tc>
          <w:tcPr>
            <w:tcW w:w="638" w:type="dxa"/>
            <w:tcBorders>
              <w:top w:val="nil"/>
              <w:left w:val="nil"/>
              <w:bottom w:val="single" w:sz="4" w:space="0" w:color="auto"/>
              <w:right w:val="single" w:sz="4" w:space="0" w:color="auto"/>
            </w:tcBorders>
            <w:shd w:val="clear" w:color="auto" w:fill="EAF1DD" w:themeFill="accent3" w:themeFillTint="33"/>
            <w:noWrap/>
            <w:vAlign w:val="center"/>
          </w:tcPr>
          <w:p w14:paraId="3A4A8D40" w14:textId="77777777"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X</w:t>
            </w:r>
          </w:p>
        </w:tc>
        <w:tc>
          <w:tcPr>
            <w:tcW w:w="730" w:type="dxa"/>
            <w:tcBorders>
              <w:top w:val="single" w:sz="4" w:space="0" w:color="auto"/>
              <w:left w:val="nil"/>
              <w:bottom w:val="single" w:sz="4" w:space="0" w:color="auto"/>
              <w:right w:val="single" w:sz="4" w:space="0" w:color="auto"/>
            </w:tcBorders>
            <w:shd w:val="clear" w:color="auto" w:fill="EAF1DD" w:themeFill="accent3" w:themeFillTint="33"/>
          </w:tcPr>
          <w:p w14:paraId="591996E8"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auto" w:fill="EAF1DD" w:themeFill="accent3" w:themeFillTint="33"/>
            <w:vAlign w:val="bottom"/>
          </w:tcPr>
          <w:p w14:paraId="45BF2722" w14:textId="77777777" w:rsidR="005406C9" w:rsidRPr="00310BBC" w:rsidRDefault="005406C9" w:rsidP="005406C9">
            <w:pPr>
              <w:widowControl/>
              <w:autoSpaceDE/>
              <w:autoSpaceDN/>
              <w:jc w:val="center"/>
              <w:rPr>
                <w:rFonts w:eastAsia="Times New Roman"/>
                <w:color w:val="000000"/>
                <w:sz w:val="20"/>
                <w:szCs w:val="20"/>
                <w:lang w:bidi="ar-SA"/>
              </w:rPr>
            </w:pPr>
          </w:p>
        </w:tc>
        <w:tc>
          <w:tcPr>
            <w:tcW w:w="1246" w:type="dxa"/>
            <w:tcBorders>
              <w:top w:val="nil"/>
              <w:left w:val="nil"/>
              <w:bottom w:val="single" w:sz="4" w:space="0" w:color="auto"/>
              <w:right w:val="single" w:sz="4" w:space="0" w:color="auto"/>
            </w:tcBorders>
            <w:shd w:val="clear" w:color="auto" w:fill="EAF1DD" w:themeFill="accent3" w:themeFillTint="33"/>
          </w:tcPr>
          <w:p w14:paraId="514D2FEC" w14:textId="77777777" w:rsidR="005406C9" w:rsidRPr="00310BBC"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8" w:space="0" w:color="auto"/>
              <w:right w:val="single" w:sz="8" w:space="0" w:color="auto"/>
            </w:tcBorders>
            <w:shd w:val="clear" w:color="auto" w:fill="EAF1DD" w:themeFill="accent3" w:themeFillTint="33"/>
          </w:tcPr>
          <w:p w14:paraId="19345225"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72100 Contractual Services-Companies</w:t>
            </w:r>
          </w:p>
        </w:tc>
        <w:tc>
          <w:tcPr>
            <w:tcW w:w="1843" w:type="dxa"/>
            <w:tcBorders>
              <w:top w:val="nil"/>
              <w:left w:val="nil"/>
              <w:bottom w:val="single" w:sz="8" w:space="0" w:color="auto"/>
              <w:right w:val="single" w:sz="8" w:space="0" w:color="auto"/>
            </w:tcBorders>
            <w:shd w:val="clear" w:color="auto" w:fill="EAF1DD" w:themeFill="accent3" w:themeFillTint="33"/>
            <w:noWrap/>
            <w:vAlign w:val="center"/>
          </w:tcPr>
          <w:p w14:paraId="07400E04" w14:textId="77777777" w:rsidR="005406C9" w:rsidRPr="00310BBC" w:rsidRDefault="005406C9" w:rsidP="005406C9">
            <w:pPr>
              <w:widowControl/>
              <w:autoSpaceDE/>
              <w:autoSpaceDN/>
              <w:jc w:val="center"/>
              <w:rPr>
                <w:rFonts w:eastAsia="Times New Roman"/>
                <w:color w:val="000000"/>
                <w:sz w:val="20"/>
                <w:szCs w:val="20"/>
                <w:lang w:bidi="ar-SA"/>
              </w:rPr>
            </w:pPr>
            <w:r>
              <w:rPr>
                <w:b/>
                <w:bCs/>
                <w:i/>
                <w:iCs/>
                <w:color w:val="000000"/>
                <w:sz w:val="20"/>
                <w:szCs w:val="20"/>
              </w:rPr>
              <w:t>66 470 000</w:t>
            </w:r>
          </w:p>
        </w:tc>
        <w:tc>
          <w:tcPr>
            <w:tcW w:w="1559" w:type="dxa"/>
            <w:tcBorders>
              <w:top w:val="nil"/>
              <w:left w:val="nil"/>
              <w:bottom w:val="single" w:sz="8" w:space="0" w:color="auto"/>
              <w:right w:val="single" w:sz="8" w:space="0" w:color="auto"/>
            </w:tcBorders>
            <w:shd w:val="clear" w:color="auto" w:fill="EAF1DD" w:themeFill="accent3" w:themeFillTint="33"/>
            <w:noWrap/>
            <w:vAlign w:val="center"/>
          </w:tcPr>
          <w:p w14:paraId="3F666840" w14:textId="53D44A3E" w:rsidR="005406C9" w:rsidRPr="00310BBC" w:rsidRDefault="005406C9" w:rsidP="005406C9">
            <w:pPr>
              <w:widowControl/>
              <w:autoSpaceDE/>
              <w:autoSpaceDN/>
              <w:rPr>
                <w:rFonts w:eastAsia="Times New Roman"/>
                <w:color w:val="000000"/>
                <w:sz w:val="20"/>
                <w:szCs w:val="20"/>
                <w:lang w:bidi="ar-SA"/>
              </w:rPr>
            </w:pPr>
            <w:r>
              <w:rPr>
                <w:b/>
                <w:bCs/>
                <w:i/>
                <w:iCs/>
                <w:color w:val="000000"/>
                <w:sz w:val="20"/>
                <w:szCs w:val="20"/>
              </w:rPr>
              <w:t xml:space="preserve"> 123 261 </w:t>
            </w:r>
          </w:p>
        </w:tc>
        <w:tc>
          <w:tcPr>
            <w:tcW w:w="1418" w:type="dxa"/>
            <w:tcBorders>
              <w:top w:val="nil"/>
              <w:left w:val="nil"/>
              <w:bottom w:val="single" w:sz="8" w:space="0" w:color="auto"/>
              <w:right w:val="single" w:sz="8" w:space="0" w:color="auto"/>
            </w:tcBorders>
            <w:shd w:val="clear" w:color="auto" w:fill="EAF1DD" w:themeFill="accent3" w:themeFillTint="33"/>
            <w:noWrap/>
            <w:vAlign w:val="center"/>
          </w:tcPr>
          <w:p w14:paraId="56BA2CF3" w14:textId="77777777" w:rsidR="005406C9" w:rsidRPr="00310BBC" w:rsidRDefault="005406C9" w:rsidP="005406C9">
            <w:pPr>
              <w:widowControl/>
              <w:autoSpaceDE/>
              <w:autoSpaceDN/>
              <w:jc w:val="center"/>
              <w:rPr>
                <w:rFonts w:eastAsia="Times New Roman"/>
                <w:color w:val="000000"/>
                <w:sz w:val="20"/>
                <w:szCs w:val="20"/>
                <w:lang w:bidi="ar-SA"/>
              </w:rPr>
            </w:pPr>
            <w:r>
              <w:rPr>
                <w:color w:val="000000"/>
                <w:sz w:val="20"/>
                <w:szCs w:val="20"/>
              </w:rPr>
              <w:t xml:space="preserve">          101 333 </w:t>
            </w:r>
          </w:p>
        </w:tc>
      </w:tr>
      <w:tr w:rsidR="005406C9" w:rsidRPr="00310BBC" w14:paraId="5836DCFA" w14:textId="77777777" w:rsidTr="00DB6A7C">
        <w:trPr>
          <w:trHeight w:val="1050"/>
        </w:trPr>
        <w:tc>
          <w:tcPr>
            <w:tcW w:w="2016" w:type="dxa"/>
            <w:vMerge/>
            <w:tcBorders>
              <w:left w:val="single" w:sz="4" w:space="0" w:color="auto"/>
              <w:bottom w:val="single" w:sz="4" w:space="0" w:color="000000"/>
              <w:right w:val="single" w:sz="4" w:space="0" w:color="auto"/>
            </w:tcBorders>
            <w:vAlign w:val="center"/>
          </w:tcPr>
          <w:p w14:paraId="2CCB58A6" w14:textId="77777777" w:rsidR="005406C9" w:rsidRPr="00310BBC" w:rsidRDefault="005406C9" w:rsidP="005406C9">
            <w:pPr>
              <w:widowControl/>
              <w:autoSpaceDE/>
              <w:autoSpaceDN/>
              <w:jc w:val="both"/>
              <w:rPr>
                <w:rFonts w:eastAsia="Times New Roman"/>
                <w:color w:val="000000"/>
                <w:sz w:val="20"/>
                <w:szCs w:val="20"/>
                <w:lang w:bidi="ar-SA"/>
              </w:rPr>
            </w:pPr>
          </w:p>
        </w:tc>
        <w:tc>
          <w:tcPr>
            <w:tcW w:w="2410" w:type="dxa"/>
            <w:tcBorders>
              <w:top w:val="nil"/>
              <w:left w:val="nil"/>
              <w:bottom w:val="single" w:sz="4" w:space="0" w:color="auto"/>
              <w:right w:val="single" w:sz="4" w:space="0" w:color="auto"/>
            </w:tcBorders>
            <w:shd w:val="clear" w:color="auto" w:fill="EAF1DD" w:themeFill="accent3" w:themeFillTint="33"/>
            <w:noWrap/>
            <w:vAlign w:val="center"/>
          </w:tcPr>
          <w:p w14:paraId="10149034" w14:textId="4C09F27A" w:rsidR="005406C9" w:rsidRDefault="005406C9" w:rsidP="005406C9">
            <w:pPr>
              <w:widowControl/>
              <w:autoSpaceDE/>
              <w:autoSpaceDN/>
              <w:jc w:val="both"/>
              <w:rPr>
                <w:rFonts w:eastAsia="Times New Roman"/>
                <w:color w:val="000000"/>
                <w:sz w:val="20"/>
                <w:szCs w:val="20"/>
                <w:lang w:bidi="ar-SA"/>
              </w:rPr>
            </w:pPr>
            <w:r>
              <w:rPr>
                <w:rFonts w:eastAsia="Times New Roman"/>
                <w:color w:val="000000"/>
                <w:sz w:val="20"/>
                <w:szCs w:val="20"/>
                <w:lang w:bidi="ar-SA"/>
              </w:rPr>
              <w:t>Activité 3.4.9 : Organiser 50 sessions de dialogue entre les groupes de de femmes, de jeunes et les acteurs des ILS sur les problèmes et besoins de sécurité des femmes et des jeunes et des PDI</w:t>
            </w:r>
          </w:p>
          <w:p w14:paraId="7FECE1B2" w14:textId="77777777" w:rsidR="005406C9" w:rsidRPr="00310BBC" w:rsidRDefault="005406C9" w:rsidP="005406C9">
            <w:pPr>
              <w:widowControl/>
              <w:autoSpaceDE/>
              <w:autoSpaceDN/>
              <w:jc w:val="both"/>
              <w:rPr>
                <w:rFonts w:eastAsia="Times New Roman"/>
                <w:color w:val="000000"/>
                <w:sz w:val="20"/>
                <w:szCs w:val="20"/>
                <w:lang w:bidi="ar-SA"/>
              </w:rPr>
            </w:pPr>
          </w:p>
        </w:tc>
        <w:tc>
          <w:tcPr>
            <w:tcW w:w="748" w:type="dxa"/>
            <w:tcBorders>
              <w:top w:val="nil"/>
              <w:left w:val="nil"/>
              <w:bottom w:val="single" w:sz="4" w:space="0" w:color="auto"/>
              <w:right w:val="single" w:sz="4" w:space="0" w:color="auto"/>
            </w:tcBorders>
            <w:shd w:val="clear" w:color="auto" w:fill="EAF1DD" w:themeFill="accent3" w:themeFillTint="33"/>
            <w:noWrap/>
            <w:vAlign w:val="center"/>
          </w:tcPr>
          <w:p w14:paraId="3D9B5C74" w14:textId="77777777" w:rsidR="005406C9" w:rsidRPr="00310BBC" w:rsidRDefault="005406C9" w:rsidP="005406C9">
            <w:pPr>
              <w:widowControl/>
              <w:autoSpaceDE/>
              <w:autoSpaceDN/>
              <w:jc w:val="center"/>
              <w:rPr>
                <w:rFonts w:eastAsia="Times New Roman"/>
                <w:color w:val="000000"/>
                <w:sz w:val="20"/>
                <w:szCs w:val="20"/>
                <w:lang w:bidi="ar-SA"/>
              </w:rPr>
            </w:pPr>
          </w:p>
        </w:tc>
        <w:tc>
          <w:tcPr>
            <w:tcW w:w="638" w:type="dxa"/>
            <w:tcBorders>
              <w:top w:val="nil"/>
              <w:left w:val="nil"/>
              <w:bottom w:val="single" w:sz="4" w:space="0" w:color="auto"/>
              <w:right w:val="single" w:sz="4" w:space="0" w:color="auto"/>
            </w:tcBorders>
            <w:shd w:val="clear" w:color="auto" w:fill="EAF1DD" w:themeFill="accent3" w:themeFillTint="33"/>
            <w:noWrap/>
            <w:vAlign w:val="center"/>
          </w:tcPr>
          <w:p w14:paraId="0C36B279" w14:textId="77777777"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X</w:t>
            </w:r>
          </w:p>
        </w:tc>
        <w:tc>
          <w:tcPr>
            <w:tcW w:w="730" w:type="dxa"/>
            <w:tcBorders>
              <w:top w:val="single" w:sz="4" w:space="0" w:color="auto"/>
              <w:left w:val="nil"/>
              <w:bottom w:val="single" w:sz="4" w:space="0" w:color="auto"/>
              <w:right w:val="single" w:sz="4" w:space="0" w:color="auto"/>
            </w:tcBorders>
            <w:shd w:val="clear" w:color="auto" w:fill="EAF1DD" w:themeFill="accent3" w:themeFillTint="33"/>
          </w:tcPr>
          <w:p w14:paraId="296987C0" w14:textId="77777777"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X</w:t>
            </w:r>
          </w:p>
        </w:tc>
        <w:tc>
          <w:tcPr>
            <w:tcW w:w="1419" w:type="dxa"/>
            <w:tcBorders>
              <w:top w:val="nil"/>
              <w:left w:val="single" w:sz="4" w:space="0" w:color="auto"/>
              <w:bottom w:val="single" w:sz="4" w:space="0" w:color="auto"/>
              <w:right w:val="single" w:sz="4" w:space="0" w:color="auto"/>
            </w:tcBorders>
            <w:shd w:val="clear" w:color="auto" w:fill="EAF1DD" w:themeFill="accent3" w:themeFillTint="33"/>
            <w:vAlign w:val="bottom"/>
          </w:tcPr>
          <w:p w14:paraId="5089A8A4" w14:textId="77777777" w:rsidR="005406C9" w:rsidRPr="00310BBC" w:rsidRDefault="005406C9" w:rsidP="005406C9">
            <w:pPr>
              <w:widowControl/>
              <w:autoSpaceDE/>
              <w:autoSpaceDN/>
              <w:jc w:val="center"/>
              <w:rPr>
                <w:rFonts w:eastAsia="Times New Roman"/>
                <w:color w:val="000000"/>
                <w:sz w:val="20"/>
                <w:szCs w:val="20"/>
                <w:lang w:bidi="ar-SA"/>
              </w:rPr>
            </w:pPr>
          </w:p>
        </w:tc>
        <w:tc>
          <w:tcPr>
            <w:tcW w:w="1246" w:type="dxa"/>
            <w:tcBorders>
              <w:top w:val="nil"/>
              <w:left w:val="nil"/>
              <w:bottom w:val="single" w:sz="4" w:space="0" w:color="auto"/>
              <w:right w:val="single" w:sz="4" w:space="0" w:color="auto"/>
            </w:tcBorders>
            <w:shd w:val="clear" w:color="auto" w:fill="EAF1DD" w:themeFill="accent3" w:themeFillTint="33"/>
          </w:tcPr>
          <w:p w14:paraId="4C1777E4" w14:textId="77777777" w:rsidR="005406C9" w:rsidRPr="00310BBC"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8" w:space="0" w:color="auto"/>
              <w:right w:val="single" w:sz="8" w:space="0" w:color="auto"/>
            </w:tcBorders>
            <w:shd w:val="clear" w:color="auto" w:fill="EAF1DD" w:themeFill="accent3" w:themeFillTint="33"/>
          </w:tcPr>
          <w:p w14:paraId="3B5F3747" w14:textId="77777777" w:rsidR="005406C9" w:rsidRPr="00310BBC" w:rsidRDefault="005406C9" w:rsidP="005406C9">
            <w:pPr>
              <w:widowControl/>
              <w:autoSpaceDE/>
              <w:autoSpaceDN/>
              <w:jc w:val="center"/>
              <w:rPr>
                <w:rFonts w:eastAsia="Times New Roman"/>
                <w:color w:val="000000"/>
                <w:sz w:val="20"/>
                <w:szCs w:val="20"/>
                <w:lang w:bidi="ar-SA"/>
              </w:rPr>
            </w:pPr>
            <w:r w:rsidRPr="00CC065D">
              <w:rPr>
                <w:rFonts w:eastAsia="Times New Roman"/>
                <w:color w:val="000000"/>
                <w:sz w:val="20"/>
                <w:szCs w:val="20"/>
                <w:lang w:bidi="ar-SA"/>
              </w:rPr>
              <w:t>72100 Contractual Services-Companies</w:t>
            </w:r>
          </w:p>
        </w:tc>
        <w:tc>
          <w:tcPr>
            <w:tcW w:w="1843" w:type="dxa"/>
            <w:tcBorders>
              <w:top w:val="nil"/>
              <w:left w:val="nil"/>
              <w:bottom w:val="single" w:sz="8" w:space="0" w:color="auto"/>
              <w:right w:val="single" w:sz="8" w:space="0" w:color="auto"/>
            </w:tcBorders>
            <w:shd w:val="clear" w:color="auto" w:fill="EAF1DD" w:themeFill="accent3" w:themeFillTint="33"/>
            <w:noWrap/>
            <w:vAlign w:val="bottom"/>
          </w:tcPr>
          <w:p w14:paraId="4ED86347" w14:textId="77777777" w:rsidR="005406C9" w:rsidRPr="00310BBC" w:rsidRDefault="005406C9" w:rsidP="005406C9">
            <w:pPr>
              <w:widowControl/>
              <w:autoSpaceDE/>
              <w:autoSpaceDN/>
              <w:jc w:val="center"/>
              <w:rPr>
                <w:rFonts w:eastAsia="Times New Roman"/>
                <w:color w:val="000000"/>
                <w:sz w:val="20"/>
                <w:szCs w:val="20"/>
                <w:lang w:bidi="ar-SA"/>
              </w:rPr>
            </w:pPr>
            <w:r>
              <w:rPr>
                <w:b/>
                <w:bCs/>
                <w:i/>
                <w:iCs/>
                <w:color w:val="000000"/>
              </w:rPr>
              <w:t>33 000 000</w:t>
            </w:r>
          </w:p>
        </w:tc>
        <w:tc>
          <w:tcPr>
            <w:tcW w:w="1559" w:type="dxa"/>
            <w:tcBorders>
              <w:top w:val="nil"/>
              <w:left w:val="nil"/>
              <w:bottom w:val="single" w:sz="8" w:space="0" w:color="auto"/>
              <w:right w:val="single" w:sz="8" w:space="0" w:color="auto"/>
            </w:tcBorders>
            <w:shd w:val="clear" w:color="auto" w:fill="EAF1DD" w:themeFill="accent3" w:themeFillTint="33"/>
            <w:noWrap/>
            <w:vAlign w:val="center"/>
          </w:tcPr>
          <w:p w14:paraId="5E657561" w14:textId="5CC1F229" w:rsidR="005406C9" w:rsidRPr="00310BBC" w:rsidRDefault="005406C9" w:rsidP="005406C9">
            <w:pPr>
              <w:widowControl/>
              <w:autoSpaceDE/>
              <w:autoSpaceDN/>
              <w:jc w:val="center"/>
              <w:rPr>
                <w:rFonts w:eastAsia="Times New Roman"/>
                <w:color w:val="000000"/>
                <w:sz w:val="20"/>
                <w:szCs w:val="20"/>
                <w:lang w:bidi="ar-SA"/>
              </w:rPr>
            </w:pPr>
            <w:r>
              <w:rPr>
                <w:b/>
                <w:bCs/>
                <w:i/>
                <w:iCs/>
                <w:color w:val="000000"/>
                <w:sz w:val="20"/>
                <w:szCs w:val="20"/>
              </w:rPr>
              <w:t xml:space="preserve">       61 195 </w:t>
            </w:r>
          </w:p>
        </w:tc>
        <w:tc>
          <w:tcPr>
            <w:tcW w:w="1418" w:type="dxa"/>
            <w:tcBorders>
              <w:top w:val="nil"/>
              <w:left w:val="nil"/>
              <w:bottom w:val="single" w:sz="8" w:space="0" w:color="auto"/>
              <w:right w:val="single" w:sz="8" w:space="0" w:color="auto"/>
            </w:tcBorders>
            <w:shd w:val="clear" w:color="auto" w:fill="EAF1DD" w:themeFill="accent3" w:themeFillTint="33"/>
            <w:noWrap/>
            <w:vAlign w:val="center"/>
          </w:tcPr>
          <w:p w14:paraId="7554FB3A" w14:textId="77777777" w:rsidR="005406C9" w:rsidRPr="00310BBC" w:rsidRDefault="005406C9" w:rsidP="005406C9">
            <w:pPr>
              <w:widowControl/>
              <w:autoSpaceDE/>
              <w:autoSpaceDN/>
              <w:jc w:val="center"/>
              <w:rPr>
                <w:rFonts w:eastAsia="Times New Roman"/>
                <w:color w:val="000000"/>
                <w:sz w:val="20"/>
                <w:szCs w:val="20"/>
                <w:lang w:bidi="ar-SA"/>
              </w:rPr>
            </w:pPr>
            <w:r>
              <w:rPr>
                <w:color w:val="000000"/>
                <w:sz w:val="20"/>
                <w:szCs w:val="20"/>
              </w:rPr>
              <w:t xml:space="preserve">            50 308 </w:t>
            </w:r>
          </w:p>
        </w:tc>
      </w:tr>
      <w:tr w:rsidR="005406C9" w:rsidRPr="00310BBC" w14:paraId="15A089C9" w14:textId="77777777" w:rsidTr="00DB6A7C">
        <w:trPr>
          <w:trHeight w:val="1050"/>
        </w:trPr>
        <w:tc>
          <w:tcPr>
            <w:tcW w:w="2016" w:type="dxa"/>
            <w:vMerge/>
            <w:tcBorders>
              <w:left w:val="single" w:sz="4" w:space="0" w:color="auto"/>
              <w:bottom w:val="single" w:sz="4" w:space="0" w:color="000000"/>
              <w:right w:val="single" w:sz="4" w:space="0" w:color="auto"/>
            </w:tcBorders>
            <w:vAlign w:val="center"/>
          </w:tcPr>
          <w:p w14:paraId="4BC834DE" w14:textId="77777777" w:rsidR="005406C9" w:rsidRPr="00310BBC" w:rsidRDefault="005406C9" w:rsidP="005406C9">
            <w:pPr>
              <w:widowControl/>
              <w:autoSpaceDE/>
              <w:autoSpaceDN/>
              <w:jc w:val="both"/>
              <w:rPr>
                <w:rFonts w:eastAsia="Times New Roman"/>
                <w:color w:val="000000"/>
                <w:sz w:val="20"/>
                <w:szCs w:val="20"/>
                <w:lang w:bidi="ar-SA"/>
              </w:rPr>
            </w:pPr>
          </w:p>
        </w:tc>
        <w:tc>
          <w:tcPr>
            <w:tcW w:w="2410" w:type="dxa"/>
            <w:tcBorders>
              <w:top w:val="nil"/>
              <w:left w:val="nil"/>
              <w:bottom w:val="single" w:sz="4" w:space="0" w:color="auto"/>
              <w:right w:val="single" w:sz="4" w:space="0" w:color="auto"/>
            </w:tcBorders>
            <w:shd w:val="clear" w:color="auto" w:fill="EAF1DD" w:themeFill="accent3" w:themeFillTint="33"/>
            <w:noWrap/>
            <w:vAlign w:val="center"/>
          </w:tcPr>
          <w:p w14:paraId="5AA0FE84" w14:textId="77777777" w:rsidR="005406C9" w:rsidRPr="00310BBC" w:rsidRDefault="005406C9" w:rsidP="005406C9">
            <w:pPr>
              <w:widowControl/>
              <w:autoSpaceDE/>
              <w:autoSpaceDN/>
              <w:jc w:val="both"/>
              <w:rPr>
                <w:rFonts w:eastAsia="Times New Roman"/>
                <w:color w:val="000000"/>
                <w:sz w:val="20"/>
                <w:szCs w:val="20"/>
                <w:lang w:bidi="ar-SA"/>
              </w:rPr>
            </w:pPr>
            <w:r>
              <w:rPr>
                <w:rFonts w:eastAsia="Times New Roman"/>
                <w:color w:val="000000"/>
                <w:sz w:val="20"/>
                <w:szCs w:val="20"/>
                <w:lang w:bidi="ar-SA"/>
              </w:rPr>
              <w:t>3.4.10 Elaborer 26 plans d’action inclusifs de sécurité communautaire et de cohésion sociale avec la participation active des femmes, des jeunes et des PDI</w:t>
            </w:r>
          </w:p>
        </w:tc>
        <w:tc>
          <w:tcPr>
            <w:tcW w:w="748" w:type="dxa"/>
            <w:tcBorders>
              <w:top w:val="nil"/>
              <w:left w:val="nil"/>
              <w:bottom w:val="single" w:sz="4" w:space="0" w:color="auto"/>
              <w:right w:val="single" w:sz="4" w:space="0" w:color="auto"/>
            </w:tcBorders>
            <w:shd w:val="clear" w:color="auto" w:fill="EAF1DD" w:themeFill="accent3" w:themeFillTint="33"/>
            <w:noWrap/>
            <w:vAlign w:val="center"/>
          </w:tcPr>
          <w:p w14:paraId="6D50EDEF" w14:textId="77777777" w:rsidR="005406C9" w:rsidRPr="00310BBC" w:rsidRDefault="005406C9" w:rsidP="005406C9">
            <w:pPr>
              <w:widowControl/>
              <w:autoSpaceDE/>
              <w:autoSpaceDN/>
              <w:jc w:val="center"/>
              <w:rPr>
                <w:rFonts w:eastAsia="Times New Roman"/>
                <w:color w:val="000000"/>
                <w:sz w:val="20"/>
                <w:szCs w:val="20"/>
                <w:lang w:bidi="ar-SA"/>
              </w:rPr>
            </w:pPr>
          </w:p>
        </w:tc>
        <w:tc>
          <w:tcPr>
            <w:tcW w:w="638" w:type="dxa"/>
            <w:tcBorders>
              <w:top w:val="nil"/>
              <w:left w:val="nil"/>
              <w:bottom w:val="single" w:sz="4" w:space="0" w:color="auto"/>
              <w:right w:val="single" w:sz="4" w:space="0" w:color="auto"/>
            </w:tcBorders>
            <w:shd w:val="clear" w:color="auto" w:fill="EAF1DD" w:themeFill="accent3" w:themeFillTint="33"/>
            <w:noWrap/>
            <w:vAlign w:val="center"/>
          </w:tcPr>
          <w:p w14:paraId="54C4DDD0" w14:textId="77777777"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X</w:t>
            </w:r>
          </w:p>
        </w:tc>
        <w:tc>
          <w:tcPr>
            <w:tcW w:w="730" w:type="dxa"/>
            <w:tcBorders>
              <w:top w:val="single" w:sz="4" w:space="0" w:color="auto"/>
              <w:left w:val="nil"/>
              <w:bottom w:val="single" w:sz="4" w:space="0" w:color="auto"/>
              <w:right w:val="single" w:sz="4" w:space="0" w:color="auto"/>
            </w:tcBorders>
            <w:shd w:val="clear" w:color="auto" w:fill="EAF1DD" w:themeFill="accent3" w:themeFillTint="33"/>
          </w:tcPr>
          <w:p w14:paraId="1F7E554C" w14:textId="77777777"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X</w:t>
            </w:r>
          </w:p>
        </w:tc>
        <w:tc>
          <w:tcPr>
            <w:tcW w:w="1419" w:type="dxa"/>
            <w:tcBorders>
              <w:top w:val="nil"/>
              <w:left w:val="single" w:sz="4" w:space="0" w:color="auto"/>
              <w:bottom w:val="single" w:sz="4" w:space="0" w:color="auto"/>
              <w:right w:val="single" w:sz="4" w:space="0" w:color="auto"/>
            </w:tcBorders>
            <w:shd w:val="clear" w:color="auto" w:fill="EAF1DD" w:themeFill="accent3" w:themeFillTint="33"/>
            <w:vAlign w:val="bottom"/>
          </w:tcPr>
          <w:p w14:paraId="4C9B0B31" w14:textId="77777777" w:rsidR="005406C9" w:rsidRPr="00310BBC" w:rsidRDefault="005406C9" w:rsidP="005406C9">
            <w:pPr>
              <w:widowControl/>
              <w:autoSpaceDE/>
              <w:autoSpaceDN/>
              <w:jc w:val="center"/>
              <w:rPr>
                <w:rFonts w:eastAsia="Times New Roman"/>
                <w:color w:val="000000"/>
                <w:sz w:val="20"/>
                <w:szCs w:val="20"/>
                <w:lang w:bidi="ar-SA"/>
              </w:rPr>
            </w:pPr>
          </w:p>
        </w:tc>
        <w:tc>
          <w:tcPr>
            <w:tcW w:w="1246" w:type="dxa"/>
            <w:tcBorders>
              <w:top w:val="nil"/>
              <w:left w:val="nil"/>
              <w:bottom w:val="single" w:sz="4" w:space="0" w:color="auto"/>
              <w:right w:val="single" w:sz="4" w:space="0" w:color="auto"/>
            </w:tcBorders>
            <w:shd w:val="clear" w:color="auto" w:fill="EAF1DD" w:themeFill="accent3" w:themeFillTint="33"/>
          </w:tcPr>
          <w:p w14:paraId="730934AF" w14:textId="77777777" w:rsidR="005406C9" w:rsidRPr="00310BBC"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8" w:space="0" w:color="auto"/>
              <w:right w:val="single" w:sz="8" w:space="0" w:color="auto"/>
            </w:tcBorders>
            <w:shd w:val="clear" w:color="auto" w:fill="EAF1DD" w:themeFill="accent3" w:themeFillTint="33"/>
          </w:tcPr>
          <w:p w14:paraId="43370E44" w14:textId="77777777" w:rsidR="005406C9" w:rsidRPr="00310BBC" w:rsidRDefault="005406C9" w:rsidP="005406C9">
            <w:pPr>
              <w:widowControl/>
              <w:autoSpaceDE/>
              <w:autoSpaceDN/>
              <w:jc w:val="center"/>
              <w:rPr>
                <w:rFonts w:eastAsia="Times New Roman"/>
                <w:color w:val="000000"/>
                <w:sz w:val="20"/>
                <w:szCs w:val="20"/>
                <w:lang w:bidi="ar-SA"/>
              </w:rPr>
            </w:pPr>
            <w:r w:rsidRPr="00CC065D">
              <w:rPr>
                <w:rFonts w:eastAsia="Times New Roman"/>
                <w:color w:val="000000"/>
                <w:sz w:val="20"/>
                <w:szCs w:val="20"/>
                <w:lang w:bidi="ar-SA"/>
              </w:rPr>
              <w:t>72100 Contractual Services-Companies</w:t>
            </w:r>
          </w:p>
        </w:tc>
        <w:tc>
          <w:tcPr>
            <w:tcW w:w="1843" w:type="dxa"/>
            <w:tcBorders>
              <w:top w:val="nil"/>
              <w:left w:val="nil"/>
              <w:bottom w:val="single" w:sz="8" w:space="0" w:color="auto"/>
              <w:right w:val="single" w:sz="8" w:space="0" w:color="auto"/>
            </w:tcBorders>
            <w:shd w:val="clear" w:color="auto" w:fill="EAF1DD" w:themeFill="accent3" w:themeFillTint="33"/>
            <w:noWrap/>
            <w:vAlign w:val="center"/>
          </w:tcPr>
          <w:p w14:paraId="322B27BD" w14:textId="77777777" w:rsidR="005406C9" w:rsidRPr="00310BBC" w:rsidRDefault="005406C9" w:rsidP="005406C9">
            <w:pPr>
              <w:widowControl/>
              <w:autoSpaceDE/>
              <w:autoSpaceDN/>
              <w:jc w:val="center"/>
              <w:rPr>
                <w:rFonts w:eastAsia="Times New Roman"/>
                <w:color w:val="000000"/>
                <w:sz w:val="20"/>
                <w:szCs w:val="20"/>
                <w:lang w:bidi="ar-SA"/>
              </w:rPr>
            </w:pPr>
            <w:r>
              <w:rPr>
                <w:b/>
                <w:bCs/>
                <w:i/>
                <w:iCs/>
                <w:color w:val="000000"/>
                <w:sz w:val="20"/>
                <w:szCs w:val="20"/>
              </w:rPr>
              <w:t xml:space="preserve">        20 250 000 </w:t>
            </w:r>
          </w:p>
        </w:tc>
        <w:tc>
          <w:tcPr>
            <w:tcW w:w="1559" w:type="dxa"/>
            <w:tcBorders>
              <w:top w:val="nil"/>
              <w:left w:val="nil"/>
              <w:bottom w:val="single" w:sz="8" w:space="0" w:color="auto"/>
              <w:right w:val="single" w:sz="8" w:space="0" w:color="auto"/>
            </w:tcBorders>
            <w:shd w:val="clear" w:color="auto" w:fill="EAF1DD" w:themeFill="accent3" w:themeFillTint="33"/>
            <w:noWrap/>
            <w:vAlign w:val="center"/>
          </w:tcPr>
          <w:p w14:paraId="3CA039C1" w14:textId="39D91A80" w:rsidR="005406C9" w:rsidRPr="00310BBC" w:rsidRDefault="005406C9" w:rsidP="005406C9">
            <w:pPr>
              <w:widowControl/>
              <w:autoSpaceDE/>
              <w:autoSpaceDN/>
              <w:jc w:val="center"/>
              <w:rPr>
                <w:rFonts w:eastAsia="Times New Roman"/>
                <w:color w:val="000000"/>
                <w:sz w:val="20"/>
                <w:szCs w:val="20"/>
                <w:lang w:bidi="ar-SA"/>
              </w:rPr>
            </w:pPr>
            <w:r>
              <w:rPr>
                <w:b/>
                <w:bCs/>
                <w:i/>
                <w:iCs/>
                <w:color w:val="000000"/>
                <w:sz w:val="20"/>
                <w:szCs w:val="20"/>
              </w:rPr>
              <w:t xml:space="preserve">       37 551 </w:t>
            </w:r>
          </w:p>
        </w:tc>
        <w:tc>
          <w:tcPr>
            <w:tcW w:w="1418" w:type="dxa"/>
            <w:tcBorders>
              <w:top w:val="nil"/>
              <w:left w:val="nil"/>
              <w:bottom w:val="single" w:sz="8" w:space="0" w:color="auto"/>
              <w:right w:val="single" w:sz="8" w:space="0" w:color="auto"/>
            </w:tcBorders>
            <w:shd w:val="clear" w:color="auto" w:fill="EAF1DD" w:themeFill="accent3" w:themeFillTint="33"/>
            <w:noWrap/>
            <w:vAlign w:val="center"/>
          </w:tcPr>
          <w:p w14:paraId="69D46E83" w14:textId="77777777" w:rsidR="005406C9" w:rsidRPr="00310BBC" w:rsidRDefault="005406C9" w:rsidP="005406C9">
            <w:pPr>
              <w:widowControl/>
              <w:autoSpaceDE/>
              <w:autoSpaceDN/>
              <w:jc w:val="center"/>
              <w:rPr>
                <w:rFonts w:eastAsia="Times New Roman"/>
                <w:color w:val="000000"/>
                <w:sz w:val="20"/>
                <w:szCs w:val="20"/>
                <w:lang w:bidi="ar-SA"/>
              </w:rPr>
            </w:pPr>
            <w:r>
              <w:rPr>
                <w:color w:val="000000"/>
                <w:sz w:val="20"/>
                <w:szCs w:val="20"/>
              </w:rPr>
              <w:t xml:space="preserve">            30 871 </w:t>
            </w:r>
          </w:p>
        </w:tc>
      </w:tr>
      <w:tr w:rsidR="005406C9" w:rsidRPr="00310BBC" w14:paraId="60B84B47" w14:textId="77777777" w:rsidTr="001E028D">
        <w:trPr>
          <w:trHeight w:val="1050"/>
        </w:trPr>
        <w:tc>
          <w:tcPr>
            <w:tcW w:w="2016" w:type="dxa"/>
            <w:vMerge/>
            <w:tcBorders>
              <w:left w:val="single" w:sz="4" w:space="0" w:color="auto"/>
              <w:bottom w:val="single" w:sz="4" w:space="0" w:color="000000"/>
              <w:right w:val="single" w:sz="4" w:space="0" w:color="auto"/>
            </w:tcBorders>
            <w:vAlign w:val="center"/>
          </w:tcPr>
          <w:p w14:paraId="4AD2909A" w14:textId="77777777" w:rsidR="005406C9" w:rsidRPr="00310BBC" w:rsidRDefault="005406C9" w:rsidP="005406C9">
            <w:pPr>
              <w:widowControl/>
              <w:autoSpaceDE/>
              <w:autoSpaceDN/>
              <w:jc w:val="both"/>
              <w:rPr>
                <w:rFonts w:eastAsia="Times New Roman"/>
                <w:color w:val="000000"/>
                <w:sz w:val="20"/>
                <w:szCs w:val="20"/>
                <w:lang w:bidi="ar-SA"/>
              </w:rPr>
            </w:pPr>
          </w:p>
        </w:tc>
        <w:tc>
          <w:tcPr>
            <w:tcW w:w="2410" w:type="dxa"/>
            <w:tcBorders>
              <w:top w:val="nil"/>
              <w:left w:val="nil"/>
              <w:bottom w:val="single" w:sz="4" w:space="0" w:color="auto"/>
              <w:right w:val="single" w:sz="4" w:space="0" w:color="auto"/>
            </w:tcBorders>
            <w:shd w:val="clear" w:color="000000" w:fill="FFFFFF"/>
            <w:noWrap/>
            <w:vAlign w:val="center"/>
          </w:tcPr>
          <w:p w14:paraId="0B0240B6" w14:textId="77777777" w:rsidR="005406C9" w:rsidRPr="00310BBC" w:rsidRDefault="005406C9" w:rsidP="005406C9">
            <w:pPr>
              <w:widowControl/>
              <w:autoSpaceDE/>
              <w:autoSpaceDN/>
              <w:jc w:val="both"/>
              <w:rPr>
                <w:rFonts w:eastAsia="Times New Roman"/>
                <w:color w:val="000000"/>
                <w:sz w:val="20"/>
                <w:szCs w:val="20"/>
                <w:lang w:bidi="ar-SA"/>
              </w:rPr>
            </w:pPr>
            <w:r w:rsidRPr="00CC065D">
              <w:rPr>
                <w:rFonts w:eastAsia="Times New Roman"/>
                <w:color w:val="000000"/>
                <w:sz w:val="20"/>
                <w:szCs w:val="20"/>
                <w:lang w:bidi="ar-SA"/>
              </w:rPr>
              <w:t>Activité 3.</w:t>
            </w:r>
            <w:r>
              <w:rPr>
                <w:rFonts w:eastAsia="Times New Roman"/>
                <w:color w:val="000000"/>
                <w:sz w:val="20"/>
                <w:szCs w:val="20"/>
                <w:lang w:bidi="ar-SA"/>
              </w:rPr>
              <w:t>4</w:t>
            </w:r>
            <w:r w:rsidRPr="00CC065D">
              <w:rPr>
                <w:rFonts w:eastAsia="Times New Roman"/>
                <w:color w:val="000000"/>
                <w:sz w:val="20"/>
                <w:szCs w:val="20"/>
                <w:lang w:bidi="ar-SA"/>
              </w:rPr>
              <w:t>.</w:t>
            </w:r>
            <w:r>
              <w:rPr>
                <w:rFonts w:eastAsia="Times New Roman"/>
                <w:color w:val="000000"/>
                <w:sz w:val="20"/>
                <w:szCs w:val="20"/>
                <w:lang w:bidi="ar-SA"/>
              </w:rPr>
              <w:t>11 :</w:t>
            </w:r>
            <w:r w:rsidRPr="00CC065D">
              <w:rPr>
                <w:rFonts w:eastAsia="Times New Roman"/>
                <w:color w:val="000000"/>
                <w:sz w:val="20"/>
                <w:szCs w:val="20"/>
                <w:lang w:bidi="ar-SA"/>
              </w:rPr>
              <w:t xml:space="preserve"> Financer </w:t>
            </w:r>
            <w:r>
              <w:rPr>
                <w:rFonts w:eastAsia="Times New Roman"/>
                <w:color w:val="000000"/>
                <w:sz w:val="20"/>
                <w:szCs w:val="20"/>
                <w:lang w:bidi="ar-SA"/>
              </w:rPr>
              <w:t>26</w:t>
            </w:r>
            <w:r w:rsidRPr="00CC065D">
              <w:rPr>
                <w:rFonts w:eastAsia="Times New Roman"/>
                <w:color w:val="000000"/>
                <w:sz w:val="20"/>
                <w:szCs w:val="20"/>
                <w:lang w:bidi="ar-SA"/>
              </w:rPr>
              <w:t xml:space="preserve"> plans d’actions </w:t>
            </w:r>
            <w:r>
              <w:rPr>
                <w:rFonts w:eastAsia="Times New Roman"/>
                <w:color w:val="000000"/>
                <w:sz w:val="20"/>
                <w:szCs w:val="20"/>
                <w:lang w:bidi="ar-SA"/>
              </w:rPr>
              <w:t>inclusifs</w:t>
            </w:r>
            <w:r w:rsidRPr="00CC065D">
              <w:rPr>
                <w:rFonts w:eastAsia="Times New Roman"/>
                <w:color w:val="000000"/>
                <w:sz w:val="20"/>
                <w:szCs w:val="20"/>
                <w:lang w:bidi="ar-SA"/>
              </w:rPr>
              <w:t xml:space="preserve"> sécurité communautaire et de la cohésion sociale </w:t>
            </w:r>
            <w:r>
              <w:rPr>
                <w:rFonts w:eastAsia="Times New Roman"/>
                <w:color w:val="000000"/>
                <w:sz w:val="20"/>
                <w:szCs w:val="20"/>
                <w:lang w:bidi="ar-SA"/>
              </w:rPr>
              <w:t>dans les</w:t>
            </w:r>
            <w:r w:rsidRPr="00CC065D">
              <w:rPr>
                <w:rFonts w:eastAsia="Times New Roman"/>
                <w:color w:val="000000"/>
                <w:sz w:val="20"/>
                <w:szCs w:val="20"/>
                <w:lang w:bidi="ar-SA"/>
              </w:rPr>
              <w:t xml:space="preserve"> commune</w:t>
            </w:r>
            <w:r>
              <w:rPr>
                <w:rFonts w:eastAsia="Times New Roman"/>
                <w:color w:val="000000"/>
                <w:sz w:val="20"/>
                <w:szCs w:val="20"/>
                <w:lang w:bidi="ar-SA"/>
              </w:rPr>
              <w:t>s</w:t>
            </w:r>
            <w:r w:rsidRPr="00CC065D">
              <w:rPr>
                <w:rFonts w:eastAsia="Times New Roman"/>
                <w:color w:val="000000"/>
                <w:sz w:val="20"/>
                <w:szCs w:val="20"/>
                <w:lang w:bidi="ar-SA"/>
              </w:rPr>
              <w:t xml:space="preserve"> </w:t>
            </w:r>
            <w:r>
              <w:rPr>
                <w:rFonts w:eastAsia="Times New Roman"/>
                <w:color w:val="000000"/>
                <w:sz w:val="20"/>
                <w:szCs w:val="20"/>
                <w:lang w:bidi="ar-SA"/>
              </w:rPr>
              <w:t xml:space="preserve">rurales </w:t>
            </w:r>
            <w:r w:rsidRPr="00CC065D">
              <w:rPr>
                <w:rFonts w:eastAsia="Times New Roman"/>
                <w:color w:val="000000"/>
                <w:sz w:val="20"/>
                <w:szCs w:val="20"/>
                <w:lang w:bidi="ar-SA"/>
              </w:rPr>
              <w:t>cible</w:t>
            </w:r>
            <w:r>
              <w:rPr>
                <w:rFonts w:eastAsia="Times New Roman"/>
                <w:color w:val="000000"/>
                <w:sz w:val="20"/>
                <w:szCs w:val="20"/>
                <w:lang w:bidi="ar-SA"/>
              </w:rPr>
              <w:t>s</w:t>
            </w:r>
          </w:p>
        </w:tc>
        <w:tc>
          <w:tcPr>
            <w:tcW w:w="748" w:type="dxa"/>
            <w:tcBorders>
              <w:top w:val="nil"/>
              <w:left w:val="nil"/>
              <w:bottom w:val="single" w:sz="4" w:space="0" w:color="auto"/>
              <w:right w:val="single" w:sz="4" w:space="0" w:color="auto"/>
            </w:tcBorders>
            <w:shd w:val="clear" w:color="auto" w:fill="auto"/>
            <w:noWrap/>
            <w:vAlign w:val="center"/>
          </w:tcPr>
          <w:p w14:paraId="707934A5" w14:textId="77777777" w:rsidR="005406C9" w:rsidRPr="00310BBC" w:rsidRDefault="005406C9" w:rsidP="005406C9">
            <w:pPr>
              <w:widowControl/>
              <w:autoSpaceDE/>
              <w:autoSpaceDN/>
              <w:jc w:val="center"/>
              <w:rPr>
                <w:rFonts w:eastAsia="Times New Roman"/>
                <w:color w:val="000000"/>
                <w:sz w:val="20"/>
                <w:szCs w:val="20"/>
                <w:lang w:bidi="ar-SA"/>
              </w:rPr>
            </w:pPr>
          </w:p>
        </w:tc>
        <w:tc>
          <w:tcPr>
            <w:tcW w:w="638" w:type="dxa"/>
            <w:tcBorders>
              <w:top w:val="nil"/>
              <w:left w:val="nil"/>
              <w:bottom w:val="single" w:sz="4" w:space="0" w:color="auto"/>
              <w:right w:val="single" w:sz="4" w:space="0" w:color="auto"/>
            </w:tcBorders>
            <w:shd w:val="clear" w:color="auto" w:fill="auto"/>
            <w:noWrap/>
            <w:vAlign w:val="center"/>
          </w:tcPr>
          <w:p w14:paraId="74E5966C" w14:textId="77777777" w:rsidR="005406C9" w:rsidRPr="00310BBC" w:rsidRDefault="005406C9" w:rsidP="005406C9">
            <w:pPr>
              <w:widowControl/>
              <w:autoSpaceDE/>
              <w:autoSpaceDN/>
              <w:jc w:val="center"/>
              <w:rPr>
                <w:rFonts w:eastAsia="Times New Roman"/>
                <w:color w:val="000000"/>
                <w:sz w:val="20"/>
                <w:szCs w:val="20"/>
                <w:lang w:bidi="ar-SA"/>
              </w:rPr>
            </w:pPr>
            <w:r w:rsidRPr="00CC065D">
              <w:rPr>
                <w:rFonts w:eastAsia="Times New Roman"/>
                <w:color w:val="000000"/>
                <w:sz w:val="20"/>
                <w:szCs w:val="20"/>
                <w:lang w:bidi="ar-SA"/>
              </w:rPr>
              <w:t>X</w:t>
            </w:r>
          </w:p>
        </w:tc>
        <w:tc>
          <w:tcPr>
            <w:tcW w:w="730" w:type="dxa"/>
            <w:tcBorders>
              <w:top w:val="single" w:sz="4" w:space="0" w:color="auto"/>
              <w:left w:val="nil"/>
              <w:bottom w:val="single" w:sz="4" w:space="0" w:color="auto"/>
              <w:right w:val="single" w:sz="4" w:space="0" w:color="auto"/>
            </w:tcBorders>
          </w:tcPr>
          <w:p w14:paraId="26C8B070" w14:textId="77777777"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X</w:t>
            </w:r>
          </w:p>
        </w:tc>
        <w:tc>
          <w:tcPr>
            <w:tcW w:w="1419" w:type="dxa"/>
            <w:tcBorders>
              <w:top w:val="nil"/>
              <w:left w:val="single" w:sz="4" w:space="0" w:color="auto"/>
              <w:bottom w:val="single" w:sz="4" w:space="0" w:color="auto"/>
              <w:right w:val="single" w:sz="4" w:space="0" w:color="auto"/>
            </w:tcBorders>
            <w:shd w:val="clear" w:color="000000" w:fill="FFFFFF"/>
            <w:vAlign w:val="bottom"/>
          </w:tcPr>
          <w:p w14:paraId="7C256E42" w14:textId="77777777" w:rsidR="005406C9" w:rsidRPr="00310BBC" w:rsidRDefault="005406C9" w:rsidP="005406C9">
            <w:pPr>
              <w:widowControl/>
              <w:autoSpaceDE/>
              <w:autoSpaceDN/>
              <w:jc w:val="center"/>
              <w:rPr>
                <w:rFonts w:eastAsia="Times New Roman"/>
                <w:color w:val="000000"/>
                <w:sz w:val="20"/>
                <w:szCs w:val="20"/>
                <w:lang w:bidi="ar-SA"/>
              </w:rPr>
            </w:pPr>
          </w:p>
        </w:tc>
        <w:tc>
          <w:tcPr>
            <w:tcW w:w="1246" w:type="dxa"/>
            <w:tcBorders>
              <w:top w:val="nil"/>
              <w:left w:val="nil"/>
              <w:bottom w:val="single" w:sz="4" w:space="0" w:color="auto"/>
              <w:right w:val="single" w:sz="4" w:space="0" w:color="auto"/>
            </w:tcBorders>
            <w:shd w:val="clear" w:color="000000" w:fill="FFFFFF"/>
          </w:tcPr>
          <w:p w14:paraId="4303D54F" w14:textId="77777777" w:rsidR="005406C9" w:rsidRPr="00310BBC"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8" w:space="0" w:color="auto"/>
              <w:right w:val="single" w:sz="8" w:space="0" w:color="auto"/>
            </w:tcBorders>
            <w:shd w:val="clear" w:color="auto" w:fill="auto"/>
          </w:tcPr>
          <w:p w14:paraId="051B10F1" w14:textId="77777777" w:rsidR="005406C9" w:rsidRPr="00310BBC" w:rsidRDefault="005406C9" w:rsidP="005406C9">
            <w:pPr>
              <w:widowControl/>
              <w:autoSpaceDE/>
              <w:autoSpaceDN/>
              <w:jc w:val="center"/>
              <w:rPr>
                <w:rFonts w:eastAsia="Times New Roman"/>
                <w:color w:val="000000"/>
                <w:sz w:val="20"/>
                <w:szCs w:val="20"/>
                <w:lang w:bidi="ar-SA"/>
              </w:rPr>
            </w:pPr>
            <w:r w:rsidRPr="00CC065D">
              <w:rPr>
                <w:rFonts w:eastAsia="Times New Roman"/>
                <w:color w:val="000000"/>
                <w:sz w:val="20"/>
                <w:szCs w:val="20"/>
                <w:lang w:bidi="ar-SA"/>
              </w:rPr>
              <w:t>72100 Contractual Services-Companies</w:t>
            </w:r>
          </w:p>
        </w:tc>
        <w:tc>
          <w:tcPr>
            <w:tcW w:w="1843" w:type="dxa"/>
            <w:tcBorders>
              <w:top w:val="nil"/>
              <w:left w:val="nil"/>
              <w:bottom w:val="single" w:sz="8" w:space="0" w:color="auto"/>
              <w:right w:val="single" w:sz="8" w:space="0" w:color="auto"/>
            </w:tcBorders>
            <w:shd w:val="clear" w:color="auto" w:fill="auto"/>
            <w:noWrap/>
            <w:vAlign w:val="center"/>
          </w:tcPr>
          <w:p w14:paraId="7A65ADD6" w14:textId="77777777" w:rsidR="005406C9" w:rsidRPr="00310BBC" w:rsidRDefault="005406C9" w:rsidP="005406C9">
            <w:pPr>
              <w:widowControl/>
              <w:autoSpaceDE/>
              <w:autoSpaceDN/>
              <w:jc w:val="center"/>
              <w:rPr>
                <w:rFonts w:eastAsia="Times New Roman"/>
                <w:color w:val="000000"/>
                <w:sz w:val="20"/>
                <w:szCs w:val="20"/>
                <w:lang w:bidi="ar-SA"/>
              </w:rPr>
            </w:pPr>
            <w:r>
              <w:rPr>
                <w:b/>
                <w:bCs/>
                <w:i/>
                <w:iCs/>
                <w:color w:val="000000"/>
                <w:sz w:val="20"/>
                <w:szCs w:val="20"/>
              </w:rPr>
              <w:t>85 000 000</w:t>
            </w:r>
          </w:p>
        </w:tc>
        <w:tc>
          <w:tcPr>
            <w:tcW w:w="1559" w:type="dxa"/>
            <w:tcBorders>
              <w:top w:val="nil"/>
              <w:left w:val="nil"/>
              <w:bottom w:val="single" w:sz="8" w:space="0" w:color="auto"/>
              <w:right w:val="single" w:sz="8" w:space="0" w:color="auto"/>
            </w:tcBorders>
            <w:shd w:val="clear" w:color="auto" w:fill="auto"/>
            <w:noWrap/>
            <w:vAlign w:val="center"/>
          </w:tcPr>
          <w:p w14:paraId="29CAE51A" w14:textId="77777777" w:rsidR="005406C9" w:rsidRPr="00310BBC" w:rsidRDefault="005406C9" w:rsidP="005406C9">
            <w:pPr>
              <w:widowControl/>
              <w:autoSpaceDE/>
              <w:autoSpaceDN/>
              <w:jc w:val="center"/>
              <w:rPr>
                <w:rFonts w:eastAsia="Times New Roman"/>
                <w:color w:val="000000"/>
                <w:sz w:val="20"/>
                <w:szCs w:val="20"/>
                <w:lang w:bidi="ar-SA"/>
              </w:rPr>
            </w:pPr>
            <w:r>
              <w:rPr>
                <w:b/>
                <w:bCs/>
                <w:i/>
                <w:iCs/>
                <w:color w:val="000000"/>
                <w:sz w:val="20"/>
                <w:szCs w:val="20"/>
              </w:rPr>
              <w:t>157 623</w:t>
            </w:r>
          </w:p>
        </w:tc>
        <w:tc>
          <w:tcPr>
            <w:tcW w:w="1418" w:type="dxa"/>
            <w:tcBorders>
              <w:top w:val="nil"/>
              <w:left w:val="nil"/>
              <w:bottom w:val="single" w:sz="8" w:space="0" w:color="auto"/>
              <w:right w:val="single" w:sz="8" w:space="0" w:color="auto"/>
            </w:tcBorders>
            <w:shd w:val="clear" w:color="auto" w:fill="auto"/>
            <w:noWrap/>
            <w:vAlign w:val="center"/>
          </w:tcPr>
          <w:p w14:paraId="67C3E1BF" w14:textId="77777777" w:rsidR="005406C9" w:rsidRPr="00310BBC" w:rsidRDefault="005406C9" w:rsidP="005406C9">
            <w:pPr>
              <w:widowControl/>
              <w:autoSpaceDE/>
              <w:autoSpaceDN/>
              <w:jc w:val="center"/>
              <w:rPr>
                <w:rFonts w:eastAsia="Times New Roman"/>
                <w:color w:val="000000"/>
                <w:sz w:val="20"/>
                <w:szCs w:val="20"/>
                <w:lang w:bidi="ar-SA"/>
              </w:rPr>
            </w:pPr>
            <w:r>
              <w:rPr>
                <w:color w:val="000000"/>
                <w:sz w:val="20"/>
                <w:szCs w:val="20"/>
              </w:rPr>
              <w:t>129 582</w:t>
            </w:r>
          </w:p>
        </w:tc>
      </w:tr>
      <w:tr w:rsidR="005406C9" w:rsidRPr="0028731A" w14:paraId="3A919A69" w14:textId="77777777" w:rsidTr="001E028D">
        <w:trPr>
          <w:trHeight w:val="285"/>
        </w:trPr>
        <w:tc>
          <w:tcPr>
            <w:tcW w:w="2016" w:type="dxa"/>
            <w:tcBorders>
              <w:top w:val="nil"/>
              <w:left w:val="single" w:sz="4" w:space="0" w:color="auto"/>
              <w:bottom w:val="single" w:sz="4" w:space="0" w:color="auto"/>
              <w:right w:val="single" w:sz="4" w:space="0" w:color="auto"/>
            </w:tcBorders>
            <w:shd w:val="clear" w:color="000000" w:fill="FFE699"/>
            <w:hideMark/>
          </w:tcPr>
          <w:p w14:paraId="192CDC67" w14:textId="77777777" w:rsidR="005406C9" w:rsidRPr="00310BBC" w:rsidRDefault="005406C9" w:rsidP="005406C9">
            <w:pPr>
              <w:widowControl/>
              <w:autoSpaceDE/>
              <w:autoSpaceDN/>
              <w:jc w:val="both"/>
              <w:rPr>
                <w:rFonts w:eastAsia="Times New Roman"/>
                <w:color w:val="000000"/>
                <w:sz w:val="20"/>
                <w:szCs w:val="20"/>
                <w:lang w:bidi="ar-SA"/>
              </w:rPr>
            </w:pPr>
            <w:r w:rsidRPr="00310BBC">
              <w:rPr>
                <w:rFonts w:eastAsia="Times New Roman"/>
                <w:color w:val="000000"/>
                <w:sz w:val="20"/>
                <w:szCs w:val="20"/>
                <w:lang w:bidi="ar-SA"/>
              </w:rPr>
              <w:t> </w:t>
            </w:r>
          </w:p>
        </w:tc>
        <w:tc>
          <w:tcPr>
            <w:tcW w:w="2410" w:type="dxa"/>
            <w:tcBorders>
              <w:top w:val="nil"/>
              <w:left w:val="nil"/>
              <w:bottom w:val="single" w:sz="4" w:space="0" w:color="auto"/>
              <w:right w:val="single" w:sz="4" w:space="0" w:color="auto"/>
            </w:tcBorders>
            <w:shd w:val="clear" w:color="000000" w:fill="FFE699"/>
            <w:noWrap/>
            <w:hideMark/>
          </w:tcPr>
          <w:p w14:paraId="69102DB0" w14:textId="77777777" w:rsidR="005406C9" w:rsidRPr="00310BBC" w:rsidRDefault="005406C9" w:rsidP="005406C9">
            <w:pPr>
              <w:widowControl/>
              <w:autoSpaceDE/>
              <w:autoSpaceDN/>
              <w:jc w:val="both"/>
              <w:rPr>
                <w:rFonts w:eastAsia="Times New Roman"/>
                <w:color w:val="000000"/>
                <w:sz w:val="20"/>
                <w:szCs w:val="20"/>
                <w:lang w:bidi="ar-SA"/>
              </w:rPr>
            </w:pPr>
            <w:r w:rsidRPr="00310BBC">
              <w:rPr>
                <w:rFonts w:eastAsia="Times New Roman"/>
                <w:color w:val="000000"/>
                <w:sz w:val="20"/>
                <w:szCs w:val="20"/>
                <w:lang w:bidi="ar-SA"/>
              </w:rPr>
              <w:t>Sous total 3,4</w:t>
            </w:r>
          </w:p>
        </w:tc>
        <w:tc>
          <w:tcPr>
            <w:tcW w:w="748" w:type="dxa"/>
            <w:tcBorders>
              <w:top w:val="nil"/>
              <w:left w:val="nil"/>
              <w:bottom w:val="single" w:sz="4" w:space="0" w:color="auto"/>
              <w:right w:val="single" w:sz="4" w:space="0" w:color="auto"/>
            </w:tcBorders>
            <w:shd w:val="clear" w:color="000000" w:fill="FFE699"/>
            <w:noWrap/>
            <w:vAlign w:val="bottom"/>
            <w:hideMark/>
          </w:tcPr>
          <w:p w14:paraId="2CB5A3B6" w14:textId="77777777" w:rsidR="005406C9" w:rsidRPr="00310BBC" w:rsidRDefault="005406C9" w:rsidP="005406C9">
            <w:pPr>
              <w:widowControl/>
              <w:autoSpaceDE/>
              <w:autoSpaceDN/>
              <w:rPr>
                <w:rFonts w:eastAsia="Times New Roman"/>
                <w:color w:val="000000"/>
                <w:sz w:val="20"/>
                <w:szCs w:val="20"/>
                <w:lang w:bidi="ar-SA"/>
              </w:rPr>
            </w:pPr>
            <w:r w:rsidRPr="00310BBC">
              <w:rPr>
                <w:rFonts w:eastAsia="Times New Roman"/>
                <w:color w:val="000000"/>
                <w:sz w:val="20"/>
                <w:szCs w:val="20"/>
                <w:lang w:bidi="ar-SA"/>
              </w:rPr>
              <w:t> </w:t>
            </w:r>
          </w:p>
        </w:tc>
        <w:tc>
          <w:tcPr>
            <w:tcW w:w="638" w:type="dxa"/>
            <w:tcBorders>
              <w:top w:val="nil"/>
              <w:left w:val="nil"/>
              <w:bottom w:val="single" w:sz="4" w:space="0" w:color="auto"/>
              <w:right w:val="single" w:sz="4" w:space="0" w:color="auto"/>
            </w:tcBorders>
            <w:shd w:val="clear" w:color="000000" w:fill="FFE699"/>
            <w:noWrap/>
            <w:vAlign w:val="bottom"/>
            <w:hideMark/>
          </w:tcPr>
          <w:p w14:paraId="4F5650BD" w14:textId="77777777" w:rsidR="005406C9" w:rsidRPr="00310BBC" w:rsidRDefault="005406C9" w:rsidP="005406C9">
            <w:pPr>
              <w:widowControl/>
              <w:autoSpaceDE/>
              <w:autoSpaceDN/>
              <w:rPr>
                <w:rFonts w:eastAsia="Times New Roman"/>
                <w:color w:val="000000"/>
                <w:sz w:val="20"/>
                <w:szCs w:val="20"/>
                <w:lang w:bidi="ar-SA"/>
              </w:rPr>
            </w:pPr>
            <w:r w:rsidRPr="00310BBC">
              <w:rPr>
                <w:rFonts w:eastAsia="Times New Roman"/>
                <w:color w:val="000000"/>
                <w:sz w:val="20"/>
                <w:szCs w:val="20"/>
                <w:lang w:bidi="ar-SA"/>
              </w:rPr>
              <w:t> </w:t>
            </w:r>
          </w:p>
        </w:tc>
        <w:tc>
          <w:tcPr>
            <w:tcW w:w="730" w:type="dxa"/>
            <w:tcBorders>
              <w:top w:val="nil"/>
              <w:left w:val="nil"/>
              <w:bottom w:val="single" w:sz="4" w:space="0" w:color="auto"/>
              <w:right w:val="nil"/>
            </w:tcBorders>
            <w:shd w:val="clear" w:color="000000" w:fill="FFE699"/>
          </w:tcPr>
          <w:p w14:paraId="3D643169"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9" w:type="dxa"/>
            <w:tcBorders>
              <w:top w:val="nil"/>
              <w:left w:val="nil"/>
              <w:bottom w:val="single" w:sz="4" w:space="0" w:color="auto"/>
              <w:right w:val="single" w:sz="4" w:space="0" w:color="auto"/>
            </w:tcBorders>
            <w:shd w:val="clear" w:color="000000" w:fill="FFE699"/>
            <w:vAlign w:val="bottom"/>
            <w:hideMark/>
          </w:tcPr>
          <w:p w14:paraId="47C85F50"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 </w:t>
            </w:r>
          </w:p>
        </w:tc>
        <w:tc>
          <w:tcPr>
            <w:tcW w:w="1246" w:type="dxa"/>
            <w:tcBorders>
              <w:top w:val="nil"/>
              <w:left w:val="nil"/>
              <w:bottom w:val="single" w:sz="4" w:space="0" w:color="auto"/>
              <w:right w:val="single" w:sz="4" w:space="0" w:color="auto"/>
            </w:tcBorders>
            <w:shd w:val="clear" w:color="000000" w:fill="FFE699"/>
            <w:hideMark/>
          </w:tcPr>
          <w:p w14:paraId="6CFD558E" w14:textId="77777777" w:rsidR="005406C9" w:rsidRPr="00310BBC" w:rsidRDefault="005406C9" w:rsidP="005406C9">
            <w:pPr>
              <w:widowControl/>
              <w:autoSpaceDE/>
              <w:autoSpaceDN/>
              <w:jc w:val="center"/>
              <w:rPr>
                <w:rFonts w:eastAsia="Times New Roman"/>
                <w:color w:val="000000"/>
                <w:sz w:val="20"/>
                <w:szCs w:val="20"/>
                <w:lang w:bidi="ar-SA"/>
              </w:rPr>
            </w:pPr>
          </w:p>
        </w:tc>
        <w:tc>
          <w:tcPr>
            <w:tcW w:w="999" w:type="dxa"/>
            <w:tcBorders>
              <w:top w:val="single" w:sz="4" w:space="0" w:color="auto"/>
              <w:left w:val="nil"/>
              <w:bottom w:val="single" w:sz="4" w:space="0" w:color="auto"/>
              <w:right w:val="single" w:sz="4" w:space="0" w:color="auto"/>
            </w:tcBorders>
            <w:shd w:val="clear" w:color="000000" w:fill="FFE699"/>
            <w:hideMark/>
          </w:tcPr>
          <w:p w14:paraId="4DC80C17" w14:textId="77777777" w:rsidR="005406C9" w:rsidRPr="00310BBC" w:rsidRDefault="005406C9" w:rsidP="005406C9">
            <w:pPr>
              <w:widowControl/>
              <w:autoSpaceDE/>
              <w:autoSpaceDN/>
              <w:jc w:val="center"/>
              <w:rPr>
                <w:rFonts w:eastAsia="Times New Roman"/>
                <w:color w:val="000000"/>
                <w:sz w:val="20"/>
                <w:szCs w:val="20"/>
                <w:lang w:bidi="ar-SA"/>
              </w:rPr>
            </w:pPr>
          </w:p>
        </w:tc>
        <w:tc>
          <w:tcPr>
            <w:tcW w:w="1843" w:type="dxa"/>
            <w:tcBorders>
              <w:top w:val="single" w:sz="4" w:space="0" w:color="auto"/>
              <w:left w:val="nil"/>
              <w:bottom w:val="single" w:sz="4" w:space="0" w:color="auto"/>
              <w:right w:val="single" w:sz="4" w:space="0" w:color="auto"/>
            </w:tcBorders>
            <w:shd w:val="clear" w:color="000000" w:fill="FFE699"/>
            <w:noWrap/>
            <w:hideMark/>
          </w:tcPr>
          <w:p w14:paraId="0E84B097" w14:textId="77777777" w:rsidR="005406C9" w:rsidRPr="0028731A" w:rsidRDefault="005406C9" w:rsidP="005406C9">
            <w:pPr>
              <w:widowControl/>
              <w:autoSpaceDE/>
              <w:autoSpaceDN/>
              <w:jc w:val="center"/>
              <w:rPr>
                <w:rFonts w:eastAsia="Times New Roman"/>
                <w:i/>
                <w:iCs/>
                <w:color w:val="000000"/>
                <w:sz w:val="20"/>
                <w:szCs w:val="20"/>
                <w:lang w:bidi="ar-SA"/>
              </w:rPr>
            </w:pPr>
          </w:p>
          <w:p w14:paraId="1377495B" w14:textId="77777777" w:rsidR="005406C9" w:rsidRPr="0028731A" w:rsidRDefault="005406C9" w:rsidP="005406C9">
            <w:pPr>
              <w:jc w:val="center"/>
              <w:rPr>
                <w:rFonts w:eastAsia="Times New Roman"/>
                <w:b/>
                <w:bCs/>
                <w:i/>
                <w:iCs/>
                <w:color w:val="000000"/>
                <w:sz w:val="20"/>
                <w:szCs w:val="20"/>
                <w:lang w:bidi="ar-SA"/>
              </w:rPr>
            </w:pPr>
            <w:r w:rsidRPr="0028731A">
              <w:rPr>
                <w:b/>
                <w:bCs/>
                <w:i/>
                <w:iCs/>
                <w:color w:val="000000"/>
                <w:sz w:val="20"/>
                <w:szCs w:val="20"/>
              </w:rPr>
              <w:t>391 174 000</w:t>
            </w:r>
          </w:p>
          <w:p w14:paraId="6245D9E2" w14:textId="77777777" w:rsidR="005406C9" w:rsidRPr="0028731A" w:rsidRDefault="005406C9" w:rsidP="005406C9">
            <w:pPr>
              <w:widowControl/>
              <w:autoSpaceDE/>
              <w:autoSpaceDN/>
              <w:jc w:val="center"/>
              <w:rPr>
                <w:rFonts w:eastAsia="Times New Roman"/>
                <w:i/>
                <w:iCs/>
                <w:color w:val="000000"/>
                <w:sz w:val="20"/>
                <w:szCs w:val="20"/>
                <w:lang w:bidi="ar-SA"/>
              </w:rPr>
            </w:pPr>
          </w:p>
        </w:tc>
        <w:tc>
          <w:tcPr>
            <w:tcW w:w="1559" w:type="dxa"/>
            <w:tcBorders>
              <w:top w:val="single" w:sz="4" w:space="0" w:color="auto"/>
              <w:left w:val="nil"/>
              <w:bottom w:val="single" w:sz="4" w:space="0" w:color="auto"/>
              <w:right w:val="single" w:sz="4" w:space="0" w:color="auto"/>
            </w:tcBorders>
            <w:shd w:val="clear" w:color="000000" w:fill="FFE699"/>
            <w:noWrap/>
          </w:tcPr>
          <w:p w14:paraId="2CC4AB4A" w14:textId="77777777" w:rsidR="005406C9" w:rsidRPr="0028731A" w:rsidRDefault="005406C9" w:rsidP="005406C9">
            <w:pPr>
              <w:widowControl/>
              <w:autoSpaceDE/>
              <w:autoSpaceDN/>
              <w:jc w:val="center"/>
              <w:rPr>
                <w:rFonts w:eastAsia="Times New Roman"/>
                <w:i/>
                <w:iCs/>
                <w:color w:val="000000"/>
                <w:sz w:val="20"/>
                <w:szCs w:val="20"/>
                <w:lang w:bidi="ar-SA"/>
              </w:rPr>
            </w:pPr>
          </w:p>
          <w:p w14:paraId="0FEBF6D9" w14:textId="77777777" w:rsidR="005406C9" w:rsidRPr="0028731A" w:rsidRDefault="005406C9" w:rsidP="005406C9">
            <w:pPr>
              <w:jc w:val="center"/>
              <w:rPr>
                <w:rFonts w:eastAsia="Times New Roman"/>
                <w:b/>
                <w:bCs/>
                <w:i/>
                <w:iCs/>
                <w:color w:val="000000"/>
                <w:sz w:val="20"/>
                <w:szCs w:val="20"/>
                <w:lang w:bidi="ar-SA"/>
              </w:rPr>
            </w:pPr>
            <w:r w:rsidRPr="0028731A">
              <w:rPr>
                <w:b/>
                <w:bCs/>
                <w:i/>
                <w:iCs/>
                <w:color w:val="000000"/>
                <w:sz w:val="20"/>
                <w:szCs w:val="20"/>
              </w:rPr>
              <w:t>725 389</w:t>
            </w:r>
          </w:p>
          <w:p w14:paraId="6A69A8D0" w14:textId="77777777" w:rsidR="005406C9" w:rsidRPr="0028731A" w:rsidRDefault="005406C9" w:rsidP="005406C9">
            <w:pPr>
              <w:widowControl/>
              <w:autoSpaceDE/>
              <w:autoSpaceDN/>
              <w:jc w:val="center"/>
              <w:rPr>
                <w:rFonts w:eastAsia="Times New Roman"/>
                <w:i/>
                <w:iCs/>
                <w:color w:val="000000"/>
                <w:sz w:val="20"/>
                <w:szCs w:val="20"/>
                <w:lang w:bidi="ar-SA"/>
              </w:rPr>
            </w:pPr>
          </w:p>
        </w:tc>
        <w:tc>
          <w:tcPr>
            <w:tcW w:w="1418" w:type="dxa"/>
            <w:tcBorders>
              <w:top w:val="single" w:sz="4" w:space="0" w:color="auto"/>
              <w:left w:val="nil"/>
              <w:bottom w:val="single" w:sz="4" w:space="0" w:color="auto"/>
              <w:right w:val="single" w:sz="4" w:space="0" w:color="auto"/>
            </w:tcBorders>
            <w:shd w:val="clear" w:color="000000" w:fill="FFE699"/>
            <w:noWrap/>
          </w:tcPr>
          <w:p w14:paraId="727E266D" w14:textId="77777777" w:rsidR="005406C9" w:rsidRPr="0028731A" w:rsidRDefault="005406C9" w:rsidP="005406C9">
            <w:pPr>
              <w:widowControl/>
              <w:autoSpaceDE/>
              <w:autoSpaceDN/>
              <w:jc w:val="center"/>
              <w:rPr>
                <w:rFonts w:eastAsia="Times New Roman"/>
                <w:i/>
                <w:iCs/>
                <w:color w:val="000000"/>
                <w:sz w:val="20"/>
                <w:szCs w:val="20"/>
                <w:lang w:bidi="ar-SA"/>
              </w:rPr>
            </w:pPr>
          </w:p>
          <w:p w14:paraId="6C950EE4" w14:textId="77777777" w:rsidR="005406C9" w:rsidRPr="0028731A" w:rsidRDefault="005406C9" w:rsidP="005406C9">
            <w:pPr>
              <w:jc w:val="center"/>
              <w:rPr>
                <w:rFonts w:eastAsia="Times New Roman"/>
                <w:b/>
                <w:bCs/>
                <w:i/>
                <w:iCs/>
                <w:color w:val="000000"/>
                <w:sz w:val="20"/>
                <w:szCs w:val="20"/>
                <w:lang w:bidi="ar-SA"/>
              </w:rPr>
            </w:pPr>
            <w:r w:rsidRPr="0028731A">
              <w:rPr>
                <w:b/>
                <w:bCs/>
                <w:i/>
                <w:iCs/>
                <w:color w:val="000000"/>
                <w:sz w:val="20"/>
                <w:szCs w:val="20"/>
              </w:rPr>
              <w:t>596 342</w:t>
            </w:r>
          </w:p>
          <w:p w14:paraId="2D69453A" w14:textId="77777777" w:rsidR="005406C9" w:rsidRPr="0028731A" w:rsidRDefault="005406C9" w:rsidP="005406C9">
            <w:pPr>
              <w:widowControl/>
              <w:autoSpaceDE/>
              <w:autoSpaceDN/>
              <w:jc w:val="center"/>
              <w:rPr>
                <w:rFonts w:eastAsia="Times New Roman"/>
                <w:i/>
                <w:iCs/>
                <w:color w:val="000000"/>
                <w:sz w:val="20"/>
                <w:szCs w:val="20"/>
                <w:lang w:bidi="ar-SA"/>
              </w:rPr>
            </w:pPr>
          </w:p>
        </w:tc>
      </w:tr>
      <w:tr w:rsidR="005406C9" w:rsidRPr="00310BBC" w14:paraId="0EEC0DA3" w14:textId="77777777" w:rsidTr="001E028D">
        <w:trPr>
          <w:trHeight w:val="290"/>
        </w:trPr>
        <w:tc>
          <w:tcPr>
            <w:tcW w:w="2016" w:type="dxa"/>
            <w:tcBorders>
              <w:top w:val="nil"/>
              <w:left w:val="single" w:sz="4" w:space="0" w:color="auto"/>
              <w:bottom w:val="single" w:sz="4" w:space="0" w:color="auto"/>
              <w:right w:val="single" w:sz="4" w:space="0" w:color="auto"/>
            </w:tcBorders>
            <w:shd w:val="clear" w:color="auto" w:fill="BFBFBF" w:themeFill="background1" w:themeFillShade="BF"/>
            <w:hideMark/>
          </w:tcPr>
          <w:p w14:paraId="7EDD8DE6" w14:textId="77777777" w:rsidR="005406C9" w:rsidRPr="00310BBC" w:rsidRDefault="005406C9" w:rsidP="005406C9">
            <w:pPr>
              <w:widowControl/>
              <w:autoSpaceDE/>
              <w:autoSpaceDN/>
              <w:jc w:val="both"/>
              <w:rPr>
                <w:rFonts w:eastAsia="Times New Roman"/>
                <w:color w:val="000000"/>
                <w:sz w:val="20"/>
                <w:szCs w:val="20"/>
                <w:lang w:bidi="ar-SA"/>
              </w:rPr>
            </w:pPr>
            <w:r w:rsidRPr="00310BBC">
              <w:rPr>
                <w:rFonts w:eastAsia="Times New Roman"/>
                <w:color w:val="000000"/>
                <w:sz w:val="20"/>
                <w:szCs w:val="20"/>
                <w:lang w:bidi="ar-SA"/>
              </w:rPr>
              <w:t> </w:t>
            </w:r>
          </w:p>
        </w:tc>
        <w:tc>
          <w:tcPr>
            <w:tcW w:w="2410" w:type="dxa"/>
            <w:tcBorders>
              <w:top w:val="nil"/>
              <w:left w:val="nil"/>
              <w:bottom w:val="single" w:sz="4" w:space="0" w:color="auto"/>
              <w:right w:val="single" w:sz="4" w:space="0" w:color="auto"/>
            </w:tcBorders>
            <w:shd w:val="clear" w:color="auto" w:fill="BFBFBF" w:themeFill="background1" w:themeFillShade="BF"/>
            <w:hideMark/>
          </w:tcPr>
          <w:p w14:paraId="1499B601" w14:textId="77777777" w:rsidR="005406C9" w:rsidRPr="00310BBC" w:rsidRDefault="005406C9" w:rsidP="005406C9">
            <w:pPr>
              <w:widowControl/>
              <w:autoSpaceDE/>
              <w:autoSpaceDN/>
              <w:jc w:val="both"/>
              <w:rPr>
                <w:rFonts w:eastAsia="Times New Roman"/>
                <w:color w:val="000000"/>
                <w:sz w:val="20"/>
                <w:szCs w:val="20"/>
                <w:lang w:bidi="ar-SA"/>
              </w:rPr>
            </w:pPr>
            <w:r w:rsidRPr="00310BBC">
              <w:rPr>
                <w:rFonts w:eastAsia="Times New Roman"/>
                <w:color w:val="000000"/>
                <w:sz w:val="20"/>
                <w:szCs w:val="20"/>
                <w:lang w:bidi="ar-SA"/>
              </w:rPr>
              <w:t>Total resultat 3</w:t>
            </w:r>
          </w:p>
        </w:tc>
        <w:tc>
          <w:tcPr>
            <w:tcW w:w="748" w:type="dxa"/>
            <w:tcBorders>
              <w:top w:val="nil"/>
              <w:left w:val="nil"/>
              <w:bottom w:val="single" w:sz="4" w:space="0" w:color="auto"/>
              <w:right w:val="single" w:sz="4" w:space="0" w:color="auto"/>
            </w:tcBorders>
            <w:shd w:val="clear" w:color="auto" w:fill="BFBFBF" w:themeFill="background1" w:themeFillShade="BF"/>
            <w:noWrap/>
            <w:vAlign w:val="bottom"/>
            <w:hideMark/>
          </w:tcPr>
          <w:p w14:paraId="67E80B2B" w14:textId="77777777" w:rsidR="005406C9" w:rsidRPr="00310BBC" w:rsidRDefault="005406C9" w:rsidP="005406C9">
            <w:pPr>
              <w:widowControl/>
              <w:autoSpaceDE/>
              <w:autoSpaceDN/>
              <w:rPr>
                <w:rFonts w:eastAsia="Times New Roman"/>
                <w:color w:val="000000"/>
                <w:sz w:val="20"/>
                <w:szCs w:val="20"/>
                <w:lang w:bidi="ar-SA"/>
              </w:rPr>
            </w:pPr>
            <w:r w:rsidRPr="00310BBC">
              <w:rPr>
                <w:rFonts w:eastAsia="Times New Roman"/>
                <w:color w:val="000000"/>
                <w:sz w:val="20"/>
                <w:szCs w:val="20"/>
                <w:lang w:bidi="ar-SA"/>
              </w:rPr>
              <w:t> </w:t>
            </w:r>
          </w:p>
        </w:tc>
        <w:tc>
          <w:tcPr>
            <w:tcW w:w="638" w:type="dxa"/>
            <w:tcBorders>
              <w:top w:val="nil"/>
              <w:left w:val="nil"/>
              <w:bottom w:val="single" w:sz="4" w:space="0" w:color="auto"/>
              <w:right w:val="single" w:sz="4" w:space="0" w:color="auto"/>
            </w:tcBorders>
            <w:shd w:val="clear" w:color="auto" w:fill="BFBFBF" w:themeFill="background1" w:themeFillShade="BF"/>
            <w:noWrap/>
            <w:vAlign w:val="bottom"/>
            <w:hideMark/>
          </w:tcPr>
          <w:p w14:paraId="4C016369" w14:textId="77777777" w:rsidR="005406C9" w:rsidRPr="00310BBC" w:rsidRDefault="005406C9" w:rsidP="005406C9">
            <w:pPr>
              <w:widowControl/>
              <w:autoSpaceDE/>
              <w:autoSpaceDN/>
              <w:rPr>
                <w:rFonts w:eastAsia="Times New Roman"/>
                <w:color w:val="000000"/>
                <w:sz w:val="20"/>
                <w:szCs w:val="20"/>
                <w:lang w:bidi="ar-SA"/>
              </w:rPr>
            </w:pPr>
            <w:r w:rsidRPr="00310BBC">
              <w:rPr>
                <w:rFonts w:eastAsia="Times New Roman"/>
                <w:color w:val="000000"/>
                <w:sz w:val="20"/>
                <w:szCs w:val="20"/>
                <w:lang w:bidi="ar-SA"/>
              </w:rPr>
              <w:t> </w:t>
            </w:r>
          </w:p>
        </w:tc>
        <w:tc>
          <w:tcPr>
            <w:tcW w:w="730" w:type="dxa"/>
            <w:tcBorders>
              <w:top w:val="nil"/>
              <w:left w:val="nil"/>
              <w:bottom w:val="single" w:sz="4" w:space="0" w:color="auto"/>
              <w:right w:val="nil"/>
            </w:tcBorders>
            <w:shd w:val="clear" w:color="auto" w:fill="BFBFBF" w:themeFill="background1" w:themeFillShade="BF"/>
          </w:tcPr>
          <w:p w14:paraId="6C4F9779"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9" w:type="dxa"/>
            <w:tcBorders>
              <w:top w:val="nil"/>
              <w:left w:val="nil"/>
              <w:bottom w:val="single" w:sz="4" w:space="0" w:color="auto"/>
              <w:right w:val="single" w:sz="4" w:space="0" w:color="auto"/>
            </w:tcBorders>
            <w:shd w:val="clear" w:color="auto" w:fill="BFBFBF" w:themeFill="background1" w:themeFillShade="BF"/>
            <w:vAlign w:val="bottom"/>
            <w:hideMark/>
          </w:tcPr>
          <w:p w14:paraId="4472DF1D"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 </w:t>
            </w:r>
          </w:p>
        </w:tc>
        <w:tc>
          <w:tcPr>
            <w:tcW w:w="1246" w:type="dxa"/>
            <w:tcBorders>
              <w:top w:val="nil"/>
              <w:left w:val="nil"/>
              <w:bottom w:val="single" w:sz="4" w:space="0" w:color="auto"/>
              <w:right w:val="single" w:sz="4" w:space="0" w:color="auto"/>
            </w:tcBorders>
            <w:shd w:val="clear" w:color="auto" w:fill="BFBFBF" w:themeFill="background1" w:themeFillShade="BF"/>
            <w:hideMark/>
          </w:tcPr>
          <w:p w14:paraId="05E63394" w14:textId="77777777" w:rsidR="005406C9" w:rsidRPr="00310BBC"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auto" w:fill="BFBFBF" w:themeFill="background1" w:themeFillShade="BF"/>
            <w:hideMark/>
          </w:tcPr>
          <w:p w14:paraId="6B5578A6" w14:textId="77777777" w:rsidR="005406C9" w:rsidRPr="00310BBC" w:rsidRDefault="005406C9" w:rsidP="005406C9">
            <w:pPr>
              <w:widowControl/>
              <w:autoSpaceDE/>
              <w:autoSpaceDN/>
              <w:jc w:val="center"/>
              <w:rPr>
                <w:rFonts w:eastAsia="Times New Roman"/>
                <w:color w:val="000000"/>
                <w:sz w:val="20"/>
                <w:szCs w:val="20"/>
                <w:lang w:bidi="ar-SA"/>
              </w:rPr>
            </w:pPr>
          </w:p>
        </w:tc>
        <w:tc>
          <w:tcPr>
            <w:tcW w:w="1843" w:type="dxa"/>
            <w:tcBorders>
              <w:top w:val="nil"/>
              <w:left w:val="nil"/>
              <w:bottom w:val="single" w:sz="4" w:space="0" w:color="auto"/>
              <w:right w:val="single" w:sz="4" w:space="0" w:color="auto"/>
            </w:tcBorders>
            <w:shd w:val="clear" w:color="auto" w:fill="BFBFBF" w:themeFill="background1" w:themeFillShade="BF"/>
            <w:noWrap/>
            <w:hideMark/>
          </w:tcPr>
          <w:p w14:paraId="490267DF" w14:textId="77777777" w:rsidR="005406C9" w:rsidRDefault="005406C9" w:rsidP="005406C9">
            <w:pPr>
              <w:jc w:val="center"/>
              <w:rPr>
                <w:rFonts w:eastAsia="Times New Roman"/>
                <w:b/>
                <w:bCs/>
                <w:color w:val="000000"/>
                <w:sz w:val="20"/>
                <w:szCs w:val="20"/>
                <w:lang w:bidi="ar-SA"/>
              </w:rPr>
            </w:pPr>
            <w:r>
              <w:rPr>
                <w:b/>
                <w:bCs/>
                <w:color w:val="000000"/>
                <w:sz w:val="20"/>
                <w:szCs w:val="20"/>
              </w:rPr>
              <w:t>1 132 950 406</w:t>
            </w:r>
          </w:p>
          <w:p w14:paraId="7C57C1AE" w14:textId="77777777" w:rsidR="005406C9" w:rsidRPr="00310BBC" w:rsidRDefault="005406C9" w:rsidP="005406C9">
            <w:pPr>
              <w:widowControl/>
              <w:autoSpaceDE/>
              <w:autoSpaceDN/>
              <w:jc w:val="center"/>
              <w:rPr>
                <w:rFonts w:eastAsia="Times New Roman"/>
                <w:color w:val="000000"/>
                <w:sz w:val="20"/>
                <w:szCs w:val="20"/>
                <w:lang w:bidi="ar-SA"/>
              </w:rPr>
            </w:pPr>
          </w:p>
        </w:tc>
        <w:tc>
          <w:tcPr>
            <w:tcW w:w="1559" w:type="dxa"/>
            <w:tcBorders>
              <w:top w:val="nil"/>
              <w:left w:val="nil"/>
              <w:bottom w:val="single" w:sz="4" w:space="0" w:color="auto"/>
              <w:right w:val="single" w:sz="4" w:space="0" w:color="auto"/>
            </w:tcBorders>
            <w:shd w:val="clear" w:color="auto" w:fill="BFBFBF" w:themeFill="background1" w:themeFillShade="BF"/>
            <w:noWrap/>
            <w:hideMark/>
          </w:tcPr>
          <w:p w14:paraId="4DAE3116" w14:textId="77777777" w:rsidR="005406C9" w:rsidRDefault="005406C9" w:rsidP="005406C9">
            <w:pPr>
              <w:jc w:val="center"/>
              <w:rPr>
                <w:rFonts w:eastAsia="Times New Roman"/>
                <w:b/>
                <w:bCs/>
                <w:color w:val="000000"/>
                <w:sz w:val="20"/>
                <w:szCs w:val="20"/>
                <w:lang w:bidi="ar-SA"/>
              </w:rPr>
            </w:pPr>
            <w:r>
              <w:rPr>
                <w:b/>
                <w:bCs/>
                <w:color w:val="000000"/>
                <w:sz w:val="20"/>
                <w:szCs w:val="20"/>
              </w:rPr>
              <w:t>886 136</w:t>
            </w:r>
          </w:p>
          <w:p w14:paraId="2E9E0304"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4" w:space="0" w:color="auto"/>
            </w:tcBorders>
            <w:shd w:val="clear" w:color="auto" w:fill="BFBFBF" w:themeFill="background1" w:themeFillShade="BF"/>
            <w:noWrap/>
            <w:hideMark/>
          </w:tcPr>
          <w:p w14:paraId="7EE68B1D" w14:textId="77777777" w:rsidR="005406C9" w:rsidRDefault="005406C9" w:rsidP="005406C9">
            <w:pPr>
              <w:jc w:val="center"/>
              <w:rPr>
                <w:rFonts w:eastAsia="Times New Roman"/>
                <w:b/>
                <w:bCs/>
                <w:color w:val="000000"/>
                <w:sz w:val="20"/>
                <w:szCs w:val="20"/>
                <w:lang w:bidi="ar-SA"/>
              </w:rPr>
            </w:pPr>
            <w:r>
              <w:rPr>
                <w:b/>
                <w:bCs/>
                <w:color w:val="000000"/>
                <w:sz w:val="20"/>
                <w:szCs w:val="20"/>
              </w:rPr>
              <w:t>752 329</w:t>
            </w:r>
          </w:p>
          <w:p w14:paraId="6D73CF7E" w14:textId="77777777" w:rsidR="005406C9" w:rsidRPr="00310BBC" w:rsidRDefault="005406C9" w:rsidP="005406C9">
            <w:pPr>
              <w:widowControl/>
              <w:autoSpaceDE/>
              <w:autoSpaceDN/>
              <w:jc w:val="center"/>
              <w:rPr>
                <w:rFonts w:eastAsia="Times New Roman"/>
                <w:color w:val="000000"/>
                <w:sz w:val="20"/>
                <w:szCs w:val="20"/>
                <w:lang w:bidi="ar-SA"/>
              </w:rPr>
            </w:pPr>
          </w:p>
        </w:tc>
      </w:tr>
      <w:tr w:rsidR="005406C9" w:rsidRPr="00310BBC" w14:paraId="3E4AAA81" w14:textId="77777777" w:rsidTr="00BF0432">
        <w:trPr>
          <w:trHeight w:val="290"/>
        </w:trPr>
        <w:tc>
          <w:tcPr>
            <w:tcW w:w="15026" w:type="dxa"/>
            <w:gridSpan w:val="11"/>
            <w:tcBorders>
              <w:top w:val="nil"/>
              <w:left w:val="single" w:sz="4" w:space="0" w:color="auto"/>
              <w:bottom w:val="single" w:sz="4" w:space="0" w:color="auto"/>
              <w:right w:val="single" w:sz="4" w:space="0" w:color="auto"/>
            </w:tcBorders>
            <w:shd w:val="clear" w:color="auto" w:fill="92D050"/>
          </w:tcPr>
          <w:p w14:paraId="10D3D93F" w14:textId="77777777" w:rsidR="005406C9" w:rsidRPr="0028731A" w:rsidRDefault="005406C9" w:rsidP="005406C9">
            <w:pPr>
              <w:pStyle w:val="Corpsdetexte"/>
              <w:ind w:right="2"/>
              <w:jc w:val="both"/>
              <w:rPr>
                <w:rFonts w:asciiTheme="minorHAnsi" w:hAnsiTheme="minorHAnsi" w:cstheme="minorHAnsi"/>
                <w:b/>
                <w:bCs/>
              </w:rPr>
            </w:pPr>
            <w:r w:rsidRPr="00310BBC">
              <w:rPr>
                <w:rFonts w:eastAsia="Times New Roman"/>
                <w:b/>
                <w:bCs/>
                <w:color w:val="000000"/>
                <w:sz w:val="20"/>
                <w:szCs w:val="20"/>
                <w:lang w:bidi="ar-SA"/>
              </w:rPr>
              <w:t xml:space="preserve">Résultat </w:t>
            </w:r>
            <w:r>
              <w:rPr>
                <w:rFonts w:eastAsia="Times New Roman"/>
                <w:b/>
                <w:bCs/>
                <w:color w:val="000000"/>
                <w:sz w:val="20"/>
                <w:szCs w:val="20"/>
                <w:lang w:bidi="ar-SA"/>
              </w:rPr>
              <w:t>4</w:t>
            </w:r>
            <w:r w:rsidRPr="0028731A">
              <w:rPr>
                <w:rFonts w:eastAsia="Times New Roman"/>
                <w:b/>
                <w:bCs/>
                <w:color w:val="000000"/>
                <w:sz w:val="20"/>
                <w:szCs w:val="20"/>
                <w:lang w:bidi="ar-SA"/>
              </w:rPr>
              <w:t xml:space="preserve"> :  </w:t>
            </w:r>
            <w:r w:rsidRPr="0028731A">
              <w:rPr>
                <w:rFonts w:asciiTheme="minorHAnsi" w:hAnsiTheme="minorHAnsi" w:cstheme="minorHAnsi"/>
                <w:b/>
                <w:bCs/>
              </w:rPr>
              <w:t xml:space="preserve">les tensions et conflits intercommunautaires liés à la gouvernance locale du foncier sont réduits </w:t>
            </w:r>
          </w:p>
          <w:p w14:paraId="2A41EDC0" w14:textId="77777777" w:rsidR="005406C9" w:rsidRPr="00310BBC" w:rsidRDefault="005406C9" w:rsidP="005406C9">
            <w:pPr>
              <w:widowControl/>
              <w:autoSpaceDE/>
              <w:autoSpaceDN/>
              <w:jc w:val="center"/>
              <w:rPr>
                <w:rFonts w:eastAsia="Times New Roman"/>
                <w:color w:val="000000"/>
                <w:sz w:val="20"/>
                <w:szCs w:val="20"/>
                <w:lang w:bidi="ar-SA"/>
              </w:rPr>
            </w:pPr>
          </w:p>
        </w:tc>
      </w:tr>
      <w:tr w:rsidR="005406C9" w:rsidRPr="00310BBC" w14:paraId="3499E458" w14:textId="77777777" w:rsidTr="001E028D">
        <w:trPr>
          <w:trHeight w:val="290"/>
        </w:trPr>
        <w:tc>
          <w:tcPr>
            <w:tcW w:w="2016" w:type="dxa"/>
            <w:vMerge w:val="restart"/>
            <w:tcBorders>
              <w:top w:val="nil"/>
              <w:left w:val="single" w:sz="4" w:space="0" w:color="auto"/>
              <w:right w:val="single" w:sz="4" w:space="0" w:color="auto"/>
            </w:tcBorders>
            <w:shd w:val="clear" w:color="auto" w:fill="auto"/>
          </w:tcPr>
          <w:p w14:paraId="517BE2D7" w14:textId="004C12E6" w:rsidR="005406C9" w:rsidRPr="0089457E" w:rsidRDefault="005406C9" w:rsidP="005406C9">
            <w:pPr>
              <w:pStyle w:val="Corpsdetexte"/>
              <w:ind w:right="2"/>
              <w:jc w:val="both"/>
              <w:rPr>
                <w:rFonts w:asciiTheme="minorHAnsi" w:hAnsiTheme="minorHAnsi" w:cstheme="minorHAnsi"/>
                <w:sz w:val="18"/>
                <w:szCs w:val="18"/>
              </w:rPr>
            </w:pPr>
            <w:bookmarkStart w:id="132" w:name="_Hlk69464059"/>
            <w:r w:rsidRPr="0089457E">
              <w:rPr>
                <w:rFonts w:asciiTheme="minorHAnsi" w:hAnsiTheme="minorHAnsi" w:cstheme="minorHAnsi"/>
                <w:b/>
                <w:bCs/>
                <w:sz w:val="18"/>
                <w:szCs w:val="18"/>
              </w:rPr>
              <w:t>Produit :4.1</w:t>
            </w:r>
            <w:r w:rsidRPr="0089457E">
              <w:rPr>
                <w:rFonts w:asciiTheme="minorHAnsi" w:hAnsiTheme="minorHAnsi" w:cstheme="minorHAnsi"/>
                <w:sz w:val="18"/>
                <w:szCs w:val="18"/>
              </w:rPr>
              <w:t xml:space="preserve"> : Les acteurs des collectivités locales (autorités administratives et coutumières, des services techniques de gestion du foncier rural et Commissions de conciliation foncière villageoise) </w:t>
            </w:r>
            <w:r>
              <w:rPr>
                <w:rFonts w:asciiTheme="minorHAnsi" w:hAnsiTheme="minorHAnsi" w:cstheme="minorHAnsi"/>
                <w:sz w:val="18"/>
                <w:szCs w:val="18"/>
              </w:rPr>
              <w:t xml:space="preserve">disposant de plus de capacités dans </w:t>
            </w:r>
            <w:r w:rsidRPr="0089457E">
              <w:rPr>
                <w:rFonts w:asciiTheme="minorHAnsi" w:hAnsiTheme="minorHAnsi" w:cstheme="minorHAnsi"/>
                <w:sz w:val="18"/>
                <w:szCs w:val="18"/>
              </w:rPr>
              <w:t>la gestion du foncier rural</w:t>
            </w:r>
          </w:p>
          <w:bookmarkEnd w:id="132"/>
          <w:p w14:paraId="18BA32FE" w14:textId="77777777" w:rsidR="005406C9" w:rsidRPr="0089457E" w:rsidRDefault="005406C9" w:rsidP="005406C9">
            <w:pPr>
              <w:widowControl/>
              <w:autoSpaceDE/>
              <w:autoSpaceDN/>
              <w:jc w:val="both"/>
              <w:rPr>
                <w:rFonts w:eastAsia="Times New Roman"/>
                <w:color w:val="000000"/>
                <w:sz w:val="20"/>
                <w:szCs w:val="20"/>
                <w:lang w:bidi="ar-SA"/>
              </w:rPr>
            </w:pPr>
          </w:p>
        </w:tc>
        <w:tc>
          <w:tcPr>
            <w:tcW w:w="2410" w:type="dxa"/>
            <w:tcBorders>
              <w:top w:val="nil"/>
              <w:left w:val="nil"/>
              <w:bottom w:val="single" w:sz="4" w:space="0" w:color="auto"/>
              <w:right w:val="single" w:sz="4" w:space="0" w:color="auto"/>
            </w:tcBorders>
            <w:shd w:val="clear" w:color="auto" w:fill="auto"/>
            <w:vAlign w:val="bottom"/>
          </w:tcPr>
          <w:p w14:paraId="3A42E86E" w14:textId="77777777" w:rsidR="005406C9" w:rsidRPr="0089457E" w:rsidRDefault="005406C9" w:rsidP="005406C9">
            <w:pPr>
              <w:widowControl/>
              <w:autoSpaceDE/>
              <w:autoSpaceDN/>
              <w:jc w:val="both"/>
              <w:rPr>
                <w:rFonts w:eastAsia="Times New Roman"/>
                <w:color w:val="000000"/>
                <w:sz w:val="20"/>
                <w:szCs w:val="20"/>
                <w:lang w:bidi="ar-SA"/>
              </w:rPr>
            </w:pPr>
            <w:r w:rsidRPr="0089457E">
              <w:rPr>
                <w:rFonts w:eastAsia="Times New Roman"/>
                <w:color w:val="000000"/>
                <w:sz w:val="20"/>
                <w:szCs w:val="20"/>
                <w:lang w:bidi="ar-SA"/>
              </w:rPr>
              <w:t xml:space="preserve">Activité 4.1.1. Former 150 agents des services fonciers ruraux des communes rurales cibles sur la gouvernance foncière  </w:t>
            </w:r>
          </w:p>
        </w:tc>
        <w:tc>
          <w:tcPr>
            <w:tcW w:w="748" w:type="dxa"/>
            <w:tcBorders>
              <w:top w:val="nil"/>
              <w:left w:val="nil"/>
              <w:bottom w:val="single" w:sz="4" w:space="0" w:color="auto"/>
              <w:right w:val="single" w:sz="4" w:space="0" w:color="auto"/>
            </w:tcBorders>
            <w:shd w:val="clear" w:color="auto" w:fill="auto"/>
            <w:noWrap/>
            <w:vAlign w:val="bottom"/>
          </w:tcPr>
          <w:p w14:paraId="33DB999B" w14:textId="77777777" w:rsidR="005406C9" w:rsidRPr="0089457E" w:rsidRDefault="005406C9" w:rsidP="005406C9">
            <w:pPr>
              <w:widowControl/>
              <w:autoSpaceDE/>
              <w:autoSpaceDN/>
              <w:rPr>
                <w:rFonts w:eastAsia="Times New Roman"/>
                <w:color w:val="000000"/>
                <w:sz w:val="20"/>
                <w:szCs w:val="20"/>
                <w:lang w:bidi="ar-SA"/>
              </w:rPr>
            </w:pPr>
          </w:p>
        </w:tc>
        <w:tc>
          <w:tcPr>
            <w:tcW w:w="638" w:type="dxa"/>
            <w:tcBorders>
              <w:top w:val="nil"/>
              <w:left w:val="nil"/>
              <w:bottom w:val="single" w:sz="4" w:space="0" w:color="auto"/>
              <w:right w:val="single" w:sz="4" w:space="0" w:color="auto"/>
            </w:tcBorders>
            <w:shd w:val="clear" w:color="auto" w:fill="auto"/>
            <w:noWrap/>
            <w:vAlign w:val="bottom"/>
          </w:tcPr>
          <w:p w14:paraId="0AA09A64" w14:textId="77777777" w:rsidR="005406C9" w:rsidRPr="0089457E" w:rsidRDefault="005406C9" w:rsidP="005406C9">
            <w:pPr>
              <w:widowControl/>
              <w:autoSpaceDE/>
              <w:autoSpaceDN/>
              <w:rPr>
                <w:rFonts w:eastAsia="Times New Roman"/>
                <w:color w:val="000000"/>
                <w:sz w:val="20"/>
                <w:szCs w:val="20"/>
                <w:lang w:bidi="ar-SA"/>
              </w:rPr>
            </w:pPr>
            <w:r w:rsidRPr="0089457E">
              <w:rPr>
                <w:rFonts w:eastAsia="Times New Roman"/>
                <w:color w:val="000000"/>
                <w:sz w:val="20"/>
                <w:szCs w:val="20"/>
                <w:lang w:bidi="ar-SA"/>
              </w:rPr>
              <w:t>X</w:t>
            </w:r>
          </w:p>
        </w:tc>
        <w:tc>
          <w:tcPr>
            <w:tcW w:w="730" w:type="dxa"/>
            <w:tcBorders>
              <w:top w:val="nil"/>
              <w:left w:val="nil"/>
              <w:bottom w:val="single" w:sz="4" w:space="0" w:color="auto"/>
              <w:right w:val="single" w:sz="4" w:space="0" w:color="auto"/>
            </w:tcBorders>
            <w:shd w:val="clear" w:color="auto" w:fill="auto"/>
          </w:tcPr>
          <w:p w14:paraId="4E4FA1F4" w14:textId="77777777" w:rsidR="005406C9" w:rsidRPr="0089457E" w:rsidRDefault="005406C9" w:rsidP="005406C9">
            <w:pPr>
              <w:widowControl/>
              <w:autoSpaceDE/>
              <w:autoSpaceDN/>
              <w:jc w:val="center"/>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auto" w:fill="auto"/>
            <w:vAlign w:val="bottom"/>
          </w:tcPr>
          <w:p w14:paraId="6004ED3F" w14:textId="77777777" w:rsidR="005406C9" w:rsidRPr="0089457E"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PNUD</w:t>
            </w:r>
          </w:p>
        </w:tc>
        <w:tc>
          <w:tcPr>
            <w:tcW w:w="1246" w:type="dxa"/>
            <w:tcBorders>
              <w:top w:val="nil"/>
              <w:left w:val="nil"/>
              <w:bottom w:val="single" w:sz="4" w:space="0" w:color="auto"/>
              <w:right w:val="single" w:sz="4" w:space="0" w:color="auto"/>
            </w:tcBorders>
            <w:shd w:val="clear" w:color="auto" w:fill="auto"/>
          </w:tcPr>
          <w:p w14:paraId="380E8166" w14:textId="77777777" w:rsidR="005406C9" w:rsidRPr="0089457E"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auto" w:fill="auto"/>
          </w:tcPr>
          <w:p w14:paraId="1F86F508" w14:textId="77777777" w:rsidR="005406C9" w:rsidRPr="0089457E" w:rsidRDefault="005406C9" w:rsidP="005406C9">
            <w:pPr>
              <w:widowControl/>
              <w:autoSpaceDE/>
              <w:autoSpaceDN/>
              <w:jc w:val="center"/>
              <w:rPr>
                <w:rFonts w:eastAsia="Times New Roman"/>
                <w:color w:val="000000"/>
                <w:sz w:val="20"/>
                <w:szCs w:val="20"/>
                <w:lang w:bidi="ar-SA"/>
              </w:rPr>
            </w:pPr>
            <w:r w:rsidRPr="0089457E">
              <w:rPr>
                <w:rFonts w:eastAsia="Times New Roman"/>
                <w:color w:val="000000"/>
                <w:sz w:val="20"/>
                <w:szCs w:val="20"/>
                <w:lang w:bidi="ar-SA"/>
              </w:rPr>
              <w:t>75700 Training, Workshops and Confer</w:t>
            </w:r>
          </w:p>
        </w:tc>
        <w:tc>
          <w:tcPr>
            <w:tcW w:w="1843" w:type="dxa"/>
            <w:tcBorders>
              <w:top w:val="nil"/>
              <w:left w:val="nil"/>
              <w:bottom w:val="single" w:sz="4" w:space="0" w:color="auto"/>
              <w:right w:val="single" w:sz="4" w:space="0" w:color="auto"/>
            </w:tcBorders>
            <w:shd w:val="clear" w:color="auto" w:fill="auto"/>
            <w:noWrap/>
          </w:tcPr>
          <w:p w14:paraId="1772F89E"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30 530 000</w:t>
            </w:r>
          </w:p>
          <w:p w14:paraId="30B88E88" w14:textId="77777777" w:rsidR="005406C9" w:rsidRPr="0089457E" w:rsidRDefault="005406C9" w:rsidP="005406C9">
            <w:pPr>
              <w:widowControl/>
              <w:autoSpaceDE/>
              <w:autoSpaceDN/>
              <w:jc w:val="center"/>
              <w:rPr>
                <w:rFonts w:eastAsia="Times New Roman"/>
                <w:color w:val="000000"/>
                <w:sz w:val="20"/>
                <w:szCs w:val="20"/>
                <w:lang w:bidi="ar-SA"/>
              </w:rPr>
            </w:pPr>
          </w:p>
        </w:tc>
        <w:tc>
          <w:tcPr>
            <w:tcW w:w="1559" w:type="dxa"/>
            <w:tcBorders>
              <w:top w:val="nil"/>
              <w:left w:val="nil"/>
              <w:bottom w:val="single" w:sz="4" w:space="0" w:color="auto"/>
              <w:right w:val="single" w:sz="4" w:space="0" w:color="auto"/>
            </w:tcBorders>
            <w:shd w:val="clear" w:color="auto" w:fill="auto"/>
            <w:noWrap/>
          </w:tcPr>
          <w:p w14:paraId="3340B5AC" w14:textId="4363BA66" w:rsidR="005406C9" w:rsidRDefault="005406C9" w:rsidP="005406C9">
            <w:pPr>
              <w:jc w:val="center"/>
              <w:rPr>
                <w:rFonts w:eastAsia="Times New Roman"/>
                <w:b/>
                <w:bCs/>
                <w:color w:val="000000"/>
                <w:sz w:val="20"/>
                <w:szCs w:val="20"/>
                <w:lang w:bidi="ar-SA"/>
              </w:rPr>
            </w:pPr>
            <w:r>
              <w:rPr>
                <w:b/>
                <w:bCs/>
                <w:color w:val="000000"/>
                <w:sz w:val="20"/>
                <w:szCs w:val="20"/>
              </w:rPr>
              <w:t xml:space="preserve">      56 615 </w:t>
            </w:r>
          </w:p>
          <w:p w14:paraId="54865F26" w14:textId="77777777" w:rsidR="005406C9" w:rsidRPr="0089457E" w:rsidRDefault="005406C9" w:rsidP="005406C9">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4" w:space="0" w:color="auto"/>
            </w:tcBorders>
            <w:shd w:val="clear" w:color="auto" w:fill="auto"/>
            <w:noWrap/>
          </w:tcPr>
          <w:p w14:paraId="41FD2293" w14:textId="77777777" w:rsidR="005406C9" w:rsidRDefault="005406C9" w:rsidP="005406C9">
            <w:pPr>
              <w:jc w:val="center"/>
              <w:rPr>
                <w:rFonts w:eastAsia="Times New Roman"/>
                <w:b/>
                <w:bCs/>
                <w:color w:val="000000"/>
                <w:sz w:val="20"/>
                <w:szCs w:val="20"/>
                <w:lang w:bidi="ar-SA"/>
              </w:rPr>
            </w:pPr>
            <w:r>
              <w:rPr>
                <w:b/>
                <w:bCs/>
                <w:color w:val="000000"/>
                <w:sz w:val="20"/>
                <w:szCs w:val="20"/>
              </w:rPr>
              <w:t xml:space="preserve">            46 543 </w:t>
            </w:r>
          </w:p>
          <w:p w14:paraId="27243F37" w14:textId="77777777" w:rsidR="005406C9" w:rsidRPr="00310BBC" w:rsidRDefault="005406C9" w:rsidP="005406C9">
            <w:pPr>
              <w:widowControl/>
              <w:autoSpaceDE/>
              <w:autoSpaceDN/>
              <w:jc w:val="center"/>
              <w:rPr>
                <w:rFonts w:eastAsia="Times New Roman"/>
                <w:color w:val="000000"/>
                <w:sz w:val="20"/>
                <w:szCs w:val="20"/>
                <w:lang w:bidi="ar-SA"/>
              </w:rPr>
            </w:pPr>
          </w:p>
        </w:tc>
      </w:tr>
      <w:tr w:rsidR="005406C9" w:rsidRPr="00310BBC" w14:paraId="693662EE" w14:textId="77777777" w:rsidTr="001E028D">
        <w:trPr>
          <w:trHeight w:val="290"/>
        </w:trPr>
        <w:tc>
          <w:tcPr>
            <w:tcW w:w="2016" w:type="dxa"/>
            <w:vMerge/>
            <w:tcBorders>
              <w:left w:val="single" w:sz="4" w:space="0" w:color="auto"/>
              <w:right w:val="single" w:sz="4" w:space="0" w:color="auto"/>
            </w:tcBorders>
            <w:shd w:val="clear" w:color="auto" w:fill="auto"/>
          </w:tcPr>
          <w:p w14:paraId="0ED9C2C3" w14:textId="77777777" w:rsidR="005406C9" w:rsidRPr="0089457E" w:rsidRDefault="005406C9" w:rsidP="005406C9">
            <w:pPr>
              <w:widowControl/>
              <w:autoSpaceDE/>
              <w:autoSpaceDN/>
              <w:jc w:val="both"/>
              <w:rPr>
                <w:rFonts w:eastAsia="Times New Roman"/>
                <w:color w:val="000000"/>
                <w:sz w:val="20"/>
                <w:szCs w:val="20"/>
                <w:lang w:bidi="ar-SA"/>
              </w:rPr>
            </w:pPr>
          </w:p>
        </w:tc>
        <w:tc>
          <w:tcPr>
            <w:tcW w:w="2410" w:type="dxa"/>
            <w:tcBorders>
              <w:top w:val="nil"/>
              <w:left w:val="nil"/>
              <w:bottom w:val="single" w:sz="4" w:space="0" w:color="auto"/>
              <w:right w:val="single" w:sz="4" w:space="0" w:color="auto"/>
            </w:tcBorders>
            <w:shd w:val="clear" w:color="auto" w:fill="auto"/>
          </w:tcPr>
          <w:p w14:paraId="53116E8F" w14:textId="77777777" w:rsidR="005406C9" w:rsidRPr="0089457E" w:rsidRDefault="005406C9" w:rsidP="005406C9">
            <w:pPr>
              <w:widowControl/>
              <w:autoSpaceDE/>
              <w:autoSpaceDN/>
              <w:jc w:val="both"/>
              <w:rPr>
                <w:rFonts w:eastAsia="Times New Roman"/>
                <w:color w:val="000000"/>
                <w:sz w:val="20"/>
                <w:szCs w:val="20"/>
                <w:lang w:bidi="ar-SA"/>
              </w:rPr>
            </w:pPr>
            <w:r w:rsidRPr="0089457E">
              <w:rPr>
                <w:rFonts w:eastAsia="Times New Roman"/>
                <w:color w:val="000000"/>
                <w:sz w:val="20"/>
                <w:szCs w:val="20"/>
                <w:lang w:bidi="ar-SA"/>
              </w:rPr>
              <w:t>Activité 4.1.2. Former 250 membres de CCFV, de Chef de terre, chefs coutumiers et religieux, chefs de communautés sur RAF</w:t>
            </w:r>
          </w:p>
        </w:tc>
        <w:tc>
          <w:tcPr>
            <w:tcW w:w="748" w:type="dxa"/>
            <w:tcBorders>
              <w:top w:val="nil"/>
              <w:left w:val="nil"/>
              <w:bottom w:val="single" w:sz="4" w:space="0" w:color="auto"/>
              <w:right w:val="single" w:sz="4" w:space="0" w:color="auto"/>
            </w:tcBorders>
            <w:shd w:val="clear" w:color="auto" w:fill="auto"/>
            <w:noWrap/>
            <w:vAlign w:val="bottom"/>
          </w:tcPr>
          <w:p w14:paraId="5ECB34DF" w14:textId="77777777" w:rsidR="005406C9" w:rsidRPr="0089457E" w:rsidRDefault="005406C9" w:rsidP="005406C9">
            <w:pPr>
              <w:widowControl/>
              <w:autoSpaceDE/>
              <w:autoSpaceDN/>
              <w:rPr>
                <w:rFonts w:eastAsia="Times New Roman"/>
                <w:color w:val="000000"/>
                <w:sz w:val="20"/>
                <w:szCs w:val="20"/>
                <w:lang w:bidi="ar-SA"/>
              </w:rPr>
            </w:pPr>
          </w:p>
        </w:tc>
        <w:tc>
          <w:tcPr>
            <w:tcW w:w="638" w:type="dxa"/>
            <w:tcBorders>
              <w:top w:val="nil"/>
              <w:left w:val="nil"/>
              <w:bottom w:val="single" w:sz="4" w:space="0" w:color="auto"/>
              <w:right w:val="single" w:sz="4" w:space="0" w:color="auto"/>
            </w:tcBorders>
            <w:shd w:val="clear" w:color="auto" w:fill="auto"/>
            <w:noWrap/>
            <w:vAlign w:val="bottom"/>
          </w:tcPr>
          <w:p w14:paraId="34B82F72" w14:textId="77777777" w:rsidR="005406C9" w:rsidRPr="0089457E" w:rsidRDefault="005406C9" w:rsidP="005406C9">
            <w:pPr>
              <w:widowControl/>
              <w:autoSpaceDE/>
              <w:autoSpaceDN/>
              <w:rPr>
                <w:rFonts w:eastAsia="Times New Roman"/>
                <w:color w:val="000000"/>
                <w:sz w:val="20"/>
                <w:szCs w:val="20"/>
                <w:lang w:bidi="ar-SA"/>
              </w:rPr>
            </w:pPr>
            <w:r w:rsidRPr="0089457E">
              <w:rPr>
                <w:rFonts w:eastAsia="Times New Roman"/>
                <w:color w:val="000000"/>
                <w:sz w:val="20"/>
                <w:szCs w:val="20"/>
                <w:lang w:bidi="ar-SA"/>
              </w:rPr>
              <w:t>X</w:t>
            </w:r>
          </w:p>
        </w:tc>
        <w:tc>
          <w:tcPr>
            <w:tcW w:w="730" w:type="dxa"/>
            <w:tcBorders>
              <w:top w:val="single" w:sz="4" w:space="0" w:color="auto"/>
              <w:left w:val="nil"/>
              <w:bottom w:val="single" w:sz="4" w:space="0" w:color="auto"/>
              <w:right w:val="single" w:sz="4" w:space="0" w:color="auto"/>
            </w:tcBorders>
            <w:shd w:val="clear" w:color="auto" w:fill="auto"/>
          </w:tcPr>
          <w:p w14:paraId="1900F97D" w14:textId="77777777" w:rsidR="005406C9" w:rsidRPr="0089457E" w:rsidRDefault="005406C9" w:rsidP="005406C9">
            <w:pPr>
              <w:widowControl/>
              <w:autoSpaceDE/>
              <w:autoSpaceDN/>
              <w:jc w:val="center"/>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auto" w:fill="auto"/>
            <w:vAlign w:val="bottom"/>
          </w:tcPr>
          <w:p w14:paraId="556FF86A" w14:textId="77777777" w:rsidR="005406C9" w:rsidRPr="0089457E"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PNUD</w:t>
            </w:r>
          </w:p>
        </w:tc>
        <w:tc>
          <w:tcPr>
            <w:tcW w:w="1246" w:type="dxa"/>
            <w:tcBorders>
              <w:top w:val="nil"/>
              <w:left w:val="nil"/>
              <w:bottom w:val="single" w:sz="4" w:space="0" w:color="auto"/>
              <w:right w:val="single" w:sz="4" w:space="0" w:color="auto"/>
            </w:tcBorders>
            <w:shd w:val="clear" w:color="auto" w:fill="auto"/>
          </w:tcPr>
          <w:p w14:paraId="4399E9B4" w14:textId="77777777" w:rsidR="005406C9" w:rsidRPr="0089457E"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auto" w:fill="auto"/>
          </w:tcPr>
          <w:p w14:paraId="02A76726" w14:textId="77777777" w:rsidR="005406C9" w:rsidRPr="0089457E"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72100 Contractual Services-Companies</w:t>
            </w:r>
          </w:p>
        </w:tc>
        <w:tc>
          <w:tcPr>
            <w:tcW w:w="1843" w:type="dxa"/>
            <w:tcBorders>
              <w:top w:val="nil"/>
              <w:left w:val="nil"/>
              <w:bottom w:val="single" w:sz="4" w:space="0" w:color="auto"/>
              <w:right w:val="single" w:sz="4" w:space="0" w:color="auto"/>
            </w:tcBorders>
            <w:shd w:val="clear" w:color="auto" w:fill="auto"/>
            <w:noWrap/>
          </w:tcPr>
          <w:p w14:paraId="6B2CDE97"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23 300 000</w:t>
            </w:r>
          </w:p>
          <w:p w14:paraId="33643321" w14:textId="77777777" w:rsidR="005406C9" w:rsidRPr="0089457E" w:rsidRDefault="005406C9" w:rsidP="005406C9">
            <w:pPr>
              <w:widowControl/>
              <w:autoSpaceDE/>
              <w:autoSpaceDN/>
              <w:jc w:val="center"/>
              <w:rPr>
                <w:rFonts w:eastAsia="Times New Roman"/>
                <w:color w:val="000000"/>
                <w:sz w:val="20"/>
                <w:szCs w:val="20"/>
                <w:lang w:bidi="ar-SA"/>
              </w:rPr>
            </w:pPr>
          </w:p>
        </w:tc>
        <w:tc>
          <w:tcPr>
            <w:tcW w:w="1559" w:type="dxa"/>
            <w:tcBorders>
              <w:top w:val="nil"/>
              <w:left w:val="nil"/>
              <w:bottom w:val="single" w:sz="4" w:space="0" w:color="auto"/>
              <w:right w:val="single" w:sz="4" w:space="0" w:color="auto"/>
            </w:tcBorders>
            <w:shd w:val="clear" w:color="auto" w:fill="auto"/>
            <w:noWrap/>
          </w:tcPr>
          <w:p w14:paraId="260A5587" w14:textId="45FBB330" w:rsidR="005406C9" w:rsidRDefault="005406C9" w:rsidP="005406C9">
            <w:pPr>
              <w:rPr>
                <w:rFonts w:eastAsia="Times New Roman"/>
                <w:b/>
                <w:bCs/>
                <w:color w:val="000000"/>
                <w:sz w:val="20"/>
                <w:szCs w:val="20"/>
                <w:lang w:bidi="ar-SA"/>
              </w:rPr>
            </w:pPr>
            <w:r>
              <w:rPr>
                <w:b/>
                <w:bCs/>
                <w:color w:val="000000"/>
                <w:sz w:val="20"/>
                <w:szCs w:val="20"/>
              </w:rPr>
              <w:t xml:space="preserve">  43 207 </w:t>
            </w:r>
          </w:p>
          <w:p w14:paraId="757FDC07" w14:textId="77777777" w:rsidR="005406C9" w:rsidRPr="0089457E" w:rsidRDefault="005406C9" w:rsidP="005406C9">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4" w:space="0" w:color="auto"/>
            </w:tcBorders>
            <w:shd w:val="clear" w:color="auto" w:fill="auto"/>
            <w:noWrap/>
          </w:tcPr>
          <w:p w14:paraId="4528FD64" w14:textId="77777777" w:rsidR="005406C9" w:rsidRDefault="005406C9" w:rsidP="005406C9">
            <w:pPr>
              <w:jc w:val="center"/>
              <w:rPr>
                <w:rFonts w:eastAsia="Times New Roman"/>
                <w:b/>
                <w:bCs/>
                <w:color w:val="000000"/>
                <w:sz w:val="20"/>
                <w:szCs w:val="20"/>
                <w:lang w:bidi="ar-SA"/>
              </w:rPr>
            </w:pPr>
            <w:r>
              <w:rPr>
                <w:b/>
                <w:bCs/>
                <w:color w:val="000000"/>
                <w:sz w:val="20"/>
                <w:szCs w:val="20"/>
              </w:rPr>
              <w:t xml:space="preserve">            35 521 </w:t>
            </w:r>
          </w:p>
          <w:p w14:paraId="508DC11D" w14:textId="77777777" w:rsidR="005406C9" w:rsidRPr="00310BBC" w:rsidRDefault="005406C9" w:rsidP="005406C9">
            <w:pPr>
              <w:widowControl/>
              <w:autoSpaceDE/>
              <w:autoSpaceDN/>
              <w:jc w:val="center"/>
              <w:rPr>
                <w:rFonts w:eastAsia="Times New Roman"/>
                <w:color w:val="000000"/>
                <w:sz w:val="20"/>
                <w:szCs w:val="20"/>
                <w:lang w:bidi="ar-SA"/>
              </w:rPr>
            </w:pPr>
          </w:p>
        </w:tc>
      </w:tr>
      <w:tr w:rsidR="005406C9" w:rsidRPr="00310BBC" w14:paraId="6EA6AB43" w14:textId="77777777" w:rsidTr="001E028D">
        <w:trPr>
          <w:trHeight w:val="290"/>
        </w:trPr>
        <w:tc>
          <w:tcPr>
            <w:tcW w:w="2016" w:type="dxa"/>
            <w:vMerge/>
            <w:tcBorders>
              <w:left w:val="single" w:sz="4" w:space="0" w:color="auto"/>
              <w:right w:val="single" w:sz="4" w:space="0" w:color="auto"/>
            </w:tcBorders>
            <w:shd w:val="clear" w:color="auto" w:fill="auto"/>
          </w:tcPr>
          <w:p w14:paraId="667E25CA" w14:textId="77777777" w:rsidR="005406C9" w:rsidRPr="0089457E" w:rsidRDefault="005406C9" w:rsidP="005406C9">
            <w:pPr>
              <w:widowControl/>
              <w:autoSpaceDE/>
              <w:autoSpaceDN/>
              <w:jc w:val="both"/>
              <w:rPr>
                <w:rFonts w:eastAsia="Times New Roman"/>
                <w:color w:val="000000"/>
                <w:sz w:val="20"/>
                <w:szCs w:val="20"/>
                <w:lang w:bidi="ar-SA"/>
              </w:rPr>
            </w:pPr>
          </w:p>
        </w:tc>
        <w:tc>
          <w:tcPr>
            <w:tcW w:w="2410" w:type="dxa"/>
            <w:tcBorders>
              <w:top w:val="nil"/>
              <w:left w:val="nil"/>
              <w:bottom w:val="single" w:sz="4" w:space="0" w:color="auto"/>
              <w:right w:val="single" w:sz="4" w:space="0" w:color="auto"/>
            </w:tcBorders>
            <w:shd w:val="clear" w:color="auto" w:fill="auto"/>
          </w:tcPr>
          <w:p w14:paraId="107CB4B7" w14:textId="77777777" w:rsidR="005406C9" w:rsidRPr="0089457E" w:rsidRDefault="005406C9" w:rsidP="005406C9">
            <w:pPr>
              <w:widowControl/>
              <w:autoSpaceDE/>
              <w:autoSpaceDN/>
              <w:jc w:val="both"/>
              <w:rPr>
                <w:rFonts w:eastAsia="Times New Roman"/>
                <w:color w:val="000000"/>
                <w:sz w:val="20"/>
                <w:szCs w:val="20"/>
                <w:lang w:bidi="ar-SA"/>
              </w:rPr>
            </w:pPr>
            <w:r w:rsidRPr="0089457E">
              <w:rPr>
                <w:rFonts w:eastAsia="Times New Roman"/>
                <w:color w:val="000000"/>
                <w:sz w:val="20"/>
                <w:szCs w:val="20"/>
                <w:lang w:bidi="ar-SA"/>
              </w:rPr>
              <w:t>Activité 4.1.3. Former 200 leaders OSC sur la RAF et le leur rôle dans son application</w:t>
            </w:r>
          </w:p>
        </w:tc>
        <w:tc>
          <w:tcPr>
            <w:tcW w:w="748" w:type="dxa"/>
            <w:tcBorders>
              <w:top w:val="nil"/>
              <w:left w:val="nil"/>
              <w:bottom w:val="single" w:sz="4" w:space="0" w:color="auto"/>
              <w:right w:val="single" w:sz="4" w:space="0" w:color="auto"/>
            </w:tcBorders>
            <w:shd w:val="clear" w:color="auto" w:fill="auto"/>
            <w:noWrap/>
            <w:vAlign w:val="bottom"/>
          </w:tcPr>
          <w:p w14:paraId="1B2D8D66" w14:textId="77777777" w:rsidR="005406C9" w:rsidRPr="0089457E" w:rsidRDefault="005406C9" w:rsidP="005406C9">
            <w:pPr>
              <w:widowControl/>
              <w:autoSpaceDE/>
              <w:autoSpaceDN/>
              <w:rPr>
                <w:rFonts w:eastAsia="Times New Roman"/>
                <w:color w:val="000000"/>
                <w:sz w:val="20"/>
                <w:szCs w:val="20"/>
                <w:lang w:bidi="ar-SA"/>
              </w:rPr>
            </w:pPr>
          </w:p>
        </w:tc>
        <w:tc>
          <w:tcPr>
            <w:tcW w:w="638" w:type="dxa"/>
            <w:tcBorders>
              <w:top w:val="nil"/>
              <w:left w:val="nil"/>
              <w:bottom w:val="single" w:sz="4" w:space="0" w:color="auto"/>
              <w:right w:val="single" w:sz="4" w:space="0" w:color="auto"/>
            </w:tcBorders>
            <w:shd w:val="clear" w:color="auto" w:fill="auto"/>
            <w:noWrap/>
            <w:vAlign w:val="bottom"/>
          </w:tcPr>
          <w:p w14:paraId="3D964F62" w14:textId="77777777" w:rsidR="005406C9" w:rsidRPr="0089457E" w:rsidRDefault="005406C9" w:rsidP="005406C9">
            <w:pPr>
              <w:widowControl/>
              <w:autoSpaceDE/>
              <w:autoSpaceDN/>
              <w:rPr>
                <w:rFonts w:eastAsia="Times New Roman"/>
                <w:color w:val="000000"/>
                <w:sz w:val="20"/>
                <w:szCs w:val="20"/>
                <w:lang w:bidi="ar-SA"/>
              </w:rPr>
            </w:pPr>
            <w:r w:rsidRPr="0089457E">
              <w:rPr>
                <w:rFonts w:eastAsia="Times New Roman"/>
                <w:color w:val="000000"/>
                <w:sz w:val="20"/>
                <w:szCs w:val="20"/>
                <w:lang w:bidi="ar-SA"/>
              </w:rPr>
              <w:t>X</w:t>
            </w:r>
          </w:p>
        </w:tc>
        <w:tc>
          <w:tcPr>
            <w:tcW w:w="730" w:type="dxa"/>
            <w:tcBorders>
              <w:top w:val="single" w:sz="4" w:space="0" w:color="auto"/>
              <w:left w:val="nil"/>
              <w:bottom w:val="single" w:sz="4" w:space="0" w:color="auto"/>
              <w:right w:val="single" w:sz="4" w:space="0" w:color="auto"/>
            </w:tcBorders>
            <w:shd w:val="clear" w:color="auto" w:fill="auto"/>
          </w:tcPr>
          <w:p w14:paraId="4A702776" w14:textId="77777777" w:rsidR="005406C9" w:rsidRPr="0089457E" w:rsidRDefault="005406C9" w:rsidP="005406C9">
            <w:pPr>
              <w:widowControl/>
              <w:autoSpaceDE/>
              <w:autoSpaceDN/>
              <w:jc w:val="center"/>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auto" w:fill="auto"/>
            <w:vAlign w:val="bottom"/>
          </w:tcPr>
          <w:p w14:paraId="4BA6B0EF" w14:textId="77777777" w:rsidR="005406C9" w:rsidRPr="0089457E"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PNUD</w:t>
            </w:r>
          </w:p>
        </w:tc>
        <w:tc>
          <w:tcPr>
            <w:tcW w:w="1246" w:type="dxa"/>
            <w:tcBorders>
              <w:top w:val="nil"/>
              <w:left w:val="nil"/>
              <w:bottom w:val="single" w:sz="4" w:space="0" w:color="auto"/>
              <w:right w:val="single" w:sz="4" w:space="0" w:color="auto"/>
            </w:tcBorders>
            <w:shd w:val="clear" w:color="auto" w:fill="auto"/>
          </w:tcPr>
          <w:p w14:paraId="54DE9D36" w14:textId="77777777" w:rsidR="005406C9" w:rsidRPr="0089457E"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auto" w:fill="auto"/>
          </w:tcPr>
          <w:p w14:paraId="7B41F907" w14:textId="77777777" w:rsidR="005406C9" w:rsidRPr="0089457E"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72100 Contractual Services-Companies</w:t>
            </w:r>
          </w:p>
        </w:tc>
        <w:tc>
          <w:tcPr>
            <w:tcW w:w="1843" w:type="dxa"/>
            <w:tcBorders>
              <w:top w:val="nil"/>
              <w:left w:val="nil"/>
              <w:bottom w:val="single" w:sz="4" w:space="0" w:color="auto"/>
              <w:right w:val="single" w:sz="4" w:space="0" w:color="auto"/>
            </w:tcBorders>
            <w:shd w:val="clear" w:color="auto" w:fill="auto"/>
            <w:noWrap/>
          </w:tcPr>
          <w:p w14:paraId="2CFB8EA2"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15 155 000</w:t>
            </w:r>
          </w:p>
          <w:p w14:paraId="499BB7E4" w14:textId="77777777" w:rsidR="005406C9" w:rsidRPr="0089457E" w:rsidRDefault="005406C9" w:rsidP="005406C9">
            <w:pPr>
              <w:widowControl/>
              <w:autoSpaceDE/>
              <w:autoSpaceDN/>
              <w:jc w:val="center"/>
              <w:rPr>
                <w:rFonts w:eastAsia="Times New Roman"/>
                <w:color w:val="000000"/>
                <w:sz w:val="20"/>
                <w:szCs w:val="20"/>
                <w:lang w:bidi="ar-SA"/>
              </w:rPr>
            </w:pPr>
          </w:p>
        </w:tc>
        <w:tc>
          <w:tcPr>
            <w:tcW w:w="1559" w:type="dxa"/>
            <w:tcBorders>
              <w:top w:val="nil"/>
              <w:left w:val="nil"/>
              <w:bottom w:val="single" w:sz="4" w:space="0" w:color="auto"/>
              <w:right w:val="single" w:sz="4" w:space="0" w:color="auto"/>
            </w:tcBorders>
            <w:shd w:val="clear" w:color="auto" w:fill="auto"/>
            <w:noWrap/>
          </w:tcPr>
          <w:p w14:paraId="75EA73E7" w14:textId="120B71EF" w:rsidR="005406C9" w:rsidRDefault="005406C9" w:rsidP="005406C9">
            <w:pPr>
              <w:jc w:val="center"/>
              <w:rPr>
                <w:rFonts w:eastAsia="Times New Roman"/>
                <w:b/>
                <w:bCs/>
                <w:color w:val="000000"/>
                <w:sz w:val="20"/>
                <w:szCs w:val="20"/>
                <w:lang w:bidi="ar-SA"/>
              </w:rPr>
            </w:pPr>
            <w:r>
              <w:rPr>
                <w:b/>
                <w:bCs/>
                <w:color w:val="000000"/>
                <w:sz w:val="20"/>
                <w:szCs w:val="20"/>
              </w:rPr>
              <w:t xml:space="preserve">        28 103 </w:t>
            </w:r>
          </w:p>
          <w:p w14:paraId="3E6D4919" w14:textId="77777777" w:rsidR="005406C9" w:rsidRPr="0089457E" w:rsidRDefault="005406C9" w:rsidP="005406C9">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4" w:space="0" w:color="auto"/>
            </w:tcBorders>
            <w:shd w:val="clear" w:color="auto" w:fill="auto"/>
            <w:noWrap/>
          </w:tcPr>
          <w:p w14:paraId="019A1861" w14:textId="77777777" w:rsidR="005406C9" w:rsidRDefault="005406C9" w:rsidP="005406C9">
            <w:pPr>
              <w:jc w:val="center"/>
              <w:rPr>
                <w:rFonts w:eastAsia="Times New Roman"/>
                <w:b/>
                <w:bCs/>
                <w:color w:val="000000"/>
                <w:sz w:val="20"/>
                <w:szCs w:val="20"/>
                <w:lang w:bidi="ar-SA"/>
              </w:rPr>
            </w:pPr>
            <w:r>
              <w:rPr>
                <w:b/>
                <w:bCs/>
                <w:color w:val="000000"/>
                <w:sz w:val="20"/>
                <w:szCs w:val="20"/>
              </w:rPr>
              <w:t xml:space="preserve">            23 104 </w:t>
            </w:r>
          </w:p>
          <w:p w14:paraId="0FA601FB" w14:textId="77777777" w:rsidR="005406C9" w:rsidRPr="00310BBC" w:rsidRDefault="005406C9" w:rsidP="005406C9">
            <w:pPr>
              <w:widowControl/>
              <w:autoSpaceDE/>
              <w:autoSpaceDN/>
              <w:jc w:val="center"/>
              <w:rPr>
                <w:rFonts w:eastAsia="Times New Roman"/>
                <w:color w:val="000000"/>
                <w:sz w:val="20"/>
                <w:szCs w:val="20"/>
                <w:lang w:bidi="ar-SA"/>
              </w:rPr>
            </w:pPr>
          </w:p>
        </w:tc>
      </w:tr>
      <w:tr w:rsidR="005406C9" w:rsidRPr="00310BBC" w14:paraId="1EF6CAA9" w14:textId="77777777" w:rsidTr="001E028D">
        <w:trPr>
          <w:trHeight w:val="290"/>
        </w:trPr>
        <w:tc>
          <w:tcPr>
            <w:tcW w:w="2016" w:type="dxa"/>
            <w:vMerge/>
            <w:tcBorders>
              <w:left w:val="single" w:sz="4" w:space="0" w:color="auto"/>
              <w:right w:val="single" w:sz="4" w:space="0" w:color="auto"/>
            </w:tcBorders>
            <w:shd w:val="clear" w:color="auto" w:fill="auto"/>
          </w:tcPr>
          <w:p w14:paraId="0B050DB6" w14:textId="77777777" w:rsidR="005406C9" w:rsidRPr="0089457E" w:rsidRDefault="005406C9" w:rsidP="005406C9">
            <w:pPr>
              <w:widowControl/>
              <w:autoSpaceDE/>
              <w:autoSpaceDN/>
              <w:jc w:val="both"/>
              <w:rPr>
                <w:rFonts w:eastAsia="Times New Roman"/>
                <w:color w:val="000000"/>
                <w:sz w:val="20"/>
                <w:szCs w:val="20"/>
                <w:lang w:bidi="ar-SA"/>
              </w:rPr>
            </w:pPr>
          </w:p>
        </w:tc>
        <w:tc>
          <w:tcPr>
            <w:tcW w:w="2410" w:type="dxa"/>
            <w:tcBorders>
              <w:top w:val="nil"/>
              <w:left w:val="nil"/>
              <w:bottom w:val="single" w:sz="4" w:space="0" w:color="auto"/>
              <w:right w:val="single" w:sz="4" w:space="0" w:color="auto"/>
            </w:tcBorders>
            <w:shd w:val="clear" w:color="auto" w:fill="auto"/>
          </w:tcPr>
          <w:p w14:paraId="5BEBAB40" w14:textId="77777777" w:rsidR="005406C9" w:rsidRPr="0089457E" w:rsidRDefault="005406C9" w:rsidP="005406C9">
            <w:pPr>
              <w:widowControl/>
              <w:autoSpaceDE/>
              <w:autoSpaceDN/>
              <w:jc w:val="both"/>
              <w:rPr>
                <w:rFonts w:eastAsia="Times New Roman"/>
                <w:color w:val="000000"/>
                <w:sz w:val="20"/>
                <w:szCs w:val="20"/>
                <w:lang w:bidi="ar-SA"/>
              </w:rPr>
            </w:pPr>
            <w:r w:rsidRPr="0089457E">
              <w:rPr>
                <w:rFonts w:eastAsia="Times New Roman"/>
                <w:color w:val="000000"/>
                <w:sz w:val="20"/>
                <w:szCs w:val="20"/>
                <w:lang w:bidi="ar-SA"/>
              </w:rPr>
              <w:t>Activité 4.1.4.  Doter 17 services fonciers ruraux de moyens techniques et logistiques pour leur permettre d’appliquer les dispositions de la RAF</w:t>
            </w:r>
          </w:p>
        </w:tc>
        <w:tc>
          <w:tcPr>
            <w:tcW w:w="748" w:type="dxa"/>
            <w:tcBorders>
              <w:top w:val="nil"/>
              <w:left w:val="nil"/>
              <w:bottom w:val="single" w:sz="4" w:space="0" w:color="auto"/>
              <w:right w:val="single" w:sz="4" w:space="0" w:color="auto"/>
            </w:tcBorders>
            <w:shd w:val="clear" w:color="auto" w:fill="auto"/>
            <w:noWrap/>
            <w:vAlign w:val="bottom"/>
          </w:tcPr>
          <w:p w14:paraId="7B158F90" w14:textId="77777777" w:rsidR="005406C9" w:rsidRPr="0089457E" w:rsidRDefault="005406C9" w:rsidP="005406C9">
            <w:pPr>
              <w:widowControl/>
              <w:autoSpaceDE/>
              <w:autoSpaceDN/>
              <w:rPr>
                <w:rFonts w:eastAsia="Times New Roman"/>
                <w:color w:val="000000"/>
                <w:sz w:val="20"/>
                <w:szCs w:val="20"/>
                <w:lang w:bidi="ar-SA"/>
              </w:rPr>
            </w:pPr>
          </w:p>
        </w:tc>
        <w:tc>
          <w:tcPr>
            <w:tcW w:w="638" w:type="dxa"/>
            <w:tcBorders>
              <w:top w:val="nil"/>
              <w:left w:val="nil"/>
              <w:bottom w:val="single" w:sz="4" w:space="0" w:color="auto"/>
              <w:right w:val="single" w:sz="4" w:space="0" w:color="auto"/>
            </w:tcBorders>
            <w:shd w:val="clear" w:color="auto" w:fill="auto"/>
            <w:noWrap/>
            <w:vAlign w:val="bottom"/>
          </w:tcPr>
          <w:p w14:paraId="053174F0" w14:textId="77777777" w:rsidR="005406C9" w:rsidRPr="0089457E" w:rsidRDefault="005406C9" w:rsidP="005406C9">
            <w:pPr>
              <w:widowControl/>
              <w:autoSpaceDE/>
              <w:autoSpaceDN/>
              <w:rPr>
                <w:rFonts w:eastAsia="Times New Roman"/>
                <w:color w:val="000000"/>
                <w:sz w:val="20"/>
                <w:szCs w:val="20"/>
                <w:lang w:bidi="ar-SA"/>
              </w:rPr>
            </w:pPr>
            <w:r w:rsidRPr="0089457E">
              <w:rPr>
                <w:rFonts w:eastAsia="Times New Roman"/>
                <w:color w:val="000000"/>
                <w:sz w:val="20"/>
                <w:szCs w:val="20"/>
                <w:lang w:bidi="ar-SA"/>
              </w:rPr>
              <w:t>X</w:t>
            </w:r>
          </w:p>
        </w:tc>
        <w:tc>
          <w:tcPr>
            <w:tcW w:w="730" w:type="dxa"/>
            <w:tcBorders>
              <w:top w:val="single" w:sz="4" w:space="0" w:color="auto"/>
              <w:left w:val="nil"/>
              <w:bottom w:val="single" w:sz="4" w:space="0" w:color="auto"/>
              <w:right w:val="single" w:sz="4" w:space="0" w:color="auto"/>
            </w:tcBorders>
            <w:shd w:val="clear" w:color="auto" w:fill="auto"/>
          </w:tcPr>
          <w:p w14:paraId="555FC4C6" w14:textId="77777777" w:rsidR="005406C9" w:rsidRPr="0089457E" w:rsidRDefault="005406C9" w:rsidP="005406C9">
            <w:pPr>
              <w:widowControl/>
              <w:autoSpaceDE/>
              <w:autoSpaceDN/>
              <w:jc w:val="center"/>
              <w:rPr>
                <w:rFonts w:eastAsia="Times New Roman"/>
                <w:color w:val="000000"/>
                <w:sz w:val="20"/>
                <w:szCs w:val="20"/>
                <w:lang w:bidi="ar-SA"/>
              </w:rPr>
            </w:pPr>
            <w:r w:rsidRPr="0089457E">
              <w:rPr>
                <w:rFonts w:eastAsia="Times New Roman"/>
                <w:color w:val="000000"/>
                <w:sz w:val="20"/>
                <w:szCs w:val="20"/>
                <w:lang w:bidi="ar-SA"/>
              </w:rPr>
              <w:t>X</w:t>
            </w:r>
          </w:p>
        </w:tc>
        <w:tc>
          <w:tcPr>
            <w:tcW w:w="1419" w:type="dxa"/>
            <w:tcBorders>
              <w:top w:val="nil"/>
              <w:left w:val="single" w:sz="4" w:space="0" w:color="auto"/>
              <w:bottom w:val="single" w:sz="4" w:space="0" w:color="auto"/>
              <w:right w:val="single" w:sz="4" w:space="0" w:color="auto"/>
            </w:tcBorders>
            <w:shd w:val="clear" w:color="auto" w:fill="auto"/>
            <w:vAlign w:val="bottom"/>
          </w:tcPr>
          <w:p w14:paraId="560CB280" w14:textId="77777777" w:rsidR="005406C9" w:rsidRPr="0089457E"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PNUD</w:t>
            </w:r>
          </w:p>
        </w:tc>
        <w:tc>
          <w:tcPr>
            <w:tcW w:w="1246" w:type="dxa"/>
            <w:tcBorders>
              <w:top w:val="nil"/>
              <w:left w:val="nil"/>
              <w:bottom w:val="single" w:sz="4" w:space="0" w:color="auto"/>
              <w:right w:val="single" w:sz="4" w:space="0" w:color="auto"/>
            </w:tcBorders>
            <w:shd w:val="clear" w:color="auto" w:fill="auto"/>
          </w:tcPr>
          <w:p w14:paraId="4028B8C8" w14:textId="77777777" w:rsidR="005406C9" w:rsidRPr="0089457E"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auto" w:fill="auto"/>
          </w:tcPr>
          <w:p w14:paraId="7545BA27" w14:textId="421A8371" w:rsidR="005406C9" w:rsidRPr="0089457E" w:rsidRDefault="00124C5B" w:rsidP="005406C9">
            <w:pPr>
              <w:widowControl/>
              <w:autoSpaceDE/>
              <w:autoSpaceDN/>
              <w:jc w:val="center"/>
              <w:rPr>
                <w:rFonts w:eastAsia="Times New Roman"/>
                <w:color w:val="000000"/>
                <w:sz w:val="20"/>
                <w:szCs w:val="20"/>
                <w:lang w:bidi="ar-SA"/>
              </w:rPr>
            </w:pPr>
            <w:r w:rsidRPr="00C709C5">
              <w:rPr>
                <w:rFonts w:eastAsia="Times New Roman"/>
                <w:color w:val="000000"/>
                <w:sz w:val="20"/>
                <w:szCs w:val="20"/>
                <w:lang w:bidi="ar-SA"/>
              </w:rPr>
              <w:t>72200 Equipment and Furniture/</w:t>
            </w:r>
          </w:p>
        </w:tc>
        <w:tc>
          <w:tcPr>
            <w:tcW w:w="1843" w:type="dxa"/>
            <w:tcBorders>
              <w:top w:val="nil"/>
              <w:left w:val="nil"/>
              <w:bottom w:val="single" w:sz="4" w:space="0" w:color="auto"/>
              <w:right w:val="single" w:sz="4" w:space="0" w:color="auto"/>
            </w:tcBorders>
            <w:shd w:val="clear" w:color="auto" w:fill="auto"/>
            <w:noWrap/>
          </w:tcPr>
          <w:p w14:paraId="0F0360C8"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 xml:space="preserve">        93 150 000 </w:t>
            </w:r>
          </w:p>
          <w:p w14:paraId="0FA4A0D1" w14:textId="77777777" w:rsidR="005406C9" w:rsidRPr="0089457E" w:rsidRDefault="005406C9" w:rsidP="005406C9">
            <w:pPr>
              <w:widowControl/>
              <w:autoSpaceDE/>
              <w:autoSpaceDN/>
              <w:jc w:val="center"/>
              <w:rPr>
                <w:rFonts w:eastAsia="Times New Roman"/>
                <w:color w:val="000000"/>
                <w:sz w:val="20"/>
                <w:szCs w:val="20"/>
                <w:lang w:bidi="ar-SA"/>
              </w:rPr>
            </w:pPr>
          </w:p>
        </w:tc>
        <w:tc>
          <w:tcPr>
            <w:tcW w:w="1559" w:type="dxa"/>
            <w:tcBorders>
              <w:top w:val="nil"/>
              <w:left w:val="nil"/>
              <w:bottom w:val="single" w:sz="4" w:space="0" w:color="auto"/>
              <w:right w:val="single" w:sz="4" w:space="0" w:color="auto"/>
            </w:tcBorders>
            <w:shd w:val="clear" w:color="auto" w:fill="auto"/>
            <w:noWrap/>
          </w:tcPr>
          <w:p w14:paraId="39BA2255" w14:textId="05D17B55" w:rsidR="005406C9" w:rsidRDefault="005406C9" w:rsidP="005406C9">
            <w:pPr>
              <w:jc w:val="center"/>
              <w:rPr>
                <w:rFonts w:eastAsia="Times New Roman"/>
                <w:b/>
                <w:bCs/>
                <w:i/>
                <w:iCs/>
                <w:color w:val="000000"/>
                <w:sz w:val="20"/>
                <w:szCs w:val="20"/>
                <w:lang w:bidi="ar-SA"/>
              </w:rPr>
            </w:pPr>
            <w:r>
              <w:rPr>
                <w:b/>
                <w:bCs/>
                <w:i/>
                <w:iCs/>
                <w:color w:val="000000"/>
                <w:sz w:val="20"/>
                <w:szCs w:val="20"/>
              </w:rPr>
              <w:t xml:space="preserve">    172 736 </w:t>
            </w:r>
          </w:p>
          <w:p w14:paraId="34C3D765" w14:textId="77777777" w:rsidR="005406C9" w:rsidRPr="0089457E" w:rsidRDefault="005406C9" w:rsidP="005406C9">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4" w:space="0" w:color="auto"/>
            </w:tcBorders>
            <w:shd w:val="clear" w:color="auto" w:fill="auto"/>
            <w:noWrap/>
          </w:tcPr>
          <w:p w14:paraId="582B003A" w14:textId="77777777" w:rsidR="005406C9" w:rsidRDefault="005406C9" w:rsidP="005406C9">
            <w:pPr>
              <w:jc w:val="center"/>
              <w:rPr>
                <w:rFonts w:eastAsia="Times New Roman"/>
                <w:b/>
                <w:bCs/>
                <w:color w:val="000000"/>
                <w:sz w:val="20"/>
                <w:szCs w:val="20"/>
                <w:lang w:bidi="ar-SA"/>
              </w:rPr>
            </w:pPr>
            <w:r>
              <w:rPr>
                <w:b/>
                <w:bCs/>
                <w:color w:val="000000"/>
                <w:sz w:val="20"/>
                <w:szCs w:val="20"/>
              </w:rPr>
              <w:t xml:space="preserve">          142 006 </w:t>
            </w:r>
          </w:p>
          <w:p w14:paraId="04B4964D" w14:textId="77777777" w:rsidR="005406C9" w:rsidRPr="00310BBC" w:rsidRDefault="005406C9" w:rsidP="005406C9">
            <w:pPr>
              <w:widowControl/>
              <w:autoSpaceDE/>
              <w:autoSpaceDN/>
              <w:jc w:val="center"/>
              <w:rPr>
                <w:rFonts w:eastAsia="Times New Roman"/>
                <w:color w:val="000000"/>
                <w:sz w:val="20"/>
                <w:szCs w:val="20"/>
                <w:lang w:bidi="ar-SA"/>
              </w:rPr>
            </w:pPr>
          </w:p>
        </w:tc>
      </w:tr>
      <w:tr w:rsidR="005406C9" w:rsidRPr="00310BBC" w14:paraId="1CCF9845" w14:textId="77777777" w:rsidTr="001E028D">
        <w:trPr>
          <w:trHeight w:val="290"/>
        </w:trPr>
        <w:tc>
          <w:tcPr>
            <w:tcW w:w="2016" w:type="dxa"/>
            <w:vMerge/>
            <w:tcBorders>
              <w:left w:val="single" w:sz="4" w:space="0" w:color="auto"/>
              <w:bottom w:val="single" w:sz="4" w:space="0" w:color="auto"/>
              <w:right w:val="single" w:sz="4" w:space="0" w:color="auto"/>
            </w:tcBorders>
            <w:shd w:val="clear" w:color="auto" w:fill="auto"/>
          </w:tcPr>
          <w:p w14:paraId="7CC98231" w14:textId="77777777" w:rsidR="005406C9" w:rsidRPr="0089457E" w:rsidRDefault="005406C9" w:rsidP="005406C9">
            <w:pPr>
              <w:widowControl/>
              <w:autoSpaceDE/>
              <w:autoSpaceDN/>
              <w:jc w:val="both"/>
              <w:rPr>
                <w:rFonts w:eastAsia="Times New Roman"/>
                <w:color w:val="000000"/>
                <w:sz w:val="20"/>
                <w:szCs w:val="20"/>
                <w:lang w:bidi="ar-SA"/>
              </w:rPr>
            </w:pPr>
          </w:p>
        </w:tc>
        <w:tc>
          <w:tcPr>
            <w:tcW w:w="2410" w:type="dxa"/>
            <w:tcBorders>
              <w:top w:val="nil"/>
              <w:left w:val="nil"/>
              <w:bottom w:val="single" w:sz="4" w:space="0" w:color="auto"/>
              <w:right w:val="single" w:sz="4" w:space="0" w:color="auto"/>
            </w:tcBorders>
            <w:shd w:val="clear" w:color="auto" w:fill="FFC000"/>
          </w:tcPr>
          <w:p w14:paraId="599498F8" w14:textId="77777777" w:rsidR="005406C9" w:rsidRPr="009D0124" w:rsidRDefault="005406C9" w:rsidP="005406C9">
            <w:pPr>
              <w:widowControl/>
              <w:autoSpaceDE/>
              <w:autoSpaceDN/>
              <w:jc w:val="both"/>
              <w:rPr>
                <w:rFonts w:eastAsia="Times New Roman"/>
                <w:b/>
                <w:bCs/>
                <w:i/>
                <w:iCs/>
                <w:color w:val="000000"/>
                <w:sz w:val="20"/>
                <w:szCs w:val="20"/>
                <w:lang w:bidi="ar-SA"/>
              </w:rPr>
            </w:pPr>
            <w:r w:rsidRPr="009D0124">
              <w:rPr>
                <w:rFonts w:eastAsia="Times New Roman"/>
                <w:b/>
                <w:bCs/>
                <w:i/>
                <w:iCs/>
                <w:color w:val="000000"/>
                <w:sz w:val="20"/>
                <w:szCs w:val="20"/>
                <w:lang w:bidi="ar-SA"/>
              </w:rPr>
              <w:t>Sous total produit 4.1</w:t>
            </w:r>
          </w:p>
        </w:tc>
        <w:tc>
          <w:tcPr>
            <w:tcW w:w="748" w:type="dxa"/>
            <w:tcBorders>
              <w:top w:val="nil"/>
              <w:left w:val="nil"/>
              <w:bottom w:val="single" w:sz="4" w:space="0" w:color="auto"/>
              <w:right w:val="single" w:sz="4" w:space="0" w:color="auto"/>
            </w:tcBorders>
            <w:shd w:val="clear" w:color="auto" w:fill="FFC000"/>
            <w:noWrap/>
            <w:vAlign w:val="bottom"/>
          </w:tcPr>
          <w:p w14:paraId="34BD5602" w14:textId="77777777" w:rsidR="005406C9" w:rsidRPr="009D0124" w:rsidRDefault="005406C9" w:rsidP="005406C9">
            <w:pPr>
              <w:widowControl/>
              <w:autoSpaceDE/>
              <w:autoSpaceDN/>
              <w:rPr>
                <w:rFonts w:eastAsia="Times New Roman"/>
                <w:b/>
                <w:bCs/>
                <w:i/>
                <w:iCs/>
                <w:color w:val="000000"/>
                <w:sz w:val="20"/>
                <w:szCs w:val="20"/>
                <w:lang w:bidi="ar-SA"/>
              </w:rPr>
            </w:pPr>
          </w:p>
        </w:tc>
        <w:tc>
          <w:tcPr>
            <w:tcW w:w="638" w:type="dxa"/>
            <w:tcBorders>
              <w:top w:val="nil"/>
              <w:left w:val="nil"/>
              <w:bottom w:val="single" w:sz="4" w:space="0" w:color="auto"/>
              <w:right w:val="single" w:sz="4" w:space="0" w:color="auto"/>
            </w:tcBorders>
            <w:shd w:val="clear" w:color="auto" w:fill="FFC000"/>
            <w:noWrap/>
            <w:vAlign w:val="bottom"/>
          </w:tcPr>
          <w:p w14:paraId="5E99647D" w14:textId="77777777" w:rsidR="005406C9" w:rsidRPr="009D0124" w:rsidRDefault="005406C9" w:rsidP="005406C9">
            <w:pPr>
              <w:widowControl/>
              <w:autoSpaceDE/>
              <w:autoSpaceDN/>
              <w:rPr>
                <w:rFonts w:eastAsia="Times New Roman"/>
                <w:b/>
                <w:bCs/>
                <w:i/>
                <w:iCs/>
                <w:color w:val="000000"/>
                <w:sz w:val="20"/>
                <w:szCs w:val="20"/>
                <w:lang w:bidi="ar-SA"/>
              </w:rPr>
            </w:pPr>
          </w:p>
        </w:tc>
        <w:tc>
          <w:tcPr>
            <w:tcW w:w="730" w:type="dxa"/>
            <w:tcBorders>
              <w:top w:val="single" w:sz="4" w:space="0" w:color="auto"/>
              <w:left w:val="nil"/>
              <w:bottom w:val="single" w:sz="4" w:space="0" w:color="auto"/>
              <w:right w:val="single" w:sz="4" w:space="0" w:color="auto"/>
            </w:tcBorders>
            <w:shd w:val="clear" w:color="auto" w:fill="FFC000"/>
          </w:tcPr>
          <w:p w14:paraId="3DB1007A" w14:textId="77777777" w:rsidR="005406C9" w:rsidRPr="009D0124" w:rsidRDefault="005406C9" w:rsidP="005406C9">
            <w:pPr>
              <w:widowControl/>
              <w:autoSpaceDE/>
              <w:autoSpaceDN/>
              <w:jc w:val="center"/>
              <w:rPr>
                <w:rFonts w:eastAsia="Times New Roman"/>
                <w:b/>
                <w:bCs/>
                <w:i/>
                <w:iCs/>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auto" w:fill="FFC000"/>
            <w:vAlign w:val="bottom"/>
          </w:tcPr>
          <w:p w14:paraId="4A6C25D5" w14:textId="77777777" w:rsidR="005406C9" w:rsidRPr="009D0124" w:rsidRDefault="005406C9" w:rsidP="005406C9">
            <w:pPr>
              <w:widowControl/>
              <w:autoSpaceDE/>
              <w:autoSpaceDN/>
              <w:jc w:val="center"/>
              <w:rPr>
                <w:rFonts w:eastAsia="Times New Roman"/>
                <w:b/>
                <w:bCs/>
                <w:i/>
                <w:iCs/>
                <w:color w:val="000000"/>
                <w:sz w:val="20"/>
                <w:szCs w:val="20"/>
                <w:lang w:bidi="ar-SA"/>
              </w:rPr>
            </w:pPr>
          </w:p>
        </w:tc>
        <w:tc>
          <w:tcPr>
            <w:tcW w:w="1246" w:type="dxa"/>
            <w:tcBorders>
              <w:top w:val="nil"/>
              <w:left w:val="nil"/>
              <w:bottom w:val="single" w:sz="4" w:space="0" w:color="auto"/>
              <w:right w:val="single" w:sz="4" w:space="0" w:color="auto"/>
            </w:tcBorders>
            <w:shd w:val="clear" w:color="auto" w:fill="FFC000"/>
          </w:tcPr>
          <w:p w14:paraId="31F42A3B" w14:textId="77777777" w:rsidR="005406C9" w:rsidRPr="009D0124" w:rsidRDefault="005406C9" w:rsidP="005406C9">
            <w:pPr>
              <w:widowControl/>
              <w:autoSpaceDE/>
              <w:autoSpaceDN/>
              <w:jc w:val="center"/>
              <w:rPr>
                <w:rFonts w:eastAsia="Times New Roman"/>
                <w:b/>
                <w:bCs/>
                <w:i/>
                <w:iCs/>
                <w:color w:val="000000"/>
                <w:sz w:val="20"/>
                <w:szCs w:val="20"/>
                <w:lang w:bidi="ar-SA"/>
              </w:rPr>
            </w:pPr>
          </w:p>
        </w:tc>
        <w:tc>
          <w:tcPr>
            <w:tcW w:w="999" w:type="dxa"/>
            <w:tcBorders>
              <w:top w:val="nil"/>
              <w:left w:val="nil"/>
              <w:bottom w:val="single" w:sz="4" w:space="0" w:color="auto"/>
              <w:right w:val="single" w:sz="4" w:space="0" w:color="auto"/>
            </w:tcBorders>
            <w:shd w:val="clear" w:color="auto" w:fill="FFC000"/>
          </w:tcPr>
          <w:p w14:paraId="7F04E8B4" w14:textId="77777777" w:rsidR="005406C9" w:rsidRPr="009D0124" w:rsidRDefault="005406C9" w:rsidP="005406C9">
            <w:pPr>
              <w:widowControl/>
              <w:autoSpaceDE/>
              <w:autoSpaceDN/>
              <w:jc w:val="center"/>
              <w:rPr>
                <w:rFonts w:eastAsia="Times New Roman"/>
                <w:b/>
                <w:bCs/>
                <w:i/>
                <w:iCs/>
                <w:color w:val="000000"/>
                <w:sz w:val="20"/>
                <w:szCs w:val="20"/>
                <w:lang w:bidi="ar-SA"/>
              </w:rPr>
            </w:pPr>
          </w:p>
        </w:tc>
        <w:tc>
          <w:tcPr>
            <w:tcW w:w="1843" w:type="dxa"/>
            <w:tcBorders>
              <w:top w:val="nil"/>
              <w:left w:val="nil"/>
              <w:bottom w:val="single" w:sz="4" w:space="0" w:color="auto"/>
              <w:right w:val="single" w:sz="4" w:space="0" w:color="auto"/>
            </w:tcBorders>
            <w:shd w:val="clear" w:color="auto" w:fill="FFC000"/>
            <w:noWrap/>
          </w:tcPr>
          <w:p w14:paraId="7A604855"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 xml:space="preserve">      162 135 000 </w:t>
            </w:r>
          </w:p>
          <w:p w14:paraId="5AC3EA53" w14:textId="77777777" w:rsidR="005406C9" w:rsidRPr="009D0124" w:rsidRDefault="005406C9" w:rsidP="005406C9">
            <w:pPr>
              <w:widowControl/>
              <w:autoSpaceDE/>
              <w:autoSpaceDN/>
              <w:jc w:val="center"/>
              <w:rPr>
                <w:rFonts w:eastAsia="Times New Roman"/>
                <w:b/>
                <w:bCs/>
                <w:i/>
                <w:iCs/>
                <w:color w:val="000000"/>
                <w:sz w:val="20"/>
                <w:szCs w:val="20"/>
                <w:lang w:bidi="ar-SA"/>
              </w:rPr>
            </w:pPr>
          </w:p>
        </w:tc>
        <w:tc>
          <w:tcPr>
            <w:tcW w:w="1559" w:type="dxa"/>
            <w:tcBorders>
              <w:top w:val="nil"/>
              <w:left w:val="nil"/>
              <w:bottom w:val="single" w:sz="4" w:space="0" w:color="auto"/>
              <w:right w:val="single" w:sz="4" w:space="0" w:color="auto"/>
            </w:tcBorders>
            <w:shd w:val="clear" w:color="auto" w:fill="FFC000"/>
            <w:noWrap/>
          </w:tcPr>
          <w:p w14:paraId="29015F53" w14:textId="64F94B8A" w:rsidR="005406C9" w:rsidRDefault="005406C9" w:rsidP="005406C9">
            <w:pPr>
              <w:jc w:val="center"/>
              <w:rPr>
                <w:rFonts w:eastAsia="Times New Roman"/>
                <w:b/>
                <w:bCs/>
                <w:i/>
                <w:iCs/>
                <w:color w:val="000000"/>
                <w:sz w:val="20"/>
                <w:szCs w:val="20"/>
                <w:lang w:bidi="ar-SA"/>
              </w:rPr>
            </w:pPr>
            <w:r>
              <w:rPr>
                <w:b/>
                <w:bCs/>
                <w:i/>
                <w:iCs/>
                <w:color w:val="000000"/>
                <w:sz w:val="20"/>
                <w:szCs w:val="20"/>
              </w:rPr>
              <w:t xml:space="preserve">    300 661 </w:t>
            </w:r>
          </w:p>
          <w:p w14:paraId="34B2BF95" w14:textId="77777777" w:rsidR="005406C9" w:rsidRPr="009D0124" w:rsidRDefault="005406C9" w:rsidP="005406C9">
            <w:pPr>
              <w:widowControl/>
              <w:autoSpaceDE/>
              <w:autoSpaceDN/>
              <w:jc w:val="center"/>
              <w:rPr>
                <w:rFonts w:eastAsia="Times New Roman"/>
                <w:b/>
                <w:bCs/>
                <w:i/>
                <w:iCs/>
                <w:color w:val="000000"/>
                <w:sz w:val="20"/>
                <w:szCs w:val="20"/>
                <w:lang w:bidi="ar-SA"/>
              </w:rPr>
            </w:pPr>
          </w:p>
        </w:tc>
        <w:tc>
          <w:tcPr>
            <w:tcW w:w="1418" w:type="dxa"/>
            <w:tcBorders>
              <w:top w:val="nil"/>
              <w:left w:val="nil"/>
              <w:bottom w:val="single" w:sz="4" w:space="0" w:color="auto"/>
              <w:right w:val="single" w:sz="4" w:space="0" w:color="auto"/>
            </w:tcBorders>
            <w:shd w:val="clear" w:color="auto" w:fill="FFC000"/>
            <w:noWrap/>
          </w:tcPr>
          <w:p w14:paraId="486C7518" w14:textId="77777777" w:rsidR="005406C9" w:rsidRDefault="005406C9" w:rsidP="005406C9">
            <w:pPr>
              <w:jc w:val="center"/>
              <w:rPr>
                <w:rFonts w:eastAsia="Times New Roman"/>
                <w:b/>
                <w:bCs/>
                <w:color w:val="000000"/>
                <w:sz w:val="20"/>
                <w:szCs w:val="20"/>
                <w:lang w:bidi="ar-SA"/>
              </w:rPr>
            </w:pPr>
            <w:r>
              <w:rPr>
                <w:b/>
                <w:bCs/>
                <w:color w:val="000000"/>
                <w:sz w:val="20"/>
                <w:szCs w:val="20"/>
              </w:rPr>
              <w:t xml:space="preserve">          247 174 </w:t>
            </w:r>
          </w:p>
          <w:p w14:paraId="03D4FBE1" w14:textId="77777777" w:rsidR="005406C9" w:rsidRPr="009D0124" w:rsidRDefault="005406C9" w:rsidP="005406C9">
            <w:pPr>
              <w:widowControl/>
              <w:autoSpaceDE/>
              <w:autoSpaceDN/>
              <w:jc w:val="center"/>
              <w:rPr>
                <w:rFonts w:eastAsia="Times New Roman"/>
                <w:b/>
                <w:bCs/>
                <w:i/>
                <w:iCs/>
                <w:color w:val="000000"/>
                <w:sz w:val="20"/>
                <w:szCs w:val="20"/>
                <w:lang w:bidi="ar-SA"/>
              </w:rPr>
            </w:pPr>
          </w:p>
        </w:tc>
      </w:tr>
      <w:tr w:rsidR="005406C9" w:rsidRPr="00310BBC" w14:paraId="580B5165" w14:textId="77777777" w:rsidTr="00124C5B">
        <w:trPr>
          <w:trHeight w:val="1525"/>
        </w:trPr>
        <w:tc>
          <w:tcPr>
            <w:tcW w:w="2016" w:type="dxa"/>
            <w:tcBorders>
              <w:top w:val="nil"/>
              <w:left w:val="single" w:sz="4" w:space="0" w:color="auto"/>
              <w:right w:val="single" w:sz="4" w:space="0" w:color="auto"/>
            </w:tcBorders>
            <w:shd w:val="clear" w:color="auto" w:fill="auto"/>
          </w:tcPr>
          <w:p w14:paraId="63114503" w14:textId="77777777" w:rsidR="005406C9" w:rsidRPr="0089457E" w:rsidRDefault="005406C9" w:rsidP="005406C9">
            <w:pPr>
              <w:pStyle w:val="Corpsdetexte"/>
              <w:ind w:right="2"/>
              <w:jc w:val="both"/>
              <w:rPr>
                <w:rFonts w:asciiTheme="minorHAnsi" w:hAnsiTheme="minorHAnsi" w:cstheme="minorHAnsi"/>
                <w:sz w:val="20"/>
                <w:szCs w:val="20"/>
              </w:rPr>
            </w:pPr>
            <w:r w:rsidRPr="0089457E">
              <w:rPr>
                <w:rFonts w:asciiTheme="minorHAnsi" w:hAnsiTheme="minorHAnsi" w:cstheme="minorHAnsi"/>
                <w:b/>
                <w:bCs/>
                <w:sz w:val="20"/>
                <w:szCs w:val="20"/>
              </w:rPr>
              <w:t>Produit </w:t>
            </w:r>
            <w:r w:rsidRPr="0089457E">
              <w:rPr>
                <w:rFonts w:asciiTheme="minorHAnsi" w:hAnsiTheme="minorHAnsi" w:cstheme="minorHAnsi"/>
                <w:sz w:val="20"/>
                <w:szCs w:val="20"/>
              </w:rPr>
              <w:t>4.2: des cadres de dialogue constructifs et inclusifs pour une gouvernance locale foncière améliorée et participative sont créés et renforcés dans les collectivités cibles</w:t>
            </w:r>
          </w:p>
          <w:p w14:paraId="28917BE7" w14:textId="77777777" w:rsidR="005406C9" w:rsidRPr="0089457E" w:rsidRDefault="005406C9" w:rsidP="005406C9">
            <w:pPr>
              <w:widowControl/>
              <w:autoSpaceDE/>
              <w:autoSpaceDN/>
              <w:jc w:val="both"/>
              <w:rPr>
                <w:rFonts w:eastAsia="Times New Roman"/>
                <w:color w:val="000000"/>
                <w:sz w:val="20"/>
                <w:szCs w:val="20"/>
                <w:lang w:bidi="ar-SA"/>
              </w:rPr>
            </w:pPr>
          </w:p>
        </w:tc>
        <w:tc>
          <w:tcPr>
            <w:tcW w:w="2410" w:type="dxa"/>
            <w:tcBorders>
              <w:top w:val="nil"/>
              <w:left w:val="nil"/>
              <w:bottom w:val="single" w:sz="4" w:space="0" w:color="auto"/>
              <w:right w:val="single" w:sz="4" w:space="0" w:color="auto"/>
            </w:tcBorders>
            <w:shd w:val="clear" w:color="auto" w:fill="D6E3BC" w:themeFill="accent3" w:themeFillTint="66"/>
          </w:tcPr>
          <w:p w14:paraId="704B1166" w14:textId="1E0A3875" w:rsidR="005406C9" w:rsidRPr="0089457E" w:rsidRDefault="005406C9" w:rsidP="005406C9">
            <w:pPr>
              <w:widowControl/>
              <w:autoSpaceDE/>
              <w:autoSpaceDN/>
              <w:jc w:val="both"/>
              <w:rPr>
                <w:rFonts w:eastAsia="Times New Roman"/>
                <w:color w:val="000000"/>
                <w:sz w:val="20"/>
                <w:szCs w:val="20"/>
                <w:lang w:bidi="ar-SA"/>
              </w:rPr>
            </w:pPr>
            <w:r w:rsidRPr="0089457E">
              <w:rPr>
                <w:rFonts w:eastAsia="Times New Roman"/>
                <w:color w:val="000000"/>
                <w:sz w:val="20"/>
                <w:szCs w:val="20"/>
                <w:lang w:bidi="ar-SA"/>
              </w:rPr>
              <w:t xml:space="preserve">Activité 4.2.1 : sensibiliser 00 acteurs des collectivités territoriales sur les enjeux de la gouvernance locale foncière </w:t>
            </w:r>
          </w:p>
        </w:tc>
        <w:tc>
          <w:tcPr>
            <w:tcW w:w="748" w:type="dxa"/>
            <w:tcBorders>
              <w:top w:val="nil"/>
              <w:left w:val="nil"/>
              <w:bottom w:val="single" w:sz="4" w:space="0" w:color="auto"/>
              <w:right w:val="single" w:sz="4" w:space="0" w:color="auto"/>
            </w:tcBorders>
            <w:shd w:val="clear" w:color="auto" w:fill="D6E3BC" w:themeFill="accent3" w:themeFillTint="66"/>
            <w:noWrap/>
            <w:vAlign w:val="bottom"/>
          </w:tcPr>
          <w:p w14:paraId="0AE77703" w14:textId="77777777" w:rsidR="005406C9" w:rsidRPr="0089457E" w:rsidRDefault="005406C9" w:rsidP="005406C9">
            <w:pPr>
              <w:widowControl/>
              <w:autoSpaceDE/>
              <w:autoSpaceDN/>
              <w:rPr>
                <w:rFonts w:eastAsia="Times New Roman"/>
                <w:color w:val="000000"/>
                <w:sz w:val="20"/>
                <w:szCs w:val="20"/>
                <w:lang w:bidi="ar-SA"/>
              </w:rPr>
            </w:pPr>
          </w:p>
        </w:tc>
        <w:tc>
          <w:tcPr>
            <w:tcW w:w="638" w:type="dxa"/>
            <w:tcBorders>
              <w:top w:val="nil"/>
              <w:left w:val="nil"/>
              <w:bottom w:val="single" w:sz="4" w:space="0" w:color="auto"/>
              <w:right w:val="single" w:sz="4" w:space="0" w:color="auto"/>
            </w:tcBorders>
            <w:shd w:val="clear" w:color="auto" w:fill="D6E3BC" w:themeFill="accent3" w:themeFillTint="66"/>
            <w:noWrap/>
            <w:vAlign w:val="bottom"/>
          </w:tcPr>
          <w:p w14:paraId="6CCD526D" w14:textId="77777777" w:rsidR="005406C9" w:rsidRPr="0089457E" w:rsidRDefault="005406C9" w:rsidP="005406C9">
            <w:pPr>
              <w:widowControl/>
              <w:autoSpaceDE/>
              <w:autoSpaceDN/>
              <w:rPr>
                <w:rFonts w:eastAsia="Times New Roman"/>
                <w:color w:val="000000"/>
                <w:sz w:val="20"/>
                <w:szCs w:val="20"/>
                <w:lang w:bidi="ar-SA"/>
              </w:rPr>
            </w:pPr>
            <w:r w:rsidRPr="0089457E">
              <w:rPr>
                <w:rFonts w:eastAsia="Times New Roman"/>
                <w:color w:val="000000"/>
                <w:sz w:val="20"/>
                <w:szCs w:val="20"/>
                <w:lang w:bidi="ar-SA"/>
              </w:rPr>
              <w:t>X</w:t>
            </w:r>
          </w:p>
        </w:tc>
        <w:tc>
          <w:tcPr>
            <w:tcW w:w="730" w:type="dxa"/>
            <w:tcBorders>
              <w:top w:val="single" w:sz="4" w:space="0" w:color="auto"/>
              <w:left w:val="nil"/>
              <w:bottom w:val="single" w:sz="4" w:space="0" w:color="auto"/>
              <w:right w:val="single" w:sz="4" w:space="0" w:color="auto"/>
            </w:tcBorders>
            <w:shd w:val="clear" w:color="auto" w:fill="D6E3BC" w:themeFill="accent3" w:themeFillTint="66"/>
          </w:tcPr>
          <w:p w14:paraId="1BE02379" w14:textId="77777777" w:rsidR="005406C9" w:rsidRPr="0089457E" w:rsidRDefault="005406C9" w:rsidP="005406C9">
            <w:pPr>
              <w:widowControl/>
              <w:autoSpaceDE/>
              <w:autoSpaceDN/>
              <w:jc w:val="center"/>
              <w:rPr>
                <w:rFonts w:eastAsia="Times New Roman"/>
                <w:color w:val="000000"/>
                <w:sz w:val="20"/>
                <w:szCs w:val="20"/>
                <w:lang w:bidi="ar-SA"/>
              </w:rPr>
            </w:pPr>
            <w:r w:rsidRPr="0089457E">
              <w:rPr>
                <w:rFonts w:eastAsia="Times New Roman"/>
                <w:color w:val="000000"/>
                <w:sz w:val="20"/>
                <w:szCs w:val="20"/>
                <w:lang w:bidi="ar-SA"/>
              </w:rPr>
              <w:t>X</w:t>
            </w:r>
          </w:p>
        </w:tc>
        <w:tc>
          <w:tcPr>
            <w:tcW w:w="1419" w:type="dxa"/>
            <w:tcBorders>
              <w:top w:val="nil"/>
              <w:left w:val="single" w:sz="4" w:space="0" w:color="auto"/>
              <w:bottom w:val="single" w:sz="4" w:space="0" w:color="auto"/>
              <w:right w:val="single" w:sz="4" w:space="0" w:color="auto"/>
            </w:tcBorders>
            <w:shd w:val="clear" w:color="auto" w:fill="D6E3BC" w:themeFill="accent3" w:themeFillTint="66"/>
            <w:vAlign w:val="bottom"/>
          </w:tcPr>
          <w:p w14:paraId="00BDA6D0" w14:textId="77777777" w:rsidR="005406C9" w:rsidRPr="0089457E"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PNUD</w:t>
            </w:r>
          </w:p>
        </w:tc>
        <w:tc>
          <w:tcPr>
            <w:tcW w:w="1246" w:type="dxa"/>
            <w:tcBorders>
              <w:top w:val="nil"/>
              <w:left w:val="nil"/>
              <w:bottom w:val="single" w:sz="4" w:space="0" w:color="auto"/>
              <w:right w:val="single" w:sz="4" w:space="0" w:color="auto"/>
            </w:tcBorders>
            <w:shd w:val="clear" w:color="auto" w:fill="D6E3BC" w:themeFill="accent3" w:themeFillTint="66"/>
          </w:tcPr>
          <w:p w14:paraId="06B5227A" w14:textId="77777777" w:rsidR="005406C9" w:rsidRPr="0089457E"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auto" w:fill="D6E3BC" w:themeFill="accent3" w:themeFillTint="66"/>
          </w:tcPr>
          <w:p w14:paraId="6DF85C8A" w14:textId="77777777" w:rsidR="005406C9" w:rsidRPr="0089457E"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72100 Contractual Services-Companies</w:t>
            </w:r>
          </w:p>
        </w:tc>
        <w:tc>
          <w:tcPr>
            <w:tcW w:w="1843" w:type="dxa"/>
            <w:tcBorders>
              <w:top w:val="nil"/>
              <w:left w:val="nil"/>
              <w:bottom w:val="single" w:sz="4" w:space="0" w:color="auto"/>
              <w:right w:val="single" w:sz="4" w:space="0" w:color="auto"/>
            </w:tcBorders>
            <w:shd w:val="clear" w:color="auto" w:fill="D6E3BC" w:themeFill="accent3" w:themeFillTint="66"/>
            <w:noWrap/>
          </w:tcPr>
          <w:p w14:paraId="6C0304A4" w14:textId="77777777" w:rsidR="005406C9" w:rsidRPr="0089457E"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93 730 000</w:t>
            </w:r>
          </w:p>
        </w:tc>
        <w:tc>
          <w:tcPr>
            <w:tcW w:w="1559" w:type="dxa"/>
            <w:tcBorders>
              <w:top w:val="nil"/>
              <w:left w:val="nil"/>
              <w:bottom w:val="single" w:sz="4" w:space="0" w:color="auto"/>
              <w:right w:val="single" w:sz="4" w:space="0" w:color="auto"/>
            </w:tcBorders>
            <w:shd w:val="clear" w:color="auto" w:fill="D6E3BC" w:themeFill="accent3" w:themeFillTint="66"/>
            <w:noWrap/>
          </w:tcPr>
          <w:p w14:paraId="4AD5FC64" w14:textId="77777777" w:rsidR="005406C9" w:rsidRPr="0089457E"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173 812</w:t>
            </w:r>
          </w:p>
        </w:tc>
        <w:tc>
          <w:tcPr>
            <w:tcW w:w="1418" w:type="dxa"/>
            <w:tcBorders>
              <w:top w:val="nil"/>
              <w:left w:val="nil"/>
              <w:bottom w:val="single" w:sz="4" w:space="0" w:color="auto"/>
              <w:right w:val="single" w:sz="4" w:space="0" w:color="auto"/>
            </w:tcBorders>
            <w:shd w:val="clear" w:color="auto" w:fill="D6E3BC" w:themeFill="accent3" w:themeFillTint="66"/>
            <w:noWrap/>
          </w:tcPr>
          <w:p w14:paraId="0E406910" w14:textId="77777777"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142 891</w:t>
            </w:r>
          </w:p>
        </w:tc>
      </w:tr>
      <w:tr w:rsidR="005406C9" w:rsidRPr="00310BBC" w14:paraId="5245D7D2" w14:textId="77777777" w:rsidTr="001E028D">
        <w:trPr>
          <w:trHeight w:val="290"/>
        </w:trPr>
        <w:tc>
          <w:tcPr>
            <w:tcW w:w="2016" w:type="dxa"/>
            <w:vMerge w:val="restart"/>
            <w:tcBorders>
              <w:left w:val="single" w:sz="4" w:space="0" w:color="auto"/>
              <w:right w:val="single" w:sz="4" w:space="0" w:color="auto"/>
            </w:tcBorders>
            <w:shd w:val="clear" w:color="auto" w:fill="auto"/>
          </w:tcPr>
          <w:p w14:paraId="453E6D94" w14:textId="77777777" w:rsidR="005406C9" w:rsidRPr="0089457E" w:rsidRDefault="005406C9" w:rsidP="005406C9">
            <w:pPr>
              <w:widowControl/>
              <w:autoSpaceDE/>
              <w:autoSpaceDN/>
              <w:jc w:val="both"/>
              <w:rPr>
                <w:rFonts w:eastAsia="Times New Roman"/>
                <w:color w:val="000000"/>
                <w:sz w:val="20"/>
                <w:szCs w:val="20"/>
                <w:lang w:bidi="ar-SA"/>
              </w:rPr>
            </w:pPr>
          </w:p>
        </w:tc>
        <w:tc>
          <w:tcPr>
            <w:tcW w:w="2410" w:type="dxa"/>
            <w:tcBorders>
              <w:top w:val="nil"/>
              <w:left w:val="nil"/>
              <w:bottom w:val="single" w:sz="4" w:space="0" w:color="auto"/>
              <w:right w:val="single" w:sz="4" w:space="0" w:color="auto"/>
            </w:tcBorders>
            <w:shd w:val="clear" w:color="auto" w:fill="auto"/>
          </w:tcPr>
          <w:p w14:paraId="06FE9119" w14:textId="77777777" w:rsidR="005406C9" w:rsidRPr="0089457E" w:rsidRDefault="005406C9" w:rsidP="005406C9">
            <w:pPr>
              <w:widowControl/>
              <w:autoSpaceDE/>
              <w:autoSpaceDN/>
              <w:jc w:val="both"/>
              <w:rPr>
                <w:rFonts w:eastAsia="Times New Roman"/>
                <w:color w:val="000000"/>
                <w:sz w:val="20"/>
                <w:szCs w:val="20"/>
                <w:lang w:bidi="ar-SA"/>
              </w:rPr>
            </w:pPr>
            <w:r w:rsidRPr="0089457E">
              <w:rPr>
                <w:rFonts w:eastAsia="Times New Roman"/>
                <w:color w:val="000000"/>
                <w:sz w:val="20"/>
                <w:szCs w:val="20"/>
                <w:lang w:bidi="ar-SA"/>
              </w:rPr>
              <w:t xml:space="preserve">Activité 4.2.2 : </w:t>
            </w:r>
            <w:r>
              <w:rPr>
                <w:rFonts w:eastAsia="Times New Roman"/>
                <w:color w:val="000000"/>
                <w:sz w:val="20"/>
                <w:szCs w:val="20"/>
                <w:lang w:bidi="ar-SA"/>
              </w:rPr>
              <w:t>Mettre</w:t>
            </w:r>
            <w:r w:rsidRPr="0089457E">
              <w:rPr>
                <w:rFonts w:eastAsia="Times New Roman"/>
                <w:color w:val="000000"/>
                <w:sz w:val="20"/>
                <w:szCs w:val="20"/>
                <w:lang w:bidi="ar-SA"/>
              </w:rPr>
              <w:t xml:space="preserve"> en place </w:t>
            </w:r>
            <w:r>
              <w:rPr>
                <w:rFonts w:eastAsia="Times New Roman"/>
                <w:color w:val="000000"/>
                <w:sz w:val="20"/>
                <w:szCs w:val="20"/>
                <w:lang w:bidi="ar-SA"/>
              </w:rPr>
              <w:t>les</w:t>
            </w:r>
            <w:r w:rsidRPr="0089457E">
              <w:rPr>
                <w:rFonts w:eastAsia="Times New Roman"/>
                <w:color w:val="000000"/>
                <w:sz w:val="20"/>
                <w:szCs w:val="20"/>
                <w:lang w:bidi="ar-SA"/>
              </w:rPr>
              <w:t xml:space="preserve"> CCFV dans les communes rurales où elles ne sont pas présentes</w:t>
            </w:r>
          </w:p>
        </w:tc>
        <w:tc>
          <w:tcPr>
            <w:tcW w:w="748" w:type="dxa"/>
            <w:tcBorders>
              <w:top w:val="nil"/>
              <w:left w:val="nil"/>
              <w:bottom w:val="single" w:sz="4" w:space="0" w:color="auto"/>
              <w:right w:val="single" w:sz="4" w:space="0" w:color="auto"/>
            </w:tcBorders>
            <w:shd w:val="clear" w:color="auto" w:fill="auto"/>
            <w:noWrap/>
            <w:vAlign w:val="bottom"/>
          </w:tcPr>
          <w:p w14:paraId="6F1126C0" w14:textId="77777777" w:rsidR="005406C9" w:rsidRPr="0089457E" w:rsidRDefault="005406C9" w:rsidP="005406C9">
            <w:pPr>
              <w:widowControl/>
              <w:autoSpaceDE/>
              <w:autoSpaceDN/>
              <w:rPr>
                <w:rFonts w:eastAsia="Times New Roman"/>
                <w:color w:val="000000"/>
                <w:sz w:val="20"/>
                <w:szCs w:val="20"/>
                <w:lang w:bidi="ar-SA"/>
              </w:rPr>
            </w:pPr>
          </w:p>
        </w:tc>
        <w:tc>
          <w:tcPr>
            <w:tcW w:w="638" w:type="dxa"/>
            <w:tcBorders>
              <w:top w:val="nil"/>
              <w:left w:val="nil"/>
              <w:bottom w:val="single" w:sz="4" w:space="0" w:color="auto"/>
              <w:right w:val="single" w:sz="4" w:space="0" w:color="auto"/>
            </w:tcBorders>
            <w:shd w:val="clear" w:color="auto" w:fill="auto"/>
            <w:noWrap/>
            <w:vAlign w:val="bottom"/>
          </w:tcPr>
          <w:p w14:paraId="00087636" w14:textId="77777777" w:rsidR="005406C9" w:rsidRPr="0089457E" w:rsidRDefault="005406C9" w:rsidP="005406C9">
            <w:pPr>
              <w:widowControl/>
              <w:autoSpaceDE/>
              <w:autoSpaceDN/>
              <w:rPr>
                <w:rFonts w:eastAsia="Times New Roman"/>
                <w:color w:val="000000"/>
                <w:sz w:val="20"/>
                <w:szCs w:val="20"/>
                <w:lang w:bidi="ar-SA"/>
              </w:rPr>
            </w:pPr>
            <w:r w:rsidRPr="0089457E">
              <w:rPr>
                <w:rFonts w:eastAsia="Times New Roman"/>
                <w:color w:val="000000"/>
                <w:sz w:val="20"/>
                <w:szCs w:val="20"/>
                <w:lang w:bidi="ar-SA"/>
              </w:rPr>
              <w:t>X</w:t>
            </w:r>
          </w:p>
        </w:tc>
        <w:tc>
          <w:tcPr>
            <w:tcW w:w="730" w:type="dxa"/>
            <w:tcBorders>
              <w:top w:val="single" w:sz="4" w:space="0" w:color="auto"/>
              <w:left w:val="nil"/>
              <w:bottom w:val="single" w:sz="4" w:space="0" w:color="auto"/>
              <w:right w:val="single" w:sz="4" w:space="0" w:color="auto"/>
            </w:tcBorders>
            <w:shd w:val="clear" w:color="auto" w:fill="auto"/>
          </w:tcPr>
          <w:p w14:paraId="5FAB9CCE" w14:textId="77777777" w:rsidR="005406C9" w:rsidRPr="0089457E" w:rsidRDefault="005406C9" w:rsidP="005406C9">
            <w:pPr>
              <w:widowControl/>
              <w:autoSpaceDE/>
              <w:autoSpaceDN/>
              <w:jc w:val="center"/>
              <w:rPr>
                <w:rFonts w:eastAsia="Times New Roman"/>
                <w:color w:val="000000"/>
                <w:sz w:val="20"/>
                <w:szCs w:val="20"/>
                <w:lang w:bidi="ar-SA"/>
              </w:rPr>
            </w:pPr>
            <w:r w:rsidRPr="0089457E">
              <w:rPr>
                <w:rFonts w:eastAsia="Times New Roman"/>
                <w:color w:val="000000"/>
                <w:sz w:val="20"/>
                <w:szCs w:val="20"/>
                <w:lang w:bidi="ar-SA"/>
              </w:rPr>
              <w:t>X</w:t>
            </w:r>
          </w:p>
        </w:tc>
        <w:tc>
          <w:tcPr>
            <w:tcW w:w="1419" w:type="dxa"/>
            <w:tcBorders>
              <w:top w:val="nil"/>
              <w:left w:val="single" w:sz="4" w:space="0" w:color="auto"/>
              <w:bottom w:val="single" w:sz="4" w:space="0" w:color="auto"/>
              <w:right w:val="single" w:sz="4" w:space="0" w:color="auto"/>
            </w:tcBorders>
            <w:shd w:val="clear" w:color="auto" w:fill="auto"/>
            <w:vAlign w:val="bottom"/>
          </w:tcPr>
          <w:p w14:paraId="55AB649A" w14:textId="77777777" w:rsidR="005406C9" w:rsidRPr="0089457E"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PNUD</w:t>
            </w:r>
          </w:p>
        </w:tc>
        <w:tc>
          <w:tcPr>
            <w:tcW w:w="1246" w:type="dxa"/>
            <w:tcBorders>
              <w:top w:val="nil"/>
              <w:left w:val="nil"/>
              <w:bottom w:val="single" w:sz="4" w:space="0" w:color="auto"/>
              <w:right w:val="single" w:sz="4" w:space="0" w:color="auto"/>
            </w:tcBorders>
            <w:shd w:val="clear" w:color="auto" w:fill="auto"/>
          </w:tcPr>
          <w:p w14:paraId="2B3F404A" w14:textId="77777777" w:rsidR="005406C9" w:rsidRPr="0089457E"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auto" w:fill="auto"/>
          </w:tcPr>
          <w:p w14:paraId="34921047" w14:textId="77777777" w:rsidR="005406C9" w:rsidRPr="0089457E" w:rsidRDefault="005406C9" w:rsidP="005406C9">
            <w:pPr>
              <w:widowControl/>
              <w:autoSpaceDE/>
              <w:autoSpaceDN/>
              <w:jc w:val="center"/>
              <w:rPr>
                <w:rFonts w:eastAsia="Times New Roman"/>
                <w:color w:val="000000"/>
                <w:sz w:val="20"/>
                <w:szCs w:val="20"/>
                <w:lang w:bidi="ar-SA"/>
              </w:rPr>
            </w:pPr>
          </w:p>
        </w:tc>
        <w:tc>
          <w:tcPr>
            <w:tcW w:w="1843" w:type="dxa"/>
            <w:tcBorders>
              <w:top w:val="nil"/>
              <w:left w:val="nil"/>
              <w:bottom w:val="single" w:sz="4" w:space="0" w:color="auto"/>
              <w:right w:val="single" w:sz="4" w:space="0" w:color="auto"/>
            </w:tcBorders>
            <w:shd w:val="clear" w:color="auto" w:fill="auto"/>
            <w:noWrap/>
          </w:tcPr>
          <w:p w14:paraId="628752E0"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 xml:space="preserve">          5 000 000 </w:t>
            </w:r>
          </w:p>
          <w:p w14:paraId="7C834878" w14:textId="77777777" w:rsidR="005406C9" w:rsidRPr="0089457E" w:rsidRDefault="005406C9" w:rsidP="005406C9">
            <w:pPr>
              <w:widowControl/>
              <w:autoSpaceDE/>
              <w:autoSpaceDN/>
              <w:jc w:val="center"/>
              <w:rPr>
                <w:rFonts w:eastAsia="Times New Roman"/>
                <w:color w:val="000000"/>
                <w:sz w:val="20"/>
                <w:szCs w:val="20"/>
                <w:lang w:bidi="ar-SA"/>
              </w:rPr>
            </w:pPr>
          </w:p>
        </w:tc>
        <w:tc>
          <w:tcPr>
            <w:tcW w:w="1559" w:type="dxa"/>
            <w:tcBorders>
              <w:top w:val="nil"/>
              <w:left w:val="nil"/>
              <w:bottom w:val="single" w:sz="4" w:space="0" w:color="auto"/>
              <w:right w:val="single" w:sz="4" w:space="0" w:color="auto"/>
            </w:tcBorders>
            <w:shd w:val="clear" w:color="auto" w:fill="auto"/>
            <w:noWrap/>
          </w:tcPr>
          <w:p w14:paraId="53800F6A"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9 272</w:t>
            </w:r>
          </w:p>
          <w:p w14:paraId="72DC3E08" w14:textId="77777777" w:rsidR="005406C9" w:rsidRPr="0089457E" w:rsidRDefault="005406C9" w:rsidP="005406C9">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4" w:space="0" w:color="auto"/>
            </w:tcBorders>
            <w:shd w:val="clear" w:color="auto" w:fill="auto"/>
            <w:noWrap/>
          </w:tcPr>
          <w:p w14:paraId="0644A1A9"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 xml:space="preserve">         7622 </w:t>
            </w:r>
          </w:p>
          <w:p w14:paraId="11FA817A" w14:textId="77777777" w:rsidR="005406C9" w:rsidRPr="00310BBC" w:rsidRDefault="005406C9" w:rsidP="005406C9">
            <w:pPr>
              <w:widowControl/>
              <w:autoSpaceDE/>
              <w:autoSpaceDN/>
              <w:jc w:val="center"/>
              <w:rPr>
                <w:rFonts w:eastAsia="Times New Roman"/>
                <w:color w:val="000000"/>
                <w:sz w:val="20"/>
                <w:szCs w:val="20"/>
                <w:lang w:bidi="ar-SA"/>
              </w:rPr>
            </w:pPr>
          </w:p>
        </w:tc>
      </w:tr>
      <w:tr w:rsidR="005406C9" w:rsidRPr="00310BBC" w14:paraId="7BDC475A" w14:textId="77777777" w:rsidTr="001E028D">
        <w:trPr>
          <w:trHeight w:val="290"/>
        </w:trPr>
        <w:tc>
          <w:tcPr>
            <w:tcW w:w="2016" w:type="dxa"/>
            <w:vMerge/>
            <w:tcBorders>
              <w:left w:val="single" w:sz="4" w:space="0" w:color="auto"/>
              <w:right w:val="single" w:sz="4" w:space="0" w:color="auto"/>
            </w:tcBorders>
            <w:shd w:val="clear" w:color="auto" w:fill="auto"/>
          </w:tcPr>
          <w:p w14:paraId="5C757D76" w14:textId="77777777" w:rsidR="005406C9" w:rsidRPr="0089457E" w:rsidRDefault="005406C9" w:rsidP="005406C9">
            <w:pPr>
              <w:widowControl/>
              <w:autoSpaceDE/>
              <w:autoSpaceDN/>
              <w:jc w:val="both"/>
              <w:rPr>
                <w:rFonts w:eastAsia="Times New Roman"/>
                <w:color w:val="000000"/>
                <w:sz w:val="20"/>
                <w:szCs w:val="20"/>
                <w:lang w:bidi="ar-SA"/>
              </w:rPr>
            </w:pPr>
          </w:p>
        </w:tc>
        <w:tc>
          <w:tcPr>
            <w:tcW w:w="2410" w:type="dxa"/>
            <w:tcBorders>
              <w:top w:val="nil"/>
              <w:left w:val="nil"/>
              <w:bottom w:val="single" w:sz="4" w:space="0" w:color="auto"/>
              <w:right w:val="single" w:sz="4" w:space="0" w:color="auto"/>
            </w:tcBorders>
            <w:shd w:val="clear" w:color="auto" w:fill="auto"/>
          </w:tcPr>
          <w:p w14:paraId="225B0078" w14:textId="77777777" w:rsidR="005406C9" w:rsidRPr="0089457E" w:rsidRDefault="005406C9" w:rsidP="005406C9">
            <w:pPr>
              <w:widowControl/>
              <w:autoSpaceDE/>
              <w:autoSpaceDN/>
              <w:jc w:val="both"/>
              <w:rPr>
                <w:rFonts w:eastAsia="Times New Roman"/>
                <w:color w:val="000000"/>
                <w:sz w:val="20"/>
                <w:szCs w:val="20"/>
                <w:lang w:bidi="ar-SA"/>
              </w:rPr>
            </w:pPr>
            <w:r w:rsidRPr="0089457E">
              <w:rPr>
                <w:rFonts w:eastAsia="Times New Roman"/>
                <w:color w:val="000000"/>
                <w:sz w:val="20"/>
                <w:szCs w:val="20"/>
                <w:lang w:bidi="ar-SA"/>
              </w:rPr>
              <w:t xml:space="preserve">Activité 4.2.3 : </w:t>
            </w:r>
            <w:r>
              <w:rPr>
                <w:rFonts w:eastAsia="Times New Roman"/>
                <w:color w:val="000000"/>
                <w:sz w:val="20"/>
                <w:szCs w:val="20"/>
                <w:lang w:bidi="ar-SA"/>
              </w:rPr>
              <w:t>Mettre</w:t>
            </w:r>
            <w:r w:rsidRPr="0089457E">
              <w:rPr>
                <w:rFonts w:eastAsia="Times New Roman"/>
                <w:color w:val="000000"/>
                <w:sz w:val="20"/>
                <w:szCs w:val="20"/>
                <w:lang w:bidi="ar-SA"/>
              </w:rPr>
              <w:t xml:space="preserve"> en place de plateformes locales de gouvernance foncière</w:t>
            </w:r>
          </w:p>
        </w:tc>
        <w:tc>
          <w:tcPr>
            <w:tcW w:w="748" w:type="dxa"/>
            <w:tcBorders>
              <w:top w:val="nil"/>
              <w:left w:val="nil"/>
              <w:bottom w:val="single" w:sz="4" w:space="0" w:color="auto"/>
              <w:right w:val="single" w:sz="4" w:space="0" w:color="auto"/>
            </w:tcBorders>
            <w:shd w:val="clear" w:color="auto" w:fill="auto"/>
            <w:noWrap/>
            <w:vAlign w:val="bottom"/>
          </w:tcPr>
          <w:p w14:paraId="182DC4F4" w14:textId="77777777" w:rsidR="005406C9" w:rsidRPr="0089457E" w:rsidRDefault="005406C9" w:rsidP="005406C9">
            <w:pPr>
              <w:widowControl/>
              <w:autoSpaceDE/>
              <w:autoSpaceDN/>
              <w:rPr>
                <w:rFonts w:eastAsia="Times New Roman"/>
                <w:color w:val="000000"/>
                <w:sz w:val="20"/>
                <w:szCs w:val="20"/>
                <w:lang w:bidi="ar-SA"/>
              </w:rPr>
            </w:pPr>
          </w:p>
        </w:tc>
        <w:tc>
          <w:tcPr>
            <w:tcW w:w="638" w:type="dxa"/>
            <w:tcBorders>
              <w:top w:val="nil"/>
              <w:left w:val="nil"/>
              <w:bottom w:val="single" w:sz="4" w:space="0" w:color="auto"/>
              <w:right w:val="single" w:sz="4" w:space="0" w:color="auto"/>
            </w:tcBorders>
            <w:shd w:val="clear" w:color="auto" w:fill="auto"/>
            <w:noWrap/>
            <w:vAlign w:val="bottom"/>
          </w:tcPr>
          <w:p w14:paraId="2EE97173" w14:textId="77777777" w:rsidR="005406C9" w:rsidRPr="0089457E" w:rsidRDefault="005406C9" w:rsidP="005406C9">
            <w:pPr>
              <w:widowControl/>
              <w:autoSpaceDE/>
              <w:autoSpaceDN/>
              <w:rPr>
                <w:rFonts w:eastAsia="Times New Roman"/>
                <w:color w:val="000000"/>
                <w:sz w:val="20"/>
                <w:szCs w:val="20"/>
                <w:lang w:bidi="ar-SA"/>
              </w:rPr>
            </w:pPr>
            <w:r w:rsidRPr="0089457E">
              <w:rPr>
                <w:rFonts w:eastAsia="Times New Roman"/>
                <w:color w:val="000000"/>
                <w:sz w:val="20"/>
                <w:szCs w:val="20"/>
                <w:lang w:bidi="ar-SA"/>
              </w:rPr>
              <w:t>X</w:t>
            </w:r>
          </w:p>
        </w:tc>
        <w:tc>
          <w:tcPr>
            <w:tcW w:w="730" w:type="dxa"/>
            <w:tcBorders>
              <w:top w:val="single" w:sz="4" w:space="0" w:color="auto"/>
              <w:left w:val="nil"/>
              <w:bottom w:val="single" w:sz="4" w:space="0" w:color="auto"/>
              <w:right w:val="single" w:sz="4" w:space="0" w:color="auto"/>
            </w:tcBorders>
            <w:shd w:val="clear" w:color="auto" w:fill="auto"/>
          </w:tcPr>
          <w:p w14:paraId="4CB21414" w14:textId="77777777" w:rsidR="005406C9" w:rsidRPr="0089457E" w:rsidRDefault="005406C9" w:rsidP="005406C9">
            <w:pPr>
              <w:widowControl/>
              <w:autoSpaceDE/>
              <w:autoSpaceDN/>
              <w:jc w:val="center"/>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auto" w:fill="auto"/>
            <w:vAlign w:val="bottom"/>
          </w:tcPr>
          <w:p w14:paraId="66B93228" w14:textId="77777777" w:rsidR="005406C9" w:rsidRPr="0089457E"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PNUD</w:t>
            </w:r>
          </w:p>
        </w:tc>
        <w:tc>
          <w:tcPr>
            <w:tcW w:w="1246" w:type="dxa"/>
            <w:tcBorders>
              <w:top w:val="nil"/>
              <w:left w:val="nil"/>
              <w:bottom w:val="single" w:sz="4" w:space="0" w:color="auto"/>
              <w:right w:val="single" w:sz="4" w:space="0" w:color="auto"/>
            </w:tcBorders>
            <w:shd w:val="clear" w:color="auto" w:fill="auto"/>
          </w:tcPr>
          <w:p w14:paraId="69C62223" w14:textId="77777777" w:rsidR="005406C9" w:rsidRPr="0089457E"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auto" w:fill="auto"/>
          </w:tcPr>
          <w:p w14:paraId="71189159" w14:textId="77777777" w:rsidR="005406C9" w:rsidRPr="0089457E" w:rsidRDefault="005406C9" w:rsidP="005406C9">
            <w:pPr>
              <w:widowControl/>
              <w:autoSpaceDE/>
              <w:autoSpaceDN/>
              <w:jc w:val="center"/>
              <w:rPr>
                <w:rFonts w:eastAsia="Times New Roman"/>
                <w:color w:val="000000"/>
                <w:sz w:val="20"/>
                <w:szCs w:val="20"/>
                <w:lang w:bidi="ar-SA"/>
              </w:rPr>
            </w:pPr>
          </w:p>
        </w:tc>
        <w:tc>
          <w:tcPr>
            <w:tcW w:w="1843" w:type="dxa"/>
            <w:tcBorders>
              <w:top w:val="nil"/>
              <w:left w:val="nil"/>
              <w:bottom w:val="single" w:sz="4" w:space="0" w:color="auto"/>
              <w:right w:val="single" w:sz="4" w:space="0" w:color="auto"/>
            </w:tcBorders>
            <w:shd w:val="clear" w:color="auto" w:fill="auto"/>
            <w:noWrap/>
          </w:tcPr>
          <w:p w14:paraId="568CEE1B"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 xml:space="preserve">          4 250 000 </w:t>
            </w:r>
          </w:p>
          <w:p w14:paraId="77975580" w14:textId="77777777" w:rsidR="005406C9" w:rsidRPr="0089457E" w:rsidRDefault="005406C9" w:rsidP="005406C9">
            <w:pPr>
              <w:widowControl/>
              <w:autoSpaceDE/>
              <w:autoSpaceDN/>
              <w:jc w:val="center"/>
              <w:rPr>
                <w:rFonts w:eastAsia="Times New Roman"/>
                <w:color w:val="000000"/>
                <w:sz w:val="20"/>
                <w:szCs w:val="20"/>
                <w:lang w:bidi="ar-SA"/>
              </w:rPr>
            </w:pPr>
          </w:p>
        </w:tc>
        <w:tc>
          <w:tcPr>
            <w:tcW w:w="1559" w:type="dxa"/>
            <w:tcBorders>
              <w:top w:val="nil"/>
              <w:left w:val="nil"/>
              <w:bottom w:val="single" w:sz="4" w:space="0" w:color="auto"/>
              <w:right w:val="single" w:sz="4" w:space="0" w:color="auto"/>
            </w:tcBorders>
            <w:shd w:val="clear" w:color="auto" w:fill="auto"/>
            <w:noWrap/>
          </w:tcPr>
          <w:p w14:paraId="03B80B96" w14:textId="06924606" w:rsidR="005406C9" w:rsidRDefault="005406C9" w:rsidP="005406C9">
            <w:pPr>
              <w:jc w:val="center"/>
              <w:rPr>
                <w:rFonts w:eastAsia="Times New Roman"/>
                <w:b/>
                <w:bCs/>
                <w:color w:val="000000"/>
                <w:sz w:val="20"/>
                <w:szCs w:val="20"/>
                <w:lang w:bidi="ar-SA"/>
              </w:rPr>
            </w:pPr>
            <w:r>
              <w:rPr>
                <w:b/>
                <w:bCs/>
                <w:color w:val="000000"/>
                <w:sz w:val="20"/>
                <w:szCs w:val="20"/>
              </w:rPr>
              <w:t xml:space="preserve">         7 881 </w:t>
            </w:r>
          </w:p>
          <w:p w14:paraId="46A1252D" w14:textId="77777777" w:rsidR="005406C9" w:rsidRPr="0089457E" w:rsidRDefault="005406C9" w:rsidP="005406C9">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4" w:space="0" w:color="auto"/>
            </w:tcBorders>
            <w:shd w:val="clear" w:color="auto" w:fill="auto"/>
            <w:noWrap/>
          </w:tcPr>
          <w:p w14:paraId="2F1C0538" w14:textId="77777777" w:rsidR="005406C9" w:rsidRDefault="005406C9" w:rsidP="005406C9">
            <w:pPr>
              <w:jc w:val="center"/>
              <w:rPr>
                <w:rFonts w:eastAsia="Times New Roman"/>
                <w:b/>
                <w:bCs/>
                <w:color w:val="000000"/>
                <w:sz w:val="20"/>
                <w:szCs w:val="20"/>
                <w:lang w:bidi="ar-SA"/>
              </w:rPr>
            </w:pPr>
            <w:r>
              <w:rPr>
                <w:b/>
                <w:bCs/>
                <w:color w:val="000000"/>
                <w:sz w:val="20"/>
                <w:szCs w:val="20"/>
              </w:rPr>
              <w:t xml:space="preserve">              6 479 </w:t>
            </w:r>
          </w:p>
          <w:p w14:paraId="6100EEF6" w14:textId="77777777" w:rsidR="005406C9" w:rsidRPr="00310BBC" w:rsidRDefault="005406C9" w:rsidP="005406C9">
            <w:pPr>
              <w:widowControl/>
              <w:autoSpaceDE/>
              <w:autoSpaceDN/>
              <w:jc w:val="center"/>
              <w:rPr>
                <w:rFonts w:eastAsia="Times New Roman"/>
                <w:color w:val="000000"/>
                <w:sz w:val="20"/>
                <w:szCs w:val="20"/>
                <w:lang w:bidi="ar-SA"/>
              </w:rPr>
            </w:pPr>
          </w:p>
        </w:tc>
      </w:tr>
      <w:tr w:rsidR="005406C9" w:rsidRPr="00310BBC" w14:paraId="5BFF4700" w14:textId="77777777" w:rsidTr="001E028D">
        <w:trPr>
          <w:trHeight w:val="290"/>
        </w:trPr>
        <w:tc>
          <w:tcPr>
            <w:tcW w:w="2016" w:type="dxa"/>
            <w:vMerge/>
            <w:tcBorders>
              <w:left w:val="single" w:sz="4" w:space="0" w:color="auto"/>
              <w:right w:val="single" w:sz="4" w:space="0" w:color="auto"/>
            </w:tcBorders>
            <w:shd w:val="clear" w:color="auto" w:fill="auto"/>
          </w:tcPr>
          <w:p w14:paraId="4CAA4ECA" w14:textId="77777777" w:rsidR="005406C9" w:rsidRPr="0089457E" w:rsidRDefault="005406C9" w:rsidP="005406C9">
            <w:pPr>
              <w:widowControl/>
              <w:autoSpaceDE/>
              <w:autoSpaceDN/>
              <w:jc w:val="both"/>
              <w:rPr>
                <w:rFonts w:eastAsia="Times New Roman"/>
                <w:color w:val="000000"/>
                <w:sz w:val="20"/>
                <w:szCs w:val="20"/>
                <w:lang w:bidi="ar-SA"/>
              </w:rPr>
            </w:pPr>
          </w:p>
        </w:tc>
        <w:tc>
          <w:tcPr>
            <w:tcW w:w="2410" w:type="dxa"/>
            <w:tcBorders>
              <w:top w:val="nil"/>
              <w:left w:val="nil"/>
              <w:bottom w:val="single" w:sz="4" w:space="0" w:color="auto"/>
              <w:right w:val="single" w:sz="4" w:space="0" w:color="auto"/>
            </w:tcBorders>
            <w:shd w:val="clear" w:color="auto" w:fill="auto"/>
          </w:tcPr>
          <w:p w14:paraId="3C9D8867" w14:textId="77777777" w:rsidR="005406C9" w:rsidRPr="0089457E" w:rsidRDefault="005406C9" w:rsidP="005406C9">
            <w:pPr>
              <w:widowControl/>
              <w:autoSpaceDE/>
              <w:autoSpaceDN/>
              <w:jc w:val="both"/>
              <w:rPr>
                <w:rFonts w:eastAsia="Times New Roman"/>
                <w:color w:val="000000"/>
                <w:sz w:val="20"/>
                <w:szCs w:val="20"/>
                <w:lang w:bidi="ar-SA"/>
              </w:rPr>
            </w:pPr>
            <w:r w:rsidRPr="0089457E">
              <w:rPr>
                <w:rFonts w:eastAsia="Times New Roman"/>
                <w:color w:val="000000"/>
                <w:sz w:val="20"/>
                <w:szCs w:val="20"/>
                <w:lang w:bidi="ar-SA"/>
              </w:rPr>
              <w:t>Activité 4.2.4 : Appuyer 17 sessions de dialogues inclusifs et constructifs sur les problèmes de gouvernance foncière dans les 17 communes rurales cibles</w:t>
            </w:r>
          </w:p>
        </w:tc>
        <w:tc>
          <w:tcPr>
            <w:tcW w:w="748" w:type="dxa"/>
            <w:tcBorders>
              <w:top w:val="nil"/>
              <w:left w:val="nil"/>
              <w:bottom w:val="single" w:sz="4" w:space="0" w:color="auto"/>
              <w:right w:val="single" w:sz="4" w:space="0" w:color="auto"/>
            </w:tcBorders>
            <w:shd w:val="clear" w:color="auto" w:fill="auto"/>
            <w:noWrap/>
            <w:vAlign w:val="bottom"/>
          </w:tcPr>
          <w:p w14:paraId="0286BC47" w14:textId="77777777" w:rsidR="005406C9" w:rsidRPr="0089457E" w:rsidRDefault="005406C9" w:rsidP="005406C9">
            <w:pPr>
              <w:widowControl/>
              <w:autoSpaceDE/>
              <w:autoSpaceDN/>
              <w:rPr>
                <w:rFonts w:eastAsia="Times New Roman"/>
                <w:color w:val="000000"/>
                <w:sz w:val="20"/>
                <w:szCs w:val="20"/>
                <w:lang w:bidi="ar-SA"/>
              </w:rPr>
            </w:pPr>
          </w:p>
        </w:tc>
        <w:tc>
          <w:tcPr>
            <w:tcW w:w="638" w:type="dxa"/>
            <w:tcBorders>
              <w:top w:val="nil"/>
              <w:left w:val="nil"/>
              <w:bottom w:val="single" w:sz="4" w:space="0" w:color="auto"/>
              <w:right w:val="single" w:sz="4" w:space="0" w:color="auto"/>
            </w:tcBorders>
            <w:shd w:val="clear" w:color="auto" w:fill="auto"/>
            <w:noWrap/>
            <w:vAlign w:val="bottom"/>
          </w:tcPr>
          <w:p w14:paraId="05F18FA4" w14:textId="77777777" w:rsidR="005406C9" w:rsidRPr="0089457E" w:rsidRDefault="005406C9" w:rsidP="005406C9">
            <w:pPr>
              <w:widowControl/>
              <w:autoSpaceDE/>
              <w:autoSpaceDN/>
              <w:rPr>
                <w:rFonts w:eastAsia="Times New Roman"/>
                <w:color w:val="000000"/>
                <w:sz w:val="20"/>
                <w:szCs w:val="20"/>
                <w:lang w:bidi="ar-SA"/>
              </w:rPr>
            </w:pPr>
            <w:r w:rsidRPr="0089457E">
              <w:rPr>
                <w:rFonts w:eastAsia="Times New Roman"/>
                <w:color w:val="000000"/>
                <w:sz w:val="20"/>
                <w:szCs w:val="20"/>
                <w:lang w:bidi="ar-SA"/>
              </w:rPr>
              <w:t>X</w:t>
            </w:r>
          </w:p>
        </w:tc>
        <w:tc>
          <w:tcPr>
            <w:tcW w:w="730" w:type="dxa"/>
            <w:tcBorders>
              <w:top w:val="single" w:sz="4" w:space="0" w:color="auto"/>
              <w:left w:val="nil"/>
              <w:bottom w:val="single" w:sz="4" w:space="0" w:color="auto"/>
              <w:right w:val="single" w:sz="4" w:space="0" w:color="auto"/>
            </w:tcBorders>
            <w:shd w:val="clear" w:color="auto" w:fill="auto"/>
          </w:tcPr>
          <w:p w14:paraId="1F2041A0" w14:textId="77777777" w:rsidR="005406C9" w:rsidRPr="0089457E" w:rsidRDefault="005406C9" w:rsidP="005406C9">
            <w:pPr>
              <w:widowControl/>
              <w:autoSpaceDE/>
              <w:autoSpaceDN/>
              <w:jc w:val="center"/>
              <w:rPr>
                <w:rFonts w:eastAsia="Times New Roman"/>
                <w:color w:val="000000"/>
                <w:sz w:val="20"/>
                <w:szCs w:val="20"/>
                <w:lang w:bidi="ar-SA"/>
              </w:rPr>
            </w:pPr>
            <w:r w:rsidRPr="0089457E">
              <w:rPr>
                <w:rFonts w:eastAsia="Times New Roman"/>
                <w:color w:val="000000"/>
                <w:sz w:val="20"/>
                <w:szCs w:val="20"/>
                <w:lang w:bidi="ar-SA"/>
              </w:rPr>
              <w:t>X</w:t>
            </w:r>
          </w:p>
        </w:tc>
        <w:tc>
          <w:tcPr>
            <w:tcW w:w="1419" w:type="dxa"/>
            <w:tcBorders>
              <w:top w:val="nil"/>
              <w:left w:val="single" w:sz="4" w:space="0" w:color="auto"/>
              <w:bottom w:val="single" w:sz="4" w:space="0" w:color="auto"/>
              <w:right w:val="single" w:sz="4" w:space="0" w:color="auto"/>
            </w:tcBorders>
            <w:shd w:val="clear" w:color="auto" w:fill="auto"/>
            <w:vAlign w:val="bottom"/>
          </w:tcPr>
          <w:p w14:paraId="338266B1" w14:textId="77777777" w:rsidR="005406C9" w:rsidRPr="0089457E"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PNID</w:t>
            </w:r>
          </w:p>
        </w:tc>
        <w:tc>
          <w:tcPr>
            <w:tcW w:w="1246" w:type="dxa"/>
            <w:tcBorders>
              <w:top w:val="nil"/>
              <w:left w:val="nil"/>
              <w:bottom w:val="single" w:sz="4" w:space="0" w:color="auto"/>
              <w:right w:val="single" w:sz="4" w:space="0" w:color="auto"/>
            </w:tcBorders>
            <w:shd w:val="clear" w:color="auto" w:fill="auto"/>
          </w:tcPr>
          <w:p w14:paraId="2CAA5B26" w14:textId="77777777" w:rsidR="005406C9" w:rsidRPr="0089457E"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auto" w:fill="auto"/>
          </w:tcPr>
          <w:p w14:paraId="1E777D89" w14:textId="77777777" w:rsidR="005406C9" w:rsidRPr="0089457E" w:rsidRDefault="005406C9" w:rsidP="005406C9">
            <w:pPr>
              <w:widowControl/>
              <w:autoSpaceDE/>
              <w:autoSpaceDN/>
              <w:jc w:val="center"/>
              <w:rPr>
                <w:rFonts w:eastAsia="Times New Roman"/>
                <w:color w:val="000000"/>
                <w:sz w:val="20"/>
                <w:szCs w:val="20"/>
                <w:lang w:bidi="ar-SA"/>
              </w:rPr>
            </w:pPr>
          </w:p>
        </w:tc>
        <w:tc>
          <w:tcPr>
            <w:tcW w:w="1843" w:type="dxa"/>
            <w:tcBorders>
              <w:top w:val="nil"/>
              <w:left w:val="nil"/>
              <w:bottom w:val="single" w:sz="4" w:space="0" w:color="auto"/>
              <w:right w:val="single" w:sz="4" w:space="0" w:color="auto"/>
            </w:tcBorders>
            <w:shd w:val="clear" w:color="auto" w:fill="auto"/>
            <w:noWrap/>
          </w:tcPr>
          <w:p w14:paraId="6917BFDB"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34 000 000</w:t>
            </w:r>
          </w:p>
          <w:p w14:paraId="4F2816E7" w14:textId="77777777" w:rsidR="005406C9" w:rsidRPr="0089457E" w:rsidRDefault="005406C9" w:rsidP="005406C9">
            <w:pPr>
              <w:widowControl/>
              <w:autoSpaceDE/>
              <w:autoSpaceDN/>
              <w:jc w:val="center"/>
              <w:rPr>
                <w:rFonts w:eastAsia="Times New Roman"/>
                <w:color w:val="000000"/>
                <w:sz w:val="20"/>
                <w:szCs w:val="20"/>
                <w:lang w:bidi="ar-SA"/>
              </w:rPr>
            </w:pPr>
          </w:p>
        </w:tc>
        <w:tc>
          <w:tcPr>
            <w:tcW w:w="1559" w:type="dxa"/>
            <w:tcBorders>
              <w:top w:val="nil"/>
              <w:left w:val="nil"/>
              <w:bottom w:val="single" w:sz="4" w:space="0" w:color="auto"/>
              <w:right w:val="single" w:sz="4" w:space="0" w:color="auto"/>
            </w:tcBorders>
            <w:shd w:val="clear" w:color="auto" w:fill="auto"/>
            <w:noWrap/>
          </w:tcPr>
          <w:p w14:paraId="50037216"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63 049</w:t>
            </w:r>
          </w:p>
          <w:p w14:paraId="2F3C8B7D" w14:textId="77777777" w:rsidR="005406C9" w:rsidRPr="0089457E" w:rsidRDefault="005406C9" w:rsidP="005406C9">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4" w:space="0" w:color="auto"/>
            </w:tcBorders>
            <w:shd w:val="clear" w:color="auto" w:fill="auto"/>
            <w:noWrap/>
          </w:tcPr>
          <w:p w14:paraId="40BFF78D" w14:textId="77777777" w:rsidR="005406C9" w:rsidRDefault="005406C9" w:rsidP="005406C9">
            <w:pPr>
              <w:jc w:val="center"/>
              <w:rPr>
                <w:rFonts w:eastAsia="Times New Roman"/>
                <w:color w:val="000000"/>
                <w:sz w:val="20"/>
                <w:szCs w:val="20"/>
                <w:lang w:bidi="ar-SA"/>
              </w:rPr>
            </w:pPr>
            <w:r>
              <w:rPr>
                <w:color w:val="000000"/>
                <w:sz w:val="20"/>
                <w:szCs w:val="20"/>
              </w:rPr>
              <w:t>51 833</w:t>
            </w:r>
          </w:p>
          <w:p w14:paraId="1F88BE75" w14:textId="77777777" w:rsidR="005406C9" w:rsidRPr="00310BBC" w:rsidRDefault="005406C9" w:rsidP="005406C9">
            <w:pPr>
              <w:widowControl/>
              <w:autoSpaceDE/>
              <w:autoSpaceDN/>
              <w:jc w:val="center"/>
              <w:rPr>
                <w:rFonts w:eastAsia="Times New Roman"/>
                <w:color w:val="000000"/>
                <w:sz w:val="20"/>
                <w:szCs w:val="20"/>
                <w:lang w:bidi="ar-SA"/>
              </w:rPr>
            </w:pPr>
          </w:p>
        </w:tc>
      </w:tr>
      <w:tr w:rsidR="005406C9" w:rsidRPr="00310BBC" w14:paraId="27302763" w14:textId="77777777" w:rsidTr="001E028D">
        <w:trPr>
          <w:trHeight w:val="290"/>
        </w:trPr>
        <w:tc>
          <w:tcPr>
            <w:tcW w:w="2016" w:type="dxa"/>
            <w:vMerge/>
            <w:tcBorders>
              <w:left w:val="single" w:sz="4" w:space="0" w:color="auto"/>
              <w:bottom w:val="single" w:sz="4" w:space="0" w:color="auto"/>
              <w:right w:val="single" w:sz="4" w:space="0" w:color="auto"/>
            </w:tcBorders>
            <w:shd w:val="clear" w:color="auto" w:fill="auto"/>
          </w:tcPr>
          <w:p w14:paraId="6B53A330" w14:textId="77777777" w:rsidR="005406C9" w:rsidRPr="0089457E" w:rsidRDefault="005406C9" w:rsidP="005406C9">
            <w:pPr>
              <w:widowControl/>
              <w:autoSpaceDE/>
              <w:autoSpaceDN/>
              <w:jc w:val="both"/>
              <w:rPr>
                <w:rFonts w:eastAsia="Times New Roman"/>
                <w:color w:val="000000"/>
                <w:sz w:val="20"/>
                <w:szCs w:val="20"/>
                <w:lang w:bidi="ar-SA"/>
              </w:rPr>
            </w:pPr>
          </w:p>
        </w:tc>
        <w:tc>
          <w:tcPr>
            <w:tcW w:w="2410" w:type="dxa"/>
            <w:tcBorders>
              <w:top w:val="nil"/>
              <w:left w:val="nil"/>
              <w:bottom w:val="single" w:sz="4" w:space="0" w:color="auto"/>
              <w:right w:val="single" w:sz="4" w:space="0" w:color="auto"/>
            </w:tcBorders>
            <w:shd w:val="clear" w:color="auto" w:fill="FFC000"/>
          </w:tcPr>
          <w:p w14:paraId="02A860A0" w14:textId="77777777" w:rsidR="005406C9" w:rsidRPr="009D0124" w:rsidRDefault="005406C9" w:rsidP="005406C9">
            <w:pPr>
              <w:widowControl/>
              <w:autoSpaceDE/>
              <w:autoSpaceDN/>
              <w:jc w:val="both"/>
              <w:rPr>
                <w:rFonts w:eastAsia="Times New Roman"/>
                <w:b/>
                <w:bCs/>
                <w:i/>
                <w:iCs/>
                <w:color w:val="000000"/>
                <w:sz w:val="20"/>
                <w:szCs w:val="20"/>
                <w:lang w:bidi="ar-SA"/>
              </w:rPr>
            </w:pPr>
            <w:r w:rsidRPr="009D0124">
              <w:rPr>
                <w:rFonts w:eastAsia="Times New Roman"/>
                <w:b/>
                <w:bCs/>
                <w:i/>
                <w:iCs/>
                <w:color w:val="000000"/>
                <w:sz w:val="20"/>
                <w:szCs w:val="20"/>
                <w:lang w:bidi="ar-SA"/>
              </w:rPr>
              <w:t>Sous total 4.2</w:t>
            </w:r>
          </w:p>
        </w:tc>
        <w:tc>
          <w:tcPr>
            <w:tcW w:w="748" w:type="dxa"/>
            <w:tcBorders>
              <w:top w:val="nil"/>
              <w:left w:val="nil"/>
              <w:bottom w:val="single" w:sz="4" w:space="0" w:color="auto"/>
              <w:right w:val="single" w:sz="4" w:space="0" w:color="auto"/>
            </w:tcBorders>
            <w:shd w:val="clear" w:color="auto" w:fill="FFC000"/>
            <w:noWrap/>
            <w:vAlign w:val="bottom"/>
          </w:tcPr>
          <w:p w14:paraId="108F9B17" w14:textId="77777777" w:rsidR="005406C9" w:rsidRPr="009D0124" w:rsidRDefault="005406C9" w:rsidP="005406C9">
            <w:pPr>
              <w:widowControl/>
              <w:autoSpaceDE/>
              <w:autoSpaceDN/>
              <w:rPr>
                <w:rFonts w:eastAsia="Times New Roman"/>
                <w:b/>
                <w:bCs/>
                <w:i/>
                <w:iCs/>
                <w:color w:val="000000"/>
                <w:sz w:val="20"/>
                <w:szCs w:val="20"/>
                <w:lang w:bidi="ar-SA"/>
              </w:rPr>
            </w:pPr>
          </w:p>
        </w:tc>
        <w:tc>
          <w:tcPr>
            <w:tcW w:w="638" w:type="dxa"/>
            <w:tcBorders>
              <w:top w:val="nil"/>
              <w:left w:val="nil"/>
              <w:bottom w:val="single" w:sz="4" w:space="0" w:color="auto"/>
              <w:right w:val="single" w:sz="4" w:space="0" w:color="auto"/>
            </w:tcBorders>
            <w:shd w:val="clear" w:color="auto" w:fill="FFC000"/>
            <w:noWrap/>
            <w:vAlign w:val="bottom"/>
          </w:tcPr>
          <w:p w14:paraId="703D8757" w14:textId="77777777" w:rsidR="005406C9" w:rsidRPr="009D0124" w:rsidRDefault="005406C9" w:rsidP="005406C9">
            <w:pPr>
              <w:widowControl/>
              <w:autoSpaceDE/>
              <w:autoSpaceDN/>
              <w:rPr>
                <w:rFonts w:eastAsia="Times New Roman"/>
                <w:b/>
                <w:bCs/>
                <w:i/>
                <w:iCs/>
                <w:color w:val="000000"/>
                <w:sz w:val="20"/>
                <w:szCs w:val="20"/>
                <w:lang w:bidi="ar-SA"/>
              </w:rPr>
            </w:pPr>
          </w:p>
        </w:tc>
        <w:tc>
          <w:tcPr>
            <w:tcW w:w="730" w:type="dxa"/>
            <w:tcBorders>
              <w:top w:val="single" w:sz="4" w:space="0" w:color="auto"/>
              <w:left w:val="nil"/>
              <w:bottom w:val="single" w:sz="4" w:space="0" w:color="auto"/>
              <w:right w:val="single" w:sz="4" w:space="0" w:color="auto"/>
            </w:tcBorders>
            <w:shd w:val="clear" w:color="auto" w:fill="FFC000"/>
          </w:tcPr>
          <w:p w14:paraId="037DF81D" w14:textId="77777777" w:rsidR="005406C9" w:rsidRPr="009D0124" w:rsidRDefault="005406C9" w:rsidP="005406C9">
            <w:pPr>
              <w:widowControl/>
              <w:autoSpaceDE/>
              <w:autoSpaceDN/>
              <w:jc w:val="center"/>
              <w:rPr>
                <w:rFonts w:eastAsia="Times New Roman"/>
                <w:b/>
                <w:bCs/>
                <w:i/>
                <w:iCs/>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auto" w:fill="FFC000"/>
            <w:vAlign w:val="bottom"/>
          </w:tcPr>
          <w:p w14:paraId="12A42C68" w14:textId="77777777" w:rsidR="005406C9" w:rsidRPr="009D0124" w:rsidRDefault="005406C9" w:rsidP="005406C9">
            <w:pPr>
              <w:widowControl/>
              <w:autoSpaceDE/>
              <w:autoSpaceDN/>
              <w:jc w:val="center"/>
              <w:rPr>
                <w:rFonts w:eastAsia="Times New Roman"/>
                <w:b/>
                <w:bCs/>
                <w:i/>
                <w:iCs/>
                <w:color w:val="000000"/>
                <w:sz w:val="20"/>
                <w:szCs w:val="20"/>
                <w:lang w:bidi="ar-SA"/>
              </w:rPr>
            </w:pPr>
            <w:r w:rsidRPr="009D0124">
              <w:rPr>
                <w:rFonts w:eastAsia="Times New Roman"/>
                <w:b/>
                <w:bCs/>
                <w:i/>
                <w:iCs/>
                <w:color w:val="000000"/>
                <w:sz w:val="20"/>
                <w:szCs w:val="20"/>
                <w:lang w:bidi="ar-SA"/>
              </w:rPr>
              <w:t>PNUD</w:t>
            </w:r>
          </w:p>
        </w:tc>
        <w:tc>
          <w:tcPr>
            <w:tcW w:w="1246" w:type="dxa"/>
            <w:tcBorders>
              <w:top w:val="nil"/>
              <w:left w:val="nil"/>
              <w:bottom w:val="single" w:sz="4" w:space="0" w:color="auto"/>
              <w:right w:val="single" w:sz="4" w:space="0" w:color="auto"/>
            </w:tcBorders>
            <w:shd w:val="clear" w:color="auto" w:fill="FFC000"/>
          </w:tcPr>
          <w:p w14:paraId="3F484A47" w14:textId="77777777" w:rsidR="005406C9" w:rsidRPr="009D0124" w:rsidRDefault="005406C9" w:rsidP="005406C9">
            <w:pPr>
              <w:widowControl/>
              <w:autoSpaceDE/>
              <w:autoSpaceDN/>
              <w:jc w:val="center"/>
              <w:rPr>
                <w:rFonts w:eastAsia="Times New Roman"/>
                <w:b/>
                <w:bCs/>
                <w:i/>
                <w:iCs/>
                <w:color w:val="000000"/>
                <w:sz w:val="20"/>
                <w:szCs w:val="20"/>
                <w:lang w:bidi="ar-SA"/>
              </w:rPr>
            </w:pPr>
          </w:p>
        </w:tc>
        <w:tc>
          <w:tcPr>
            <w:tcW w:w="999" w:type="dxa"/>
            <w:tcBorders>
              <w:top w:val="nil"/>
              <w:left w:val="nil"/>
              <w:bottom w:val="single" w:sz="4" w:space="0" w:color="auto"/>
              <w:right w:val="single" w:sz="4" w:space="0" w:color="auto"/>
            </w:tcBorders>
            <w:shd w:val="clear" w:color="auto" w:fill="FFC000"/>
          </w:tcPr>
          <w:p w14:paraId="53565DFC" w14:textId="77777777" w:rsidR="005406C9" w:rsidRPr="009D0124" w:rsidRDefault="005406C9" w:rsidP="005406C9">
            <w:pPr>
              <w:widowControl/>
              <w:autoSpaceDE/>
              <w:autoSpaceDN/>
              <w:jc w:val="center"/>
              <w:rPr>
                <w:rFonts w:eastAsia="Times New Roman"/>
                <w:b/>
                <w:bCs/>
                <w:i/>
                <w:iCs/>
                <w:color w:val="000000"/>
                <w:sz w:val="20"/>
                <w:szCs w:val="20"/>
                <w:lang w:bidi="ar-SA"/>
              </w:rPr>
            </w:pPr>
          </w:p>
        </w:tc>
        <w:tc>
          <w:tcPr>
            <w:tcW w:w="1843" w:type="dxa"/>
            <w:tcBorders>
              <w:top w:val="nil"/>
              <w:left w:val="nil"/>
              <w:bottom w:val="single" w:sz="4" w:space="0" w:color="auto"/>
              <w:right w:val="single" w:sz="4" w:space="0" w:color="auto"/>
            </w:tcBorders>
            <w:shd w:val="clear" w:color="auto" w:fill="FFC000"/>
            <w:noWrap/>
          </w:tcPr>
          <w:p w14:paraId="33605E5F" w14:textId="77777777" w:rsidR="005406C9" w:rsidRPr="00C13F77" w:rsidRDefault="005406C9" w:rsidP="005406C9">
            <w:pPr>
              <w:jc w:val="center"/>
              <w:rPr>
                <w:rFonts w:eastAsia="Times New Roman"/>
                <w:b/>
                <w:bCs/>
                <w:i/>
                <w:iCs/>
                <w:color w:val="000000"/>
                <w:sz w:val="20"/>
                <w:szCs w:val="20"/>
                <w:lang w:bidi="ar-SA"/>
              </w:rPr>
            </w:pPr>
            <w:r w:rsidRPr="00C13F77">
              <w:rPr>
                <w:b/>
                <w:bCs/>
                <w:i/>
                <w:iCs/>
                <w:color w:val="000000"/>
                <w:sz w:val="20"/>
                <w:szCs w:val="20"/>
              </w:rPr>
              <w:t xml:space="preserve">      136 980 000 </w:t>
            </w:r>
          </w:p>
          <w:p w14:paraId="1311237A" w14:textId="77777777" w:rsidR="005406C9" w:rsidRPr="009D0124" w:rsidRDefault="005406C9" w:rsidP="005406C9">
            <w:pPr>
              <w:widowControl/>
              <w:autoSpaceDE/>
              <w:autoSpaceDN/>
              <w:jc w:val="center"/>
              <w:rPr>
                <w:rFonts w:eastAsia="Times New Roman"/>
                <w:b/>
                <w:bCs/>
                <w:i/>
                <w:iCs/>
                <w:color w:val="000000"/>
                <w:sz w:val="20"/>
                <w:szCs w:val="20"/>
                <w:lang w:bidi="ar-SA"/>
              </w:rPr>
            </w:pPr>
          </w:p>
        </w:tc>
        <w:tc>
          <w:tcPr>
            <w:tcW w:w="1559" w:type="dxa"/>
            <w:tcBorders>
              <w:top w:val="nil"/>
              <w:left w:val="nil"/>
              <w:bottom w:val="single" w:sz="4" w:space="0" w:color="auto"/>
              <w:right w:val="single" w:sz="4" w:space="0" w:color="auto"/>
            </w:tcBorders>
            <w:shd w:val="clear" w:color="auto" w:fill="FFC000"/>
            <w:noWrap/>
          </w:tcPr>
          <w:p w14:paraId="138AC54E" w14:textId="07F1D9E7" w:rsidR="005406C9" w:rsidRPr="00C13F77" w:rsidRDefault="005406C9" w:rsidP="005406C9">
            <w:pPr>
              <w:jc w:val="center"/>
              <w:rPr>
                <w:rFonts w:eastAsia="Times New Roman"/>
                <w:b/>
                <w:bCs/>
                <w:i/>
                <w:iCs/>
                <w:color w:val="000000"/>
                <w:sz w:val="20"/>
                <w:szCs w:val="20"/>
                <w:lang w:bidi="ar-SA"/>
              </w:rPr>
            </w:pPr>
            <w:r w:rsidRPr="00C13F77">
              <w:rPr>
                <w:b/>
                <w:bCs/>
                <w:i/>
                <w:iCs/>
                <w:color w:val="000000"/>
                <w:sz w:val="20"/>
                <w:szCs w:val="20"/>
              </w:rPr>
              <w:t xml:space="preserve">    254 014 </w:t>
            </w:r>
          </w:p>
          <w:p w14:paraId="4DC00DD6" w14:textId="77777777" w:rsidR="005406C9" w:rsidRPr="009D0124" w:rsidRDefault="005406C9" w:rsidP="005406C9">
            <w:pPr>
              <w:widowControl/>
              <w:autoSpaceDE/>
              <w:autoSpaceDN/>
              <w:jc w:val="center"/>
              <w:rPr>
                <w:rFonts w:eastAsia="Times New Roman"/>
                <w:b/>
                <w:bCs/>
                <w:i/>
                <w:iCs/>
                <w:color w:val="000000"/>
                <w:sz w:val="20"/>
                <w:szCs w:val="20"/>
                <w:lang w:bidi="ar-SA"/>
              </w:rPr>
            </w:pPr>
          </w:p>
        </w:tc>
        <w:tc>
          <w:tcPr>
            <w:tcW w:w="1418" w:type="dxa"/>
            <w:tcBorders>
              <w:top w:val="nil"/>
              <w:left w:val="nil"/>
              <w:bottom w:val="single" w:sz="4" w:space="0" w:color="auto"/>
              <w:right w:val="single" w:sz="4" w:space="0" w:color="auto"/>
            </w:tcBorders>
            <w:shd w:val="clear" w:color="auto" w:fill="FFC000"/>
            <w:noWrap/>
          </w:tcPr>
          <w:p w14:paraId="5BDFB60A" w14:textId="77777777" w:rsidR="005406C9" w:rsidRPr="00C13F77" w:rsidRDefault="005406C9" w:rsidP="005406C9">
            <w:pPr>
              <w:jc w:val="center"/>
              <w:rPr>
                <w:rFonts w:eastAsia="Times New Roman"/>
                <w:b/>
                <w:bCs/>
                <w:i/>
                <w:iCs/>
                <w:color w:val="000000"/>
                <w:sz w:val="20"/>
                <w:szCs w:val="20"/>
                <w:lang w:bidi="ar-SA"/>
              </w:rPr>
            </w:pPr>
            <w:r w:rsidRPr="00C13F77">
              <w:rPr>
                <w:b/>
                <w:bCs/>
                <w:i/>
                <w:iCs/>
                <w:color w:val="000000"/>
                <w:sz w:val="20"/>
                <w:szCs w:val="20"/>
              </w:rPr>
              <w:t xml:space="preserve">         208 825 </w:t>
            </w:r>
          </w:p>
          <w:p w14:paraId="30577BAB" w14:textId="77777777" w:rsidR="005406C9" w:rsidRPr="009D0124" w:rsidRDefault="005406C9" w:rsidP="005406C9">
            <w:pPr>
              <w:widowControl/>
              <w:autoSpaceDE/>
              <w:autoSpaceDN/>
              <w:jc w:val="center"/>
              <w:rPr>
                <w:rFonts w:eastAsia="Times New Roman"/>
                <w:b/>
                <w:bCs/>
                <w:i/>
                <w:iCs/>
                <w:color w:val="000000"/>
                <w:sz w:val="20"/>
                <w:szCs w:val="20"/>
                <w:lang w:bidi="ar-SA"/>
              </w:rPr>
            </w:pPr>
          </w:p>
        </w:tc>
      </w:tr>
      <w:tr w:rsidR="005406C9" w:rsidRPr="00310BBC" w14:paraId="45697A33" w14:textId="77777777" w:rsidTr="001E028D">
        <w:trPr>
          <w:trHeight w:val="290"/>
        </w:trPr>
        <w:tc>
          <w:tcPr>
            <w:tcW w:w="2016" w:type="dxa"/>
            <w:vMerge w:val="restart"/>
            <w:tcBorders>
              <w:top w:val="nil"/>
              <w:left w:val="single" w:sz="4" w:space="0" w:color="auto"/>
              <w:right w:val="single" w:sz="4" w:space="0" w:color="auto"/>
            </w:tcBorders>
            <w:shd w:val="clear" w:color="auto" w:fill="auto"/>
          </w:tcPr>
          <w:p w14:paraId="7D63D9C0" w14:textId="77777777" w:rsidR="005406C9" w:rsidRDefault="005406C9" w:rsidP="005406C9">
            <w:pPr>
              <w:pStyle w:val="Corpsdetexte"/>
              <w:ind w:right="2"/>
              <w:jc w:val="both"/>
              <w:rPr>
                <w:rFonts w:asciiTheme="minorHAnsi" w:hAnsiTheme="minorHAnsi" w:cstheme="minorHAnsi"/>
                <w:sz w:val="20"/>
                <w:szCs w:val="20"/>
              </w:rPr>
            </w:pPr>
            <w:r w:rsidRPr="0089457E">
              <w:rPr>
                <w:rFonts w:asciiTheme="minorHAnsi" w:hAnsiTheme="minorHAnsi" w:cstheme="minorHAnsi"/>
                <w:b/>
                <w:bCs/>
                <w:sz w:val="18"/>
                <w:szCs w:val="18"/>
              </w:rPr>
              <w:t>Produit </w:t>
            </w:r>
            <w:r w:rsidRPr="0089457E">
              <w:rPr>
                <w:rFonts w:asciiTheme="minorHAnsi" w:hAnsiTheme="minorHAnsi" w:cstheme="minorHAnsi"/>
                <w:sz w:val="18"/>
                <w:szCs w:val="18"/>
              </w:rPr>
              <w:t xml:space="preserve">4.3 : </w:t>
            </w:r>
            <w:bookmarkStart w:id="133" w:name="_Hlk72831409"/>
            <w:r w:rsidRPr="008037AF">
              <w:rPr>
                <w:rFonts w:ascii="Bookman Old Style" w:hAnsi="Bookman Old Style" w:cstheme="minorHAnsi"/>
                <w:sz w:val="20"/>
                <w:szCs w:val="20"/>
              </w:rPr>
              <w:t>les s collectivités locales cibles disposent de chartes foncières villageoise</w:t>
            </w:r>
          </w:p>
          <w:bookmarkEnd w:id="133"/>
          <w:p w14:paraId="7AA5A451" w14:textId="77777777" w:rsidR="005406C9" w:rsidRPr="0089457E" w:rsidRDefault="005406C9" w:rsidP="005406C9">
            <w:pPr>
              <w:widowControl/>
              <w:autoSpaceDE/>
              <w:autoSpaceDN/>
              <w:jc w:val="both"/>
              <w:rPr>
                <w:rFonts w:eastAsia="Times New Roman"/>
                <w:color w:val="000000"/>
                <w:sz w:val="20"/>
                <w:szCs w:val="20"/>
                <w:lang w:bidi="ar-SA"/>
              </w:rPr>
            </w:pPr>
          </w:p>
        </w:tc>
        <w:tc>
          <w:tcPr>
            <w:tcW w:w="2410" w:type="dxa"/>
            <w:tcBorders>
              <w:top w:val="nil"/>
              <w:left w:val="nil"/>
              <w:bottom w:val="single" w:sz="4" w:space="0" w:color="auto"/>
              <w:right w:val="single" w:sz="4" w:space="0" w:color="auto"/>
            </w:tcBorders>
            <w:shd w:val="clear" w:color="auto" w:fill="auto"/>
          </w:tcPr>
          <w:p w14:paraId="3F9DA426" w14:textId="77777777" w:rsidR="005406C9" w:rsidRPr="0089457E" w:rsidRDefault="005406C9" w:rsidP="005406C9">
            <w:pPr>
              <w:widowControl/>
              <w:autoSpaceDE/>
              <w:autoSpaceDN/>
              <w:jc w:val="both"/>
              <w:rPr>
                <w:rFonts w:eastAsia="Times New Roman"/>
                <w:color w:val="000000"/>
                <w:sz w:val="20"/>
                <w:szCs w:val="20"/>
                <w:lang w:bidi="ar-SA"/>
              </w:rPr>
            </w:pPr>
            <w:r w:rsidRPr="0089457E">
              <w:rPr>
                <w:rFonts w:eastAsia="Times New Roman"/>
                <w:color w:val="000000"/>
                <w:sz w:val="20"/>
                <w:szCs w:val="20"/>
                <w:lang w:bidi="ar-SA"/>
              </w:rPr>
              <w:t>Activité4.3.1. Sensibiliser la population de 17 communes rurales cibles  sur l’élaboration et l’application des chartes foncières</w:t>
            </w:r>
          </w:p>
        </w:tc>
        <w:tc>
          <w:tcPr>
            <w:tcW w:w="748" w:type="dxa"/>
            <w:tcBorders>
              <w:top w:val="nil"/>
              <w:left w:val="nil"/>
              <w:bottom w:val="single" w:sz="4" w:space="0" w:color="auto"/>
              <w:right w:val="single" w:sz="4" w:space="0" w:color="auto"/>
            </w:tcBorders>
            <w:shd w:val="clear" w:color="auto" w:fill="auto"/>
            <w:noWrap/>
            <w:vAlign w:val="bottom"/>
          </w:tcPr>
          <w:p w14:paraId="1DAF0EDD" w14:textId="77777777" w:rsidR="005406C9" w:rsidRPr="0089457E" w:rsidRDefault="005406C9" w:rsidP="005406C9">
            <w:pPr>
              <w:widowControl/>
              <w:autoSpaceDE/>
              <w:autoSpaceDN/>
              <w:rPr>
                <w:rFonts w:eastAsia="Times New Roman"/>
                <w:color w:val="000000"/>
                <w:sz w:val="20"/>
                <w:szCs w:val="20"/>
                <w:lang w:bidi="ar-SA"/>
              </w:rPr>
            </w:pPr>
          </w:p>
        </w:tc>
        <w:tc>
          <w:tcPr>
            <w:tcW w:w="638" w:type="dxa"/>
            <w:tcBorders>
              <w:top w:val="nil"/>
              <w:left w:val="nil"/>
              <w:bottom w:val="single" w:sz="4" w:space="0" w:color="auto"/>
              <w:right w:val="single" w:sz="4" w:space="0" w:color="auto"/>
            </w:tcBorders>
            <w:shd w:val="clear" w:color="auto" w:fill="auto"/>
            <w:noWrap/>
            <w:vAlign w:val="bottom"/>
          </w:tcPr>
          <w:p w14:paraId="5FD9EB95" w14:textId="77777777" w:rsidR="005406C9" w:rsidRPr="0089457E" w:rsidRDefault="005406C9" w:rsidP="005406C9">
            <w:pPr>
              <w:widowControl/>
              <w:autoSpaceDE/>
              <w:autoSpaceDN/>
              <w:rPr>
                <w:rFonts w:eastAsia="Times New Roman"/>
                <w:color w:val="000000"/>
                <w:sz w:val="20"/>
                <w:szCs w:val="20"/>
                <w:lang w:bidi="ar-SA"/>
              </w:rPr>
            </w:pPr>
            <w:r w:rsidRPr="0089457E">
              <w:rPr>
                <w:rFonts w:eastAsia="Times New Roman"/>
                <w:color w:val="000000"/>
                <w:sz w:val="20"/>
                <w:szCs w:val="20"/>
                <w:lang w:bidi="ar-SA"/>
              </w:rPr>
              <w:t>X</w:t>
            </w:r>
          </w:p>
        </w:tc>
        <w:tc>
          <w:tcPr>
            <w:tcW w:w="730" w:type="dxa"/>
            <w:tcBorders>
              <w:top w:val="single" w:sz="4" w:space="0" w:color="auto"/>
              <w:left w:val="nil"/>
              <w:bottom w:val="single" w:sz="4" w:space="0" w:color="auto"/>
              <w:right w:val="single" w:sz="4" w:space="0" w:color="auto"/>
            </w:tcBorders>
            <w:shd w:val="clear" w:color="auto" w:fill="auto"/>
          </w:tcPr>
          <w:p w14:paraId="462F8EEA" w14:textId="77777777" w:rsidR="005406C9" w:rsidRPr="0089457E" w:rsidRDefault="005406C9" w:rsidP="005406C9">
            <w:pPr>
              <w:widowControl/>
              <w:autoSpaceDE/>
              <w:autoSpaceDN/>
              <w:jc w:val="center"/>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auto" w:fill="auto"/>
            <w:vAlign w:val="bottom"/>
          </w:tcPr>
          <w:p w14:paraId="298A9468" w14:textId="77777777" w:rsidR="005406C9" w:rsidRPr="0089457E"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PNUD</w:t>
            </w:r>
          </w:p>
        </w:tc>
        <w:tc>
          <w:tcPr>
            <w:tcW w:w="1246" w:type="dxa"/>
            <w:tcBorders>
              <w:top w:val="nil"/>
              <w:left w:val="nil"/>
              <w:bottom w:val="single" w:sz="4" w:space="0" w:color="auto"/>
              <w:right w:val="single" w:sz="4" w:space="0" w:color="auto"/>
            </w:tcBorders>
            <w:shd w:val="clear" w:color="auto" w:fill="auto"/>
          </w:tcPr>
          <w:p w14:paraId="446C14C0" w14:textId="77777777" w:rsidR="005406C9" w:rsidRPr="0089457E"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auto" w:fill="auto"/>
          </w:tcPr>
          <w:p w14:paraId="0164E1B8" w14:textId="77777777" w:rsidR="005406C9" w:rsidRPr="0089457E" w:rsidRDefault="005406C9" w:rsidP="005406C9">
            <w:pPr>
              <w:widowControl/>
              <w:autoSpaceDE/>
              <w:autoSpaceDN/>
              <w:jc w:val="center"/>
              <w:rPr>
                <w:rFonts w:eastAsia="Times New Roman"/>
                <w:color w:val="000000"/>
                <w:sz w:val="20"/>
                <w:szCs w:val="20"/>
                <w:lang w:bidi="ar-SA"/>
              </w:rPr>
            </w:pPr>
          </w:p>
        </w:tc>
        <w:tc>
          <w:tcPr>
            <w:tcW w:w="1843" w:type="dxa"/>
            <w:tcBorders>
              <w:top w:val="nil"/>
              <w:left w:val="nil"/>
              <w:bottom w:val="single" w:sz="4" w:space="0" w:color="auto"/>
              <w:right w:val="single" w:sz="4" w:space="0" w:color="auto"/>
            </w:tcBorders>
            <w:shd w:val="clear" w:color="auto" w:fill="auto"/>
            <w:noWrap/>
          </w:tcPr>
          <w:p w14:paraId="16340CC3"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 xml:space="preserve">        10 200 000 </w:t>
            </w:r>
          </w:p>
          <w:p w14:paraId="65DA622A" w14:textId="77777777" w:rsidR="005406C9" w:rsidRPr="0089457E" w:rsidRDefault="005406C9" w:rsidP="005406C9">
            <w:pPr>
              <w:widowControl/>
              <w:autoSpaceDE/>
              <w:autoSpaceDN/>
              <w:jc w:val="center"/>
              <w:rPr>
                <w:rFonts w:eastAsia="Times New Roman"/>
                <w:color w:val="000000"/>
                <w:sz w:val="20"/>
                <w:szCs w:val="20"/>
                <w:lang w:bidi="ar-SA"/>
              </w:rPr>
            </w:pPr>
          </w:p>
        </w:tc>
        <w:tc>
          <w:tcPr>
            <w:tcW w:w="1559" w:type="dxa"/>
            <w:tcBorders>
              <w:top w:val="nil"/>
              <w:left w:val="nil"/>
              <w:bottom w:val="single" w:sz="4" w:space="0" w:color="auto"/>
              <w:right w:val="single" w:sz="4" w:space="0" w:color="auto"/>
            </w:tcBorders>
            <w:shd w:val="clear" w:color="auto" w:fill="auto"/>
            <w:noWrap/>
          </w:tcPr>
          <w:p w14:paraId="05F4DBFC" w14:textId="752E5B5C" w:rsidR="005406C9" w:rsidRDefault="005406C9" w:rsidP="005406C9">
            <w:pPr>
              <w:jc w:val="center"/>
              <w:rPr>
                <w:rFonts w:eastAsia="Times New Roman"/>
                <w:b/>
                <w:bCs/>
                <w:i/>
                <w:iCs/>
                <w:color w:val="000000"/>
                <w:sz w:val="20"/>
                <w:szCs w:val="20"/>
                <w:lang w:bidi="ar-SA"/>
              </w:rPr>
            </w:pPr>
            <w:r>
              <w:rPr>
                <w:b/>
                <w:bCs/>
                <w:i/>
                <w:iCs/>
                <w:color w:val="000000"/>
                <w:sz w:val="20"/>
                <w:szCs w:val="20"/>
              </w:rPr>
              <w:t xml:space="preserve">       18 915 </w:t>
            </w:r>
          </w:p>
          <w:p w14:paraId="1DA811F0" w14:textId="77777777" w:rsidR="005406C9" w:rsidRPr="0089457E" w:rsidRDefault="005406C9" w:rsidP="005406C9">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4" w:space="0" w:color="auto"/>
            </w:tcBorders>
            <w:shd w:val="clear" w:color="auto" w:fill="auto"/>
            <w:noWrap/>
          </w:tcPr>
          <w:p w14:paraId="53C4F14A" w14:textId="77777777"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15 550</w:t>
            </w:r>
          </w:p>
        </w:tc>
      </w:tr>
      <w:tr w:rsidR="005406C9" w:rsidRPr="00310BBC" w14:paraId="45DD7FBC" w14:textId="77777777" w:rsidTr="001E028D">
        <w:trPr>
          <w:trHeight w:val="290"/>
        </w:trPr>
        <w:tc>
          <w:tcPr>
            <w:tcW w:w="2016" w:type="dxa"/>
            <w:vMerge/>
            <w:tcBorders>
              <w:left w:val="single" w:sz="4" w:space="0" w:color="auto"/>
              <w:right w:val="single" w:sz="4" w:space="0" w:color="auto"/>
            </w:tcBorders>
            <w:shd w:val="clear" w:color="auto" w:fill="auto"/>
          </w:tcPr>
          <w:p w14:paraId="7A81D9F4" w14:textId="77777777" w:rsidR="005406C9" w:rsidRPr="0089457E" w:rsidRDefault="005406C9" w:rsidP="005406C9">
            <w:pPr>
              <w:widowControl/>
              <w:autoSpaceDE/>
              <w:autoSpaceDN/>
              <w:jc w:val="both"/>
              <w:rPr>
                <w:rFonts w:eastAsia="Times New Roman"/>
                <w:color w:val="000000"/>
                <w:sz w:val="20"/>
                <w:szCs w:val="20"/>
                <w:lang w:bidi="ar-SA"/>
              </w:rPr>
            </w:pPr>
          </w:p>
        </w:tc>
        <w:tc>
          <w:tcPr>
            <w:tcW w:w="2410" w:type="dxa"/>
            <w:tcBorders>
              <w:top w:val="nil"/>
              <w:left w:val="nil"/>
              <w:bottom w:val="single" w:sz="4" w:space="0" w:color="auto"/>
              <w:right w:val="single" w:sz="4" w:space="0" w:color="auto"/>
            </w:tcBorders>
            <w:shd w:val="clear" w:color="auto" w:fill="auto"/>
          </w:tcPr>
          <w:p w14:paraId="62936744" w14:textId="6312D4FD" w:rsidR="005406C9" w:rsidRPr="0089457E" w:rsidRDefault="005406C9" w:rsidP="005406C9">
            <w:pPr>
              <w:widowControl/>
              <w:autoSpaceDE/>
              <w:autoSpaceDN/>
              <w:jc w:val="both"/>
              <w:rPr>
                <w:rFonts w:eastAsia="Times New Roman"/>
                <w:color w:val="000000"/>
                <w:sz w:val="20"/>
                <w:szCs w:val="20"/>
                <w:lang w:bidi="ar-SA"/>
              </w:rPr>
            </w:pPr>
            <w:r w:rsidRPr="0089457E">
              <w:rPr>
                <w:rFonts w:eastAsia="Times New Roman"/>
                <w:color w:val="000000"/>
                <w:sz w:val="20"/>
                <w:szCs w:val="20"/>
                <w:lang w:bidi="ar-SA"/>
              </w:rPr>
              <w:t>Activité 4.3.2 </w:t>
            </w:r>
            <w:r>
              <w:rPr>
                <w:rFonts w:eastAsia="Times New Roman"/>
                <w:color w:val="000000"/>
                <w:sz w:val="20"/>
                <w:szCs w:val="20"/>
                <w:lang w:bidi="ar-SA"/>
              </w:rPr>
              <w:t>R</w:t>
            </w:r>
            <w:r w:rsidR="00676411">
              <w:rPr>
                <w:rFonts w:eastAsia="Times New Roman"/>
                <w:color w:val="000000"/>
                <w:sz w:val="20"/>
                <w:szCs w:val="20"/>
                <w:lang w:bidi="ar-SA"/>
              </w:rPr>
              <w:t>é</w:t>
            </w:r>
            <w:r>
              <w:rPr>
                <w:rFonts w:eastAsia="Times New Roman"/>
                <w:color w:val="000000"/>
                <w:sz w:val="20"/>
                <w:szCs w:val="20"/>
                <w:lang w:bidi="ar-SA"/>
              </w:rPr>
              <w:t>aliser</w:t>
            </w:r>
            <w:r w:rsidRPr="0089457E">
              <w:rPr>
                <w:rFonts w:eastAsia="Times New Roman"/>
                <w:color w:val="000000"/>
                <w:sz w:val="20"/>
                <w:szCs w:val="20"/>
                <w:lang w:bidi="ar-SA"/>
              </w:rPr>
              <w:t xml:space="preserve"> des diagnostics approfondis de l’élaboration ou l’application des chartes foncières</w:t>
            </w:r>
          </w:p>
        </w:tc>
        <w:tc>
          <w:tcPr>
            <w:tcW w:w="748" w:type="dxa"/>
            <w:tcBorders>
              <w:top w:val="nil"/>
              <w:left w:val="nil"/>
              <w:bottom w:val="single" w:sz="4" w:space="0" w:color="auto"/>
              <w:right w:val="single" w:sz="4" w:space="0" w:color="auto"/>
            </w:tcBorders>
            <w:shd w:val="clear" w:color="auto" w:fill="auto"/>
            <w:noWrap/>
            <w:vAlign w:val="bottom"/>
          </w:tcPr>
          <w:p w14:paraId="4BED7ED5" w14:textId="77777777" w:rsidR="005406C9" w:rsidRPr="0089457E" w:rsidRDefault="005406C9" w:rsidP="005406C9">
            <w:pPr>
              <w:widowControl/>
              <w:autoSpaceDE/>
              <w:autoSpaceDN/>
              <w:rPr>
                <w:rFonts w:eastAsia="Times New Roman"/>
                <w:color w:val="000000"/>
                <w:sz w:val="20"/>
                <w:szCs w:val="20"/>
                <w:lang w:bidi="ar-SA"/>
              </w:rPr>
            </w:pPr>
          </w:p>
        </w:tc>
        <w:tc>
          <w:tcPr>
            <w:tcW w:w="638" w:type="dxa"/>
            <w:tcBorders>
              <w:top w:val="nil"/>
              <w:left w:val="nil"/>
              <w:bottom w:val="single" w:sz="4" w:space="0" w:color="auto"/>
              <w:right w:val="single" w:sz="4" w:space="0" w:color="auto"/>
            </w:tcBorders>
            <w:shd w:val="clear" w:color="auto" w:fill="auto"/>
            <w:noWrap/>
            <w:vAlign w:val="bottom"/>
          </w:tcPr>
          <w:p w14:paraId="71279721" w14:textId="77777777" w:rsidR="005406C9" w:rsidRPr="0089457E" w:rsidRDefault="005406C9" w:rsidP="005406C9">
            <w:pPr>
              <w:widowControl/>
              <w:autoSpaceDE/>
              <w:autoSpaceDN/>
              <w:rPr>
                <w:rFonts w:eastAsia="Times New Roman"/>
                <w:color w:val="000000"/>
                <w:sz w:val="20"/>
                <w:szCs w:val="20"/>
                <w:lang w:bidi="ar-SA"/>
              </w:rPr>
            </w:pPr>
            <w:r w:rsidRPr="0089457E">
              <w:rPr>
                <w:rFonts w:eastAsia="Times New Roman"/>
                <w:color w:val="000000"/>
                <w:sz w:val="20"/>
                <w:szCs w:val="20"/>
                <w:lang w:bidi="ar-SA"/>
              </w:rPr>
              <w:t>X</w:t>
            </w:r>
          </w:p>
        </w:tc>
        <w:tc>
          <w:tcPr>
            <w:tcW w:w="730" w:type="dxa"/>
            <w:tcBorders>
              <w:top w:val="single" w:sz="4" w:space="0" w:color="auto"/>
              <w:left w:val="nil"/>
              <w:bottom w:val="single" w:sz="4" w:space="0" w:color="auto"/>
              <w:right w:val="single" w:sz="4" w:space="0" w:color="auto"/>
            </w:tcBorders>
            <w:shd w:val="clear" w:color="auto" w:fill="auto"/>
          </w:tcPr>
          <w:p w14:paraId="16DDC075" w14:textId="77777777" w:rsidR="005406C9" w:rsidRPr="0089457E" w:rsidRDefault="005406C9" w:rsidP="005406C9">
            <w:pPr>
              <w:widowControl/>
              <w:autoSpaceDE/>
              <w:autoSpaceDN/>
              <w:jc w:val="center"/>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auto" w:fill="auto"/>
            <w:vAlign w:val="bottom"/>
          </w:tcPr>
          <w:p w14:paraId="542CF888" w14:textId="77777777" w:rsidR="005406C9" w:rsidRPr="0089457E"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PNUD</w:t>
            </w:r>
          </w:p>
        </w:tc>
        <w:tc>
          <w:tcPr>
            <w:tcW w:w="1246" w:type="dxa"/>
            <w:tcBorders>
              <w:top w:val="nil"/>
              <w:left w:val="nil"/>
              <w:bottom w:val="single" w:sz="4" w:space="0" w:color="auto"/>
              <w:right w:val="single" w:sz="4" w:space="0" w:color="auto"/>
            </w:tcBorders>
            <w:shd w:val="clear" w:color="auto" w:fill="auto"/>
          </w:tcPr>
          <w:p w14:paraId="5C4763CE" w14:textId="77777777" w:rsidR="005406C9" w:rsidRPr="0089457E"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auto" w:fill="auto"/>
          </w:tcPr>
          <w:p w14:paraId="39CCACFA" w14:textId="77777777" w:rsidR="005406C9" w:rsidRPr="0089457E" w:rsidRDefault="005406C9" w:rsidP="005406C9">
            <w:pPr>
              <w:widowControl/>
              <w:autoSpaceDE/>
              <w:autoSpaceDN/>
              <w:jc w:val="center"/>
              <w:rPr>
                <w:rFonts w:eastAsia="Times New Roman"/>
                <w:color w:val="000000"/>
                <w:sz w:val="20"/>
                <w:szCs w:val="20"/>
                <w:lang w:bidi="ar-SA"/>
              </w:rPr>
            </w:pPr>
          </w:p>
        </w:tc>
        <w:tc>
          <w:tcPr>
            <w:tcW w:w="1843" w:type="dxa"/>
            <w:tcBorders>
              <w:top w:val="nil"/>
              <w:left w:val="nil"/>
              <w:bottom w:val="single" w:sz="4" w:space="0" w:color="auto"/>
              <w:right w:val="single" w:sz="4" w:space="0" w:color="auto"/>
            </w:tcBorders>
            <w:shd w:val="clear" w:color="auto" w:fill="auto"/>
            <w:noWrap/>
          </w:tcPr>
          <w:p w14:paraId="7C14D62C"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40 475 000</w:t>
            </w:r>
          </w:p>
          <w:p w14:paraId="466950A4" w14:textId="77777777" w:rsidR="005406C9" w:rsidRPr="0089457E" w:rsidRDefault="005406C9" w:rsidP="005406C9">
            <w:pPr>
              <w:widowControl/>
              <w:autoSpaceDE/>
              <w:autoSpaceDN/>
              <w:jc w:val="center"/>
              <w:rPr>
                <w:rFonts w:eastAsia="Times New Roman"/>
                <w:color w:val="000000"/>
                <w:sz w:val="20"/>
                <w:szCs w:val="20"/>
                <w:lang w:bidi="ar-SA"/>
              </w:rPr>
            </w:pPr>
          </w:p>
        </w:tc>
        <w:tc>
          <w:tcPr>
            <w:tcW w:w="1559" w:type="dxa"/>
            <w:tcBorders>
              <w:top w:val="nil"/>
              <w:left w:val="nil"/>
              <w:bottom w:val="single" w:sz="4" w:space="0" w:color="auto"/>
              <w:right w:val="single" w:sz="4" w:space="0" w:color="auto"/>
            </w:tcBorders>
            <w:shd w:val="clear" w:color="auto" w:fill="auto"/>
            <w:noWrap/>
          </w:tcPr>
          <w:p w14:paraId="51478AC1" w14:textId="22D06D76" w:rsidR="005406C9" w:rsidRDefault="005406C9" w:rsidP="005406C9">
            <w:pPr>
              <w:jc w:val="center"/>
              <w:rPr>
                <w:rFonts w:eastAsia="Times New Roman"/>
                <w:b/>
                <w:bCs/>
                <w:i/>
                <w:iCs/>
                <w:color w:val="000000"/>
                <w:sz w:val="20"/>
                <w:szCs w:val="20"/>
                <w:lang w:bidi="ar-SA"/>
              </w:rPr>
            </w:pPr>
            <w:r>
              <w:rPr>
                <w:b/>
                <w:bCs/>
                <w:i/>
                <w:iCs/>
                <w:color w:val="000000"/>
                <w:sz w:val="20"/>
                <w:szCs w:val="20"/>
              </w:rPr>
              <w:t xml:space="preserve">       75 056 </w:t>
            </w:r>
          </w:p>
          <w:p w14:paraId="40A2EC86" w14:textId="77777777" w:rsidR="005406C9" w:rsidRPr="0089457E" w:rsidRDefault="005406C9" w:rsidP="005406C9">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4" w:space="0" w:color="auto"/>
            </w:tcBorders>
            <w:shd w:val="clear" w:color="auto" w:fill="auto"/>
            <w:noWrap/>
          </w:tcPr>
          <w:p w14:paraId="4558A56C" w14:textId="77777777" w:rsidR="005406C9" w:rsidRDefault="005406C9" w:rsidP="005406C9">
            <w:pPr>
              <w:jc w:val="center"/>
              <w:rPr>
                <w:rFonts w:eastAsia="Times New Roman"/>
                <w:color w:val="000000"/>
                <w:sz w:val="20"/>
                <w:szCs w:val="20"/>
                <w:lang w:bidi="ar-SA"/>
              </w:rPr>
            </w:pPr>
            <w:r>
              <w:rPr>
                <w:color w:val="000000"/>
                <w:sz w:val="20"/>
                <w:szCs w:val="20"/>
              </w:rPr>
              <w:t xml:space="preserve">            61 704 </w:t>
            </w:r>
          </w:p>
          <w:p w14:paraId="74CF0AC8" w14:textId="77777777" w:rsidR="005406C9" w:rsidRPr="00310BBC" w:rsidRDefault="005406C9" w:rsidP="005406C9">
            <w:pPr>
              <w:widowControl/>
              <w:autoSpaceDE/>
              <w:autoSpaceDN/>
              <w:jc w:val="center"/>
              <w:rPr>
                <w:rFonts w:eastAsia="Times New Roman"/>
                <w:color w:val="000000"/>
                <w:sz w:val="20"/>
                <w:szCs w:val="20"/>
                <w:lang w:bidi="ar-SA"/>
              </w:rPr>
            </w:pPr>
          </w:p>
        </w:tc>
      </w:tr>
      <w:tr w:rsidR="005406C9" w:rsidRPr="00310BBC" w14:paraId="0B210687" w14:textId="77777777" w:rsidTr="001E028D">
        <w:trPr>
          <w:trHeight w:val="290"/>
        </w:trPr>
        <w:tc>
          <w:tcPr>
            <w:tcW w:w="2016" w:type="dxa"/>
            <w:vMerge/>
            <w:tcBorders>
              <w:left w:val="single" w:sz="4" w:space="0" w:color="auto"/>
              <w:right w:val="single" w:sz="4" w:space="0" w:color="auto"/>
            </w:tcBorders>
            <w:shd w:val="clear" w:color="auto" w:fill="auto"/>
          </w:tcPr>
          <w:p w14:paraId="5D7A2A7C" w14:textId="77777777" w:rsidR="005406C9" w:rsidRPr="00310BBC" w:rsidRDefault="005406C9" w:rsidP="005406C9">
            <w:pPr>
              <w:widowControl/>
              <w:autoSpaceDE/>
              <w:autoSpaceDN/>
              <w:jc w:val="both"/>
              <w:rPr>
                <w:rFonts w:eastAsia="Times New Roman"/>
                <w:color w:val="000000"/>
                <w:sz w:val="20"/>
                <w:szCs w:val="20"/>
                <w:lang w:bidi="ar-SA"/>
              </w:rPr>
            </w:pPr>
          </w:p>
        </w:tc>
        <w:tc>
          <w:tcPr>
            <w:tcW w:w="2410" w:type="dxa"/>
            <w:tcBorders>
              <w:top w:val="nil"/>
              <w:left w:val="nil"/>
              <w:bottom w:val="single" w:sz="4" w:space="0" w:color="auto"/>
              <w:right w:val="single" w:sz="4" w:space="0" w:color="auto"/>
            </w:tcBorders>
            <w:shd w:val="clear" w:color="auto" w:fill="auto"/>
          </w:tcPr>
          <w:p w14:paraId="32BCB30F" w14:textId="77777777" w:rsidR="005406C9" w:rsidRPr="00310BBC" w:rsidRDefault="005406C9" w:rsidP="005406C9">
            <w:pPr>
              <w:widowControl/>
              <w:autoSpaceDE/>
              <w:autoSpaceDN/>
              <w:jc w:val="both"/>
              <w:rPr>
                <w:rFonts w:eastAsia="Times New Roman"/>
                <w:color w:val="000000"/>
                <w:sz w:val="20"/>
                <w:szCs w:val="20"/>
                <w:lang w:bidi="ar-SA"/>
              </w:rPr>
            </w:pPr>
          </w:p>
        </w:tc>
        <w:tc>
          <w:tcPr>
            <w:tcW w:w="748" w:type="dxa"/>
            <w:tcBorders>
              <w:top w:val="nil"/>
              <w:left w:val="nil"/>
              <w:bottom w:val="single" w:sz="4" w:space="0" w:color="auto"/>
              <w:right w:val="single" w:sz="4" w:space="0" w:color="auto"/>
            </w:tcBorders>
            <w:shd w:val="clear" w:color="auto" w:fill="auto"/>
            <w:noWrap/>
            <w:vAlign w:val="bottom"/>
          </w:tcPr>
          <w:p w14:paraId="0C2E2264" w14:textId="77777777" w:rsidR="005406C9" w:rsidRPr="00310BBC" w:rsidRDefault="005406C9" w:rsidP="005406C9">
            <w:pPr>
              <w:widowControl/>
              <w:autoSpaceDE/>
              <w:autoSpaceDN/>
              <w:rPr>
                <w:rFonts w:eastAsia="Times New Roman"/>
                <w:color w:val="000000"/>
                <w:sz w:val="20"/>
                <w:szCs w:val="20"/>
                <w:lang w:bidi="ar-SA"/>
              </w:rPr>
            </w:pPr>
          </w:p>
        </w:tc>
        <w:tc>
          <w:tcPr>
            <w:tcW w:w="638" w:type="dxa"/>
            <w:tcBorders>
              <w:top w:val="nil"/>
              <w:left w:val="nil"/>
              <w:bottom w:val="single" w:sz="4" w:space="0" w:color="auto"/>
              <w:right w:val="single" w:sz="4" w:space="0" w:color="auto"/>
            </w:tcBorders>
            <w:shd w:val="clear" w:color="auto" w:fill="auto"/>
            <w:noWrap/>
            <w:vAlign w:val="bottom"/>
          </w:tcPr>
          <w:p w14:paraId="60EA04EF" w14:textId="77777777" w:rsidR="005406C9" w:rsidRPr="00310BBC" w:rsidRDefault="005406C9" w:rsidP="005406C9">
            <w:pPr>
              <w:widowControl/>
              <w:autoSpaceDE/>
              <w:autoSpaceDN/>
              <w:rPr>
                <w:rFonts w:eastAsia="Times New Roman"/>
                <w:color w:val="000000"/>
                <w:sz w:val="20"/>
                <w:szCs w:val="20"/>
                <w:lang w:bidi="ar-SA"/>
              </w:rPr>
            </w:pPr>
          </w:p>
        </w:tc>
        <w:tc>
          <w:tcPr>
            <w:tcW w:w="730" w:type="dxa"/>
            <w:tcBorders>
              <w:top w:val="single" w:sz="4" w:space="0" w:color="auto"/>
              <w:left w:val="nil"/>
              <w:bottom w:val="single" w:sz="4" w:space="0" w:color="auto"/>
              <w:right w:val="single" w:sz="4" w:space="0" w:color="auto"/>
            </w:tcBorders>
            <w:shd w:val="clear" w:color="auto" w:fill="auto"/>
          </w:tcPr>
          <w:p w14:paraId="0CCC1DEB"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auto" w:fill="auto"/>
            <w:vAlign w:val="bottom"/>
          </w:tcPr>
          <w:p w14:paraId="0DA472BA" w14:textId="77777777" w:rsidR="005406C9" w:rsidRPr="00310BBC" w:rsidRDefault="005406C9" w:rsidP="005406C9">
            <w:pPr>
              <w:widowControl/>
              <w:autoSpaceDE/>
              <w:autoSpaceDN/>
              <w:jc w:val="center"/>
              <w:rPr>
                <w:rFonts w:eastAsia="Times New Roman"/>
                <w:color w:val="000000"/>
                <w:sz w:val="20"/>
                <w:szCs w:val="20"/>
                <w:lang w:bidi="ar-SA"/>
              </w:rPr>
            </w:pPr>
          </w:p>
        </w:tc>
        <w:tc>
          <w:tcPr>
            <w:tcW w:w="1246" w:type="dxa"/>
            <w:tcBorders>
              <w:top w:val="nil"/>
              <w:left w:val="nil"/>
              <w:bottom w:val="single" w:sz="4" w:space="0" w:color="auto"/>
              <w:right w:val="single" w:sz="4" w:space="0" w:color="auto"/>
            </w:tcBorders>
            <w:shd w:val="clear" w:color="auto" w:fill="auto"/>
          </w:tcPr>
          <w:p w14:paraId="78D1FF71" w14:textId="77777777" w:rsidR="005406C9" w:rsidRPr="00310BBC"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auto" w:fill="auto"/>
          </w:tcPr>
          <w:p w14:paraId="2B4182E5" w14:textId="77777777" w:rsidR="005406C9" w:rsidRPr="00310BBC" w:rsidRDefault="005406C9" w:rsidP="005406C9">
            <w:pPr>
              <w:widowControl/>
              <w:autoSpaceDE/>
              <w:autoSpaceDN/>
              <w:jc w:val="center"/>
              <w:rPr>
                <w:rFonts w:eastAsia="Times New Roman"/>
                <w:color w:val="000000"/>
                <w:sz w:val="20"/>
                <w:szCs w:val="20"/>
                <w:lang w:bidi="ar-SA"/>
              </w:rPr>
            </w:pPr>
          </w:p>
        </w:tc>
        <w:tc>
          <w:tcPr>
            <w:tcW w:w="1843" w:type="dxa"/>
            <w:tcBorders>
              <w:top w:val="nil"/>
              <w:left w:val="nil"/>
              <w:bottom w:val="single" w:sz="4" w:space="0" w:color="auto"/>
              <w:right w:val="single" w:sz="4" w:space="0" w:color="auto"/>
            </w:tcBorders>
            <w:shd w:val="clear" w:color="auto" w:fill="auto"/>
            <w:noWrap/>
          </w:tcPr>
          <w:p w14:paraId="0B4753F3" w14:textId="77777777" w:rsidR="005406C9" w:rsidRPr="00310BBC" w:rsidRDefault="005406C9" w:rsidP="005406C9">
            <w:pPr>
              <w:widowControl/>
              <w:autoSpaceDE/>
              <w:autoSpaceDN/>
              <w:jc w:val="center"/>
              <w:rPr>
                <w:rFonts w:eastAsia="Times New Roman"/>
                <w:color w:val="000000"/>
                <w:sz w:val="20"/>
                <w:szCs w:val="20"/>
                <w:lang w:bidi="ar-SA"/>
              </w:rPr>
            </w:pPr>
          </w:p>
        </w:tc>
        <w:tc>
          <w:tcPr>
            <w:tcW w:w="1559" w:type="dxa"/>
            <w:tcBorders>
              <w:top w:val="nil"/>
              <w:left w:val="nil"/>
              <w:bottom w:val="single" w:sz="4" w:space="0" w:color="auto"/>
              <w:right w:val="single" w:sz="4" w:space="0" w:color="auto"/>
            </w:tcBorders>
            <w:shd w:val="clear" w:color="auto" w:fill="auto"/>
            <w:noWrap/>
          </w:tcPr>
          <w:p w14:paraId="4A6C5310"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4" w:space="0" w:color="auto"/>
            </w:tcBorders>
            <w:shd w:val="clear" w:color="auto" w:fill="auto"/>
            <w:noWrap/>
          </w:tcPr>
          <w:p w14:paraId="38BB7916" w14:textId="77777777" w:rsidR="005406C9" w:rsidRPr="00310BBC" w:rsidRDefault="005406C9" w:rsidP="005406C9">
            <w:pPr>
              <w:widowControl/>
              <w:autoSpaceDE/>
              <w:autoSpaceDN/>
              <w:jc w:val="center"/>
              <w:rPr>
                <w:rFonts w:eastAsia="Times New Roman"/>
                <w:color w:val="000000"/>
                <w:sz w:val="20"/>
                <w:szCs w:val="20"/>
                <w:lang w:bidi="ar-SA"/>
              </w:rPr>
            </w:pPr>
          </w:p>
        </w:tc>
      </w:tr>
      <w:tr w:rsidR="005406C9" w:rsidRPr="00310BBC" w14:paraId="734562C4" w14:textId="77777777" w:rsidTr="001E028D">
        <w:trPr>
          <w:trHeight w:val="290"/>
        </w:trPr>
        <w:tc>
          <w:tcPr>
            <w:tcW w:w="2016" w:type="dxa"/>
            <w:vMerge/>
            <w:tcBorders>
              <w:left w:val="single" w:sz="4" w:space="0" w:color="auto"/>
              <w:right w:val="single" w:sz="4" w:space="0" w:color="auto"/>
            </w:tcBorders>
            <w:shd w:val="clear" w:color="auto" w:fill="auto"/>
          </w:tcPr>
          <w:p w14:paraId="0D04321A" w14:textId="77777777" w:rsidR="005406C9" w:rsidRPr="00310BBC" w:rsidRDefault="005406C9" w:rsidP="005406C9">
            <w:pPr>
              <w:widowControl/>
              <w:autoSpaceDE/>
              <w:autoSpaceDN/>
              <w:jc w:val="both"/>
              <w:rPr>
                <w:rFonts w:eastAsia="Times New Roman"/>
                <w:color w:val="000000"/>
                <w:sz w:val="20"/>
                <w:szCs w:val="20"/>
                <w:lang w:bidi="ar-SA"/>
              </w:rPr>
            </w:pPr>
          </w:p>
        </w:tc>
        <w:tc>
          <w:tcPr>
            <w:tcW w:w="2410" w:type="dxa"/>
            <w:tcBorders>
              <w:top w:val="nil"/>
              <w:left w:val="nil"/>
              <w:bottom w:val="single" w:sz="4" w:space="0" w:color="auto"/>
              <w:right w:val="single" w:sz="4" w:space="0" w:color="auto"/>
            </w:tcBorders>
            <w:shd w:val="clear" w:color="auto" w:fill="auto"/>
          </w:tcPr>
          <w:p w14:paraId="7502C6BD" w14:textId="6481E784" w:rsidR="005406C9" w:rsidRPr="00310BBC" w:rsidRDefault="005406C9" w:rsidP="005406C9">
            <w:pPr>
              <w:widowControl/>
              <w:autoSpaceDE/>
              <w:autoSpaceDN/>
              <w:jc w:val="both"/>
              <w:rPr>
                <w:rFonts w:eastAsia="Times New Roman"/>
                <w:color w:val="000000"/>
                <w:sz w:val="20"/>
                <w:szCs w:val="20"/>
                <w:lang w:bidi="ar-SA"/>
              </w:rPr>
            </w:pPr>
            <w:r>
              <w:rPr>
                <w:rFonts w:eastAsia="Times New Roman"/>
                <w:color w:val="000000"/>
                <w:sz w:val="20"/>
                <w:szCs w:val="20"/>
                <w:lang w:bidi="ar-SA"/>
              </w:rPr>
              <w:t>Activité 4.3.3 : Conduire</w:t>
            </w:r>
            <w:r w:rsidR="00676411">
              <w:rPr>
                <w:rFonts w:eastAsia="Times New Roman"/>
                <w:color w:val="000000"/>
                <w:sz w:val="20"/>
                <w:szCs w:val="20"/>
                <w:lang w:bidi="ar-SA"/>
              </w:rPr>
              <w:t xml:space="preserve"> </w:t>
            </w:r>
            <w:r>
              <w:rPr>
                <w:rFonts w:eastAsia="Times New Roman"/>
                <w:color w:val="000000"/>
                <w:sz w:val="20"/>
                <w:szCs w:val="20"/>
                <w:lang w:bidi="ar-SA"/>
              </w:rPr>
              <w:t>les processus de négociation de l’élaboration des chartes foncières dans les  communes rurales qui n’en ont pas</w:t>
            </w:r>
          </w:p>
        </w:tc>
        <w:tc>
          <w:tcPr>
            <w:tcW w:w="748" w:type="dxa"/>
            <w:tcBorders>
              <w:top w:val="nil"/>
              <w:left w:val="nil"/>
              <w:bottom w:val="single" w:sz="4" w:space="0" w:color="auto"/>
              <w:right w:val="single" w:sz="4" w:space="0" w:color="auto"/>
            </w:tcBorders>
            <w:shd w:val="clear" w:color="auto" w:fill="auto"/>
            <w:noWrap/>
            <w:vAlign w:val="bottom"/>
          </w:tcPr>
          <w:p w14:paraId="068F42D0" w14:textId="77777777" w:rsidR="005406C9" w:rsidRPr="00310BBC" w:rsidRDefault="005406C9" w:rsidP="005406C9">
            <w:pPr>
              <w:widowControl/>
              <w:autoSpaceDE/>
              <w:autoSpaceDN/>
              <w:rPr>
                <w:rFonts w:eastAsia="Times New Roman"/>
                <w:color w:val="000000"/>
                <w:sz w:val="20"/>
                <w:szCs w:val="20"/>
                <w:lang w:bidi="ar-SA"/>
              </w:rPr>
            </w:pPr>
          </w:p>
        </w:tc>
        <w:tc>
          <w:tcPr>
            <w:tcW w:w="638" w:type="dxa"/>
            <w:tcBorders>
              <w:top w:val="nil"/>
              <w:left w:val="nil"/>
              <w:bottom w:val="single" w:sz="4" w:space="0" w:color="auto"/>
              <w:right w:val="single" w:sz="4" w:space="0" w:color="auto"/>
            </w:tcBorders>
            <w:shd w:val="clear" w:color="auto" w:fill="auto"/>
            <w:noWrap/>
            <w:vAlign w:val="bottom"/>
          </w:tcPr>
          <w:p w14:paraId="4102ECAB" w14:textId="77777777" w:rsidR="005406C9" w:rsidRPr="00310BBC" w:rsidRDefault="005406C9" w:rsidP="005406C9">
            <w:pPr>
              <w:widowControl/>
              <w:autoSpaceDE/>
              <w:autoSpaceDN/>
              <w:rPr>
                <w:rFonts w:eastAsia="Times New Roman"/>
                <w:color w:val="000000"/>
                <w:sz w:val="20"/>
                <w:szCs w:val="20"/>
                <w:lang w:bidi="ar-SA"/>
              </w:rPr>
            </w:pPr>
            <w:r>
              <w:rPr>
                <w:rFonts w:eastAsia="Times New Roman"/>
                <w:color w:val="000000"/>
                <w:sz w:val="20"/>
                <w:szCs w:val="20"/>
                <w:lang w:bidi="ar-SA"/>
              </w:rPr>
              <w:t>X</w:t>
            </w:r>
          </w:p>
        </w:tc>
        <w:tc>
          <w:tcPr>
            <w:tcW w:w="730" w:type="dxa"/>
            <w:tcBorders>
              <w:top w:val="single" w:sz="4" w:space="0" w:color="auto"/>
              <w:left w:val="nil"/>
              <w:bottom w:val="single" w:sz="4" w:space="0" w:color="auto"/>
              <w:right w:val="single" w:sz="4" w:space="0" w:color="auto"/>
            </w:tcBorders>
            <w:shd w:val="clear" w:color="auto" w:fill="auto"/>
          </w:tcPr>
          <w:p w14:paraId="283E446C" w14:textId="77777777"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X</w:t>
            </w:r>
          </w:p>
        </w:tc>
        <w:tc>
          <w:tcPr>
            <w:tcW w:w="1419" w:type="dxa"/>
            <w:tcBorders>
              <w:top w:val="nil"/>
              <w:left w:val="single" w:sz="4" w:space="0" w:color="auto"/>
              <w:bottom w:val="single" w:sz="4" w:space="0" w:color="auto"/>
              <w:right w:val="single" w:sz="4" w:space="0" w:color="auto"/>
            </w:tcBorders>
            <w:shd w:val="clear" w:color="auto" w:fill="auto"/>
            <w:vAlign w:val="bottom"/>
          </w:tcPr>
          <w:p w14:paraId="77D3B713" w14:textId="77777777"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PNUD</w:t>
            </w:r>
          </w:p>
        </w:tc>
        <w:tc>
          <w:tcPr>
            <w:tcW w:w="1246" w:type="dxa"/>
            <w:tcBorders>
              <w:top w:val="nil"/>
              <w:left w:val="nil"/>
              <w:bottom w:val="single" w:sz="4" w:space="0" w:color="auto"/>
              <w:right w:val="single" w:sz="4" w:space="0" w:color="auto"/>
            </w:tcBorders>
            <w:shd w:val="clear" w:color="auto" w:fill="auto"/>
          </w:tcPr>
          <w:p w14:paraId="10235DEC" w14:textId="77777777" w:rsidR="005406C9" w:rsidRPr="00310BBC"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auto" w:fill="auto"/>
          </w:tcPr>
          <w:p w14:paraId="37D6F0B0" w14:textId="77777777" w:rsidR="005406C9" w:rsidRPr="00310BBC" w:rsidRDefault="005406C9" w:rsidP="005406C9">
            <w:pPr>
              <w:widowControl/>
              <w:autoSpaceDE/>
              <w:autoSpaceDN/>
              <w:jc w:val="center"/>
              <w:rPr>
                <w:rFonts w:eastAsia="Times New Roman"/>
                <w:color w:val="000000"/>
                <w:sz w:val="20"/>
                <w:szCs w:val="20"/>
                <w:lang w:bidi="ar-SA"/>
              </w:rPr>
            </w:pPr>
          </w:p>
        </w:tc>
        <w:tc>
          <w:tcPr>
            <w:tcW w:w="1843" w:type="dxa"/>
            <w:tcBorders>
              <w:top w:val="nil"/>
              <w:left w:val="nil"/>
              <w:bottom w:val="single" w:sz="4" w:space="0" w:color="auto"/>
              <w:right w:val="single" w:sz="4" w:space="0" w:color="auto"/>
            </w:tcBorders>
            <w:shd w:val="clear" w:color="auto" w:fill="auto"/>
            <w:noWrap/>
          </w:tcPr>
          <w:p w14:paraId="4BDC747E"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 xml:space="preserve">        20 000 000 </w:t>
            </w:r>
          </w:p>
          <w:p w14:paraId="636DD678" w14:textId="77777777" w:rsidR="005406C9" w:rsidRPr="00310BBC" w:rsidRDefault="005406C9" w:rsidP="005406C9">
            <w:pPr>
              <w:widowControl/>
              <w:autoSpaceDE/>
              <w:autoSpaceDN/>
              <w:jc w:val="center"/>
              <w:rPr>
                <w:rFonts w:eastAsia="Times New Roman"/>
                <w:color w:val="000000"/>
                <w:sz w:val="20"/>
                <w:szCs w:val="20"/>
                <w:lang w:bidi="ar-SA"/>
              </w:rPr>
            </w:pPr>
          </w:p>
        </w:tc>
        <w:tc>
          <w:tcPr>
            <w:tcW w:w="1559" w:type="dxa"/>
            <w:tcBorders>
              <w:top w:val="nil"/>
              <w:left w:val="nil"/>
              <w:bottom w:val="single" w:sz="4" w:space="0" w:color="auto"/>
              <w:right w:val="single" w:sz="4" w:space="0" w:color="auto"/>
            </w:tcBorders>
            <w:shd w:val="clear" w:color="auto" w:fill="auto"/>
            <w:noWrap/>
          </w:tcPr>
          <w:p w14:paraId="07C9AB7D" w14:textId="01712484" w:rsidR="005406C9" w:rsidRDefault="005406C9" w:rsidP="005406C9">
            <w:pPr>
              <w:jc w:val="center"/>
              <w:rPr>
                <w:rFonts w:eastAsia="Times New Roman"/>
                <w:b/>
                <w:bCs/>
                <w:i/>
                <w:iCs/>
                <w:color w:val="000000"/>
                <w:sz w:val="20"/>
                <w:szCs w:val="20"/>
                <w:lang w:bidi="ar-SA"/>
              </w:rPr>
            </w:pPr>
            <w:r>
              <w:rPr>
                <w:b/>
                <w:bCs/>
                <w:i/>
                <w:iCs/>
                <w:color w:val="000000"/>
                <w:sz w:val="20"/>
                <w:szCs w:val="20"/>
              </w:rPr>
              <w:t xml:space="preserve">       37 088 </w:t>
            </w:r>
          </w:p>
          <w:p w14:paraId="5EC4917B"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4" w:space="0" w:color="auto"/>
            </w:tcBorders>
            <w:shd w:val="clear" w:color="auto" w:fill="auto"/>
            <w:noWrap/>
          </w:tcPr>
          <w:p w14:paraId="360E08EE" w14:textId="77777777" w:rsidR="005406C9" w:rsidRDefault="005406C9" w:rsidP="005406C9">
            <w:pPr>
              <w:jc w:val="center"/>
              <w:rPr>
                <w:rFonts w:eastAsia="Times New Roman"/>
                <w:color w:val="000000"/>
                <w:sz w:val="20"/>
                <w:szCs w:val="20"/>
                <w:lang w:bidi="ar-SA"/>
              </w:rPr>
            </w:pPr>
            <w:r>
              <w:rPr>
                <w:color w:val="000000"/>
                <w:sz w:val="20"/>
                <w:szCs w:val="20"/>
              </w:rPr>
              <w:t xml:space="preserve">            30 490 </w:t>
            </w:r>
          </w:p>
          <w:p w14:paraId="537965DB" w14:textId="77777777" w:rsidR="005406C9" w:rsidRPr="00310BBC" w:rsidRDefault="005406C9" w:rsidP="005406C9">
            <w:pPr>
              <w:widowControl/>
              <w:autoSpaceDE/>
              <w:autoSpaceDN/>
              <w:jc w:val="center"/>
              <w:rPr>
                <w:rFonts w:eastAsia="Times New Roman"/>
                <w:color w:val="000000"/>
                <w:sz w:val="20"/>
                <w:szCs w:val="20"/>
                <w:lang w:bidi="ar-SA"/>
              </w:rPr>
            </w:pPr>
          </w:p>
        </w:tc>
      </w:tr>
      <w:tr w:rsidR="005406C9" w:rsidRPr="00310BBC" w14:paraId="4D8DC54B" w14:textId="77777777" w:rsidTr="001E028D">
        <w:trPr>
          <w:trHeight w:val="290"/>
        </w:trPr>
        <w:tc>
          <w:tcPr>
            <w:tcW w:w="2016" w:type="dxa"/>
            <w:tcBorders>
              <w:left w:val="single" w:sz="4" w:space="0" w:color="auto"/>
              <w:right w:val="single" w:sz="4" w:space="0" w:color="auto"/>
            </w:tcBorders>
            <w:shd w:val="clear" w:color="auto" w:fill="FFC000"/>
          </w:tcPr>
          <w:p w14:paraId="47EADBBC" w14:textId="77777777" w:rsidR="005406C9" w:rsidRPr="00310BBC" w:rsidRDefault="005406C9" w:rsidP="005406C9">
            <w:pPr>
              <w:widowControl/>
              <w:autoSpaceDE/>
              <w:autoSpaceDN/>
              <w:jc w:val="both"/>
              <w:rPr>
                <w:rFonts w:eastAsia="Times New Roman"/>
                <w:color w:val="000000"/>
                <w:sz w:val="20"/>
                <w:szCs w:val="20"/>
                <w:lang w:bidi="ar-SA"/>
              </w:rPr>
            </w:pPr>
            <w:r>
              <w:rPr>
                <w:rFonts w:eastAsia="Times New Roman"/>
                <w:color w:val="000000"/>
                <w:sz w:val="20"/>
                <w:szCs w:val="20"/>
                <w:lang w:bidi="ar-SA"/>
              </w:rPr>
              <w:t>Sous total Produit 4.3</w:t>
            </w:r>
          </w:p>
        </w:tc>
        <w:tc>
          <w:tcPr>
            <w:tcW w:w="2410" w:type="dxa"/>
            <w:tcBorders>
              <w:top w:val="nil"/>
              <w:left w:val="nil"/>
              <w:bottom w:val="single" w:sz="4" w:space="0" w:color="auto"/>
              <w:right w:val="single" w:sz="4" w:space="0" w:color="auto"/>
            </w:tcBorders>
            <w:shd w:val="clear" w:color="auto" w:fill="FFC000"/>
          </w:tcPr>
          <w:p w14:paraId="17FC8FBE" w14:textId="77777777" w:rsidR="005406C9" w:rsidRDefault="005406C9" w:rsidP="005406C9">
            <w:pPr>
              <w:widowControl/>
              <w:autoSpaceDE/>
              <w:autoSpaceDN/>
              <w:jc w:val="both"/>
              <w:rPr>
                <w:rFonts w:eastAsia="Times New Roman"/>
                <w:color w:val="000000"/>
                <w:sz w:val="20"/>
                <w:szCs w:val="20"/>
                <w:lang w:bidi="ar-SA"/>
              </w:rPr>
            </w:pPr>
          </w:p>
        </w:tc>
        <w:tc>
          <w:tcPr>
            <w:tcW w:w="748" w:type="dxa"/>
            <w:tcBorders>
              <w:top w:val="nil"/>
              <w:left w:val="nil"/>
              <w:bottom w:val="single" w:sz="4" w:space="0" w:color="auto"/>
              <w:right w:val="single" w:sz="4" w:space="0" w:color="auto"/>
            </w:tcBorders>
            <w:shd w:val="clear" w:color="auto" w:fill="FFC000"/>
            <w:noWrap/>
            <w:vAlign w:val="bottom"/>
          </w:tcPr>
          <w:p w14:paraId="4F233AB3" w14:textId="77777777" w:rsidR="005406C9" w:rsidRPr="00310BBC" w:rsidRDefault="005406C9" w:rsidP="005406C9">
            <w:pPr>
              <w:widowControl/>
              <w:autoSpaceDE/>
              <w:autoSpaceDN/>
              <w:rPr>
                <w:rFonts w:eastAsia="Times New Roman"/>
                <w:color w:val="000000"/>
                <w:sz w:val="20"/>
                <w:szCs w:val="20"/>
                <w:lang w:bidi="ar-SA"/>
              </w:rPr>
            </w:pPr>
          </w:p>
        </w:tc>
        <w:tc>
          <w:tcPr>
            <w:tcW w:w="638" w:type="dxa"/>
            <w:tcBorders>
              <w:top w:val="nil"/>
              <w:left w:val="nil"/>
              <w:bottom w:val="single" w:sz="4" w:space="0" w:color="auto"/>
              <w:right w:val="single" w:sz="4" w:space="0" w:color="auto"/>
            </w:tcBorders>
            <w:shd w:val="clear" w:color="auto" w:fill="FFC000"/>
            <w:noWrap/>
            <w:vAlign w:val="bottom"/>
          </w:tcPr>
          <w:p w14:paraId="158FB43B" w14:textId="77777777" w:rsidR="005406C9" w:rsidRDefault="005406C9" w:rsidP="005406C9">
            <w:pPr>
              <w:widowControl/>
              <w:autoSpaceDE/>
              <w:autoSpaceDN/>
              <w:rPr>
                <w:rFonts w:eastAsia="Times New Roman"/>
                <w:color w:val="000000"/>
                <w:sz w:val="20"/>
                <w:szCs w:val="20"/>
                <w:lang w:bidi="ar-SA"/>
              </w:rPr>
            </w:pPr>
          </w:p>
        </w:tc>
        <w:tc>
          <w:tcPr>
            <w:tcW w:w="730" w:type="dxa"/>
            <w:tcBorders>
              <w:top w:val="single" w:sz="4" w:space="0" w:color="auto"/>
              <w:left w:val="nil"/>
              <w:bottom w:val="single" w:sz="4" w:space="0" w:color="auto"/>
              <w:right w:val="single" w:sz="4" w:space="0" w:color="auto"/>
            </w:tcBorders>
            <w:shd w:val="clear" w:color="auto" w:fill="FFC000"/>
          </w:tcPr>
          <w:p w14:paraId="4501EEAF" w14:textId="77777777" w:rsidR="005406C9" w:rsidRDefault="005406C9" w:rsidP="005406C9">
            <w:pPr>
              <w:widowControl/>
              <w:autoSpaceDE/>
              <w:autoSpaceDN/>
              <w:jc w:val="center"/>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auto" w:fill="FFC000"/>
            <w:vAlign w:val="bottom"/>
          </w:tcPr>
          <w:p w14:paraId="762E92B4" w14:textId="77777777" w:rsidR="005406C9" w:rsidRDefault="005406C9" w:rsidP="005406C9">
            <w:pPr>
              <w:widowControl/>
              <w:autoSpaceDE/>
              <w:autoSpaceDN/>
              <w:jc w:val="center"/>
              <w:rPr>
                <w:rFonts w:eastAsia="Times New Roman"/>
                <w:color w:val="000000"/>
                <w:sz w:val="20"/>
                <w:szCs w:val="20"/>
                <w:lang w:bidi="ar-SA"/>
              </w:rPr>
            </w:pPr>
          </w:p>
        </w:tc>
        <w:tc>
          <w:tcPr>
            <w:tcW w:w="1246" w:type="dxa"/>
            <w:tcBorders>
              <w:top w:val="nil"/>
              <w:left w:val="nil"/>
              <w:bottom w:val="single" w:sz="4" w:space="0" w:color="auto"/>
              <w:right w:val="single" w:sz="4" w:space="0" w:color="auto"/>
            </w:tcBorders>
            <w:shd w:val="clear" w:color="auto" w:fill="FFC000"/>
          </w:tcPr>
          <w:p w14:paraId="73BEE924" w14:textId="77777777" w:rsidR="005406C9" w:rsidRPr="00310BBC"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auto" w:fill="FFC000"/>
          </w:tcPr>
          <w:p w14:paraId="7E02FDB0" w14:textId="77777777" w:rsidR="005406C9" w:rsidRPr="00310BBC" w:rsidRDefault="005406C9" w:rsidP="005406C9">
            <w:pPr>
              <w:widowControl/>
              <w:autoSpaceDE/>
              <w:autoSpaceDN/>
              <w:jc w:val="center"/>
              <w:rPr>
                <w:rFonts w:eastAsia="Times New Roman"/>
                <w:color w:val="000000"/>
                <w:sz w:val="20"/>
                <w:szCs w:val="20"/>
                <w:lang w:bidi="ar-SA"/>
              </w:rPr>
            </w:pPr>
          </w:p>
        </w:tc>
        <w:tc>
          <w:tcPr>
            <w:tcW w:w="1843" w:type="dxa"/>
            <w:tcBorders>
              <w:top w:val="nil"/>
              <w:left w:val="nil"/>
              <w:bottom w:val="single" w:sz="4" w:space="0" w:color="auto"/>
              <w:right w:val="single" w:sz="4" w:space="0" w:color="auto"/>
            </w:tcBorders>
            <w:shd w:val="clear" w:color="auto" w:fill="FFC000"/>
            <w:noWrap/>
          </w:tcPr>
          <w:p w14:paraId="53CB53A1"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 xml:space="preserve">        70 675 000 </w:t>
            </w:r>
          </w:p>
          <w:p w14:paraId="3A5429B8" w14:textId="77777777" w:rsidR="005406C9" w:rsidRDefault="005406C9" w:rsidP="005406C9">
            <w:pPr>
              <w:jc w:val="center"/>
              <w:rPr>
                <w:b/>
                <w:bCs/>
                <w:i/>
                <w:iCs/>
                <w:color w:val="000000"/>
                <w:sz w:val="20"/>
                <w:szCs w:val="20"/>
              </w:rPr>
            </w:pPr>
          </w:p>
        </w:tc>
        <w:tc>
          <w:tcPr>
            <w:tcW w:w="1559" w:type="dxa"/>
            <w:tcBorders>
              <w:top w:val="nil"/>
              <w:left w:val="nil"/>
              <w:bottom w:val="single" w:sz="4" w:space="0" w:color="auto"/>
              <w:right w:val="single" w:sz="4" w:space="0" w:color="auto"/>
            </w:tcBorders>
            <w:shd w:val="clear" w:color="auto" w:fill="FFC000"/>
            <w:noWrap/>
          </w:tcPr>
          <w:p w14:paraId="49D156B4" w14:textId="65D971B5" w:rsidR="005406C9" w:rsidRDefault="005406C9" w:rsidP="005406C9">
            <w:pPr>
              <w:jc w:val="center"/>
              <w:rPr>
                <w:rFonts w:eastAsia="Times New Roman"/>
                <w:b/>
                <w:bCs/>
                <w:i/>
                <w:iCs/>
                <w:color w:val="000000"/>
                <w:sz w:val="20"/>
                <w:szCs w:val="20"/>
                <w:lang w:bidi="ar-SA"/>
              </w:rPr>
            </w:pPr>
            <w:r>
              <w:rPr>
                <w:b/>
                <w:bCs/>
                <w:i/>
                <w:iCs/>
                <w:color w:val="000000"/>
                <w:sz w:val="20"/>
                <w:szCs w:val="20"/>
              </w:rPr>
              <w:t xml:space="preserve">    131 059 </w:t>
            </w:r>
          </w:p>
          <w:p w14:paraId="7EF80F94" w14:textId="77777777" w:rsidR="005406C9" w:rsidRDefault="005406C9" w:rsidP="005406C9">
            <w:pPr>
              <w:jc w:val="center"/>
              <w:rPr>
                <w:b/>
                <w:bCs/>
                <w:i/>
                <w:iCs/>
                <w:color w:val="000000"/>
                <w:sz w:val="20"/>
                <w:szCs w:val="20"/>
              </w:rPr>
            </w:pPr>
          </w:p>
        </w:tc>
        <w:tc>
          <w:tcPr>
            <w:tcW w:w="1418" w:type="dxa"/>
            <w:tcBorders>
              <w:top w:val="nil"/>
              <w:left w:val="nil"/>
              <w:bottom w:val="single" w:sz="4" w:space="0" w:color="auto"/>
              <w:right w:val="single" w:sz="4" w:space="0" w:color="auto"/>
            </w:tcBorders>
            <w:shd w:val="clear" w:color="auto" w:fill="FFC000"/>
            <w:noWrap/>
          </w:tcPr>
          <w:p w14:paraId="0D7A98F4" w14:textId="77777777" w:rsidR="005406C9" w:rsidRDefault="005406C9" w:rsidP="005406C9">
            <w:pPr>
              <w:jc w:val="center"/>
              <w:rPr>
                <w:rFonts w:eastAsia="Times New Roman"/>
                <w:color w:val="000000"/>
                <w:sz w:val="20"/>
                <w:szCs w:val="20"/>
                <w:lang w:bidi="ar-SA"/>
              </w:rPr>
            </w:pPr>
            <w:r>
              <w:rPr>
                <w:color w:val="000000"/>
                <w:sz w:val="20"/>
                <w:szCs w:val="20"/>
              </w:rPr>
              <w:t xml:space="preserve">          107 744 </w:t>
            </w:r>
          </w:p>
          <w:p w14:paraId="334A899B" w14:textId="77777777" w:rsidR="005406C9" w:rsidRDefault="005406C9" w:rsidP="005406C9">
            <w:pPr>
              <w:jc w:val="center"/>
              <w:rPr>
                <w:color w:val="000000"/>
                <w:sz w:val="20"/>
                <w:szCs w:val="20"/>
              </w:rPr>
            </w:pPr>
          </w:p>
        </w:tc>
      </w:tr>
      <w:tr w:rsidR="005406C9" w:rsidRPr="00310BBC" w14:paraId="59DD7097" w14:textId="77777777" w:rsidTr="001E028D">
        <w:trPr>
          <w:trHeight w:val="290"/>
        </w:trPr>
        <w:tc>
          <w:tcPr>
            <w:tcW w:w="2016" w:type="dxa"/>
            <w:vMerge w:val="restart"/>
            <w:tcBorders>
              <w:top w:val="nil"/>
              <w:left w:val="single" w:sz="4" w:space="0" w:color="auto"/>
              <w:right w:val="single" w:sz="4" w:space="0" w:color="auto"/>
            </w:tcBorders>
            <w:shd w:val="clear" w:color="auto" w:fill="auto"/>
          </w:tcPr>
          <w:p w14:paraId="52D69ABF" w14:textId="77777777" w:rsidR="005406C9" w:rsidRPr="00B1317E" w:rsidRDefault="005406C9" w:rsidP="005406C9">
            <w:pPr>
              <w:pStyle w:val="Corpsdetexte"/>
              <w:ind w:right="2"/>
              <w:jc w:val="both"/>
              <w:rPr>
                <w:rFonts w:asciiTheme="minorHAnsi" w:hAnsiTheme="minorHAnsi" w:cstheme="minorHAnsi"/>
                <w:sz w:val="18"/>
                <w:szCs w:val="18"/>
              </w:rPr>
            </w:pPr>
            <w:r w:rsidRPr="00B1317E">
              <w:rPr>
                <w:rFonts w:asciiTheme="minorHAnsi" w:hAnsiTheme="minorHAnsi" w:cstheme="minorHAnsi"/>
                <w:b/>
                <w:bCs/>
                <w:sz w:val="18"/>
                <w:szCs w:val="18"/>
              </w:rPr>
              <w:t>Produit 4.4</w:t>
            </w:r>
            <w:r w:rsidRPr="00B1317E">
              <w:rPr>
                <w:rFonts w:asciiTheme="minorHAnsi" w:hAnsiTheme="minorHAnsi" w:cstheme="minorHAnsi"/>
                <w:sz w:val="18"/>
                <w:szCs w:val="18"/>
              </w:rPr>
              <w:t>: la cohabitation pacifique entre les PDI et les communautés hôtes renforcée dans les collectivités territoriales cibles</w:t>
            </w:r>
          </w:p>
          <w:p w14:paraId="0DFB7CB0" w14:textId="77777777" w:rsidR="005406C9" w:rsidRPr="00310BBC" w:rsidRDefault="005406C9" w:rsidP="005406C9">
            <w:pPr>
              <w:widowControl/>
              <w:autoSpaceDE/>
              <w:autoSpaceDN/>
              <w:jc w:val="both"/>
              <w:rPr>
                <w:rFonts w:eastAsia="Times New Roman"/>
                <w:color w:val="000000"/>
                <w:sz w:val="20"/>
                <w:szCs w:val="20"/>
                <w:lang w:bidi="ar-SA"/>
              </w:rPr>
            </w:pPr>
          </w:p>
        </w:tc>
        <w:tc>
          <w:tcPr>
            <w:tcW w:w="2410" w:type="dxa"/>
            <w:tcBorders>
              <w:top w:val="nil"/>
              <w:left w:val="nil"/>
              <w:bottom w:val="single" w:sz="4" w:space="0" w:color="auto"/>
              <w:right w:val="single" w:sz="4" w:space="0" w:color="auto"/>
            </w:tcBorders>
            <w:shd w:val="clear" w:color="auto" w:fill="auto"/>
          </w:tcPr>
          <w:p w14:paraId="03EB239D" w14:textId="77777777" w:rsidR="005406C9" w:rsidRPr="00310BBC" w:rsidRDefault="005406C9" w:rsidP="005406C9">
            <w:pPr>
              <w:widowControl/>
              <w:autoSpaceDE/>
              <w:autoSpaceDN/>
              <w:jc w:val="both"/>
              <w:rPr>
                <w:rFonts w:eastAsia="Times New Roman"/>
                <w:color w:val="000000"/>
                <w:sz w:val="20"/>
                <w:szCs w:val="20"/>
                <w:lang w:bidi="ar-SA"/>
              </w:rPr>
            </w:pPr>
            <w:r w:rsidRPr="002C2473">
              <w:rPr>
                <w:rFonts w:ascii="Times New Roman" w:hAnsi="Times New Roman" w:cs="Times New Roman"/>
                <w:sz w:val="20"/>
                <w:szCs w:val="20"/>
              </w:rPr>
              <w:t>Activité 4.4.1. : Créer ou renforcer les cadres de concertation existants</w:t>
            </w:r>
          </w:p>
        </w:tc>
        <w:tc>
          <w:tcPr>
            <w:tcW w:w="748" w:type="dxa"/>
            <w:tcBorders>
              <w:top w:val="nil"/>
              <w:left w:val="nil"/>
              <w:bottom w:val="single" w:sz="4" w:space="0" w:color="auto"/>
              <w:right w:val="single" w:sz="4" w:space="0" w:color="auto"/>
            </w:tcBorders>
            <w:shd w:val="clear" w:color="auto" w:fill="auto"/>
            <w:noWrap/>
            <w:vAlign w:val="bottom"/>
          </w:tcPr>
          <w:p w14:paraId="6EC1EFEF" w14:textId="77777777" w:rsidR="005406C9" w:rsidRPr="00310BBC" w:rsidRDefault="005406C9" w:rsidP="005406C9">
            <w:pPr>
              <w:widowControl/>
              <w:autoSpaceDE/>
              <w:autoSpaceDN/>
              <w:rPr>
                <w:rFonts w:eastAsia="Times New Roman"/>
                <w:color w:val="000000"/>
                <w:sz w:val="20"/>
                <w:szCs w:val="20"/>
                <w:lang w:bidi="ar-SA"/>
              </w:rPr>
            </w:pPr>
            <w:r>
              <w:rPr>
                <w:rFonts w:eastAsia="Times New Roman"/>
                <w:color w:val="000000"/>
                <w:sz w:val="20"/>
                <w:szCs w:val="20"/>
                <w:lang w:bidi="ar-SA"/>
              </w:rPr>
              <w:t>X</w:t>
            </w:r>
          </w:p>
        </w:tc>
        <w:tc>
          <w:tcPr>
            <w:tcW w:w="638" w:type="dxa"/>
            <w:tcBorders>
              <w:top w:val="nil"/>
              <w:left w:val="nil"/>
              <w:bottom w:val="single" w:sz="4" w:space="0" w:color="auto"/>
              <w:right w:val="single" w:sz="4" w:space="0" w:color="auto"/>
            </w:tcBorders>
            <w:shd w:val="clear" w:color="auto" w:fill="auto"/>
            <w:noWrap/>
            <w:vAlign w:val="bottom"/>
          </w:tcPr>
          <w:p w14:paraId="211EA2FB" w14:textId="77777777" w:rsidR="005406C9" w:rsidRPr="00310BBC" w:rsidRDefault="005406C9" w:rsidP="005406C9">
            <w:pPr>
              <w:widowControl/>
              <w:autoSpaceDE/>
              <w:autoSpaceDN/>
              <w:rPr>
                <w:rFonts w:eastAsia="Times New Roman"/>
                <w:color w:val="000000"/>
                <w:sz w:val="20"/>
                <w:szCs w:val="20"/>
                <w:lang w:bidi="ar-SA"/>
              </w:rPr>
            </w:pPr>
            <w:r>
              <w:rPr>
                <w:rFonts w:eastAsia="Times New Roman"/>
                <w:color w:val="000000"/>
                <w:sz w:val="20"/>
                <w:szCs w:val="20"/>
                <w:lang w:bidi="ar-SA"/>
              </w:rPr>
              <w:t>X</w:t>
            </w:r>
          </w:p>
        </w:tc>
        <w:tc>
          <w:tcPr>
            <w:tcW w:w="730" w:type="dxa"/>
            <w:tcBorders>
              <w:top w:val="single" w:sz="4" w:space="0" w:color="auto"/>
              <w:left w:val="nil"/>
              <w:bottom w:val="single" w:sz="4" w:space="0" w:color="auto"/>
              <w:right w:val="single" w:sz="4" w:space="0" w:color="auto"/>
            </w:tcBorders>
            <w:shd w:val="clear" w:color="auto" w:fill="auto"/>
          </w:tcPr>
          <w:p w14:paraId="2F5F341A"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auto" w:fill="auto"/>
          </w:tcPr>
          <w:p w14:paraId="725E96C5" w14:textId="77777777"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UNHCR</w:t>
            </w:r>
          </w:p>
        </w:tc>
        <w:tc>
          <w:tcPr>
            <w:tcW w:w="1246" w:type="dxa"/>
            <w:tcBorders>
              <w:top w:val="nil"/>
              <w:left w:val="nil"/>
              <w:bottom w:val="single" w:sz="4" w:space="0" w:color="auto"/>
              <w:right w:val="single" w:sz="4" w:space="0" w:color="auto"/>
            </w:tcBorders>
            <w:shd w:val="clear" w:color="auto" w:fill="auto"/>
          </w:tcPr>
          <w:p w14:paraId="31CAEECA" w14:textId="77777777" w:rsidR="005406C9" w:rsidRPr="00310BBC"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auto" w:fill="auto"/>
          </w:tcPr>
          <w:p w14:paraId="51379286" w14:textId="77777777" w:rsidR="005406C9" w:rsidRPr="00310BBC" w:rsidRDefault="005406C9" w:rsidP="005406C9">
            <w:pPr>
              <w:widowControl/>
              <w:autoSpaceDE/>
              <w:autoSpaceDN/>
              <w:jc w:val="center"/>
              <w:rPr>
                <w:rFonts w:eastAsia="Times New Roman"/>
                <w:color w:val="000000"/>
                <w:sz w:val="20"/>
                <w:szCs w:val="20"/>
                <w:lang w:bidi="ar-SA"/>
              </w:rPr>
            </w:pPr>
          </w:p>
        </w:tc>
        <w:tc>
          <w:tcPr>
            <w:tcW w:w="1843" w:type="dxa"/>
            <w:tcBorders>
              <w:top w:val="nil"/>
              <w:left w:val="nil"/>
              <w:bottom w:val="single" w:sz="4" w:space="0" w:color="auto"/>
              <w:right w:val="single" w:sz="4" w:space="0" w:color="auto"/>
            </w:tcBorders>
            <w:shd w:val="clear" w:color="auto" w:fill="auto"/>
            <w:noWrap/>
          </w:tcPr>
          <w:p w14:paraId="5BFD0209"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 xml:space="preserve">          1 700 000 </w:t>
            </w:r>
          </w:p>
          <w:p w14:paraId="1443E791" w14:textId="77777777" w:rsidR="005406C9" w:rsidRPr="00310BBC" w:rsidRDefault="005406C9" w:rsidP="005406C9">
            <w:pPr>
              <w:widowControl/>
              <w:autoSpaceDE/>
              <w:autoSpaceDN/>
              <w:jc w:val="center"/>
              <w:rPr>
                <w:rFonts w:eastAsia="Times New Roman"/>
                <w:color w:val="000000"/>
                <w:sz w:val="20"/>
                <w:szCs w:val="20"/>
                <w:lang w:bidi="ar-SA"/>
              </w:rPr>
            </w:pPr>
          </w:p>
        </w:tc>
        <w:tc>
          <w:tcPr>
            <w:tcW w:w="1559" w:type="dxa"/>
            <w:tcBorders>
              <w:top w:val="nil"/>
              <w:left w:val="nil"/>
              <w:bottom w:val="single" w:sz="4" w:space="0" w:color="auto"/>
              <w:right w:val="single" w:sz="4" w:space="0" w:color="auto"/>
            </w:tcBorders>
            <w:shd w:val="clear" w:color="auto" w:fill="auto"/>
            <w:noWrap/>
          </w:tcPr>
          <w:p w14:paraId="0C17666B" w14:textId="0A267249" w:rsidR="005406C9" w:rsidRDefault="005406C9" w:rsidP="005406C9">
            <w:pPr>
              <w:jc w:val="center"/>
              <w:rPr>
                <w:rFonts w:eastAsia="Times New Roman"/>
                <w:b/>
                <w:bCs/>
                <w:i/>
                <w:iCs/>
                <w:color w:val="000000"/>
                <w:sz w:val="20"/>
                <w:szCs w:val="20"/>
                <w:lang w:bidi="ar-SA"/>
              </w:rPr>
            </w:pPr>
            <w:r>
              <w:rPr>
                <w:b/>
                <w:bCs/>
                <w:i/>
                <w:iCs/>
                <w:color w:val="000000"/>
                <w:sz w:val="20"/>
                <w:szCs w:val="20"/>
              </w:rPr>
              <w:t xml:space="preserve">         3 152 </w:t>
            </w:r>
          </w:p>
          <w:p w14:paraId="78C0C7F2"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4" w:space="0" w:color="auto"/>
            </w:tcBorders>
            <w:shd w:val="clear" w:color="auto" w:fill="auto"/>
            <w:noWrap/>
          </w:tcPr>
          <w:p w14:paraId="16C38E25"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 xml:space="preserve">             2 592 </w:t>
            </w:r>
          </w:p>
          <w:p w14:paraId="6730E566" w14:textId="77777777" w:rsidR="005406C9" w:rsidRPr="00310BBC" w:rsidRDefault="005406C9" w:rsidP="005406C9">
            <w:pPr>
              <w:widowControl/>
              <w:autoSpaceDE/>
              <w:autoSpaceDN/>
              <w:jc w:val="center"/>
              <w:rPr>
                <w:rFonts w:eastAsia="Times New Roman"/>
                <w:color w:val="000000"/>
                <w:sz w:val="20"/>
                <w:szCs w:val="20"/>
                <w:lang w:bidi="ar-SA"/>
              </w:rPr>
            </w:pPr>
          </w:p>
        </w:tc>
      </w:tr>
      <w:tr w:rsidR="005406C9" w:rsidRPr="00310BBC" w14:paraId="0AA75E25" w14:textId="77777777" w:rsidTr="0038724A">
        <w:trPr>
          <w:trHeight w:val="290"/>
        </w:trPr>
        <w:tc>
          <w:tcPr>
            <w:tcW w:w="2016" w:type="dxa"/>
            <w:vMerge/>
            <w:tcBorders>
              <w:left w:val="single" w:sz="4" w:space="0" w:color="auto"/>
              <w:right w:val="single" w:sz="4" w:space="0" w:color="auto"/>
            </w:tcBorders>
            <w:shd w:val="clear" w:color="auto" w:fill="auto"/>
          </w:tcPr>
          <w:p w14:paraId="1F353855" w14:textId="77777777" w:rsidR="005406C9" w:rsidRPr="00310BBC" w:rsidRDefault="005406C9" w:rsidP="005406C9">
            <w:pPr>
              <w:widowControl/>
              <w:autoSpaceDE/>
              <w:autoSpaceDN/>
              <w:jc w:val="both"/>
              <w:rPr>
                <w:rFonts w:eastAsia="Times New Roman"/>
                <w:color w:val="000000"/>
                <w:sz w:val="20"/>
                <w:szCs w:val="20"/>
                <w:lang w:bidi="ar-SA"/>
              </w:rPr>
            </w:pPr>
          </w:p>
        </w:tc>
        <w:tc>
          <w:tcPr>
            <w:tcW w:w="2410" w:type="dxa"/>
            <w:tcBorders>
              <w:top w:val="nil"/>
              <w:left w:val="nil"/>
              <w:bottom w:val="single" w:sz="4" w:space="0" w:color="auto"/>
              <w:right w:val="single" w:sz="4" w:space="0" w:color="auto"/>
            </w:tcBorders>
            <w:shd w:val="clear" w:color="auto" w:fill="D6E3BC" w:themeFill="accent3" w:themeFillTint="66"/>
          </w:tcPr>
          <w:p w14:paraId="57BEE8CC" w14:textId="77777777" w:rsidR="005406C9" w:rsidRPr="00310BBC" w:rsidRDefault="005406C9" w:rsidP="005406C9">
            <w:pPr>
              <w:widowControl/>
              <w:autoSpaceDE/>
              <w:autoSpaceDN/>
              <w:jc w:val="both"/>
              <w:rPr>
                <w:rFonts w:eastAsia="Times New Roman"/>
                <w:color w:val="000000"/>
                <w:sz w:val="20"/>
                <w:szCs w:val="20"/>
                <w:lang w:bidi="ar-SA"/>
              </w:rPr>
            </w:pPr>
            <w:r>
              <w:rPr>
                <w:rFonts w:ascii="Times New Roman" w:hAnsi="Times New Roman" w:cs="Times New Roman"/>
                <w:sz w:val="20"/>
                <w:szCs w:val="20"/>
              </w:rPr>
              <w:t xml:space="preserve">Activité 4.4.2: </w:t>
            </w:r>
            <w:r w:rsidRPr="002C2473">
              <w:rPr>
                <w:rFonts w:ascii="Times New Roman" w:hAnsi="Times New Roman" w:cs="Times New Roman"/>
                <w:sz w:val="20"/>
                <w:szCs w:val="20"/>
              </w:rPr>
              <w:t>mettre en place des comités mixtes de dialogue</w:t>
            </w:r>
          </w:p>
        </w:tc>
        <w:tc>
          <w:tcPr>
            <w:tcW w:w="748" w:type="dxa"/>
            <w:tcBorders>
              <w:top w:val="nil"/>
              <w:left w:val="nil"/>
              <w:bottom w:val="single" w:sz="4" w:space="0" w:color="auto"/>
              <w:right w:val="single" w:sz="4" w:space="0" w:color="auto"/>
            </w:tcBorders>
            <w:shd w:val="clear" w:color="auto" w:fill="D6E3BC" w:themeFill="accent3" w:themeFillTint="66"/>
            <w:noWrap/>
            <w:vAlign w:val="bottom"/>
          </w:tcPr>
          <w:p w14:paraId="51F5C4BB" w14:textId="77777777" w:rsidR="005406C9" w:rsidRPr="00310BBC" w:rsidRDefault="005406C9" w:rsidP="005406C9">
            <w:pPr>
              <w:widowControl/>
              <w:autoSpaceDE/>
              <w:autoSpaceDN/>
              <w:rPr>
                <w:rFonts w:eastAsia="Times New Roman"/>
                <w:color w:val="000000"/>
                <w:sz w:val="20"/>
                <w:szCs w:val="20"/>
                <w:lang w:bidi="ar-SA"/>
              </w:rPr>
            </w:pPr>
            <w:r>
              <w:rPr>
                <w:rFonts w:eastAsia="Times New Roman"/>
                <w:color w:val="000000"/>
                <w:sz w:val="20"/>
                <w:szCs w:val="20"/>
                <w:lang w:bidi="ar-SA"/>
              </w:rPr>
              <w:t>X</w:t>
            </w:r>
          </w:p>
        </w:tc>
        <w:tc>
          <w:tcPr>
            <w:tcW w:w="638" w:type="dxa"/>
            <w:tcBorders>
              <w:top w:val="nil"/>
              <w:left w:val="nil"/>
              <w:bottom w:val="single" w:sz="4" w:space="0" w:color="auto"/>
              <w:right w:val="single" w:sz="4" w:space="0" w:color="auto"/>
            </w:tcBorders>
            <w:shd w:val="clear" w:color="auto" w:fill="D6E3BC" w:themeFill="accent3" w:themeFillTint="66"/>
            <w:noWrap/>
            <w:vAlign w:val="bottom"/>
          </w:tcPr>
          <w:p w14:paraId="5C8925FB" w14:textId="77777777" w:rsidR="005406C9" w:rsidRPr="00310BBC" w:rsidRDefault="005406C9" w:rsidP="005406C9">
            <w:pPr>
              <w:widowControl/>
              <w:autoSpaceDE/>
              <w:autoSpaceDN/>
              <w:rPr>
                <w:rFonts w:eastAsia="Times New Roman"/>
                <w:color w:val="000000"/>
                <w:sz w:val="20"/>
                <w:szCs w:val="20"/>
                <w:lang w:bidi="ar-SA"/>
              </w:rPr>
            </w:pPr>
            <w:r>
              <w:rPr>
                <w:rFonts w:eastAsia="Times New Roman"/>
                <w:color w:val="000000"/>
                <w:sz w:val="20"/>
                <w:szCs w:val="20"/>
                <w:lang w:bidi="ar-SA"/>
              </w:rPr>
              <w:t>X</w:t>
            </w:r>
          </w:p>
        </w:tc>
        <w:tc>
          <w:tcPr>
            <w:tcW w:w="730" w:type="dxa"/>
            <w:tcBorders>
              <w:top w:val="single" w:sz="4" w:space="0" w:color="auto"/>
              <w:left w:val="nil"/>
              <w:bottom w:val="single" w:sz="4" w:space="0" w:color="auto"/>
              <w:right w:val="single" w:sz="4" w:space="0" w:color="auto"/>
            </w:tcBorders>
            <w:shd w:val="clear" w:color="auto" w:fill="D6E3BC" w:themeFill="accent3" w:themeFillTint="66"/>
          </w:tcPr>
          <w:p w14:paraId="1482E52E"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auto" w:fill="D6E3BC" w:themeFill="accent3" w:themeFillTint="66"/>
          </w:tcPr>
          <w:p w14:paraId="7C9EC4C3" w14:textId="77777777"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UNHCR</w:t>
            </w:r>
          </w:p>
        </w:tc>
        <w:tc>
          <w:tcPr>
            <w:tcW w:w="1246" w:type="dxa"/>
            <w:tcBorders>
              <w:top w:val="nil"/>
              <w:left w:val="nil"/>
              <w:bottom w:val="single" w:sz="4" w:space="0" w:color="auto"/>
              <w:right w:val="single" w:sz="4" w:space="0" w:color="auto"/>
            </w:tcBorders>
            <w:shd w:val="clear" w:color="auto" w:fill="D6E3BC" w:themeFill="accent3" w:themeFillTint="66"/>
          </w:tcPr>
          <w:p w14:paraId="71EF6FBD" w14:textId="77777777" w:rsidR="005406C9" w:rsidRPr="00310BBC"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auto" w:fill="D6E3BC" w:themeFill="accent3" w:themeFillTint="66"/>
          </w:tcPr>
          <w:p w14:paraId="099E8C17" w14:textId="77777777" w:rsidR="005406C9" w:rsidRPr="00310BBC" w:rsidRDefault="005406C9" w:rsidP="005406C9">
            <w:pPr>
              <w:widowControl/>
              <w:autoSpaceDE/>
              <w:autoSpaceDN/>
              <w:jc w:val="center"/>
              <w:rPr>
                <w:rFonts w:eastAsia="Times New Roman"/>
                <w:color w:val="000000"/>
                <w:sz w:val="20"/>
                <w:szCs w:val="20"/>
                <w:lang w:bidi="ar-SA"/>
              </w:rPr>
            </w:pPr>
          </w:p>
        </w:tc>
        <w:tc>
          <w:tcPr>
            <w:tcW w:w="1843" w:type="dxa"/>
            <w:tcBorders>
              <w:top w:val="nil"/>
              <w:left w:val="nil"/>
              <w:bottom w:val="single" w:sz="4" w:space="0" w:color="auto"/>
              <w:right w:val="single" w:sz="4" w:space="0" w:color="auto"/>
            </w:tcBorders>
            <w:shd w:val="clear" w:color="auto" w:fill="D6E3BC" w:themeFill="accent3" w:themeFillTint="66"/>
            <w:noWrap/>
          </w:tcPr>
          <w:p w14:paraId="22710D86"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 xml:space="preserve">        34 000 000 </w:t>
            </w:r>
          </w:p>
          <w:p w14:paraId="662085E0" w14:textId="77777777" w:rsidR="005406C9" w:rsidRPr="00310BBC" w:rsidRDefault="005406C9" w:rsidP="005406C9">
            <w:pPr>
              <w:widowControl/>
              <w:autoSpaceDE/>
              <w:autoSpaceDN/>
              <w:jc w:val="center"/>
              <w:rPr>
                <w:rFonts w:eastAsia="Times New Roman"/>
                <w:color w:val="000000"/>
                <w:sz w:val="20"/>
                <w:szCs w:val="20"/>
                <w:lang w:bidi="ar-SA"/>
              </w:rPr>
            </w:pPr>
          </w:p>
        </w:tc>
        <w:tc>
          <w:tcPr>
            <w:tcW w:w="1559" w:type="dxa"/>
            <w:tcBorders>
              <w:top w:val="nil"/>
              <w:left w:val="nil"/>
              <w:bottom w:val="single" w:sz="4" w:space="0" w:color="auto"/>
              <w:right w:val="single" w:sz="4" w:space="0" w:color="auto"/>
            </w:tcBorders>
            <w:shd w:val="clear" w:color="auto" w:fill="D6E3BC" w:themeFill="accent3" w:themeFillTint="66"/>
            <w:noWrap/>
          </w:tcPr>
          <w:p w14:paraId="08BCC50F" w14:textId="52C45EB8" w:rsidR="005406C9" w:rsidRDefault="005406C9" w:rsidP="005406C9">
            <w:pPr>
              <w:jc w:val="center"/>
              <w:rPr>
                <w:rFonts w:eastAsia="Times New Roman"/>
                <w:b/>
                <w:bCs/>
                <w:i/>
                <w:iCs/>
                <w:color w:val="000000"/>
                <w:sz w:val="20"/>
                <w:szCs w:val="20"/>
                <w:lang w:bidi="ar-SA"/>
              </w:rPr>
            </w:pPr>
            <w:r>
              <w:rPr>
                <w:b/>
                <w:bCs/>
                <w:i/>
                <w:iCs/>
                <w:color w:val="000000"/>
                <w:sz w:val="20"/>
                <w:szCs w:val="20"/>
              </w:rPr>
              <w:t xml:space="preserve">       63 049 </w:t>
            </w:r>
          </w:p>
          <w:p w14:paraId="4CE08C64"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4" w:space="0" w:color="auto"/>
            </w:tcBorders>
            <w:shd w:val="clear" w:color="auto" w:fill="D6E3BC" w:themeFill="accent3" w:themeFillTint="66"/>
            <w:noWrap/>
          </w:tcPr>
          <w:p w14:paraId="5D76BE27"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 xml:space="preserve">           51 833 </w:t>
            </w:r>
          </w:p>
          <w:p w14:paraId="2F69D89A" w14:textId="77777777" w:rsidR="005406C9" w:rsidRPr="00310BBC" w:rsidRDefault="005406C9" w:rsidP="005406C9">
            <w:pPr>
              <w:widowControl/>
              <w:autoSpaceDE/>
              <w:autoSpaceDN/>
              <w:jc w:val="center"/>
              <w:rPr>
                <w:rFonts w:eastAsia="Times New Roman"/>
                <w:color w:val="000000"/>
                <w:sz w:val="20"/>
                <w:szCs w:val="20"/>
                <w:lang w:bidi="ar-SA"/>
              </w:rPr>
            </w:pPr>
          </w:p>
        </w:tc>
      </w:tr>
      <w:tr w:rsidR="005406C9" w:rsidRPr="00310BBC" w14:paraId="78B1B380" w14:textId="77777777" w:rsidTr="001E028D">
        <w:trPr>
          <w:trHeight w:val="290"/>
        </w:trPr>
        <w:tc>
          <w:tcPr>
            <w:tcW w:w="2016" w:type="dxa"/>
            <w:vMerge/>
            <w:tcBorders>
              <w:left w:val="single" w:sz="4" w:space="0" w:color="auto"/>
              <w:bottom w:val="single" w:sz="4" w:space="0" w:color="auto"/>
              <w:right w:val="single" w:sz="4" w:space="0" w:color="auto"/>
            </w:tcBorders>
            <w:shd w:val="clear" w:color="auto" w:fill="auto"/>
          </w:tcPr>
          <w:p w14:paraId="51D36EE2" w14:textId="77777777" w:rsidR="005406C9" w:rsidRPr="00310BBC" w:rsidRDefault="005406C9" w:rsidP="005406C9">
            <w:pPr>
              <w:widowControl/>
              <w:autoSpaceDE/>
              <w:autoSpaceDN/>
              <w:jc w:val="both"/>
              <w:rPr>
                <w:rFonts w:eastAsia="Times New Roman"/>
                <w:color w:val="000000"/>
                <w:sz w:val="20"/>
                <w:szCs w:val="20"/>
                <w:lang w:bidi="ar-SA"/>
              </w:rPr>
            </w:pPr>
          </w:p>
        </w:tc>
        <w:tc>
          <w:tcPr>
            <w:tcW w:w="2410" w:type="dxa"/>
            <w:tcBorders>
              <w:top w:val="nil"/>
              <w:left w:val="nil"/>
              <w:bottom w:val="single" w:sz="4" w:space="0" w:color="auto"/>
              <w:right w:val="single" w:sz="4" w:space="0" w:color="auto"/>
            </w:tcBorders>
            <w:shd w:val="clear" w:color="auto" w:fill="auto"/>
          </w:tcPr>
          <w:p w14:paraId="3751ABD8" w14:textId="77777777" w:rsidR="005406C9" w:rsidRPr="00310BBC" w:rsidRDefault="005406C9" w:rsidP="005406C9">
            <w:pPr>
              <w:widowControl/>
              <w:autoSpaceDE/>
              <w:autoSpaceDN/>
              <w:jc w:val="both"/>
              <w:rPr>
                <w:rFonts w:eastAsia="Times New Roman"/>
                <w:color w:val="000000"/>
                <w:sz w:val="20"/>
                <w:szCs w:val="20"/>
                <w:lang w:bidi="ar-SA"/>
              </w:rPr>
            </w:pPr>
            <w:r w:rsidRPr="002C2473">
              <w:rPr>
                <w:rFonts w:ascii="Times New Roman" w:hAnsi="Times New Roman" w:cs="Times New Roman"/>
                <w:sz w:val="20"/>
                <w:szCs w:val="20"/>
              </w:rPr>
              <w:t xml:space="preserve">Activité 4.4.3: tenir des sessions de sensibilisation sur la cohabitation pacifique </w:t>
            </w:r>
          </w:p>
        </w:tc>
        <w:tc>
          <w:tcPr>
            <w:tcW w:w="748" w:type="dxa"/>
            <w:tcBorders>
              <w:top w:val="nil"/>
              <w:left w:val="nil"/>
              <w:bottom w:val="single" w:sz="4" w:space="0" w:color="auto"/>
              <w:right w:val="single" w:sz="4" w:space="0" w:color="auto"/>
            </w:tcBorders>
            <w:shd w:val="clear" w:color="auto" w:fill="auto"/>
            <w:noWrap/>
            <w:vAlign w:val="bottom"/>
          </w:tcPr>
          <w:p w14:paraId="533A4BD8" w14:textId="77777777" w:rsidR="005406C9" w:rsidRPr="00310BBC" w:rsidRDefault="005406C9" w:rsidP="005406C9">
            <w:pPr>
              <w:widowControl/>
              <w:autoSpaceDE/>
              <w:autoSpaceDN/>
              <w:rPr>
                <w:rFonts w:eastAsia="Times New Roman"/>
                <w:color w:val="000000"/>
                <w:sz w:val="20"/>
                <w:szCs w:val="20"/>
                <w:lang w:bidi="ar-SA"/>
              </w:rPr>
            </w:pPr>
            <w:r>
              <w:rPr>
                <w:rFonts w:eastAsia="Times New Roman"/>
                <w:color w:val="000000"/>
                <w:sz w:val="20"/>
                <w:szCs w:val="20"/>
                <w:lang w:bidi="ar-SA"/>
              </w:rPr>
              <w:t>X</w:t>
            </w:r>
          </w:p>
        </w:tc>
        <w:tc>
          <w:tcPr>
            <w:tcW w:w="638" w:type="dxa"/>
            <w:tcBorders>
              <w:top w:val="nil"/>
              <w:left w:val="nil"/>
              <w:bottom w:val="single" w:sz="4" w:space="0" w:color="auto"/>
              <w:right w:val="single" w:sz="4" w:space="0" w:color="auto"/>
            </w:tcBorders>
            <w:shd w:val="clear" w:color="auto" w:fill="auto"/>
            <w:noWrap/>
            <w:vAlign w:val="bottom"/>
          </w:tcPr>
          <w:p w14:paraId="7E7C7728" w14:textId="77777777" w:rsidR="005406C9" w:rsidRPr="00310BBC" w:rsidRDefault="005406C9" w:rsidP="005406C9">
            <w:pPr>
              <w:widowControl/>
              <w:autoSpaceDE/>
              <w:autoSpaceDN/>
              <w:rPr>
                <w:rFonts w:eastAsia="Times New Roman"/>
                <w:color w:val="000000"/>
                <w:sz w:val="20"/>
                <w:szCs w:val="20"/>
                <w:lang w:bidi="ar-SA"/>
              </w:rPr>
            </w:pPr>
            <w:r>
              <w:rPr>
                <w:rFonts w:eastAsia="Times New Roman"/>
                <w:color w:val="000000"/>
                <w:sz w:val="20"/>
                <w:szCs w:val="20"/>
                <w:lang w:bidi="ar-SA"/>
              </w:rPr>
              <w:t>X</w:t>
            </w:r>
          </w:p>
        </w:tc>
        <w:tc>
          <w:tcPr>
            <w:tcW w:w="730" w:type="dxa"/>
            <w:tcBorders>
              <w:top w:val="single" w:sz="4" w:space="0" w:color="auto"/>
              <w:left w:val="nil"/>
              <w:bottom w:val="single" w:sz="4" w:space="0" w:color="auto"/>
              <w:right w:val="single" w:sz="4" w:space="0" w:color="auto"/>
            </w:tcBorders>
            <w:shd w:val="clear" w:color="auto" w:fill="auto"/>
          </w:tcPr>
          <w:p w14:paraId="07F423A2"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auto" w:fill="auto"/>
          </w:tcPr>
          <w:p w14:paraId="3C07B91F" w14:textId="77777777"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UNHCR</w:t>
            </w:r>
          </w:p>
        </w:tc>
        <w:tc>
          <w:tcPr>
            <w:tcW w:w="1246" w:type="dxa"/>
            <w:tcBorders>
              <w:top w:val="nil"/>
              <w:left w:val="nil"/>
              <w:bottom w:val="single" w:sz="4" w:space="0" w:color="auto"/>
              <w:right w:val="single" w:sz="4" w:space="0" w:color="auto"/>
            </w:tcBorders>
            <w:shd w:val="clear" w:color="auto" w:fill="auto"/>
          </w:tcPr>
          <w:p w14:paraId="0F55A7BE" w14:textId="77777777" w:rsidR="005406C9" w:rsidRPr="00310BBC"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auto" w:fill="auto"/>
          </w:tcPr>
          <w:p w14:paraId="6410D074" w14:textId="77777777" w:rsidR="005406C9" w:rsidRPr="00310BBC" w:rsidRDefault="005406C9" w:rsidP="005406C9">
            <w:pPr>
              <w:widowControl/>
              <w:autoSpaceDE/>
              <w:autoSpaceDN/>
              <w:jc w:val="center"/>
              <w:rPr>
                <w:rFonts w:eastAsia="Times New Roman"/>
                <w:color w:val="000000"/>
                <w:sz w:val="20"/>
                <w:szCs w:val="20"/>
                <w:lang w:bidi="ar-SA"/>
              </w:rPr>
            </w:pPr>
          </w:p>
        </w:tc>
        <w:tc>
          <w:tcPr>
            <w:tcW w:w="1843" w:type="dxa"/>
            <w:tcBorders>
              <w:top w:val="nil"/>
              <w:left w:val="nil"/>
              <w:bottom w:val="single" w:sz="4" w:space="0" w:color="auto"/>
              <w:right w:val="single" w:sz="4" w:space="0" w:color="auto"/>
            </w:tcBorders>
            <w:shd w:val="clear" w:color="auto" w:fill="auto"/>
            <w:noWrap/>
          </w:tcPr>
          <w:p w14:paraId="7419E753"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 xml:space="preserve">        17 000 000 </w:t>
            </w:r>
          </w:p>
          <w:p w14:paraId="20CC5EA7" w14:textId="77777777" w:rsidR="005406C9" w:rsidRPr="00310BBC" w:rsidRDefault="005406C9" w:rsidP="005406C9">
            <w:pPr>
              <w:widowControl/>
              <w:autoSpaceDE/>
              <w:autoSpaceDN/>
              <w:jc w:val="center"/>
              <w:rPr>
                <w:rFonts w:eastAsia="Times New Roman"/>
                <w:color w:val="000000"/>
                <w:sz w:val="20"/>
                <w:szCs w:val="20"/>
                <w:lang w:bidi="ar-SA"/>
              </w:rPr>
            </w:pPr>
          </w:p>
        </w:tc>
        <w:tc>
          <w:tcPr>
            <w:tcW w:w="1559" w:type="dxa"/>
            <w:tcBorders>
              <w:top w:val="nil"/>
              <w:left w:val="nil"/>
              <w:bottom w:val="single" w:sz="4" w:space="0" w:color="auto"/>
              <w:right w:val="single" w:sz="4" w:space="0" w:color="auto"/>
            </w:tcBorders>
            <w:shd w:val="clear" w:color="auto" w:fill="auto"/>
            <w:noWrap/>
          </w:tcPr>
          <w:p w14:paraId="5B57FE1D" w14:textId="1F157F26" w:rsidR="005406C9" w:rsidRDefault="005406C9" w:rsidP="005406C9">
            <w:pPr>
              <w:jc w:val="center"/>
              <w:rPr>
                <w:rFonts w:eastAsia="Times New Roman"/>
                <w:b/>
                <w:bCs/>
                <w:i/>
                <w:iCs/>
                <w:color w:val="000000"/>
                <w:sz w:val="20"/>
                <w:szCs w:val="20"/>
                <w:lang w:bidi="ar-SA"/>
              </w:rPr>
            </w:pPr>
            <w:r>
              <w:rPr>
                <w:b/>
                <w:bCs/>
                <w:i/>
                <w:iCs/>
                <w:color w:val="000000"/>
                <w:sz w:val="20"/>
                <w:szCs w:val="20"/>
              </w:rPr>
              <w:t xml:space="preserve">       31 525 </w:t>
            </w:r>
          </w:p>
          <w:p w14:paraId="59BC8962"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4" w:space="0" w:color="auto"/>
            </w:tcBorders>
            <w:shd w:val="clear" w:color="auto" w:fill="auto"/>
            <w:noWrap/>
          </w:tcPr>
          <w:p w14:paraId="30EF4F31"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 xml:space="preserve">           25 916 </w:t>
            </w:r>
          </w:p>
          <w:p w14:paraId="67BDD56D" w14:textId="77777777" w:rsidR="005406C9" w:rsidRPr="00310BBC" w:rsidRDefault="005406C9" w:rsidP="005406C9">
            <w:pPr>
              <w:widowControl/>
              <w:autoSpaceDE/>
              <w:autoSpaceDN/>
              <w:jc w:val="center"/>
              <w:rPr>
                <w:rFonts w:eastAsia="Times New Roman"/>
                <w:color w:val="000000"/>
                <w:sz w:val="20"/>
                <w:szCs w:val="20"/>
                <w:lang w:bidi="ar-SA"/>
              </w:rPr>
            </w:pPr>
          </w:p>
        </w:tc>
      </w:tr>
      <w:tr w:rsidR="005406C9" w:rsidRPr="00310BBC" w14:paraId="75460559" w14:textId="77777777" w:rsidTr="001E028D">
        <w:trPr>
          <w:trHeight w:val="290"/>
        </w:trPr>
        <w:tc>
          <w:tcPr>
            <w:tcW w:w="2016" w:type="dxa"/>
            <w:tcBorders>
              <w:left w:val="single" w:sz="4" w:space="0" w:color="auto"/>
              <w:bottom w:val="single" w:sz="4" w:space="0" w:color="auto"/>
              <w:right w:val="single" w:sz="4" w:space="0" w:color="auto"/>
            </w:tcBorders>
            <w:shd w:val="clear" w:color="auto" w:fill="FFC000"/>
          </w:tcPr>
          <w:p w14:paraId="54402DD5" w14:textId="77777777" w:rsidR="005406C9" w:rsidRPr="009D0124" w:rsidRDefault="005406C9" w:rsidP="005406C9">
            <w:pPr>
              <w:widowControl/>
              <w:autoSpaceDE/>
              <w:autoSpaceDN/>
              <w:jc w:val="both"/>
              <w:rPr>
                <w:rFonts w:eastAsia="Times New Roman"/>
                <w:b/>
                <w:bCs/>
                <w:i/>
                <w:iCs/>
                <w:color w:val="000000"/>
                <w:sz w:val="20"/>
                <w:szCs w:val="20"/>
                <w:lang w:bidi="ar-SA"/>
              </w:rPr>
            </w:pPr>
            <w:r w:rsidRPr="009D0124">
              <w:rPr>
                <w:rFonts w:eastAsia="Times New Roman"/>
                <w:b/>
                <w:bCs/>
                <w:i/>
                <w:iCs/>
                <w:color w:val="000000"/>
                <w:sz w:val="20"/>
                <w:szCs w:val="20"/>
                <w:lang w:bidi="ar-SA"/>
              </w:rPr>
              <w:t>Sous total produit 4.4</w:t>
            </w:r>
          </w:p>
        </w:tc>
        <w:tc>
          <w:tcPr>
            <w:tcW w:w="2410" w:type="dxa"/>
            <w:tcBorders>
              <w:top w:val="nil"/>
              <w:left w:val="nil"/>
              <w:bottom w:val="single" w:sz="4" w:space="0" w:color="auto"/>
              <w:right w:val="single" w:sz="4" w:space="0" w:color="auto"/>
            </w:tcBorders>
            <w:shd w:val="clear" w:color="auto" w:fill="FFC000"/>
          </w:tcPr>
          <w:p w14:paraId="3D2B39CB" w14:textId="77777777" w:rsidR="005406C9" w:rsidRPr="009D0124" w:rsidRDefault="005406C9" w:rsidP="005406C9">
            <w:pPr>
              <w:widowControl/>
              <w:autoSpaceDE/>
              <w:autoSpaceDN/>
              <w:jc w:val="both"/>
              <w:rPr>
                <w:rFonts w:ascii="Times New Roman" w:hAnsi="Times New Roman" w:cs="Times New Roman"/>
                <w:b/>
                <w:bCs/>
                <w:i/>
                <w:iCs/>
                <w:sz w:val="20"/>
                <w:szCs w:val="20"/>
              </w:rPr>
            </w:pPr>
          </w:p>
        </w:tc>
        <w:tc>
          <w:tcPr>
            <w:tcW w:w="748" w:type="dxa"/>
            <w:tcBorders>
              <w:top w:val="nil"/>
              <w:left w:val="nil"/>
              <w:bottom w:val="single" w:sz="4" w:space="0" w:color="auto"/>
              <w:right w:val="single" w:sz="4" w:space="0" w:color="auto"/>
            </w:tcBorders>
            <w:shd w:val="clear" w:color="auto" w:fill="FFC000"/>
            <w:noWrap/>
            <w:vAlign w:val="bottom"/>
          </w:tcPr>
          <w:p w14:paraId="3E54EC6D" w14:textId="77777777" w:rsidR="005406C9" w:rsidRPr="009D0124" w:rsidRDefault="005406C9" w:rsidP="005406C9">
            <w:pPr>
              <w:widowControl/>
              <w:autoSpaceDE/>
              <w:autoSpaceDN/>
              <w:rPr>
                <w:rFonts w:eastAsia="Times New Roman"/>
                <w:b/>
                <w:bCs/>
                <w:i/>
                <w:iCs/>
                <w:color w:val="000000"/>
                <w:sz w:val="20"/>
                <w:szCs w:val="20"/>
                <w:lang w:bidi="ar-SA"/>
              </w:rPr>
            </w:pPr>
          </w:p>
        </w:tc>
        <w:tc>
          <w:tcPr>
            <w:tcW w:w="638" w:type="dxa"/>
            <w:tcBorders>
              <w:top w:val="nil"/>
              <w:left w:val="nil"/>
              <w:bottom w:val="single" w:sz="4" w:space="0" w:color="auto"/>
              <w:right w:val="single" w:sz="4" w:space="0" w:color="auto"/>
            </w:tcBorders>
            <w:shd w:val="clear" w:color="auto" w:fill="FFC000"/>
            <w:noWrap/>
            <w:vAlign w:val="bottom"/>
          </w:tcPr>
          <w:p w14:paraId="5AFED69B" w14:textId="77777777" w:rsidR="005406C9" w:rsidRPr="009D0124" w:rsidRDefault="005406C9" w:rsidP="005406C9">
            <w:pPr>
              <w:widowControl/>
              <w:autoSpaceDE/>
              <w:autoSpaceDN/>
              <w:rPr>
                <w:rFonts w:eastAsia="Times New Roman"/>
                <w:b/>
                <w:bCs/>
                <w:i/>
                <w:iCs/>
                <w:color w:val="000000"/>
                <w:sz w:val="20"/>
                <w:szCs w:val="20"/>
                <w:lang w:bidi="ar-SA"/>
              </w:rPr>
            </w:pPr>
          </w:p>
        </w:tc>
        <w:tc>
          <w:tcPr>
            <w:tcW w:w="730" w:type="dxa"/>
            <w:tcBorders>
              <w:top w:val="single" w:sz="4" w:space="0" w:color="auto"/>
              <w:left w:val="nil"/>
              <w:bottom w:val="single" w:sz="4" w:space="0" w:color="auto"/>
              <w:right w:val="single" w:sz="4" w:space="0" w:color="auto"/>
            </w:tcBorders>
            <w:shd w:val="clear" w:color="auto" w:fill="FFC000"/>
          </w:tcPr>
          <w:p w14:paraId="7D7BDD4F" w14:textId="77777777" w:rsidR="005406C9" w:rsidRPr="009D0124" w:rsidRDefault="005406C9" w:rsidP="005406C9">
            <w:pPr>
              <w:widowControl/>
              <w:autoSpaceDE/>
              <w:autoSpaceDN/>
              <w:jc w:val="center"/>
              <w:rPr>
                <w:rFonts w:eastAsia="Times New Roman"/>
                <w:b/>
                <w:bCs/>
                <w:i/>
                <w:iCs/>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auto" w:fill="FFC000"/>
            <w:vAlign w:val="bottom"/>
          </w:tcPr>
          <w:p w14:paraId="13E61A36" w14:textId="77777777" w:rsidR="005406C9" w:rsidRPr="009D0124" w:rsidRDefault="005406C9" w:rsidP="005406C9">
            <w:pPr>
              <w:widowControl/>
              <w:autoSpaceDE/>
              <w:autoSpaceDN/>
              <w:jc w:val="center"/>
              <w:rPr>
                <w:rFonts w:eastAsia="Times New Roman"/>
                <w:b/>
                <w:bCs/>
                <w:i/>
                <w:iCs/>
                <w:color w:val="000000"/>
                <w:sz w:val="20"/>
                <w:szCs w:val="20"/>
                <w:lang w:bidi="ar-SA"/>
              </w:rPr>
            </w:pPr>
          </w:p>
        </w:tc>
        <w:tc>
          <w:tcPr>
            <w:tcW w:w="1246" w:type="dxa"/>
            <w:tcBorders>
              <w:top w:val="nil"/>
              <w:left w:val="nil"/>
              <w:bottom w:val="single" w:sz="4" w:space="0" w:color="auto"/>
              <w:right w:val="single" w:sz="4" w:space="0" w:color="auto"/>
            </w:tcBorders>
            <w:shd w:val="clear" w:color="auto" w:fill="FFC000"/>
          </w:tcPr>
          <w:p w14:paraId="7D883C7D" w14:textId="77777777" w:rsidR="005406C9" w:rsidRPr="009D0124" w:rsidRDefault="005406C9" w:rsidP="005406C9">
            <w:pPr>
              <w:widowControl/>
              <w:autoSpaceDE/>
              <w:autoSpaceDN/>
              <w:jc w:val="center"/>
              <w:rPr>
                <w:rFonts w:eastAsia="Times New Roman"/>
                <w:b/>
                <w:bCs/>
                <w:i/>
                <w:iCs/>
                <w:color w:val="000000"/>
                <w:sz w:val="20"/>
                <w:szCs w:val="20"/>
                <w:lang w:bidi="ar-SA"/>
              </w:rPr>
            </w:pPr>
          </w:p>
        </w:tc>
        <w:tc>
          <w:tcPr>
            <w:tcW w:w="999" w:type="dxa"/>
            <w:tcBorders>
              <w:top w:val="nil"/>
              <w:left w:val="nil"/>
              <w:bottom w:val="single" w:sz="4" w:space="0" w:color="auto"/>
              <w:right w:val="single" w:sz="4" w:space="0" w:color="auto"/>
            </w:tcBorders>
            <w:shd w:val="clear" w:color="auto" w:fill="FFC000"/>
          </w:tcPr>
          <w:p w14:paraId="6E85946C" w14:textId="77777777" w:rsidR="005406C9" w:rsidRPr="009D0124" w:rsidRDefault="005406C9" w:rsidP="005406C9">
            <w:pPr>
              <w:widowControl/>
              <w:autoSpaceDE/>
              <w:autoSpaceDN/>
              <w:jc w:val="center"/>
              <w:rPr>
                <w:rFonts w:eastAsia="Times New Roman"/>
                <w:b/>
                <w:bCs/>
                <w:i/>
                <w:iCs/>
                <w:color w:val="000000"/>
                <w:sz w:val="20"/>
                <w:szCs w:val="20"/>
                <w:lang w:bidi="ar-SA"/>
              </w:rPr>
            </w:pPr>
          </w:p>
        </w:tc>
        <w:tc>
          <w:tcPr>
            <w:tcW w:w="1843" w:type="dxa"/>
            <w:tcBorders>
              <w:top w:val="nil"/>
              <w:left w:val="nil"/>
              <w:bottom w:val="single" w:sz="4" w:space="0" w:color="auto"/>
              <w:right w:val="single" w:sz="4" w:space="0" w:color="auto"/>
            </w:tcBorders>
            <w:shd w:val="clear" w:color="auto" w:fill="FFC000"/>
            <w:noWrap/>
          </w:tcPr>
          <w:p w14:paraId="159BEDBF" w14:textId="77777777" w:rsidR="005406C9" w:rsidRPr="00E84533" w:rsidRDefault="005406C9" w:rsidP="005406C9">
            <w:pPr>
              <w:jc w:val="center"/>
              <w:rPr>
                <w:rFonts w:eastAsia="Times New Roman"/>
                <w:b/>
                <w:bCs/>
                <w:i/>
                <w:iCs/>
                <w:color w:val="000000"/>
                <w:sz w:val="20"/>
                <w:szCs w:val="20"/>
                <w:lang w:bidi="ar-SA"/>
              </w:rPr>
            </w:pPr>
            <w:r w:rsidRPr="00E84533">
              <w:rPr>
                <w:b/>
                <w:bCs/>
                <w:i/>
                <w:iCs/>
                <w:color w:val="000000"/>
                <w:sz w:val="20"/>
                <w:szCs w:val="20"/>
              </w:rPr>
              <w:t xml:space="preserve">        52 700 000 </w:t>
            </w:r>
          </w:p>
          <w:p w14:paraId="19FC6B44" w14:textId="77777777" w:rsidR="005406C9" w:rsidRPr="00E84533" w:rsidRDefault="005406C9" w:rsidP="005406C9">
            <w:pPr>
              <w:jc w:val="center"/>
              <w:rPr>
                <w:b/>
                <w:bCs/>
                <w:i/>
                <w:iCs/>
                <w:color w:val="000000"/>
                <w:sz w:val="20"/>
                <w:szCs w:val="20"/>
              </w:rPr>
            </w:pPr>
          </w:p>
        </w:tc>
        <w:tc>
          <w:tcPr>
            <w:tcW w:w="1559" w:type="dxa"/>
            <w:tcBorders>
              <w:top w:val="nil"/>
              <w:left w:val="nil"/>
              <w:bottom w:val="single" w:sz="4" w:space="0" w:color="auto"/>
              <w:right w:val="single" w:sz="4" w:space="0" w:color="auto"/>
            </w:tcBorders>
            <w:shd w:val="clear" w:color="auto" w:fill="FFC000"/>
            <w:noWrap/>
          </w:tcPr>
          <w:p w14:paraId="03ABCFFF" w14:textId="2FC885BD" w:rsidR="005406C9" w:rsidRPr="002E17FD" w:rsidRDefault="005406C9" w:rsidP="005406C9">
            <w:pPr>
              <w:rPr>
                <w:rFonts w:eastAsia="Times New Roman"/>
                <w:b/>
                <w:bCs/>
                <w:i/>
                <w:iCs/>
                <w:color w:val="000000"/>
                <w:sz w:val="20"/>
                <w:szCs w:val="20"/>
                <w:lang w:bidi="ar-SA"/>
              </w:rPr>
            </w:pPr>
            <w:r w:rsidRPr="002E17FD">
              <w:rPr>
                <w:b/>
                <w:bCs/>
                <w:i/>
                <w:iCs/>
                <w:color w:val="000000"/>
                <w:sz w:val="20"/>
                <w:szCs w:val="20"/>
              </w:rPr>
              <w:t xml:space="preserve"> 52 700 539 </w:t>
            </w:r>
          </w:p>
          <w:p w14:paraId="71571744" w14:textId="77777777" w:rsidR="005406C9" w:rsidRPr="009D0124" w:rsidRDefault="005406C9" w:rsidP="005406C9">
            <w:pPr>
              <w:jc w:val="center"/>
              <w:rPr>
                <w:b/>
                <w:bCs/>
                <w:i/>
                <w:iCs/>
                <w:color w:val="000000"/>
                <w:sz w:val="20"/>
                <w:szCs w:val="20"/>
              </w:rPr>
            </w:pPr>
          </w:p>
        </w:tc>
        <w:tc>
          <w:tcPr>
            <w:tcW w:w="1418" w:type="dxa"/>
            <w:tcBorders>
              <w:top w:val="nil"/>
              <w:left w:val="nil"/>
              <w:bottom w:val="single" w:sz="4" w:space="0" w:color="auto"/>
              <w:right w:val="single" w:sz="4" w:space="0" w:color="auto"/>
            </w:tcBorders>
            <w:shd w:val="clear" w:color="auto" w:fill="FFC000"/>
            <w:noWrap/>
          </w:tcPr>
          <w:p w14:paraId="35247D4C" w14:textId="77777777" w:rsidR="005406C9" w:rsidRPr="009D0124" w:rsidRDefault="005406C9" w:rsidP="005406C9">
            <w:pPr>
              <w:jc w:val="center"/>
              <w:rPr>
                <w:rFonts w:eastAsia="Times New Roman"/>
                <w:b/>
                <w:bCs/>
                <w:i/>
                <w:iCs/>
                <w:color w:val="000000"/>
                <w:sz w:val="20"/>
                <w:szCs w:val="20"/>
                <w:lang w:bidi="ar-SA"/>
              </w:rPr>
            </w:pPr>
            <w:r w:rsidRPr="009D0124">
              <w:rPr>
                <w:b/>
                <w:bCs/>
                <w:i/>
                <w:iCs/>
                <w:color w:val="000000"/>
                <w:sz w:val="20"/>
                <w:szCs w:val="20"/>
              </w:rPr>
              <w:t xml:space="preserve">            80 341 </w:t>
            </w:r>
          </w:p>
          <w:p w14:paraId="53E78E2C" w14:textId="77777777" w:rsidR="005406C9" w:rsidRPr="00E84533" w:rsidRDefault="005406C9" w:rsidP="005406C9">
            <w:pPr>
              <w:jc w:val="center"/>
              <w:rPr>
                <w:b/>
                <w:bCs/>
                <w:i/>
                <w:iCs/>
                <w:color w:val="000000"/>
                <w:sz w:val="20"/>
                <w:szCs w:val="20"/>
              </w:rPr>
            </w:pPr>
          </w:p>
        </w:tc>
      </w:tr>
      <w:tr w:rsidR="005406C9" w:rsidRPr="00310BBC" w14:paraId="7065AEF1" w14:textId="77777777" w:rsidTr="001E028D">
        <w:trPr>
          <w:trHeight w:val="290"/>
        </w:trPr>
        <w:tc>
          <w:tcPr>
            <w:tcW w:w="2016" w:type="dxa"/>
            <w:tcBorders>
              <w:left w:val="single" w:sz="4" w:space="0" w:color="auto"/>
              <w:bottom w:val="single" w:sz="4" w:space="0" w:color="auto"/>
              <w:right w:val="single" w:sz="4" w:space="0" w:color="auto"/>
            </w:tcBorders>
            <w:shd w:val="clear" w:color="auto" w:fill="BFBFBF" w:themeFill="background1" w:themeFillShade="BF"/>
          </w:tcPr>
          <w:p w14:paraId="1A481F98" w14:textId="77777777" w:rsidR="005406C9" w:rsidRPr="00E84533" w:rsidRDefault="005406C9" w:rsidP="005406C9">
            <w:pPr>
              <w:widowControl/>
              <w:autoSpaceDE/>
              <w:autoSpaceDN/>
              <w:jc w:val="both"/>
              <w:rPr>
                <w:rFonts w:eastAsia="Times New Roman"/>
                <w:b/>
                <w:bCs/>
                <w:i/>
                <w:iCs/>
                <w:color w:val="000000"/>
                <w:sz w:val="20"/>
                <w:szCs w:val="20"/>
                <w:lang w:bidi="ar-SA"/>
              </w:rPr>
            </w:pPr>
            <w:r>
              <w:rPr>
                <w:rFonts w:eastAsia="Times New Roman"/>
                <w:b/>
                <w:bCs/>
                <w:i/>
                <w:iCs/>
                <w:color w:val="000000"/>
                <w:sz w:val="20"/>
                <w:szCs w:val="20"/>
                <w:lang w:bidi="ar-SA"/>
              </w:rPr>
              <w:t>Total résultat 4</w:t>
            </w:r>
          </w:p>
        </w:tc>
        <w:tc>
          <w:tcPr>
            <w:tcW w:w="2410" w:type="dxa"/>
            <w:tcBorders>
              <w:top w:val="nil"/>
              <w:left w:val="nil"/>
              <w:bottom w:val="single" w:sz="4" w:space="0" w:color="auto"/>
              <w:right w:val="single" w:sz="4" w:space="0" w:color="auto"/>
            </w:tcBorders>
            <w:shd w:val="clear" w:color="auto" w:fill="BFBFBF" w:themeFill="background1" w:themeFillShade="BF"/>
          </w:tcPr>
          <w:p w14:paraId="5BF0D239" w14:textId="77777777" w:rsidR="005406C9" w:rsidRPr="00E84533" w:rsidRDefault="005406C9" w:rsidP="005406C9">
            <w:pPr>
              <w:widowControl/>
              <w:autoSpaceDE/>
              <w:autoSpaceDN/>
              <w:jc w:val="both"/>
              <w:rPr>
                <w:rFonts w:ascii="Times New Roman" w:hAnsi="Times New Roman" w:cs="Times New Roman"/>
                <w:b/>
                <w:bCs/>
                <w:i/>
                <w:iCs/>
                <w:sz w:val="20"/>
                <w:szCs w:val="20"/>
              </w:rPr>
            </w:pPr>
          </w:p>
        </w:tc>
        <w:tc>
          <w:tcPr>
            <w:tcW w:w="748" w:type="dxa"/>
            <w:tcBorders>
              <w:top w:val="nil"/>
              <w:left w:val="nil"/>
              <w:bottom w:val="single" w:sz="4" w:space="0" w:color="auto"/>
              <w:right w:val="single" w:sz="4" w:space="0" w:color="auto"/>
            </w:tcBorders>
            <w:shd w:val="clear" w:color="auto" w:fill="BFBFBF" w:themeFill="background1" w:themeFillShade="BF"/>
            <w:noWrap/>
            <w:vAlign w:val="bottom"/>
          </w:tcPr>
          <w:p w14:paraId="40BDC3E7" w14:textId="77777777" w:rsidR="005406C9" w:rsidRPr="00E84533" w:rsidRDefault="005406C9" w:rsidP="005406C9">
            <w:pPr>
              <w:widowControl/>
              <w:autoSpaceDE/>
              <w:autoSpaceDN/>
              <w:rPr>
                <w:rFonts w:eastAsia="Times New Roman"/>
                <w:b/>
                <w:bCs/>
                <w:i/>
                <w:iCs/>
                <w:color w:val="000000"/>
                <w:sz w:val="20"/>
                <w:szCs w:val="20"/>
                <w:lang w:bidi="ar-SA"/>
              </w:rPr>
            </w:pPr>
          </w:p>
        </w:tc>
        <w:tc>
          <w:tcPr>
            <w:tcW w:w="638" w:type="dxa"/>
            <w:tcBorders>
              <w:top w:val="nil"/>
              <w:left w:val="nil"/>
              <w:bottom w:val="single" w:sz="4" w:space="0" w:color="auto"/>
              <w:right w:val="single" w:sz="4" w:space="0" w:color="auto"/>
            </w:tcBorders>
            <w:shd w:val="clear" w:color="auto" w:fill="BFBFBF" w:themeFill="background1" w:themeFillShade="BF"/>
            <w:noWrap/>
            <w:vAlign w:val="bottom"/>
          </w:tcPr>
          <w:p w14:paraId="4B113DAC" w14:textId="77777777" w:rsidR="005406C9" w:rsidRPr="002E17FD" w:rsidRDefault="005406C9" w:rsidP="005406C9">
            <w:pPr>
              <w:widowControl/>
              <w:autoSpaceDE/>
              <w:autoSpaceDN/>
              <w:rPr>
                <w:rFonts w:eastAsia="Times New Roman"/>
                <w:b/>
                <w:bCs/>
                <w:i/>
                <w:iCs/>
                <w:color w:val="000000"/>
                <w:sz w:val="20"/>
                <w:szCs w:val="20"/>
                <w:lang w:bidi="ar-SA"/>
              </w:rPr>
            </w:pPr>
          </w:p>
        </w:tc>
        <w:tc>
          <w:tcPr>
            <w:tcW w:w="730" w:type="dxa"/>
            <w:tcBorders>
              <w:top w:val="single" w:sz="4" w:space="0" w:color="auto"/>
              <w:left w:val="nil"/>
              <w:bottom w:val="single" w:sz="4" w:space="0" w:color="auto"/>
              <w:right w:val="single" w:sz="4" w:space="0" w:color="auto"/>
            </w:tcBorders>
            <w:shd w:val="clear" w:color="auto" w:fill="BFBFBF" w:themeFill="background1" w:themeFillShade="BF"/>
          </w:tcPr>
          <w:p w14:paraId="6F77D7A2" w14:textId="77777777" w:rsidR="005406C9" w:rsidRPr="009D0124" w:rsidRDefault="005406C9" w:rsidP="005406C9">
            <w:pPr>
              <w:widowControl/>
              <w:autoSpaceDE/>
              <w:autoSpaceDN/>
              <w:jc w:val="center"/>
              <w:rPr>
                <w:rFonts w:eastAsia="Times New Roman"/>
                <w:b/>
                <w:bCs/>
                <w:i/>
                <w:iCs/>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auto" w:fill="BFBFBF" w:themeFill="background1" w:themeFillShade="BF"/>
            <w:vAlign w:val="bottom"/>
          </w:tcPr>
          <w:p w14:paraId="63984E1F" w14:textId="77777777" w:rsidR="005406C9" w:rsidRPr="009D0124" w:rsidRDefault="005406C9" w:rsidP="005406C9">
            <w:pPr>
              <w:widowControl/>
              <w:autoSpaceDE/>
              <w:autoSpaceDN/>
              <w:jc w:val="center"/>
              <w:rPr>
                <w:rFonts w:eastAsia="Times New Roman"/>
                <w:b/>
                <w:bCs/>
                <w:i/>
                <w:iCs/>
                <w:color w:val="000000"/>
                <w:sz w:val="20"/>
                <w:szCs w:val="20"/>
                <w:lang w:bidi="ar-SA"/>
              </w:rPr>
            </w:pPr>
          </w:p>
        </w:tc>
        <w:tc>
          <w:tcPr>
            <w:tcW w:w="1246" w:type="dxa"/>
            <w:tcBorders>
              <w:top w:val="nil"/>
              <w:left w:val="nil"/>
              <w:bottom w:val="single" w:sz="4" w:space="0" w:color="auto"/>
              <w:right w:val="single" w:sz="4" w:space="0" w:color="auto"/>
            </w:tcBorders>
            <w:shd w:val="clear" w:color="auto" w:fill="BFBFBF" w:themeFill="background1" w:themeFillShade="BF"/>
          </w:tcPr>
          <w:p w14:paraId="64F9E73B" w14:textId="77777777" w:rsidR="005406C9" w:rsidRPr="009D0124" w:rsidRDefault="005406C9" w:rsidP="005406C9">
            <w:pPr>
              <w:widowControl/>
              <w:autoSpaceDE/>
              <w:autoSpaceDN/>
              <w:jc w:val="center"/>
              <w:rPr>
                <w:rFonts w:eastAsia="Times New Roman"/>
                <w:b/>
                <w:bCs/>
                <w:i/>
                <w:iCs/>
                <w:color w:val="000000"/>
                <w:sz w:val="20"/>
                <w:szCs w:val="20"/>
                <w:lang w:bidi="ar-SA"/>
              </w:rPr>
            </w:pPr>
          </w:p>
        </w:tc>
        <w:tc>
          <w:tcPr>
            <w:tcW w:w="999" w:type="dxa"/>
            <w:tcBorders>
              <w:top w:val="nil"/>
              <w:left w:val="nil"/>
              <w:bottom w:val="single" w:sz="4" w:space="0" w:color="auto"/>
              <w:right w:val="single" w:sz="4" w:space="0" w:color="auto"/>
            </w:tcBorders>
            <w:shd w:val="clear" w:color="auto" w:fill="BFBFBF" w:themeFill="background1" w:themeFillShade="BF"/>
          </w:tcPr>
          <w:p w14:paraId="6228B8D2" w14:textId="77777777" w:rsidR="005406C9" w:rsidRPr="009D0124" w:rsidRDefault="005406C9" w:rsidP="005406C9">
            <w:pPr>
              <w:widowControl/>
              <w:autoSpaceDE/>
              <w:autoSpaceDN/>
              <w:jc w:val="center"/>
              <w:rPr>
                <w:rFonts w:eastAsia="Times New Roman"/>
                <w:b/>
                <w:bCs/>
                <w:i/>
                <w:iCs/>
                <w:color w:val="000000"/>
                <w:sz w:val="20"/>
                <w:szCs w:val="20"/>
                <w:lang w:bidi="ar-SA"/>
              </w:rPr>
            </w:pPr>
          </w:p>
        </w:tc>
        <w:tc>
          <w:tcPr>
            <w:tcW w:w="1843" w:type="dxa"/>
            <w:tcBorders>
              <w:top w:val="nil"/>
              <w:left w:val="nil"/>
              <w:bottom w:val="single" w:sz="4" w:space="0" w:color="auto"/>
              <w:right w:val="single" w:sz="4" w:space="0" w:color="auto"/>
            </w:tcBorders>
            <w:shd w:val="clear" w:color="auto" w:fill="BFBFBF" w:themeFill="background1" w:themeFillShade="BF"/>
            <w:noWrap/>
          </w:tcPr>
          <w:p w14:paraId="4F4729D4" w14:textId="77777777" w:rsidR="005406C9" w:rsidRDefault="005406C9" w:rsidP="005406C9">
            <w:pPr>
              <w:jc w:val="center"/>
              <w:rPr>
                <w:rFonts w:eastAsia="Times New Roman"/>
                <w:b/>
                <w:bCs/>
                <w:color w:val="000000"/>
                <w:sz w:val="20"/>
                <w:szCs w:val="20"/>
                <w:lang w:bidi="ar-SA"/>
              </w:rPr>
            </w:pPr>
            <w:r>
              <w:rPr>
                <w:b/>
                <w:bCs/>
                <w:color w:val="000000"/>
                <w:sz w:val="20"/>
                <w:szCs w:val="20"/>
              </w:rPr>
              <w:t xml:space="preserve">      422 490 000 </w:t>
            </w:r>
          </w:p>
          <w:p w14:paraId="781C862D" w14:textId="77777777" w:rsidR="005406C9" w:rsidRPr="00E84533" w:rsidRDefault="005406C9" w:rsidP="005406C9">
            <w:pPr>
              <w:jc w:val="center"/>
              <w:rPr>
                <w:b/>
                <w:bCs/>
                <w:i/>
                <w:iCs/>
                <w:color w:val="000000"/>
                <w:sz w:val="20"/>
                <w:szCs w:val="20"/>
              </w:rPr>
            </w:pPr>
          </w:p>
        </w:tc>
        <w:tc>
          <w:tcPr>
            <w:tcW w:w="1559" w:type="dxa"/>
            <w:tcBorders>
              <w:top w:val="nil"/>
              <w:left w:val="nil"/>
              <w:bottom w:val="single" w:sz="4" w:space="0" w:color="auto"/>
              <w:right w:val="single" w:sz="4" w:space="0" w:color="auto"/>
            </w:tcBorders>
            <w:shd w:val="clear" w:color="auto" w:fill="BFBFBF" w:themeFill="background1" w:themeFillShade="BF"/>
            <w:noWrap/>
          </w:tcPr>
          <w:p w14:paraId="79545638" w14:textId="77777777" w:rsidR="005406C9" w:rsidRDefault="005406C9" w:rsidP="005406C9">
            <w:pPr>
              <w:jc w:val="center"/>
              <w:rPr>
                <w:rFonts w:eastAsia="Times New Roman"/>
                <w:b/>
                <w:bCs/>
                <w:color w:val="000000"/>
                <w:sz w:val="20"/>
                <w:szCs w:val="20"/>
                <w:lang w:bidi="ar-SA"/>
              </w:rPr>
            </w:pPr>
            <w:r>
              <w:rPr>
                <w:b/>
                <w:bCs/>
                <w:color w:val="000000"/>
                <w:sz w:val="20"/>
                <w:szCs w:val="20"/>
              </w:rPr>
              <w:t xml:space="preserve">           783 461 </w:t>
            </w:r>
          </w:p>
          <w:p w14:paraId="337C9582" w14:textId="77777777" w:rsidR="005406C9" w:rsidRPr="00E84533" w:rsidRDefault="005406C9" w:rsidP="005406C9">
            <w:pPr>
              <w:jc w:val="center"/>
              <w:rPr>
                <w:b/>
                <w:bCs/>
                <w:i/>
                <w:iCs/>
                <w:color w:val="000000"/>
                <w:sz w:val="20"/>
                <w:szCs w:val="20"/>
              </w:rPr>
            </w:pPr>
          </w:p>
        </w:tc>
        <w:tc>
          <w:tcPr>
            <w:tcW w:w="1418" w:type="dxa"/>
            <w:tcBorders>
              <w:top w:val="nil"/>
              <w:left w:val="nil"/>
              <w:bottom w:val="single" w:sz="4" w:space="0" w:color="auto"/>
              <w:right w:val="single" w:sz="4" w:space="0" w:color="auto"/>
            </w:tcBorders>
            <w:shd w:val="clear" w:color="auto" w:fill="BFBFBF" w:themeFill="background1" w:themeFillShade="BF"/>
            <w:noWrap/>
          </w:tcPr>
          <w:p w14:paraId="4D807D1C" w14:textId="77777777" w:rsidR="005406C9" w:rsidRDefault="005406C9" w:rsidP="005406C9">
            <w:pPr>
              <w:jc w:val="center"/>
              <w:rPr>
                <w:rFonts w:eastAsia="Times New Roman"/>
                <w:b/>
                <w:bCs/>
                <w:color w:val="000000"/>
                <w:sz w:val="20"/>
                <w:szCs w:val="20"/>
                <w:lang w:bidi="ar-SA"/>
              </w:rPr>
            </w:pPr>
            <w:r>
              <w:rPr>
                <w:b/>
                <w:bCs/>
                <w:color w:val="000000"/>
                <w:sz w:val="20"/>
                <w:szCs w:val="20"/>
              </w:rPr>
              <w:t xml:space="preserve">          644 083 </w:t>
            </w:r>
          </w:p>
          <w:p w14:paraId="554C6FB1" w14:textId="77777777" w:rsidR="005406C9" w:rsidRPr="00E84533" w:rsidRDefault="005406C9" w:rsidP="005406C9">
            <w:pPr>
              <w:jc w:val="center"/>
              <w:rPr>
                <w:b/>
                <w:bCs/>
                <w:i/>
                <w:iCs/>
                <w:color w:val="000000"/>
                <w:sz w:val="20"/>
                <w:szCs w:val="20"/>
              </w:rPr>
            </w:pPr>
          </w:p>
        </w:tc>
      </w:tr>
      <w:tr w:rsidR="005406C9" w:rsidRPr="00310BBC" w14:paraId="1A1E0FB1" w14:textId="77777777" w:rsidTr="00BF0432">
        <w:trPr>
          <w:trHeight w:val="290"/>
        </w:trPr>
        <w:tc>
          <w:tcPr>
            <w:tcW w:w="15026" w:type="dxa"/>
            <w:gridSpan w:val="11"/>
            <w:tcBorders>
              <w:top w:val="nil"/>
              <w:left w:val="single" w:sz="4" w:space="0" w:color="auto"/>
              <w:bottom w:val="single" w:sz="4" w:space="0" w:color="auto"/>
              <w:right w:val="single" w:sz="4" w:space="0" w:color="auto"/>
            </w:tcBorders>
            <w:shd w:val="clear" w:color="auto" w:fill="92D050"/>
          </w:tcPr>
          <w:p w14:paraId="07F544FF" w14:textId="77777777" w:rsidR="005406C9" w:rsidRPr="003951C4" w:rsidRDefault="005406C9" w:rsidP="005406C9">
            <w:pPr>
              <w:pStyle w:val="Corpsdetexte"/>
              <w:ind w:right="2"/>
              <w:jc w:val="both"/>
              <w:rPr>
                <w:rFonts w:asciiTheme="minorHAnsi" w:hAnsiTheme="minorHAnsi" w:cstheme="minorHAnsi"/>
                <w:b/>
                <w:bCs/>
                <w:sz w:val="18"/>
                <w:szCs w:val="18"/>
              </w:rPr>
            </w:pPr>
            <w:r w:rsidRPr="00457DEA">
              <w:rPr>
                <w:rFonts w:asciiTheme="minorHAnsi" w:hAnsiTheme="minorHAnsi" w:cstheme="minorHAnsi"/>
                <w:b/>
                <w:bCs/>
                <w:sz w:val="18"/>
                <w:szCs w:val="18"/>
              </w:rPr>
              <w:t>Résultat 5 :</w:t>
            </w:r>
            <w:r w:rsidRPr="003951C4">
              <w:rPr>
                <w:rFonts w:asciiTheme="minorHAnsi" w:hAnsiTheme="minorHAnsi" w:cstheme="minorHAnsi"/>
                <w:b/>
                <w:bCs/>
                <w:sz w:val="18"/>
                <w:szCs w:val="18"/>
              </w:rPr>
              <w:t xml:space="preserve"> L’autonomisation socioéconomique des groupes vulnérables en particulier des femmes, des jeunes et DPI est renforcée. </w:t>
            </w:r>
          </w:p>
          <w:p w14:paraId="67649E69" w14:textId="77777777" w:rsidR="005406C9" w:rsidRPr="003951C4" w:rsidRDefault="005406C9" w:rsidP="005406C9">
            <w:pPr>
              <w:widowControl/>
              <w:autoSpaceDE/>
              <w:autoSpaceDN/>
              <w:jc w:val="center"/>
              <w:rPr>
                <w:rFonts w:eastAsia="Times New Roman"/>
                <w:b/>
                <w:bCs/>
                <w:color w:val="000000"/>
                <w:sz w:val="20"/>
                <w:szCs w:val="20"/>
                <w:lang w:bidi="ar-SA"/>
              </w:rPr>
            </w:pPr>
          </w:p>
        </w:tc>
      </w:tr>
      <w:tr w:rsidR="005406C9" w:rsidRPr="00310BBC" w14:paraId="4B53BA43" w14:textId="77777777" w:rsidTr="001E028D">
        <w:trPr>
          <w:trHeight w:val="290"/>
        </w:trPr>
        <w:tc>
          <w:tcPr>
            <w:tcW w:w="2016" w:type="dxa"/>
            <w:vMerge w:val="restart"/>
            <w:tcBorders>
              <w:top w:val="nil"/>
              <w:left w:val="single" w:sz="4" w:space="0" w:color="auto"/>
              <w:right w:val="single" w:sz="4" w:space="0" w:color="auto"/>
            </w:tcBorders>
            <w:shd w:val="clear" w:color="auto" w:fill="auto"/>
          </w:tcPr>
          <w:p w14:paraId="31C33AFB" w14:textId="556DD63F" w:rsidR="005406C9" w:rsidRPr="00457DEA" w:rsidRDefault="005406C9" w:rsidP="005406C9">
            <w:pPr>
              <w:pStyle w:val="Corpsdetexte"/>
              <w:ind w:right="2"/>
              <w:jc w:val="both"/>
              <w:rPr>
                <w:rFonts w:eastAsia="Times New Roman"/>
                <w:color w:val="000000"/>
                <w:sz w:val="20"/>
                <w:szCs w:val="20"/>
                <w:lang w:bidi="ar-SA"/>
              </w:rPr>
            </w:pPr>
            <w:r w:rsidRPr="003951C4">
              <w:rPr>
                <w:rFonts w:asciiTheme="minorHAnsi" w:hAnsiTheme="minorHAnsi" w:cstheme="minorHAnsi"/>
                <w:b/>
                <w:bCs/>
                <w:sz w:val="20"/>
                <w:szCs w:val="20"/>
              </w:rPr>
              <w:t>Produits 5</w:t>
            </w:r>
            <w:r>
              <w:rPr>
                <w:rFonts w:asciiTheme="minorHAnsi" w:hAnsiTheme="minorHAnsi" w:cstheme="minorHAnsi"/>
                <w:b/>
                <w:bCs/>
                <w:sz w:val="20"/>
                <w:szCs w:val="20"/>
              </w:rPr>
              <w:t>.</w:t>
            </w:r>
            <w:r w:rsidRPr="003951C4">
              <w:rPr>
                <w:rFonts w:asciiTheme="minorHAnsi" w:hAnsiTheme="minorHAnsi" w:cstheme="minorHAnsi"/>
                <w:b/>
                <w:bCs/>
                <w:sz w:val="20"/>
                <w:szCs w:val="20"/>
              </w:rPr>
              <w:t>1</w:t>
            </w:r>
            <w:r w:rsidRPr="003951C4">
              <w:rPr>
                <w:rFonts w:asciiTheme="minorHAnsi" w:hAnsiTheme="minorHAnsi" w:cstheme="minorHAnsi"/>
                <w:sz w:val="20"/>
                <w:szCs w:val="20"/>
              </w:rPr>
              <w:t xml:space="preserve">:  </w:t>
            </w:r>
            <w:r>
              <w:rPr>
                <w:rFonts w:asciiTheme="minorHAnsi" w:hAnsiTheme="minorHAnsi" w:cstheme="minorHAnsi"/>
                <w:sz w:val="20"/>
                <w:szCs w:val="20"/>
              </w:rPr>
              <w:t xml:space="preserve">Les services de base accessibles aux femmes, jeunes, enfants et autres groupes vulnérables renforcés. </w:t>
            </w:r>
          </w:p>
        </w:tc>
        <w:tc>
          <w:tcPr>
            <w:tcW w:w="2410" w:type="dxa"/>
            <w:tcBorders>
              <w:top w:val="nil"/>
              <w:left w:val="nil"/>
              <w:bottom w:val="single" w:sz="4" w:space="0" w:color="auto"/>
              <w:right w:val="single" w:sz="4" w:space="0" w:color="auto"/>
            </w:tcBorders>
            <w:shd w:val="clear" w:color="auto" w:fill="auto"/>
          </w:tcPr>
          <w:p w14:paraId="29BA6CDA" w14:textId="77777777" w:rsidR="005406C9" w:rsidRPr="003951C4" w:rsidRDefault="005406C9" w:rsidP="005406C9">
            <w:pPr>
              <w:widowControl/>
              <w:autoSpaceDE/>
              <w:autoSpaceDN/>
              <w:jc w:val="both"/>
              <w:rPr>
                <w:rFonts w:asciiTheme="minorHAnsi" w:eastAsia="Times New Roman" w:hAnsiTheme="minorHAnsi" w:cstheme="minorHAnsi"/>
                <w:color w:val="000000"/>
                <w:sz w:val="20"/>
                <w:szCs w:val="20"/>
                <w:lang w:bidi="ar-SA"/>
              </w:rPr>
            </w:pPr>
            <w:r w:rsidRPr="003951C4">
              <w:rPr>
                <w:rFonts w:asciiTheme="minorHAnsi" w:eastAsia="Times New Roman" w:hAnsiTheme="minorHAnsi" w:cstheme="minorHAnsi"/>
                <w:color w:val="000000"/>
                <w:sz w:val="20"/>
                <w:szCs w:val="20"/>
                <w:lang w:bidi="ar-SA"/>
              </w:rPr>
              <w:t xml:space="preserve">Activité 5.1.1 : </w:t>
            </w:r>
            <w:r w:rsidRPr="003951C4">
              <w:rPr>
                <w:rFonts w:asciiTheme="minorHAnsi" w:hAnsiTheme="minorHAnsi" w:cstheme="minorHAnsi"/>
                <w:sz w:val="20"/>
                <w:szCs w:val="20"/>
              </w:rPr>
              <w:t>construire/réhabiliter 11 bornes fontaines</w:t>
            </w:r>
          </w:p>
        </w:tc>
        <w:tc>
          <w:tcPr>
            <w:tcW w:w="748" w:type="dxa"/>
            <w:tcBorders>
              <w:top w:val="nil"/>
              <w:left w:val="nil"/>
              <w:bottom w:val="single" w:sz="4" w:space="0" w:color="auto"/>
              <w:right w:val="single" w:sz="4" w:space="0" w:color="auto"/>
            </w:tcBorders>
            <w:shd w:val="clear" w:color="auto" w:fill="auto"/>
            <w:noWrap/>
            <w:vAlign w:val="bottom"/>
          </w:tcPr>
          <w:p w14:paraId="6FEEAD7A" w14:textId="77777777" w:rsidR="005406C9" w:rsidRPr="00310BBC" w:rsidRDefault="005406C9" w:rsidP="005406C9">
            <w:pPr>
              <w:widowControl/>
              <w:autoSpaceDE/>
              <w:autoSpaceDN/>
              <w:rPr>
                <w:rFonts w:eastAsia="Times New Roman"/>
                <w:color w:val="000000"/>
                <w:sz w:val="20"/>
                <w:szCs w:val="20"/>
                <w:lang w:bidi="ar-SA"/>
              </w:rPr>
            </w:pPr>
            <w:r>
              <w:rPr>
                <w:rFonts w:eastAsia="Times New Roman"/>
                <w:color w:val="000000"/>
                <w:sz w:val="20"/>
                <w:szCs w:val="20"/>
                <w:lang w:bidi="ar-SA"/>
              </w:rPr>
              <w:t>X</w:t>
            </w:r>
          </w:p>
        </w:tc>
        <w:tc>
          <w:tcPr>
            <w:tcW w:w="638" w:type="dxa"/>
            <w:tcBorders>
              <w:top w:val="nil"/>
              <w:left w:val="nil"/>
              <w:bottom w:val="single" w:sz="4" w:space="0" w:color="auto"/>
              <w:right w:val="single" w:sz="4" w:space="0" w:color="auto"/>
            </w:tcBorders>
            <w:shd w:val="clear" w:color="auto" w:fill="auto"/>
            <w:noWrap/>
            <w:vAlign w:val="bottom"/>
          </w:tcPr>
          <w:p w14:paraId="328209B2" w14:textId="77777777" w:rsidR="005406C9" w:rsidRPr="00310BBC" w:rsidRDefault="005406C9" w:rsidP="005406C9">
            <w:pPr>
              <w:widowControl/>
              <w:autoSpaceDE/>
              <w:autoSpaceDN/>
              <w:rPr>
                <w:rFonts w:eastAsia="Times New Roman"/>
                <w:color w:val="000000"/>
                <w:sz w:val="20"/>
                <w:szCs w:val="20"/>
                <w:lang w:bidi="ar-SA"/>
              </w:rPr>
            </w:pPr>
            <w:r>
              <w:rPr>
                <w:rFonts w:eastAsia="Times New Roman"/>
                <w:color w:val="000000"/>
                <w:sz w:val="20"/>
                <w:szCs w:val="20"/>
                <w:lang w:bidi="ar-SA"/>
              </w:rPr>
              <w:t>X</w:t>
            </w:r>
          </w:p>
        </w:tc>
        <w:tc>
          <w:tcPr>
            <w:tcW w:w="730" w:type="dxa"/>
            <w:tcBorders>
              <w:top w:val="single" w:sz="4" w:space="0" w:color="auto"/>
              <w:left w:val="nil"/>
              <w:bottom w:val="single" w:sz="4" w:space="0" w:color="auto"/>
              <w:right w:val="single" w:sz="4" w:space="0" w:color="auto"/>
            </w:tcBorders>
            <w:shd w:val="clear" w:color="auto" w:fill="auto"/>
          </w:tcPr>
          <w:p w14:paraId="41BACC8D"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auto" w:fill="auto"/>
            <w:vAlign w:val="bottom"/>
          </w:tcPr>
          <w:p w14:paraId="364623BA" w14:textId="77777777"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UNHCR</w:t>
            </w:r>
          </w:p>
        </w:tc>
        <w:tc>
          <w:tcPr>
            <w:tcW w:w="1246" w:type="dxa"/>
            <w:tcBorders>
              <w:top w:val="nil"/>
              <w:left w:val="nil"/>
              <w:bottom w:val="single" w:sz="4" w:space="0" w:color="auto"/>
              <w:right w:val="single" w:sz="4" w:space="0" w:color="auto"/>
            </w:tcBorders>
            <w:shd w:val="clear" w:color="auto" w:fill="auto"/>
          </w:tcPr>
          <w:p w14:paraId="3BD55CA1" w14:textId="77777777" w:rsidR="005406C9" w:rsidRPr="00310BBC"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auto" w:fill="auto"/>
          </w:tcPr>
          <w:p w14:paraId="034F5FF6" w14:textId="77777777" w:rsidR="005406C9" w:rsidRPr="00310BBC" w:rsidRDefault="005406C9" w:rsidP="005406C9">
            <w:pPr>
              <w:widowControl/>
              <w:autoSpaceDE/>
              <w:autoSpaceDN/>
              <w:jc w:val="center"/>
              <w:rPr>
                <w:rFonts w:eastAsia="Times New Roman"/>
                <w:color w:val="000000"/>
                <w:sz w:val="20"/>
                <w:szCs w:val="20"/>
                <w:lang w:bidi="ar-SA"/>
              </w:rPr>
            </w:pPr>
          </w:p>
        </w:tc>
        <w:tc>
          <w:tcPr>
            <w:tcW w:w="1843" w:type="dxa"/>
            <w:tcBorders>
              <w:top w:val="nil"/>
              <w:left w:val="nil"/>
              <w:bottom w:val="single" w:sz="4" w:space="0" w:color="auto"/>
              <w:right w:val="single" w:sz="4" w:space="0" w:color="auto"/>
            </w:tcBorders>
            <w:shd w:val="clear" w:color="auto" w:fill="auto"/>
            <w:noWrap/>
          </w:tcPr>
          <w:p w14:paraId="1721212F"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 xml:space="preserve">      270 000 000 </w:t>
            </w:r>
          </w:p>
          <w:p w14:paraId="6D02C01F" w14:textId="77777777" w:rsidR="005406C9" w:rsidRPr="00310BBC" w:rsidRDefault="005406C9" w:rsidP="005406C9">
            <w:pPr>
              <w:widowControl/>
              <w:autoSpaceDE/>
              <w:autoSpaceDN/>
              <w:jc w:val="center"/>
              <w:rPr>
                <w:rFonts w:eastAsia="Times New Roman"/>
                <w:color w:val="000000"/>
                <w:sz w:val="20"/>
                <w:szCs w:val="20"/>
                <w:lang w:bidi="ar-SA"/>
              </w:rPr>
            </w:pPr>
          </w:p>
        </w:tc>
        <w:tc>
          <w:tcPr>
            <w:tcW w:w="1559" w:type="dxa"/>
            <w:tcBorders>
              <w:top w:val="nil"/>
              <w:left w:val="nil"/>
              <w:bottom w:val="single" w:sz="4" w:space="0" w:color="auto"/>
              <w:right w:val="single" w:sz="4" w:space="0" w:color="auto"/>
            </w:tcBorders>
            <w:shd w:val="clear" w:color="auto" w:fill="auto"/>
            <w:noWrap/>
          </w:tcPr>
          <w:p w14:paraId="1D915103"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 xml:space="preserve">           500 685 </w:t>
            </w:r>
          </w:p>
          <w:p w14:paraId="6ADD9B5B"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4" w:space="0" w:color="auto"/>
            </w:tcBorders>
            <w:shd w:val="clear" w:color="auto" w:fill="auto"/>
            <w:noWrap/>
          </w:tcPr>
          <w:p w14:paraId="529DE5E6"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 xml:space="preserve">         411 613 </w:t>
            </w:r>
          </w:p>
          <w:p w14:paraId="0E897B81" w14:textId="77777777" w:rsidR="005406C9" w:rsidRPr="00310BBC" w:rsidRDefault="005406C9" w:rsidP="005406C9">
            <w:pPr>
              <w:widowControl/>
              <w:autoSpaceDE/>
              <w:autoSpaceDN/>
              <w:jc w:val="center"/>
              <w:rPr>
                <w:rFonts w:eastAsia="Times New Roman"/>
                <w:color w:val="000000"/>
                <w:sz w:val="20"/>
                <w:szCs w:val="20"/>
                <w:lang w:bidi="ar-SA"/>
              </w:rPr>
            </w:pPr>
          </w:p>
        </w:tc>
      </w:tr>
      <w:tr w:rsidR="005406C9" w:rsidRPr="00310BBC" w14:paraId="099B6AB2" w14:textId="77777777" w:rsidTr="001E028D">
        <w:trPr>
          <w:trHeight w:val="290"/>
        </w:trPr>
        <w:tc>
          <w:tcPr>
            <w:tcW w:w="2016" w:type="dxa"/>
            <w:vMerge/>
            <w:tcBorders>
              <w:left w:val="single" w:sz="4" w:space="0" w:color="auto"/>
              <w:right w:val="single" w:sz="4" w:space="0" w:color="auto"/>
            </w:tcBorders>
            <w:shd w:val="clear" w:color="auto" w:fill="auto"/>
          </w:tcPr>
          <w:p w14:paraId="661D713B" w14:textId="77777777" w:rsidR="005406C9" w:rsidRPr="00310BBC" w:rsidRDefault="005406C9" w:rsidP="005406C9">
            <w:pPr>
              <w:widowControl/>
              <w:autoSpaceDE/>
              <w:autoSpaceDN/>
              <w:jc w:val="both"/>
              <w:rPr>
                <w:rFonts w:eastAsia="Times New Roman"/>
                <w:color w:val="000000"/>
                <w:sz w:val="20"/>
                <w:szCs w:val="20"/>
                <w:lang w:bidi="ar-SA"/>
              </w:rPr>
            </w:pPr>
          </w:p>
        </w:tc>
        <w:tc>
          <w:tcPr>
            <w:tcW w:w="2410" w:type="dxa"/>
            <w:tcBorders>
              <w:top w:val="nil"/>
              <w:left w:val="nil"/>
              <w:bottom w:val="single" w:sz="4" w:space="0" w:color="auto"/>
              <w:right w:val="single" w:sz="4" w:space="0" w:color="auto"/>
            </w:tcBorders>
            <w:shd w:val="clear" w:color="auto" w:fill="auto"/>
          </w:tcPr>
          <w:p w14:paraId="128DDCEC" w14:textId="77777777" w:rsidR="005406C9" w:rsidRPr="003951C4" w:rsidRDefault="005406C9" w:rsidP="005406C9">
            <w:pPr>
              <w:rPr>
                <w:rFonts w:asciiTheme="minorHAnsi" w:hAnsiTheme="minorHAnsi" w:cstheme="minorHAnsi"/>
                <w:sz w:val="20"/>
                <w:szCs w:val="20"/>
              </w:rPr>
            </w:pPr>
            <w:r w:rsidRPr="003951C4">
              <w:rPr>
                <w:rFonts w:asciiTheme="minorHAnsi" w:eastAsia="Times New Roman" w:hAnsiTheme="minorHAnsi" w:cstheme="minorHAnsi"/>
                <w:color w:val="000000"/>
                <w:sz w:val="20"/>
                <w:szCs w:val="20"/>
                <w:lang w:bidi="ar-SA"/>
              </w:rPr>
              <w:t xml:space="preserve">Activité 5.1.2 : </w:t>
            </w:r>
            <w:r w:rsidRPr="003951C4">
              <w:rPr>
                <w:rFonts w:asciiTheme="minorHAnsi" w:hAnsiTheme="minorHAnsi" w:cstheme="minorHAnsi"/>
                <w:sz w:val="20"/>
                <w:szCs w:val="20"/>
              </w:rPr>
              <w:t>appuyer 11 structures de santé</w:t>
            </w:r>
          </w:p>
          <w:p w14:paraId="67610035" w14:textId="77777777" w:rsidR="005406C9" w:rsidRPr="003951C4" w:rsidRDefault="005406C9" w:rsidP="005406C9">
            <w:pPr>
              <w:widowControl/>
              <w:autoSpaceDE/>
              <w:autoSpaceDN/>
              <w:jc w:val="both"/>
              <w:rPr>
                <w:rFonts w:asciiTheme="minorHAnsi" w:eastAsia="Times New Roman" w:hAnsiTheme="minorHAnsi" w:cstheme="minorHAnsi"/>
                <w:color w:val="000000"/>
                <w:sz w:val="20"/>
                <w:szCs w:val="20"/>
                <w:lang w:bidi="ar-SA"/>
              </w:rPr>
            </w:pPr>
          </w:p>
        </w:tc>
        <w:tc>
          <w:tcPr>
            <w:tcW w:w="748" w:type="dxa"/>
            <w:tcBorders>
              <w:top w:val="nil"/>
              <w:left w:val="nil"/>
              <w:bottom w:val="single" w:sz="4" w:space="0" w:color="auto"/>
              <w:right w:val="single" w:sz="4" w:space="0" w:color="auto"/>
            </w:tcBorders>
            <w:shd w:val="clear" w:color="auto" w:fill="auto"/>
            <w:noWrap/>
            <w:vAlign w:val="bottom"/>
          </w:tcPr>
          <w:p w14:paraId="0F51CD1F" w14:textId="77777777" w:rsidR="005406C9" w:rsidRPr="00310BBC" w:rsidRDefault="005406C9" w:rsidP="005406C9">
            <w:pPr>
              <w:widowControl/>
              <w:autoSpaceDE/>
              <w:autoSpaceDN/>
              <w:rPr>
                <w:rFonts w:eastAsia="Times New Roman"/>
                <w:color w:val="000000"/>
                <w:sz w:val="20"/>
                <w:szCs w:val="20"/>
                <w:lang w:bidi="ar-SA"/>
              </w:rPr>
            </w:pPr>
            <w:r>
              <w:rPr>
                <w:rFonts w:eastAsia="Times New Roman"/>
                <w:color w:val="000000"/>
                <w:sz w:val="20"/>
                <w:szCs w:val="20"/>
                <w:lang w:bidi="ar-SA"/>
              </w:rPr>
              <w:t>X</w:t>
            </w:r>
          </w:p>
        </w:tc>
        <w:tc>
          <w:tcPr>
            <w:tcW w:w="638" w:type="dxa"/>
            <w:tcBorders>
              <w:top w:val="nil"/>
              <w:left w:val="nil"/>
              <w:bottom w:val="single" w:sz="4" w:space="0" w:color="auto"/>
              <w:right w:val="single" w:sz="4" w:space="0" w:color="auto"/>
            </w:tcBorders>
            <w:shd w:val="clear" w:color="auto" w:fill="auto"/>
            <w:noWrap/>
            <w:vAlign w:val="bottom"/>
          </w:tcPr>
          <w:p w14:paraId="5036C5E6" w14:textId="77777777" w:rsidR="005406C9" w:rsidRPr="00310BBC" w:rsidRDefault="005406C9" w:rsidP="005406C9">
            <w:pPr>
              <w:widowControl/>
              <w:autoSpaceDE/>
              <w:autoSpaceDN/>
              <w:rPr>
                <w:rFonts w:eastAsia="Times New Roman"/>
                <w:color w:val="000000"/>
                <w:sz w:val="20"/>
                <w:szCs w:val="20"/>
                <w:lang w:bidi="ar-SA"/>
              </w:rPr>
            </w:pPr>
            <w:r>
              <w:rPr>
                <w:rFonts w:eastAsia="Times New Roman"/>
                <w:color w:val="000000"/>
                <w:sz w:val="20"/>
                <w:szCs w:val="20"/>
                <w:lang w:bidi="ar-SA"/>
              </w:rPr>
              <w:t>X</w:t>
            </w:r>
          </w:p>
        </w:tc>
        <w:tc>
          <w:tcPr>
            <w:tcW w:w="730" w:type="dxa"/>
            <w:tcBorders>
              <w:top w:val="single" w:sz="4" w:space="0" w:color="auto"/>
              <w:left w:val="nil"/>
              <w:bottom w:val="single" w:sz="4" w:space="0" w:color="auto"/>
              <w:right w:val="single" w:sz="4" w:space="0" w:color="auto"/>
            </w:tcBorders>
            <w:shd w:val="clear" w:color="auto" w:fill="auto"/>
          </w:tcPr>
          <w:p w14:paraId="6052E5C4"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auto" w:fill="auto"/>
            <w:vAlign w:val="bottom"/>
          </w:tcPr>
          <w:p w14:paraId="6745688B" w14:textId="77777777"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UNHCR</w:t>
            </w:r>
          </w:p>
        </w:tc>
        <w:tc>
          <w:tcPr>
            <w:tcW w:w="1246" w:type="dxa"/>
            <w:tcBorders>
              <w:top w:val="nil"/>
              <w:left w:val="nil"/>
              <w:bottom w:val="single" w:sz="4" w:space="0" w:color="auto"/>
              <w:right w:val="single" w:sz="4" w:space="0" w:color="auto"/>
            </w:tcBorders>
            <w:shd w:val="clear" w:color="auto" w:fill="auto"/>
          </w:tcPr>
          <w:p w14:paraId="6CC87C41" w14:textId="77777777" w:rsidR="005406C9" w:rsidRPr="00310BBC"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auto" w:fill="auto"/>
          </w:tcPr>
          <w:p w14:paraId="6253A8B2" w14:textId="77777777" w:rsidR="005406C9" w:rsidRPr="00310BBC" w:rsidRDefault="005406C9" w:rsidP="005406C9">
            <w:pPr>
              <w:widowControl/>
              <w:autoSpaceDE/>
              <w:autoSpaceDN/>
              <w:jc w:val="center"/>
              <w:rPr>
                <w:rFonts w:eastAsia="Times New Roman"/>
                <w:color w:val="000000"/>
                <w:sz w:val="20"/>
                <w:szCs w:val="20"/>
                <w:lang w:bidi="ar-SA"/>
              </w:rPr>
            </w:pPr>
          </w:p>
        </w:tc>
        <w:tc>
          <w:tcPr>
            <w:tcW w:w="1843" w:type="dxa"/>
            <w:tcBorders>
              <w:top w:val="nil"/>
              <w:left w:val="nil"/>
              <w:bottom w:val="single" w:sz="4" w:space="0" w:color="auto"/>
              <w:right w:val="single" w:sz="4" w:space="0" w:color="auto"/>
            </w:tcBorders>
            <w:shd w:val="clear" w:color="auto" w:fill="auto"/>
            <w:noWrap/>
          </w:tcPr>
          <w:p w14:paraId="3E7BA1D6"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 xml:space="preserve">      136 050 000 </w:t>
            </w:r>
          </w:p>
          <w:p w14:paraId="27FC5B2C" w14:textId="77777777" w:rsidR="005406C9" w:rsidRPr="00310BBC" w:rsidRDefault="005406C9" w:rsidP="005406C9">
            <w:pPr>
              <w:widowControl/>
              <w:autoSpaceDE/>
              <w:autoSpaceDN/>
              <w:jc w:val="center"/>
              <w:rPr>
                <w:rFonts w:eastAsia="Times New Roman"/>
                <w:color w:val="000000"/>
                <w:sz w:val="20"/>
                <w:szCs w:val="20"/>
                <w:lang w:bidi="ar-SA"/>
              </w:rPr>
            </w:pPr>
          </w:p>
        </w:tc>
        <w:tc>
          <w:tcPr>
            <w:tcW w:w="1559" w:type="dxa"/>
            <w:tcBorders>
              <w:top w:val="nil"/>
              <w:left w:val="nil"/>
              <w:bottom w:val="single" w:sz="4" w:space="0" w:color="auto"/>
              <w:right w:val="single" w:sz="4" w:space="0" w:color="auto"/>
            </w:tcBorders>
            <w:shd w:val="clear" w:color="auto" w:fill="auto"/>
            <w:noWrap/>
          </w:tcPr>
          <w:p w14:paraId="174264F4"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 xml:space="preserve">           252 290 </w:t>
            </w:r>
          </w:p>
          <w:p w14:paraId="6927A06E"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4" w:space="0" w:color="auto"/>
            </w:tcBorders>
            <w:shd w:val="clear" w:color="auto" w:fill="auto"/>
            <w:noWrap/>
          </w:tcPr>
          <w:p w14:paraId="30429A37"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 xml:space="preserve">         207 407 </w:t>
            </w:r>
          </w:p>
          <w:p w14:paraId="06230C4C" w14:textId="77777777" w:rsidR="005406C9" w:rsidRPr="00310BBC" w:rsidRDefault="005406C9" w:rsidP="005406C9">
            <w:pPr>
              <w:widowControl/>
              <w:autoSpaceDE/>
              <w:autoSpaceDN/>
              <w:jc w:val="center"/>
              <w:rPr>
                <w:rFonts w:eastAsia="Times New Roman"/>
                <w:color w:val="000000"/>
                <w:sz w:val="20"/>
                <w:szCs w:val="20"/>
                <w:lang w:bidi="ar-SA"/>
              </w:rPr>
            </w:pPr>
          </w:p>
        </w:tc>
      </w:tr>
      <w:tr w:rsidR="005406C9" w:rsidRPr="00310BBC" w14:paraId="684C36A9" w14:textId="77777777" w:rsidTr="001E028D">
        <w:trPr>
          <w:trHeight w:val="290"/>
        </w:trPr>
        <w:tc>
          <w:tcPr>
            <w:tcW w:w="2016" w:type="dxa"/>
            <w:vMerge/>
            <w:tcBorders>
              <w:left w:val="single" w:sz="4" w:space="0" w:color="auto"/>
              <w:right w:val="single" w:sz="4" w:space="0" w:color="auto"/>
            </w:tcBorders>
            <w:shd w:val="clear" w:color="auto" w:fill="auto"/>
          </w:tcPr>
          <w:p w14:paraId="2A58F326" w14:textId="77777777" w:rsidR="005406C9" w:rsidRPr="00310BBC" w:rsidRDefault="005406C9" w:rsidP="005406C9">
            <w:pPr>
              <w:widowControl/>
              <w:autoSpaceDE/>
              <w:autoSpaceDN/>
              <w:jc w:val="both"/>
              <w:rPr>
                <w:rFonts w:eastAsia="Times New Roman"/>
                <w:color w:val="000000"/>
                <w:sz w:val="20"/>
                <w:szCs w:val="20"/>
                <w:lang w:bidi="ar-SA"/>
              </w:rPr>
            </w:pPr>
          </w:p>
        </w:tc>
        <w:tc>
          <w:tcPr>
            <w:tcW w:w="2410" w:type="dxa"/>
            <w:tcBorders>
              <w:top w:val="nil"/>
              <w:left w:val="nil"/>
              <w:bottom w:val="single" w:sz="4" w:space="0" w:color="auto"/>
              <w:right w:val="single" w:sz="4" w:space="0" w:color="auto"/>
            </w:tcBorders>
            <w:shd w:val="clear" w:color="auto" w:fill="auto"/>
          </w:tcPr>
          <w:p w14:paraId="3174D365" w14:textId="77777777" w:rsidR="005406C9" w:rsidRPr="003951C4" w:rsidRDefault="005406C9" w:rsidP="005406C9">
            <w:pPr>
              <w:widowControl/>
              <w:autoSpaceDE/>
              <w:autoSpaceDN/>
              <w:jc w:val="both"/>
              <w:rPr>
                <w:rFonts w:asciiTheme="minorHAnsi" w:eastAsia="Times New Roman" w:hAnsiTheme="minorHAnsi" w:cstheme="minorHAnsi"/>
                <w:color w:val="000000"/>
                <w:sz w:val="20"/>
                <w:szCs w:val="20"/>
                <w:lang w:bidi="ar-SA"/>
              </w:rPr>
            </w:pPr>
            <w:r w:rsidRPr="003951C4">
              <w:rPr>
                <w:rFonts w:asciiTheme="minorHAnsi" w:eastAsia="Times New Roman" w:hAnsiTheme="minorHAnsi" w:cstheme="minorHAnsi"/>
                <w:color w:val="000000"/>
                <w:sz w:val="20"/>
                <w:szCs w:val="20"/>
                <w:lang w:bidi="ar-SA"/>
              </w:rPr>
              <w:t xml:space="preserve">Activité 5.1.3 : </w:t>
            </w:r>
            <w:r w:rsidRPr="003951C4">
              <w:rPr>
                <w:rFonts w:asciiTheme="minorHAnsi" w:hAnsiTheme="minorHAnsi" w:cstheme="minorHAnsi"/>
                <w:sz w:val="20"/>
                <w:szCs w:val="20"/>
              </w:rPr>
              <w:t>renforcer des capacités d’accueil de 11 écoles</w:t>
            </w:r>
          </w:p>
        </w:tc>
        <w:tc>
          <w:tcPr>
            <w:tcW w:w="748" w:type="dxa"/>
            <w:tcBorders>
              <w:top w:val="nil"/>
              <w:left w:val="nil"/>
              <w:bottom w:val="single" w:sz="4" w:space="0" w:color="auto"/>
              <w:right w:val="single" w:sz="4" w:space="0" w:color="auto"/>
            </w:tcBorders>
            <w:shd w:val="clear" w:color="auto" w:fill="auto"/>
            <w:noWrap/>
            <w:vAlign w:val="bottom"/>
          </w:tcPr>
          <w:p w14:paraId="69DE9451" w14:textId="77777777" w:rsidR="005406C9" w:rsidRPr="00310BBC" w:rsidRDefault="005406C9" w:rsidP="005406C9">
            <w:pPr>
              <w:widowControl/>
              <w:autoSpaceDE/>
              <w:autoSpaceDN/>
              <w:rPr>
                <w:rFonts w:eastAsia="Times New Roman"/>
                <w:color w:val="000000"/>
                <w:sz w:val="20"/>
                <w:szCs w:val="20"/>
                <w:lang w:bidi="ar-SA"/>
              </w:rPr>
            </w:pPr>
            <w:r>
              <w:rPr>
                <w:rFonts w:eastAsia="Times New Roman"/>
                <w:color w:val="000000"/>
                <w:sz w:val="20"/>
                <w:szCs w:val="20"/>
                <w:lang w:bidi="ar-SA"/>
              </w:rPr>
              <w:t>X</w:t>
            </w:r>
          </w:p>
        </w:tc>
        <w:tc>
          <w:tcPr>
            <w:tcW w:w="638" w:type="dxa"/>
            <w:tcBorders>
              <w:top w:val="nil"/>
              <w:left w:val="nil"/>
              <w:bottom w:val="single" w:sz="4" w:space="0" w:color="auto"/>
              <w:right w:val="single" w:sz="4" w:space="0" w:color="auto"/>
            </w:tcBorders>
            <w:shd w:val="clear" w:color="auto" w:fill="auto"/>
            <w:noWrap/>
            <w:vAlign w:val="bottom"/>
          </w:tcPr>
          <w:p w14:paraId="1AECE455" w14:textId="77777777" w:rsidR="005406C9" w:rsidRPr="00310BBC" w:rsidRDefault="005406C9" w:rsidP="005406C9">
            <w:pPr>
              <w:widowControl/>
              <w:autoSpaceDE/>
              <w:autoSpaceDN/>
              <w:rPr>
                <w:rFonts w:eastAsia="Times New Roman"/>
                <w:color w:val="000000"/>
                <w:sz w:val="20"/>
                <w:szCs w:val="20"/>
                <w:lang w:bidi="ar-SA"/>
              </w:rPr>
            </w:pPr>
            <w:r>
              <w:rPr>
                <w:rFonts w:eastAsia="Times New Roman"/>
                <w:color w:val="000000"/>
                <w:sz w:val="20"/>
                <w:szCs w:val="20"/>
                <w:lang w:bidi="ar-SA"/>
              </w:rPr>
              <w:t>X</w:t>
            </w:r>
          </w:p>
        </w:tc>
        <w:tc>
          <w:tcPr>
            <w:tcW w:w="730" w:type="dxa"/>
            <w:tcBorders>
              <w:top w:val="single" w:sz="4" w:space="0" w:color="auto"/>
              <w:left w:val="nil"/>
              <w:bottom w:val="single" w:sz="4" w:space="0" w:color="auto"/>
              <w:right w:val="single" w:sz="4" w:space="0" w:color="auto"/>
            </w:tcBorders>
            <w:shd w:val="clear" w:color="auto" w:fill="auto"/>
          </w:tcPr>
          <w:p w14:paraId="0D0062DB"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auto" w:fill="auto"/>
            <w:vAlign w:val="bottom"/>
          </w:tcPr>
          <w:p w14:paraId="62DD1418" w14:textId="77777777"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UNHCR</w:t>
            </w:r>
          </w:p>
        </w:tc>
        <w:tc>
          <w:tcPr>
            <w:tcW w:w="1246" w:type="dxa"/>
            <w:tcBorders>
              <w:top w:val="nil"/>
              <w:left w:val="nil"/>
              <w:bottom w:val="single" w:sz="4" w:space="0" w:color="auto"/>
              <w:right w:val="single" w:sz="4" w:space="0" w:color="auto"/>
            </w:tcBorders>
            <w:shd w:val="clear" w:color="auto" w:fill="auto"/>
          </w:tcPr>
          <w:p w14:paraId="5658C0D2" w14:textId="77777777" w:rsidR="005406C9" w:rsidRPr="00310BBC"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auto" w:fill="auto"/>
          </w:tcPr>
          <w:p w14:paraId="25EA2BE8" w14:textId="77777777" w:rsidR="005406C9" w:rsidRPr="00310BBC" w:rsidRDefault="005406C9" w:rsidP="005406C9">
            <w:pPr>
              <w:widowControl/>
              <w:autoSpaceDE/>
              <w:autoSpaceDN/>
              <w:jc w:val="center"/>
              <w:rPr>
                <w:rFonts w:eastAsia="Times New Roman"/>
                <w:color w:val="000000"/>
                <w:sz w:val="20"/>
                <w:szCs w:val="20"/>
                <w:lang w:bidi="ar-SA"/>
              </w:rPr>
            </w:pPr>
          </w:p>
        </w:tc>
        <w:tc>
          <w:tcPr>
            <w:tcW w:w="1843" w:type="dxa"/>
            <w:tcBorders>
              <w:top w:val="nil"/>
              <w:left w:val="nil"/>
              <w:bottom w:val="single" w:sz="4" w:space="0" w:color="auto"/>
              <w:right w:val="single" w:sz="4" w:space="0" w:color="auto"/>
            </w:tcBorders>
            <w:shd w:val="clear" w:color="auto" w:fill="auto"/>
            <w:noWrap/>
          </w:tcPr>
          <w:p w14:paraId="23A3212D"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 xml:space="preserve">      210 000 000 </w:t>
            </w:r>
          </w:p>
          <w:p w14:paraId="443C702C" w14:textId="77777777" w:rsidR="005406C9" w:rsidRPr="00310BBC" w:rsidRDefault="005406C9" w:rsidP="005406C9">
            <w:pPr>
              <w:widowControl/>
              <w:autoSpaceDE/>
              <w:autoSpaceDN/>
              <w:jc w:val="center"/>
              <w:rPr>
                <w:rFonts w:eastAsia="Times New Roman"/>
                <w:color w:val="000000"/>
                <w:sz w:val="20"/>
                <w:szCs w:val="20"/>
                <w:lang w:bidi="ar-SA"/>
              </w:rPr>
            </w:pPr>
          </w:p>
        </w:tc>
        <w:tc>
          <w:tcPr>
            <w:tcW w:w="1559" w:type="dxa"/>
            <w:tcBorders>
              <w:top w:val="nil"/>
              <w:left w:val="nil"/>
              <w:bottom w:val="single" w:sz="4" w:space="0" w:color="auto"/>
              <w:right w:val="single" w:sz="4" w:space="0" w:color="auto"/>
            </w:tcBorders>
            <w:shd w:val="clear" w:color="auto" w:fill="auto"/>
            <w:noWrap/>
          </w:tcPr>
          <w:p w14:paraId="5DA823FF"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 xml:space="preserve">           389 422 </w:t>
            </w:r>
          </w:p>
          <w:p w14:paraId="1679C994"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4" w:space="0" w:color="auto"/>
            </w:tcBorders>
            <w:shd w:val="clear" w:color="auto" w:fill="auto"/>
            <w:noWrap/>
          </w:tcPr>
          <w:p w14:paraId="5936E15F"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 xml:space="preserve">         378 295 </w:t>
            </w:r>
          </w:p>
          <w:p w14:paraId="2970D29A" w14:textId="77777777" w:rsidR="005406C9" w:rsidRPr="00310BBC" w:rsidRDefault="005406C9" w:rsidP="005406C9">
            <w:pPr>
              <w:widowControl/>
              <w:autoSpaceDE/>
              <w:autoSpaceDN/>
              <w:jc w:val="center"/>
              <w:rPr>
                <w:rFonts w:eastAsia="Times New Roman"/>
                <w:color w:val="000000"/>
                <w:sz w:val="20"/>
                <w:szCs w:val="20"/>
                <w:lang w:bidi="ar-SA"/>
              </w:rPr>
            </w:pPr>
          </w:p>
        </w:tc>
      </w:tr>
      <w:tr w:rsidR="005406C9" w:rsidRPr="00310BBC" w14:paraId="14A160F4" w14:textId="77777777" w:rsidTr="001E028D">
        <w:trPr>
          <w:trHeight w:val="290"/>
        </w:trPr>
        <w:tc>
          <w:tcPr>
            <w:tcW w:w="2016" w:type="dxa"/>
            <w:vMerge/>
            <w:tcBorders>
              <w:left w:val="single" w:sz="4" w:space="0" w:color="auto"/>
              <w:right w:val="single" w:sz="4" w:space="0" w:color="auto"/>
            </w:tcBorders>
            <w:shd w:val="clear" w:color="auto" w:fill="auto"/>
          </w:tcPr>
          <w:p w14:paraId="4ED9CDA1" w14:textId="77777777" w:rsidR="005406C9" w:rsidRPr="00310BBC" w:rsidRDefault="005406C9" w:rsidP="005406C9">
            <w:pPr>
              <w:widowControl/>
              <w:autoSpaceDE/>
              <w:autoSpaceDN/>
              <w:jc w:val="both"/>
              <w:rPr>
                <w:rFonts w:eastAsia="Times New Roman"/>
                <w:color w:val="000000"/>
                <w:sz w:val="20"/>
                <w:szCs w:val="20"/>
                <w:lang w:bidi="ar-SA"/>
              </w:rPr>
            </w:pPr>
          </w:p>
        </w:tc>
        <w:tc>
          <w:tcPr>
            <w:tcW w:w="2410" w:type="dxa"/>
            <w:tcBorders>
              <w:top w:val="nil"/>
              <w:left w:val="nil"/>
              <w:bottom w:val="single" w:sz="4" w:space="0" w:color="auto"/>
              <w:right w:val="single" w:sz="4" w:space="0" w:color="auto"/>
            </w:tcBorders>
            <w:shd w:val="clear" w:color="auto" w:fill="auto"/>
          </w:tcPr>
          <w:p w14:paraId="14B28A55" w14:textId="77777777" w:rsidR="005406C9" w:rsidRPr="003951C4" w:rsidRDefault="005406C9" w:rsidP="005406C9">
            <w:pPr>
              <w:widowControl/>
              <w:autoSpaceDE/>
              <w:autoSpaceDN/>
              <w:jc w:val="both"/>
              <w:rPr>
                <w:rFonts w:asciiTheme="minorHAnsi" w:eastAsia="Times New Roman" w:hAnsiTheme="minorHAnsi" w:cstheme="minorHAnsi"/>
                <w:color w:val="000000"/>
                <w:sz w:val="20"/>
                <w:szCs w:val="20"/>
                <w:lang w:bidi="ar-SA"/>
              </w:rPr>
            </w:pPr>
            <w:r w:rsidRPr="003951C4">
              <w:rPr>
                <w:rFonts w:asciiTheme="minorHAnsi" w:eastAsia="Times New Roman" w:hAnsiTheme="minorHAnsi" w:cstheme="minorHAnsi"/>
                <w:color w:val="000000"/>
                <w:sz w:val="20"/>
                <w:szCs w:val="20"/>
                <w:lang w:bidi="ar-SA"/>
              </w:rPr>
              <w:t xml:space="preserve">Activité 5.1.4 : </w:t>
            </w:r>
            <w:r w:rsidRPr="003951C4">
              <w:rPr>
                <w:rFonts w:asciiTheme="minorHAnsi" w:hAnsiTheme="minorHAnsi" w:cstheme="minorHAnsi"/>
                <w:sz w:val="20"/>
                <w:szCs w:val="20"/>
              </w:rPr>
              <w:t>créer/rénover ou réhabiliter et équiper 11 centres de loisirs</w:t>
            </w:r>
          </w:p>
        </w:tc>
        <w:tc>
          <w:tcPr>
            <w:tcW w:w="748" w:type="dxa"/>
            <w:tcBorders>
              <w:top w:val="nil"/>
              <w:left w:val="nil"/>
              <w:bottom w:val="single" w:sz="4" w:space="0" w:color="auto"/>
              <w:right w:val="single" w:sz="4" w:space="0" w:color="auto"/>
            </w:tcBorders>
            <w:shd w:val="clear" w:color="auto" w:fill="auto"/>
            <w:noWrap/>
            <w:vAlign w:val="bottom"/>
          </w:tcPr>
          <w:p w14:paraId="2071A77D" w14:textId="77777777" w:rsidR="005406C9" w:rsidRPr="00310BBC" w:rsidRDefault="005406C9" w:rsidP="005406C9">
            <w:pPr>
              <w:widowControl/>
              <w:autoSpaceDE/>
              <w:autoSpaceDN/>
              <w:rPr>
                <w:rFonts w:eastAsia="Times New Roman"/>
                <w:color w:val="000000"/>
                <w:sz w:val="20"/>
                <w:szCs w:val="20"/>
                <w:lang w:bidi="ar-SA"/>
              </w:rPr>
            </w:pPr>
            <w:r>
              <w:rPr>
                <w:rFonts w:eastAsia="Times New Roman"/>
                <w:color w:val="000000"/>
                <w:sz w:val="20"/>
                <w:szCs w:val="20"/>
                <w:lang w:bidi="ar-SA"/>
              </w:rPr>
              <w:t>X</w:t>
            </w:r>
          </w:p>
        </w:tc>
        <w:tc>
          <w:tcPr>
            <w:tcW w:w="638" w:type="dxa"/>
            <w:tcBorders>
              <w:top w:val="nil"/>
              <w:left w:val="nil"/>
              <w:bottom w:val="single" w:sz="4" w:space="0" w:color="auto"/>
              <w:right w:val="single" w:sz="4" w:space="0" w:color="auto"/>
            </w:tcBorders>
            <w:shd w:val="clear" w:color="auto" w:fill="auto"/>
            <w:noWrap/>
            <w:vAlign w:val="bottom"/>
          </w:tcPr>
          <w:p w14:paraId="43331A43" w14:textId="77777777" w:rsidR="005406C9" w:rsidRPr="00310BBC" w:rsidRDefault="005406C9" w:rsidP="005406C9">
            <w:pPr>
              <w:widowControl/>
              <w:autoSpaceDE/>
              <w:autoSpaceDN/>
              <w:rPr>
                <w:rFonts w:eastAsia="Times New Roman"/>
                <w:color w:val="000000"/>
                <w:sz w:val="20"/>
                <w:szCs w:val="20"/>
                <w:lang w:bidi="ar-SA"/>
              </w:rPr>
            </w:pPr>
            <w:r>
              <w:rPr>
                <w:rFonts w:eastAsia="Times New Roman"/>
                <w:color w:val="000000"/>
                <w:sz w:val="20"/>
                <w:szCs w:val="20"/>
                <w:lang w:bidi="ar-SA"/>
              </w:rPr>
              <w:t>X</w:t>
            </w:r>
          </w:p>
        </w:tc>
        <w:tc>
          <w:tcPr>
            <w:tcW w:w="730" w:type="dxa"/>
            <w:tcBorders>
              <w:top w:val="single" w:sz="4" w:space="0" w:color="auto"/>
              <w:left w:val="nil"/>
              <w:bottom w:val="single" w:sz="4" w:space="0" w:color="auto"/>
              <w:right w:val="single" w:sz="4" w:space="0" w:color="auto"/>
            </w:tcBorders>
            <w:shd w:val="clear" w:color="auto" w:fill="auto"/>
          </w:tcPr>
          <w:p w14:paraId="1A834A7E"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auto" w:fill="auto"/>
            <w:vAlign w:val="bottom"/>
          </w:tcPr>
          <w:p w14:paraId="39CD888F" w14:textId="77777777"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UNHCR</w:t>
            </w:r>
          </w:p>
        </w:tc>
        <w:tc>
          <w:tcPr>
            <w:tcW w:w="1246" w:type="dxa"/>
            <w:tcBorders>
              <w:top w:val="nil"/>
              <w:left w:val="nil"/>
              <w:bottom w:val="single" w:sz="4" w:space="0" w:color="auto"/>
              <w:right w:val="single" w:sz="4" w:space="0" w:color="auto"/>
            </w:tcBorders>
            <w:shd w:val="clear" w:color="auto" w:fill="auto"/>
          </w:tcPr>
          <w:p w14:paraId="1CFCA60D" w14:textId="77777777" w:rsidR="005406C9" w:rsidRPr="00310BBC"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auto" w:fill="auto"/>
          </w:tcPr>
          <w:p w14:paraId="237AFADE" w14:textId="77777777" w:rsidR="005406C9" w:rsidRPr="00310BBC" w:rsidRDefault="005406C9" w:rsidP="005406C9">
            <w:pPr>
              <w:widowControl/>
              <w:autoSpaceDE/>
              <w:autoSpaceDN/>
              <w:jc w:val="center"/>
              <w:rPr>
                <w:rFonts w:eastAsia="Times New Roman"/>
                <w:color w:val="000000"/>
                <w:sz w:val="20"/>
                <w:szCs w:val="20"/>
                <w:lang w:bidi="ar-SA"/>
              </w:rPr>
            </w:pPr>
          </w:p>
        </w:tc>
        <w:tc>
          <w:tcPr>
            <w:tcW w:w="1843" w:type="dxa"/>
            <w:tcBorders>
              <w:top w:val="nil"/>
              <w:left w:val="nil"/>
              <w:bottom w:val="single" w:sz="4" w:space="0" w:color="auto"/>
              <w:right w:val="single" w:sz="4" w:space="0" w:color="auto"/>
            </w:tcBorders>
            <w:shd w:val="clear" w:color="auto" w:fill="auto"/>
            <w:noWrap/>
          </w:tcPr>
          <w:p w14:paraId="3FF6EEB1"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 xml:space="preserve">      204 000 000 </w:t>
            </w:r>
          </w:p>
          <w:p w14:paraId="7F2FC02F" w14:textId="77777777" w:rsidR="005406C9" w:rsidRPr="00310BBC" w:rsidRDefault="005406C9" w:rsidP="005406C9">
            <w:pPr>
              <w:widowControl/>
              <w:autoSpaceDE/>
              <w:autoSpaceDN/>
              <w:jc w:val="center"/>
              <w:rPr>
                <w:rFonts w:eastAsia="Times New Roman"/>
                <w:color w:val="000000"/>
                <w:sz w:val="20"/>
                <w:szCs w:val="20"/>
                <w:lang w:bidi="ar-SA"/>
              </w:rPr>
            </w:pPr>
          </w:p>
        </w:tc>
        <w:tc>
          <w:tcPr>
            <w:tcW w:w="1559" w:type="dxa"/>
            <w:tcBorders>
              <w:top w:val="nil"/>
              <w:left w:val="nil"/>
              <w:bottom w:val="single" w:sz="4" w:space="0" w:color="auto"/>
              <w:right w:val="single" w:sz="4" w:space="0" w:color="auto"/>
            </w:tcBorders>
            <w:shd w:val="clear" w:color="auto" w:fill="auto"/>
            <w:noWrap/>
          </w:tcPr>
          <w:p w14:paraId="65ECBAA4"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 xml:space="preserve">           378 295 </w:t>
            </w:r>
          </w:p>
          <w:p w14:paraId="45C11140"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4" w:space="0" w:color="auto"/>
            </w:tcBorders>
            <w:shd w:val="clear" w:color="auto" w:fill="auto"/>
            <w:noWrap/>
          </w:tcPr>
          <w:p w14:paraId="1ABF9EC4"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 xml:space="preserve">         310 996 </w:t>
            </w:r>
          </w:p>
          <w:p w14:paraId="443A88DD" w14:textId="77777777" w:rsidR="005406C9" w:rsidRPr="00310BBC" w:rsidRDefault="005406C9" w:rsidP="005406C9">
            <w:pPr>
              <w:widowControl/>
              <w:autoSpaceDE/>
              <w:autoSpaceDN/>
              <w:jc w:val="center"/>
              <w:rPr>
                <w:rFonts w:eastAsia="Times New Roman"/>
                <w:color w:val="000000"/>
                <w:sz w:val="20"/>
                <w:szCs w:val="20"/>
                <w:lang w:bidi="ar-SA"/>
              </w:rPr>
            </w:pPr>
          </w:p>
        </w:tc>
      </w:tr>
      <w:tr w:rsidR="005406C9" w:rsidRPr="00310BBC" w14:paraId="36A7059E" w14:textId="77777777" w:rsidTr="001E028D">
        <w:trPr>
          <w:trHeight w:val="290"/>
        </w:trPr>
        <w:tc>
          <w:tcPr>
            <w:tcW w:w="2016" w:type="dxa"/>
            <w:vMerge/>
            <w:tcBorders>
              <w:left w:val="single" w:sz="4" w:space="0" w:color="auto"/>
              <w:bottom w:val="single" w:sz="4" w:space="0" w:color="auto"/>
              <w:right w:val="single" w:sz="4" w:space="0" w:color="auto"/>
            </w:tcBorders>
            <w:shd w:val="clear" w:color="auto" w:fill="auto"/>
          </w:tcPr>
          <w:p w14:paraId="0E111BE1" w14:textId="77777777" w:rsidR="005406C9" w:rsidRPr="00310BBC" w:rsidRDefault="005406C9" w:rsidP="005406C9">
            <w:pPr>
              <w:widowControl/>
              <w:autoSpaceDE/>
              <w:autoSpaceDN/>
              <w:jc w:val="both"/>
              <w:rPr>
                <w:rFonts w:eastAsia="Times New Roman"/>
                <w:color w:val="000000"/>
                <w:sz w:val="20"/>
                <w:szCs w:val="20"/>
                <w:lang w:bidi="ar-SA"/>
              </w:rPr>
            </w:pPr>
          </w:p>
        </w:tc>
        <w:tc>
          <w:tcPr>
            <w:tcW w:w="2410" w:type="dxa"/>
            <w:tcBorders>
              <w:top w:val="nil"/>
              <w:left w:val="nil"/>
              <w:bottom w:val="single" w:sz="4" w:space="0" w:color="auto"/>
              <w:right w:val="single" w:sz="4" w:space="0" w:color="auto"/>
            </w:tcBorders>
            <w:shd w:val="clear" w:color="auto" w:fill="FFC000"/>
          </w:tcPr>
          <w:p w14:paraId="416732CC" w14:textId="77777777" w:rsidR="005406C9" w:rsidRPr="0028731A" w:rsidRDefault="005406C9" w:rsidP="005406C9">
            <w:pPr>
              <w:widowControl/>
              <w:autoSpaceDE/>
              <w:autoSpaceDN/>
              <w:jc w:val="both"/>
              <w:rPr>
                <w:rFonts w:asciiTheme="minorHAnsi" w:eastAsia="Times New Roman" w:hAnsiTheme="minorHAnsi" w:cstheme="minorHAnsi"/>
                <w:sz w:val="20"/>
                <w:szCs w:val="20"/>
                <w:lang w:bidi="ar-SA"/>
              </w:rPr>
            </w:pPr>
            <w:r w:rsidRPr="0028731A">
              <w:rPr>
                <w:rFonts w:asciiTheme="minorHAnsi" w:eastAsia="Times New Roman" w:hAnsiTheme="minorHAnsi" w:cstheme="minorHAnsi"/>
                <w:sz w:val="20"/>
                <w:szCs w:val="20"/>
                <w:lang w:bidi="ar-SA"/>
              </w:rPr>
              <w:t>Sous total produit 5.1</w:t>
            </w:r>
          </w:p>
        </w:tc>
        <w:tc>
          <w:tcPr>
            <w:tcW w:w="748" w:type="dxa"/>
            <w:tcBorders>
              <w:top w:val="nil"/>
              <w:left w:val="nil"/>
              <w:bottom w:val="single" w:sz="4" w:space="0" w:color="auto"/>
              <w:right w:val="single" w:sz="4" w:space="0" w:color="auto"/>
            </w:tcBorders>
            <w:shd w:val="clear" w:color="auto" w:fill="FFC000"/>
            <w:noWrap/>
            <w:vAlign w:val="bottom"/>
          </w:tcPr>
          <w:p w14:paraId="2F148E75" w14:textId="77777777" w:rsidR="005406C9" w:rsidRPr="0028731A" w:rsidRDefault="005406C9" w:rsidP="005406C9">
            <w:pPr>
              <w:widowControl/>
              <w:autoSpaceDE/>
              <w:autoSpaceDN/>
              <w:rPr>
                <w:rFonts w:eastAsia="Times New Roman"/>
                <w:sz w:val="20"/>
                <w:szCs w:val="20"/>
                <w:lang w:bidi="ar-SA"/>
              </w:rPr>
            </w:pPr>
          </w:p>
        </w:tc>
        <w:tc>
          <w:tcPr>
            <w:tcW w:w="638" w:type="dxa"/>
            <w:tcBorders>
              <w:top w:val="nil"/>
              <w:left w:val="nil"/>
              <w:bottom w:val="single" w:sz="4" w:space="0" w:color="auto"/>
              <w:right w:val="single" w:sz="4" w:space="0" w:color="auto"/>
            </w:tcBorders>
            <w:shd w:val="clear" w:color="auto" w:fill="FFC000"/>
            <w:noWrap/>
            <w:vAlign w:val="bottom"/>
          </w:tcPr>
          <w:p w14:paraId="42A9E9E2" w14:textId="77777777" w:rsidR="005406C9" w:rsidRPr="0028731A" w:rsidRDefault="005406C9" w:rsidP="005406C9">
            <w:pPr>
              <w:widowControl/>
              <w:autoSpaceDE/>
              <w:autoSpaceDN/>
              <w:rPr>
                <w:rFonts w:eastAsia="Times New Roman"/>
                <w:sz w:val="20"/>
                <w:szCs w:val="20"/>
                <w:lang w:bidi="ar-SA"/>
              </w:rPr>
            </w:pPr>
          </w:p>
        </w:tc>
        <w:tc>
          <w:tcPr>
            <w:tcW w:w="730" w:type="dxa"/>
            <w:tcBorders>
              <w:top w:val="single" w:sz="4" w:space="0" w:color="auto"/>
              <w:left w:val="nil"/>
              <w:bottom w:val="single" w:sz="4" w:space="0" w:color="auto"/>
              <w:right w:val="single" w:sz="4" w:space="0" w:color="auto"/>
            </w:tcBorders>
            <w:shd w:val="clear" w:color="auto" w:fill="FFC000"/>
          </w:tcPr>
          <w:p w14:paraId="0B7E529B" w14:textId="77777777" w:rsidR="005406C9" w:rsidRPr="0028731A" w:rsidRDefault="005406C9" w:rsidP="005406C9">
            <w:pPr>
              <w:widowControl/>
              <w:autoSpaceDE/>
              <w:autoSpaceDN/>
              <w:jc w:val="center"/>
              <w:rPr>
                <w:rFonts w:eastAsia="Times New Roman"/>
                <w:sz w:val="20"/>
                <w:szCs w:val="20"/>
                <w:lang w:bidi="ar-SA"/>
              </w:rPr>
            </w:pPr>
          </w:p>
        </w:tc>
        <w:tc>
          <w:tcPr>
            <w:tcW w:w="1419" w:type="dxa"/>
            <w:tcBorders>
              <w:top w:val="nil"/>
              <w:left w:val="single" w:sz="4" w:space="0" w:color="auto"/>
              <w:bottom w:val="single" w:sz="4" w:space="0" w:color="auto"/>
              <w:right w:val="single" w:sz="4" w:space="0" w:color="auto"/>
            </w:tcBorders>
            <w:shd w:val="clear" w:color="auto" w:fill="FFC000"/>
            <w:vAlign w:val="bottom"/>
          </w:tcPr>
          <w:p w14:paraId="0833AD13" w14:textId="77777777" w:rsidR="005406C9" w:rsidRPr="0028731A" w:rsidRDefault="005406C9" w:rsidP="005406C9">
            <w:pPr>
              <w:widowControl/>
              <w:autoSpaceDE/>
              <w:autoSpaceDN/>
              <w:jc w:val="center"/>
              <w:rPr>
                <w:rFonts w:eastAsia="Times New Roman"/>
                <w:sz w:val="20"/>
                <w:szCs w:val="20"/>
                <w:lang w:bidi="ar-SA"/>
              </w:rPr>
            </w:pPr>
          </w:p>
        </w:tc>
        <w:tc>
          <w:tcPr>
            <w:tcW w:w="1246" w:type="dxa"/>
            <w:tcBorders>
              <w:top w:val="nil"/>
              <w:left w:val="nil"/>
              <w:bottom w:val="single" w:sz="4" w:space="0" w:color="auto"/>
              <w:right w:val="single" w:sz="4" w:space="0" w:color="auto"/>
            </w:tcBorders>
            <w:shd w:val="clear" w:color="auto" w:fill="FFC000"/>
          </w:tcPr>
          <w:p w14:paraId="41835E2F" w14:textId="77777777" w:rsidR="005406C9" w:rsidRPr="0028731A" w:rsidRDefault="005406C9" w:rsidP="005406C9">
            <w:pPr>
              <w:widowControl/>
              <w:autoSpaceDE/>
              <w:autoSpaceDN/>
              <w:jc w:val="center"/>
              <w:rPr>
                <w:rFonts w:eastAsia="Times New Roman"/>
                <w:sz w:val="20"/>
                <w:szCs w:val="20"/>
                <w:lang w:bidi="ar-SA"/>
              </w:rPr>
            </w:pPr>
          </w:p>
        </w:tc>
        <w:tc>
          <w:tcPr>
            <w:tcW w:w="999" w:type="dxa"/>
            <w:tcBorders>
              <w:top w:val="nil"/>
              <w:left w:val="nil"/>
              <w:bottom w:val="single" w:sz="4" w:space="0" w:color="auto"/>
              <w:right w:val="single" w:sz="4" w:space="0" w:color="auto"/>
            </w:tcBorders>
            <w:shd w:val="clear" w:color="auto" w:fill="FFC000"/>
          </w:tcPr>
          <w:p w14:paraId="67C11853" w14:textId="77777777" w:rsidR="005406C9" w:rsidRPr="0028731A" w:rsidRDefault="005406C9" w:rsidP="005406C9">
            <w:pPr>
              <w:widowControl/>
              <w:autoSpaceDE/>
              <w:autoSpaceDN/>
              <w:jc w:val="center"/>
              <w:rPr>
                <w:rFonts w:eastAsia="Times New Roman"/>
                <w:sz w:val="20"/>
                <w:szCs w:val="20"/>
                <w:lang w:bidi="ar-SA"/>
              </w:rPr>
            </w:pPr>
          </w:p>
        </w:tc>
        <w:tc>
          <w:tcPr>
            <w:tcW w:w="1843" w:type="dxa"/>
            <w:tcBorders>
              <w:top w:val="nil"/>
              <w:left w:val="nil"/>
              <w:bottom w:val="single" w:sz="4" w:space="0" w:color="auto"/>
              <w:right w:val="single" w:sz="4" w:space="0" w:color="auto"/>
            </w:tcBorders>
            <w:shd w:val="clear" w:color="auto" w:fill="FFC000"/>
            <w:noWrap/>
          </w:tcPr>
          <w:p w14:paraId="75CF0D87" w14:textId="77777777" w:rsidR="005406C9" w:rsidRPr="0028731A" w:rsidRDefault="005406C9" w:rsidP="005406C9">
            <w:pPr>
              <w:jc w:val="center"/>
              <w:rPr>
                <w:rFonts w:eastAsia="Times New Roman"/>
                <w:b/>
                <w:bCs/>
                <w:i/>
                <w:iCs/>
                <w:sz w:val="20"/>
                <w:szCs w:val="20"/>
                <w:lang w:bidi="ar-SA"/>
              </w:rPr>
            </w:pPr>
            <w:r w:rsidRPr="0028731A">
              <w:rPr>
                <w:b/>
                <w:bCs/>
                <w:i/>
                <w:iCs/>
                <w:sz w:val="20"/>
                <w:szCs w:val="20"/>
              </w:rPr>
              <w:t xml:space="preserve">      820 050 000 </w:t>
            </w:r>
          </w:p>
          <w:p w14:paraId="2346EB08" w14:textId="77777777" w:rsidR="005406C9" w:rsidRPr="0028731A" w:rsidRDefault="005406C9" w:rsidP="005406C9">
            <w:pPr>
              <w:widowControl/>
              <w:autoSpaceDE/>
              <w:autoSpaceDN/>
              <w:jc w:val="center"/>
              <w:rPr>
                <w:rFonts w:eastAsia="Times New Roman"/>
                <w:sz w:val="20"/>
                <w:szCs w:val="20"/>
                <w:lang w:bidi="ar-SA"/>
              </w:rPr>
            </w:pPr>
          </w:p>
        </w:tc>
        <w:tc>
          <w:tcPr>
            <w:tcW w:w="1559" w:type="dxa"/>
            <w:tcBorders>
              <w:top w:val="nil"/>
              <w:left w:val="nil"/>
              <w:bottom w:val="single" w:sz="4" w:space="0" w:color="auto"/>
              <w:right w:val="single" w:sz="4" w:space="0" w:color="auto"/>
            </w:tcBorders>
            <w:shd w:val="clear" w:color="auto" w:fill="FFC000"/>
            <w:noWrap/>
          </w:tcPr>
          <w:p w14:paraId="72B35676" w14:textId="77777777" w:rsidR="005406C9" w:rsidRPr="0028731A" w:rsidRDefault="005406C9" w:rsidP="005406C9">
            <w:pPr>
              <w:jc w:val="center"/>
              <w:rPr>
                <w:rFonts w:eastAsia="Times New Roman"/>
                <w:b/>
                <w:bCs/>
                <w:i/>
                <w:iCs/>
                <w:sz w:val="20"/>
                <w:szCs w:val="20"/>
                <w:lang w:bidi="ar-SA"/>
              </w:rPr>
            </w:pPr>
            <w:r w:rsidRPr="0028731A">
              <w:rPr>
                <w:b/>
                <w:bCs/>
                <w:i/>
                <w:iCs/>
                <w:sz w:val="20"/>
                <w:szCs w:val="20"/>
              </w:rPr>
              <w:t xml:space="preserve">        1 520 692 </w:t>
            </w:r>
          </w:p>
          <w:p w14:paraId="6508F4C9" w14:textId="77777777" w:rsidR="005406C9" w:rsidRPr="0028731A" w:rsidRDefault="005406C9" w:rsidP="005406C9">
            <w:pPr>
              <w:widowControl/>
              <w:autoSpaceDE/>
              <w:autoSpaceDN/>
              <w:jc w:val="center"/>
              <w:rPr>
                <w:rFonts w:eastAsia="Times New Roman"/>
                <w:sz w:val="20"/>
                <w:szCs w:val="20"/>
                <w:lang w:bidi="ar-SA"/>
              </w:rPr>
            </w:pPr>
          </w:p>
        </w:tc>
        <w:tc>
          <w:tcPr>
            <w:tcW w:w="1418" w:type="dxa"/>
            <w:tcBorders>
              <w:top w:val="nil"/>
              <w:left w:val="nil"/>
              <w:bottom w:val="single" w:sz="4" w:space="0" w:color="auto"/>
              <w:right w:val="single" w:sz="4" w:space="0" w:color="auto"/>
            </w:tcBorders>
            <w:shd w:val="clear" w:color="auto" w:fill="FFC000"/>
            <w:noWrap/>
          </w:tcPr>
          <w:p w14:paraId="23A3B00B" w14:textId="77777777" w:rsidR="005406C9" w:rsidRPr="0028731A" w:rsidRDefault="005406C9" w:rsidP="005406C9">
            <w:pPr>
              <w:jc w:val="center"/>
              <w:rPr>
                <w:rFonts w:eastAsia="Times New Roman"/>
                <w:b/>
                <w:bCs/>
                <w:i/>
                <w:iCs/>
                <w:sz w:val="20"/>
                <w:szCs w:val="20"/>
                <w:lang w:bidi="ar-SA"/>
              </w:rPr>
            </w:pPr>
            <w:r w:rsidRPr="0028731A">
              <w:rPr>
                <w:b/>
                <w:bCs/>
                <w:i/>
                <w:iCs/>
                <w:sz w:val="20"/>
                <w:szCs w:val="20"/>
              </w:rPr>
              <w:t xml:space="preserve">      1 250 160 </w:t>
            </w:r>
          </w:p>
          <w:p w14:paraId="59A5547C" w14:textId="77777777" w:rsidR="005406C9" w:rsidRPr="0028731A" w:rsidRDefault="005406C9" w:rsidP="005406C9">
            <w:pPr>
              <w:widowControl/>
              <w:autoSpaceDE/>
              <w:autoSpaceDN/>
              <w:jc w:val="center"/>
              <w:rPr>
                <w:rFonts w:eastAsia="Times New Roman"/>
                <w:sz w:val="20"/>
                <w:szCs w:val="20"/>
                <w:lang w:bidi="ar-SA"/>
              </w:rPr>
            </w:pPr>
          </w:p>
        </w:tc>
      </w:tr>
      <w:tr w:rsidR="005406C9" w:rsidRPr="00310BBC" w14:paraId="12A0CE3C" w14:textId="77777777" w:rsidTr="001E028D">
        <w:trPr>
          <w:trHeight w:val="290"/>
        </w:trPr>
        <w:tc>
          <w:tcPr>
            <w:tcW w:w="2016" w:type="dxa"/>
            <w:vMerge w:val="restart"/>
            <w:tcBorders>
              <w:top w:val="nil"/>
              <w:left w:val="single" w:sz="4" w:space="0" w:color="auto"/>
              <w:right w:val="single" w:sz="4" w:space="0" w:color="auto"/>
            </w:tcBorders>
            <w:shd w:val="clear" w:color="auto" w:fill="auto"/>
          </w:tcPr>
          <w:p w14:paraId="408F5FCE" w14:textId="77777777" w:rsidR="005406C9" w:rsidRPr="00B1317E" w:rsidRDefault="005406C9" w:rsidP="005406C9">
            <w:pPr>
              <w:pStyle w:val="Corpsdetexte"/>
              <w:ind w:right="2"/>
              <w:jc w:val="both"/>
              <w:rPr>
                <w:rFonts w:asciiTheme="minorHAnsi" w:hAnsiTheme="minorHAnsi" w:cstheme="minorHAnsi"/>
                <w:sz w:val="18"/>
                <w:szCs w:val="18"/>
              </w:rPr>
            </w:pPr>
            <w:r w:rsidRPr="00B1317E">
              <w:rPr>
                <w:rFonts w:asciiTheme="minorHAnsi" w:hAnsiTheme="minorHAnsi" w:cstheme="minorHAnsi"/>
                <w:b/>
                <w:bCs/>
                <w:sz w:val="18"/>
                <w:szCs w:val="18"/>
              </w:rPr>
              <w:t xml:space="preserve">Produit 5.2 : </w:t>
            </w:r>
            <w:r w:rsidRPr="00B1317E">
              <w:rPr>
                <w:rFonts w:asciiTheme="minorHAnsi" w:hAnsiTheme="minorHAnsi" w:cstheme="minorHAnsi"/>
                <w:sz w:val="18"/>
                <w:szCs w:val="18"/>
              </w:rPr>
              <w:t xml:space="preserve">les initiatives individuelles et communautaires de création d’activités économiques au profit des PDI, des jeunes et des femmes des populations hôtes et migrantes </w:t>
            </w:r>
            <w:r>
              <w:rPr>
                <w:rFonts w:asciiTheme="minorHAnsi" w:hAnsiTheme="minorHAnsi" w:cstheme="minorHAnsi"/>
                <w:sz w:val="18"/>
                <w:szCs w:val="18"/>
              </w:rPr>
              <w:t>renforcées</w:t>
            </w:r>
          </w:p>
          <w:p w14:paraId="575B40C5" w14:textId="77777777" w:rsidR="005406C9" w:rsidRPr="00310BBC" w:rsidRDefault="005406C9" w:rsidP="005406C9">
            <w:pPr>
              <w:widowControl/>
              <w:autoSpaceDE/>
              <w:autoSpaceDN/>
              <w:jc w:val="both"/>
              <w:rPr>
                <w:rFonts w:eastAsia="Times New Roman"/>
                <w:color w:val="000000"/>
                <w:sz w:val="20"/>
                <w:szCs w:val="20"/>
                <w:lang w:bidi="ar-SA"/>
              </w:rPr>
            </w:pPr>
          </w:p>
        </w:tc>
        <w:tc>
          <w:tcPr>
            <w:tcW w:w="2410" w:type="dxa"/>
            <w:tcBorders>
              <w:top w:val="nil"/>
              <w:left w:val="nil"/>
              <w:bottom w:val="single" w:sz="4" w:space="0" w:color="auto"/>
              <w:right w:val="single" w:sz="4" w:space="0" w:color="auto"/>
            </w:tcBorders>
            <w:shd w:val="clear" w:color="auto" w:fill="auto"/>
          </w:tcPr>
          <w:p w14:paraId="62D0A4B9" w14:textId="77777777" w:rsidR="005406C9" w:rsidRPr="00310BBC" w:rsidRDefault="005406C9" w:rsidP="005406C9">
            <w:pPr>
              <w:widowControl/>
              <w:autoSpaceDE/>
              <w:autoSpaceDN/>
              <w:jc w:val="both"/>
              <w:rPr>
                <w:rFonts w:eastAsia="Times New Roman"/>
                <w:color w:val="000000"/>
                <w:sz w:val="20"/>
                <w:szCs w:val="20"/>
                <w:lang w:bidi="ar-SA"/>
              </w:rPr>
            </w:pPr>
            <w:r w:rsidRPr="002C2473">
              <w:rPr>
                <w:rFonts w:asciiTheme="minorHAnsi" w:eastAsia="Times New Roman" w:hAnsiTheme="minorHAnsi" w:cstheme="minorHAnsi"/>
                <w:color w:val="000000"/>
                <w:sz w:val="20"/>
                <w:szCs w:val="20"/>
                <w:lang w:bidi="ar-SA"/>
              </w:rPr>
              <w:t>Activité 5.2.1 : Identifier les activités susceptibles d’accompagnement et les appuyer</w:t>
            </w:r>
          </w:p>
        </w:tc>
        <w:tc>
          <w:tcPr>
            <w:tcW w:w="748" w:type="dxa"/>
            <w:tcBorders>
              <w:top w:val="nil"/>
              <w:left w:val="nil"/>
              <w:bottom w:val="single" w:sz="4" w:space="0" w:color="auto"/>
              <w:right w:val="single" w:sz="4" w:space="0" w:color="auto"/>
            </w:tcBorders>
            <w:shd w:val="clear" w:color="auto" w:fill="auto"/>
            <w:noWrap/>
            <w:vAlign w:val="bottom"/>
          </w:tcPr>
          <w:p w14:paraId="794C4145" w14:textId="77777777" w:rsidR="005406C9" w:rsidRPr="00310BBC" w:rsidRDefault="005406C9" w:rsidP="005406C9">
            <w:pPr>
              <w:widowControl/>
              <w:autoSpaceDE/>
              <w:autoSpaceDN/>
              <w:rPr>
                <w:rFonts w:eastAsia="Times New Roman"/>
                <w:color w:val="000000"/>
                <w:sz w:val="20"/>
                <w:szCs w:val="20"/>
                <w:lang w:bidi="ar-SA"/>
              </w:rPr>
            </w:pPr>
            <w:r>
              <w:rPr>
                <w:rFonts w:eastAsia="Times New Roman"/>
                <w:color w:val="000000"/>
                <w:sz w:val="20"/>
                <w:szCs w:val="20"/>
                <w:lang w:bidi="ar-SA"/>
              </w:rPr>
              <w:t>X</w:t>
            </w:r>
          </w:p>
        </w:tc>
        <w:tc>
          <w:tcPr>
            <w:tcW w:w="638" w:type="dxa"/>
            <w:tcBorders>
              <w:top w:val="nil"/>
              <w:left w:val="nil"/>
              <w:bottom w:val="single" w:sz="4" w:space="0" w:color="auto"/>
              <w:right w:val="single" w:sz="4" w:space="0" w:color="auto"/>
            </w:tcBorders>
            <w:shd w:val="clear" w:color="auto" w:fill="auto"/>
            <w:noWrap/>
            <w:vAlign w:val="bottom"/>
          </w:tcPr>
          <w:p w14:paraId="7D70DBC4" w14:textId="77777777" w:rsidR="005406C9" w:rsidRPr="00310BBC" w:rsidRDefault="005406C9" w:rsidP="005406C9">
            <w:pPr>
              <w:widowControl/>
              <w:autoSpaceDE/>
              <w:autoSpaceDN/>
              <w:rPr>
                <w:rFonts w:eastAsia="Times New Roman"/>
                <w:color w:val="000000"/>
                <w:sz w:val="20"/>
                <w:szCs w:val="20"/>
                <w:lang w:bidi="ar-SA"/>
              </w:rPr>
            </w:pPr>
            <w:r>
              <w:rPr>
                <w:rFonts w:eastAsia="Times New Roman"/>
                <w:color w:val="000000"/>
                <w:sz w:val="20"/>
                <w:szCs w:val="20"/>
                <w:lang w:bidi="ar-SA"/>
              </w:rPr>
              <w:t>X</w:t>
            </w:r>
          </w:p>
        </w:tc>
        <w:tc>
          <w:tcPr>
            <w:tcW w:w="730" w:type="dxa"/>
            <w:tcBorders>
              <w:top w:val="single" w:sz="4" w:space="0" w:color="auto"/>
              <w:left w:val="nil"/>
              <w:bottom w:val="single" w:sz="4" w:space="0" w:color="auto"/>
              <w:right w:val="single" w:sz="4" w:space="0" w:color="auto"/>
            </w:tcBorders>
            <w:shd w:val="clear" w:color="auto" w:fill="auto"/>
          </w:tcPr>
          <w:p w14:paraId="6DABD706"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auto" w:fill="auto"/>
            <w:vAlign w:val="bottom"/>
          </w:tcPr>
          <w:p w14:paraId="746505E0" w14:textId="77777777"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UNHCR</w:t>
            </w:r>
          </w:p>
        </w:tc>
        <w:tc>
          <w:tcPr>
            <w:tcW w:w="1246" w:type="dxa"/>
            <w:tcBorders>
              <w:top w:val="nil"/>
              <w:left w:val="nil"/>
              <w:bottom w:val="single" w:sz="4" w:space="0" w:color="auto"/>
              <w:right w:val="single" w:sz="4" w:space="0" w:color="auto"/>
            </w:tcBorders>
            <w:shd w:val="clear" w:color="auto" w:fill="auto"/>
          </w:tcPr>
          <w:p w14:paraId="629F5696" w14:textId="77777777" w:rsidR="005406C9" w:rsidRPr="00310BBC"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auto" w:fill="auto"/>
          </w:tcPr>
          <w:p w14:paraId="15C9AE35" w14:textId="77777777" w:rsidR="005406C9" w:rsidRPr="00310BBC" w:rsidRDefault="005406C9" w:rsidP="005406C9">
            <w:pPr>
              <w:widowControl/>
              <w:autoSpaceDE/>
              <w:autoSpaceDN/>
              <w:jc w:val="center"/>
              <w:rPr>
                <w:rFonts w:eastAsia="Times New Roman"/>
                <w:color w:val="000000"/>
                <w:sz w:val="20"/>
                <w:szCs w:val="20"/>
                <w:lang w:bidi="ar-SA"/>
              </w:rPr>
            </w:pPr>
          </w:p>
        </w:tc>
        <w:tc>
          <w:tcPr>
            <w:tcW w:w="1843" w:type="dxa"/>
            <w:tcBorders>
              <w:top w:val="nil"/>
              <w:left w:val="nil"/>
              <w:bottom w:val="single" w:sz="4" w:space="0" w:color="auto"/>
              <w:right w:val="single" w:sz="4" w:space="0" w:color="auto"/>
            </w:tcBorders>
            <w:shd w:val="clear" w:color="auto" w:fill="auto"/>
            <w:noWrap/>
          </w:tcPr>
          <w:p w14:paraId="752CE870" w14:textId="77777777" w:rsidR="005406C9" w:rsidRPr="00310BBC" w:rsidRDefault="005406C9" w:rsidP="005406C9">
            <w:pPr>
              <w:widowControl/>
              <w:autoSpaceDE/>
              <w:autoSpaceDN/>
              <w:jc w:val="center"/>
              <w:rPr>
                <w:rFonts w:eastAsia="Times New Roman"/>
                <w:color w:val="000000"/>
                <w:sz w:val="20"/>
                <w:szCs w:val="20"/>
                <w:lang w:bidi="ar-SA"/>
              </w:rPr>
            </w:pPr>
          </w:p>
        </w:tc>
        <w:tc>
          <w:tcPr>
            <w:tcW w:w="1559" w:type="dxa"/>
            <w:tcBorders>
              <w:top w:val="nil"/>
              <w:left w:val="nil"/>
              <w:bottom w:val="single" w:sz="4" w:space="0" w:color="auto"/>
              <w:right w:val="single" w:sz="4" w:space="0" w:color="auto"/>
            </w:tcBorders>
            <w:shd w:val="clear" w:color="auto" w:fill="auto"/>
            <w:noWrap/>
          </w:tcPr>
          <w:p w14:paraId="56DE11F0"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4" w:space="0" w:color="auto"/>
            </w:tcBorders>
            <w:shd w:val="clear" w:color="auto" w:fill="auto"/>
            <w:noWrap/>
          </w:tcPr>
          <w:p w14:paraId="20630AC4" w14:textId="77777777" w:rsidR="005406C9" w:rsidRPr="00310BBC" w:rsidRDefault="005406C9" w:rsidP="005406C9">
            <w:pPr>
              <w:widowControl/>
              <w:autoSpaceDE/>
              <w:autoSpaceDN/>
              <w:jc w:val="center"/>
              <w:rPr>
                <w:rFonts w:eastAsia="Times New Roman"/>
                <w:color w:val="000000"/>
                <w:sz w:val="20"/>
                <w:szCs w:val="20"/>
                <w:lang w:bidi="ar-SA"/>
              </w:rPr>
            </w:pPr>
          </w:p>
        </w:tc>
      </w:tr>
      <w:tr w:rsidR="005406C9" w:rsidRPr="00310BBC" w14:paraId="5F8E79DD" w14:textId="77777777" w:rsidTr="001E028D">
        <w:trPr>
          <w:trHeight w:val="290"/>
        </w:trPr>
        <w:tc>
          <w:tcPr>
            <w:tcW w:w="2016" w:type="dxa"/>
            <w:vMerge/>
            <w:tcBorders>
              <w:left w:val="single" w:sz="4" w:space="0" w:color="auto"/>
              <w:right w:val="single" w:sz="4" w:space="0" w:color="auto"/>
            </w:tcBorders>
            <w:shd w:val="clear" w:color="auto" w:fill="auto"/>
          </w:tcPr>
          <w:p w14:paraId="3E147CC8" w14:textId="77777777" w:rsidR="005406C9" w:rsidRPr="00310BBC" w:rsidRDefault="005406C9" w:rsidP="005406C9">
            <w:pPr>
              <w:widowControl/>
              <w:autoSpaceDE/>
              <w:autoSpaceDN/>
              <w:jc w:val="both"/>
              <w:rPr>
                <w:rFonts w:eastAsia="Times New Roman"/>
                <w:color w:val="000000"/>
                <w:sz w:val="20"/>
                <w:szCs w:val="20"/>
                <w:lang w:bidi="ar-SA"/>
              </w:rPr>
            </w:pPr>
          </w:p>
        </w:tc>
        <w:tc>
          <w:tcPr>
            <w:tcW w:w="2410" w:type="dxa"/>
            <w:tcBorders>
              <w:top w:val="nil"/>
              <w:left w:val="nil"/>
              <w:bottom w:val="single" w:sz="4" w:space="0" w:color="auto"/>
              <w:right w:val="single" w:sz="4" w:space="0" w:color="auto"/>
            </w:tcBorders>
            <w:shd w:val="clear" w:color="auto" w:fill="auto"/>
          </w:tcPr>
          <w:p w14:paraId="3303EC35" w14:textId="77777777" w:rsidR="005406C9" w:rsidRPr="00310BBC" w:rsidRDefault="005406C9" w:rsidP="005406C9">
            <w:pPr>
              <w:widowControl/>
              <w:autoSpaceDE/>
              <w:autoSpaceDN/>
              <w:jc w:val="both"/>
              <w:rPr>
                <w:rFonts w:eastAsia="Times New Roman"/>
                <w:color w:val="000000"/>
                <w:sz w:val="20"/>
                <w:szCs w:val="20"/>
                <w:lang w:bidi="ar-SA"/>
              </w:rPr>
            </w:pPr>
            <w:r>
              <w:rPr>
                <w:rFonts w:eastAsia="Times New Roman"/>
                <w:color w:val="000000"/>
                <w:sz w:val="20"/>
                <w:szCs w:val="20"/>
                <w:lang w:bidi="ar-SA"/>
              </w:rPr>
              <w:t>Activité 5.2.2 : faire du plaidoyer pour l’octroi de terres aux PDI</w:t>
            </w:r>
          </w:p>
        </w:tc>
        <w:tc>
          <w:tcPr>
            <w:tcW w:w="748" w:type="dxa"/>
            <w:tcBorders>
              <w:top w:val="nil"/>
              <w:left w:val="nil"/>
              <w:bottom w:val="single" w:sz="4" w:space="0" w:color="auto"/>
              <w:right w:val="single" w:sz="4" w:space="0" w:color="auto"/>
            </w:tcBorders>
            <w:shd w:val="clear" w:color="auto" w:fill="auto"/>
            <w:noWrap/>
            <w:vAlign w:val="bottom"/>
          </w:tcPr>
          <w:p w14:paraId="38898825" w14:textId="77777777" w:rsidR="005406C9" w:rsidRPr="00310BBC" w:rsidRDefault="005406C9" w:rsidP="005406C9">
            <w:pPr>
              <w:widowControl/>
              <w:autoSpaceDE/>
              <w:autoSpaceDN/>
              <w:rPr>
                <w:rFonts w:eastAsia="Times New Roman"/>
                <w:color w:val="000000"/>
                <w:sz w:val="20"/>
                <w:szCs w:val="20"/>
                <w:lang w:bidi="ar-SA"/>
              </w:rPr>
            </w:pPr>
            <w:r>
              <w:rPr>
                <w:rFonts w:eastAsia="Times New Roman"/>
                <w:color w:val="000000"/>
                <w:sz w:val="20"/>
                <w:szCs w:val="20"/>
                <w:lang w:bidi="ar-SA"/>
              </w:rPr>
              <w:t>X</w:t>
            </w:r>
          </w:p>
        </w:tc>
        <w:tc>
          <w:tcPr>
            <w:tcW w:w="638" w:type="dxa"/>
            <w:tcBorders>
              <w:top w:val="nil"/>
              <w:left w:val="nil"/>
              <w:bottom w:val="single" w:sz="4" w:space="0" w:color="auto"/>
              <w:right w:val="single" w:sz="4" w:space="0" w:color="auto"/>
            </w:tcBorders>
            <w:shd w:val="clear" w:color="auto" w:fill="auto"/>
            <w:noWrap/>
            <w:vAlign w:val="bottom"/>
          </w:tcPr>
          <w:p w14:paraId="0F38B395" w14:textId="77777777" w:rsidR="005406C9" w:rsidRPr="00310BBC" w:rsidRDefault="005406C9" w:rsidP="005406C9">
            <w:pPr>
              <w:widowControl/>
              <w:autoSpaceDE/>
              <w:autoSpaceDN/>
              <w:rPr>
                <w:rFonts w:eastAsia="Times New Roman"/>
                <w:color w:val="000000"/>
                <w:sz w:val="20"/>
                <w:szCs w:val="20"/>
                <w:lang w:bidi="ar-SA"/>
              </w:rPr>
            </w:pPr>
          </w:p>
        </w:tc>
        <w:tc>
          <w:tcPr>
            <w:tcW w:w="730" w:type="dxa"/>
            <w:tcBorders>
              <w:top w:val="single" w:sz="4" w:space="0" w:color="auto"/>
              <w:left w:val="nil"/>
              <w:bottom w:val="single" w:sz="4" w:space="0" w:color="auto"/>
              <w:right w:val="single" w:sz="4" w:space="0" w:color="auto"/>
            </w:tcBorders>
            <w:shd w:val="clear" w:color="auto" w:fill="auto"/>
          </w:tcPr>
          <w:p w14:paraId="0D4E2131"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auto" w:fill="auto"/>
            <w:vAlign w:val="bottom"/>
          </w:tcPr>
          <w:p w14:paraId="095C01E9" w14:textId="77777777"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UNHCR</w:t>
            </w:r>
          </w:p>
        </w:tc>
        <w:tc>
          <w:tcPr>
            <w:tcW w:w="1246" w:type="dxa"/>
            <w:tcBorders>
              <w:top w:val="nil"/>
              <w:left w:val="nil"/>
              <w:bottom w:val="single" w:sz="4" w:space="0" w:color="auto"/>
              <w:right w:val="single" w:sz="4" w:space="0" w:color="auto"/>
            </w:tcBorders>
            <w:shd w:val="clear" w:color="auto" w:fill="auto"/>
          </w:tcPr>
          <w:p w14:paraId="29C20876" w14:textId="77777777" w:rsidR="005406C9" w:rsidRPr="00310BBC"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auto" w:fill="auto"/>
          </w:tcPr>
          <w:p w14:paraId="13CB4EEB" w14:textId="77777777" w:rsidR="005406C9" w:rsidRPr="00310BBC" w:rsidRDefault="005406C9" w:rsidP="005406C9">
            <w:pPr>
              <w:widowControl/>
              <w:autoSpaceDE/>
              <w:autoSpaceDN/>
              <w:jc w:val="center"/>
              <w:rPr>
                <w:rFonts w:eastAsia="Times New Roman"/>
                <w:color w:val="000000"/>
                <w:sz w:val="20"/>
                <w:szCs w:val="20"/>
                <w:lang w:bidi="ar-SA"/>
              </w:rPr>
            </w:pPr>
          </w:p>
        </w:tc>
        <w:tc>
          <w:tcPr>
            <w:tcW w:w="1843" w:type="dxa"/>
            <w:tcBorders>
              <w:top w:val="nil"/>
              <w:left w:val="nil"/>
              <w:bottom w:val="single" w:sz="4" w:space="0" w:color="auto"/>
              <w:right w:val="single" w:sz="4" w:space="0" w:color="auto"/>
            </w:tcBorders>
            <w:shd w:val="clear" w:color="auto" w:fill="auto"/>
            <w:noWrap/>
          </w:tcPr>
          <w:p w14:paraId="799F3BC0" w14:textId="77777777" w:rsidR="005406C9" w:rsidRPr="00310BBC" w:rsidRDefault="005406C9" w:rsidP="005406C9">
            <w:pPr>
              <w:widowControl/>
              <w:autoSpaceDE/>
              <w:autoSpaceDN/>
              <w:jc w:val="center"/>
              <w:rPr>
                <w:rFonts w:eastAsia="Times New Roman"/>
                <w:color w:val="000000"/>
                <w:sz w:val="20"/>
                <w:szCs w:val="20"/>
                <w:lang w:bidi="ar-SA"/>
              </w:rPr>
            </w:pPr>
          </w:p>
        </w:tc>
        <w:tc>
          <w:tcPr>
            <w:tcW w:w="1559" w:type="dxa"/>
            <w:tcBorders>
              <w:top w:val="nil"/>
              <w:left w:val="nil"/>
              <w:bottom w:val="single" w:sz="4" w:space="0" w:color="auto"/>
              <w:right w:val="single" w:sz="4" w:space="0" w:color="auto"/>
            </w:tcBorders>
            <w:shd w:val="clear" w:color="auto" w:fill="auto"/>
            <w:noWrap/>
          </w:tcPr>
          <w:p w14:paraId="6CC41F4C"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4" w:space="0" w:color="auto"/>
            </w:tcBorders>
            <w:shd w:val="clear" w:color="auto" w:fill="auto"/>
            <w:noWrap/>
          </w:tcPr>
          <w:p w14:paraId="3AF18BD7" w14:textId="77777777" w:rsidR="005406C9" w:rsidRPr="00310BBC" w:rsidRDefault="005406C9" w:rsidP="005406C9">
            <w:pPr>
              <w:widowControl/>
              <w:autoSpaceDE/>
              <w:autoSpaceDN/>
              <w:jc w:val="center"/>
              <w:rPr>
                <w:rFonts w:eastAsia="Times New Roman"/>
                <w:color w:val="000000"/>
                <w:sz w:val="20"/>
                <w:szCs w:val="20"/>
                <w:lang w:bidi="ar-SA"/>
              </w:rPr>
            </w:pPr>
          </w:p>
        </w:tc>
      </w:tr>
      <w:tr w:rsidR="005406C9" w:rsidRPr="00310BBC" w14:paraId="10E75716" w14:textId="77777777" w:rsidTr="001E028D">
        <w:trPr>
          <w:trHeight w:val="290"/>
        </w:trPr>
        <w:tc>
          <w:tcPr>
            <w:tcW w:w="2016" w:type="dxa"/>
            <w:vMerge/>
            <w:tcBorders>
              <w:left w:val="single" w:sz="4" w:space="0" w:color="auto"/>
              <w:right w:val="single" w:sz="4" w:space="0" w:color="auto"/>
            </w:tcBorders>
            <w:shd w:val="clear" w:color="auto" w:fill="auto"/>
          </w:tcPr>
          <w:p w14:paraId="77E60D6A" w14:textId="77777777" w:rsidR="005406C9" w:rsidRPr="00310BBC" w:rsidRDefault="005406C9" w:rsidP="005406C9">
            <w:pPr>
              <w:widowControl/>
              <w:autoSpaceDE/>
              <w:autoSpaceDN/>
              <w:jc w:val="both"/>
              <w:rPr>
                <w:rFonts w:eastAsia="Times New Roman"/>
                <w:color w:val="000000"/>
                <w:sz w:val="20"/>
                <w:szCs w:val="20"/>
                <w:lang w:bidi="ar-SA"/>
              </w:rPr>
            </w:pPr>
          </w:p>
        </w:tc>
        <w:tc>
          <w:tcPr>
            <w:tcW w:w="2410" w:type="dxa"/>
            <w:tcBorders>
              <w:top w:val="nil"/>
              <w:left w:val="nil"/>
              <w:bottom w:val="single" w:sz="4" w:space="0" w:color="auto"/>
              <w:right w:val="single" w:sz="4" w:space="0" w:color="auto"/>
            </w:tcBorders>
            <w:shd w:val="clear" w:color="auto" w:fill="auto"/>
          </w:tcPr>
          <w:p w14:paraId="4F9D9E8F" w14:textId="77777777" w:rsidR="005406C9" w:rsidRPr="00310BBC" w:rsidRDefault="005406C9" w:rsidP="005406C9">
            <w:pPr>
              <w:widowControl/>
              <w:autoSpaceDE/>
              <w:autoSpaceDN/>
              <w:jc w:val="both"/>
              <w:rPr>
                <w:rFonts w:eastAsia="Times New Roman"/>
                <w:color w:val="000000"/>
                <w:sz w:val="20"/>
                <w:szCs w:val="20"/>
                <w:lang w:bidi="ar-SA"/>
              </w:rPr>
            </w:pPr>
            <w:r w:rsidRPr="00746DC6">
              <w:rPr>
                <w:rFonts w:eastAsia="Times New Roman"/>
                <w:color w:val="000000"/>
                <w:sz w:val="20"/>
                <w:szCs w:val="20"/>
                <w:lang w:bidi="ar-SA"/>
              </w:rPr>
              <w:t>Activité 5.2.</w:t>
            </w:r>
            <w:r w:rsidRPr="002C2473">
              <w:rPr>
                <w:rFonts w:eastAsia="Times New Roman"/>
                <w:color w:val="000000"/>
                <w:sz w:val="20"/>
                <w:szCs w:val="20"/>
                <w:lang w:bidi="ar-SA"/>
              </w:rPr>
              <w:t>3</w:t>
            </w:r>
            <w:r w:rsidRPr="00746DC6">
              <w:rPr>
                <w:rFonts w:eastAsia="Times New Roman"/>
                <w:color w:val="000000"/>
                <w:sz w:val="20"/>
                <w:szCs w:val="20"/>
                <w:lang w:bidi="ar-SA"/>
              </w:rPr>
              <w:t xml:space="preserve"> : former </w:t>
            </w:r>
            <w:r>
              <w:rPr>
                <w:rFonts w:eastAsia="Times New Roman"/>
                <w:color w:val="000000"/>
                <w:sz w:val="20"/>
                <w:szCs w:val="20"/>
                <w:lang w:bidi="ar-SA"/>
              </w:rPr>
              <w:t>10</w:t>
            </w:r>
            <w:r w:rsidRPr="00746DC6">
              <w:rPr>
                <w:rFonts w:eastAsia="Times New Roman"/>
                <w:color w:val="000000"/>
                <w:sz w:val="20"/>
                <w:szCs w:val="20"/>
                <w:lang w:bidi="ar-SA"/>
              </w:rPr>
              <w:t>00 jeunes</w:t>
            </w:r>
            <w:r>
              <w:rPr>
                <w:rFonts w:eastAsia="Times New Roman"/>
                <w:color w:val="000000"/>
                <w:sz w:val="20"/>
                <w:szCs w:val="20"/>
                <w:lang w:bidi="ar-SA"/>
              </w:rPr>
              <w:t>,</w:t>
            </w:r>
            <w:r w:rsidRPr="00746DC6">
              <w:rPr>
                <w:rFonts w:eastAsia="Times New Roman"/>
                <w:color w:val="000000"/>
                <w:sz w:val="20"/>
                <w:szCs w:val="20"/>
                <w:lang w:bidi="ar-SA"/>
              </w:rPr>
              <w:t xml:space="preserve"> femmes</w:t>
            </w:r>
            <w:r w:rsidRPr="002C2473">
              <w:rPr>
                <w:rFonts w:eastAsia="Times New Roman"/>
                <w:color w:val="000000"/>
                <w:sz w:val="20"/>
                <w:szCs w:val="20"/>
                <w:lang w:bidi="ar-SA"/>
              </w:rPr>
              <w:t xml:space="preserve"> et PDI</w:t>
            </w:r>
            <w:r w:rsidRPr="00746DC6">
              <w:rPr>
                <w:rFonts w:eastAsia="Times New Roman"/>
                <w:color w:val="000000"/>
                <w:sz w:val="20"/>
                <w:szCs w:val="20"/>
                <w:lang w:bidi="ar-SA"/>
              </w:rPr>
              <w:t xml:space="preserve"> en création et gestion d’entr</w:t>
            </w:r>
            <w:r w:rsidRPr="0037650A">
              <w:rPr>
                <w:rFonts w:eastAsia="Times New Roman"/>
                <w:color w:val="000000"/>
                <w:sz w:val="20"/>
                <w:szCs w:val="20"/>
                <w:lang w:bidi="ar-SA"/>
              </w:rPr>
              <w:t>eprises y compris élaboration de plans d’affaires</w:t>
            </w:r>
          </w:p>
        </w:tc>
        <w:tc>
          <w:tcPr>
            <w:tcW w:w="748" w:type="dxa"/>
            <w:tcBorders>
              <w:top w:val="nil"/>
              <w:left w:val="nil"/>
              <w:bottom w:val="single" w:sz="4" w:space="0" w:color="auto"/>
              <w:right w:val="single" w:sz="4" w:space="0" w:color="auto"/>
            </w:tcBorders>
            <w:shd w:val="clear" w:color="auto" w:fill="auto"/>
            <w:noWrap/>
            <w:vAlign w:val="bottom"/>
          </w:tcPr>
          <w:p w14:paraId="6CD8A1F2" w14:textId="77777777" w:rsidR="005406C9" w:rsidRPr="00310BBC" w:rsidRDefault="005406C9" w:rsidP="005406C9">
            <w:pPr>
              <w:widowControl/>
              <w:autoSpaceDE/>
              <w:autoSpaceDN/>
              <w:rPr>
                <w:rFonts w:eastAsia="Times New Roman"/>
                <w:color w:val="000000"/>
                <w:sz w:val="20"/>
                <w:szCs w:val="20"/>
                <w:lang w:bidi="ar-SA"/>
              </w:rPr>
            </w:pPr>
            <w:r>
              <w:rPr>
                <w:rFonts w:eastAsia="Times New Roman"/>
                <w:color w:val="000000"/>
                <w:sz w:val="20"/>
                <w:szCs w:val="20"/>
                <w:lang w:bidi="ar-SA"/>
              </w:rPr>
              <w:t>X</w:t>
            </w:r>
          </w:p>
        </w:tc>
        <w:tc>
          <w:tcPr>
            <w:tcW w:w="638" w:type="dxa"/>
            <w:tcBorders>
              <w:top w:val="nil"/>
              <w:left w:val="nil"/>
              <w:bottom w:val="single" w:sz="4" w:space="0" w:color="auto"/>
              <w:right w:val="single" w:sz="4" w:space="0" w:color="auto"/>
            </w:tcBorders>
            <w:shd w:val="clear" w:color="auto" w:fill="auto"/>
            <w:noWrap/>
            <w:vAlign w:val="bottom"/>
          </w:tcPr>
          <w:p w14:paraId="4DC9C47D" w14:textId="77777777" w:rsidR="005406C9" w:rsidRPr="00310BBC" w:rsidRDefault="005406C9" w:rsidP="005406C9">
            <w:pPr>
              <w:widowControl/>
              <w:autoSpaceDE/>
              <w:autoSpaceDN/>
              <w:rPr>
                <w:rFonts w:eastAsia="Times New Roman"/>
                <w:color w:val="000000"/>
                <w:sz w:val="20"/>
                <w:szCs w:val="20"/>
                <w:lang w:bidi="ar-SA"/>
              </w:rPr>
            </w:pPr>
            <w:r>
              <w:rPr>
                <w:rFonts w:eastAsia="Times New Roman"/>
                <w:color w:val="000000"/>
                <w:sz w:val="20"/>
                <w:szCs w:val="20"/>
                <w:lang w:bidi="ar-SA"/>
              </w:rPr>
              <w:t>X</w:t>
            </w:r>
          </w:p>
        </w:tc>
        <w:tc>
          <w:tcPr>
            <w:tcW w:w="730" w:type="dxa"/>
            <w:tcBorders>
              <w:top w:val="single" w:sz="4" w:space="0" w:color="auto"/>
              <w:left w:val="nil"/>
              <w:bottom w:val="single" w:sz="4" w:space="0" w:color="auto"/>
              <w:right w:val="single" w:sz="4" w:space="0" w:color="auto"/>
            </w:tcBorders>
            <w:shd w:val="clear" w:color="auto" w:fill="auto"/>
          </w:tcPr>
          <w:p w14:paraId="5083C7C0"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auto" w:fill="auto"/>
            <w:vAlign w:val="bottom"/>
          </w:tcPr>
          <w:p w14:paraId="6A92F082" w14:textId="77777777"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PNUD/UNHCR</w:t>
            </w:r>
          </w:p>
        </w:tc>
        <w:tc>
          <w:tcPr>
            <w:tcW w:w="1246" w:type="dxa"/>
            <w:tcBorders>
              <w:top w:val="nil"/>
              <w:left w:val="nil"/>
              <w:bottom w:val="single" w:sz="4" w:space="0" w:color="auto"/>
              <w:right w:val="single" w:sz="4" w:space="0" w:color="auto"/>
            </w:tcBorders>
            <w:shd w:val="clear" w:color="auto" w:fill="auto"/>
          </w:tcPr>
          <w:p w14:paraId="22218A50" w14:textId="77777777" w:rsidR="005406C9" w:rsidRPr="00310BBC"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auto" w:fill="auto"/>
          </w:tcPr>
          <w:p w14:paraId="7BC3E5CB" w14:textId="77777777" w:rsidR="005406C9" w:rsidRPr="00310BBC" w:rsidRDefault="005406C9" w:rsidP="005406C9">
            <w:pPr>
              <w:widowControl/>
              <w:autoSpaceDE/>
              <w:autoSpaceDN/>
              <w:jc w:val="center"/>
              <w:rPr>
                <w:rFonts w:eastAsia="Times New Roman"/>
                <w:color w:val="000000"/>
                <w:sz w:val="20"/>
                <w:szCs w:val="20"/>
                <w:lang w:bidi="ar-SA"/>
              </w:rPr>
            </w:pPr>
          </w:p>
        </w:tc>
        <w:tc>
          <w:tcPr>
            <w:tcW w:w="1843" w:type="dxa"/>
            <w:tcBorders>
              <w:top w:val="nil"/>
              <w:left w:val="nil"/>
              <w:bottom w:val="single" w:sz="4" w:space="0" w:color="auto"/>
              <w:right w:val="single" w:sz="4" w:space="0" w:color="auto"/>
            </w:tcBorders>
            <w:shd w:val="clear" w:color="auto" w:fill="auto"/>
            <w:noWrap/>
          </w:tcPr>
          <w:p w14:paraId="25538892" w14:textId="77777777" w:rsidR="005406C9" w:rsidRPr="00310BBC" w:rsidRDefault="005406C9" w:rsidP="005406C9">
            <w:pPr>
              <w:widowControl/>
              <w:autoSpaceDE/>
              <w:autoSpaceDN/>
              <w:jc w:val="center"/>
              <w:rPr>
                <w:rFonts w:eastAsia="Times New Roman"/>
                <w:color w:val="000000"/>
                <w:sz w:val="20"/>
                <w:szCs w:val="20"/>
                <w:lang w:bidi="ar-SA"/>
              </w:rPr>
            </w:pPr>
          </w:p>
        </w:tc>
        <w:tc>
          <w:tcPr>
            <w:tcW w:w="1559" w:type="dxa"/>
            <w:tcBorders>
              <w:top w:val="nil"/>
              <w:left w:val="nil"/>
              <w:bottom w:val="single" w:sz="4" w:space="0" w:color="auto"/>
              <w:right w:val="single" w:sz="4" w:space="0" w:color="auto"/>
            </w:tcBorders>
            <w:shd w:val="clear" w:color="auto" w:fill="auto"/>
            <w:noWrap/>
          </w:tcPr>
          <w:p w14:paraId="10AB0B34"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4" w:space="0" w:color="auto"/>
            </w:tcBorders>
            <w:shd w:val="clear" w:color="auto" w:fill="auto"/>
            <w:noWrap/>
          </w:tcPr>
          <w:p w14:paraId="0CD98C48" w14:textId="77777777" w:rsidR="005406C9" w:rsidRPr="00310BBC" w:rsidRDefault="005406C9" w:rsidP="005406C9">
            <w:pPr>
              <w:widowControl/>
              <w:autoSpaceDE/>
              <w:autoSpaceDN/>
              <w:jc w:val="center"/>
              <w:rPr>
                <w:rFonts w:eastAsia="Times New Roman"/>
                <w:color w:val="000000"/>
                <w:sz w:val="20"/>
                <w:szCs w:val="20"/>
                <w:lang w:bidi="ar-SA"/>
              </w:rPr>
            </w:pPr>
          </w:p>
        </w:tc>
      </w:tr>
      <w:tr w:rsidR="005406C9" w:rsidRPr="00310BBC" w14:paraId="04971C18" w14:textId="77777777" w:rsidTr="001E028D">
        <w:trPr>
          <w:trHeight w:val="290"/>
        </w:trPr>
        <w:tc>
          <w:tcPr>
            <w:tcW w:w="2016" w:type="dxa"/>
            <w:vMerge/>
            <w:tcBorders>
              <w:left w:val="single" w:sz="4" w:space="0" w:color="auto"/>
              <w:right w:val="single" w:sz="4" w:space="0" w:color="auto"/>
            </w:tcBorders>
            <w:shd w:val="clear" w:color="auto" w:fill="auto"/>
          </w:tcPr>
          <w:p w14:paraId="1604B1EC" w14:textId="77777777" w:rsidR="005406C9" w:rsidRPr="00310BBC" w:rsidRDefault="005406C9" w:rsidP="005406C9">
            <w:pPr>
              <w:widowControl/>
              <w:autoSpaceDE/>
              <w:autoSpaceDN/>
              <w:jc w:val="both"/>
              <w:rPr>
                <w:rFonts w:eastAsia="Times New Roman"/>
                <w:color w:val="000000"/>
                <w:sz w:val="20"/>
                <w:szCs w:val="20"/>
                <w:lang w:bidi="ar-SA"/>
              </w:rPr>
            </w:pPr>
          </w:p>
        </w:tc>
        <w:tc>
          <w:tcPr>
            <w:tcW w:w="2410" w:type="dxa"/>
            <w:tcBorders>
              <w:top w:val="nil"/>
              <w:left w:val="nil"/>
              <w:bottom w:val="single" w:sz="4" w:space="0" w:color="auto"/>
              <w:right w:val="single" w:sz="4" w:space="0" w:color="auto"/>
            </w:tcBorders>
            <w:shd w:val="clear" w:color="auto" w:fill="auto"/>
          </w:tcPr>
          <w:p w14:paraId="4D2A76C9" w14:textId="77777777" w:rsidR="005406C9" w:rsidRPr="00310BBC" w:rsidRDefault="005406C9" w:rsidP="005406C9">
            <w:pPr>
              <w:widowControl/>
              <w:autoSpaceDE/>
              <w:autoSpaceDN/>
              <w:jc w:val="both"/>
              <w:rPr>
                <w:rFonts w:eastAsia="Times New Roman"/>
                <w:color w:val="000000"/>
                <w:sz w:val="20"/>
                <w:szCs w:val="20"/>
                <w:lang w:bidi="ar-SA"/>
              </w:rPr>
            </w:pPr>
            <w:r w:rsidRPr="002C2473">
              <w:rPr>
                <w:rFonts w:eastAsia="Times New Roman"/>
                <w:color w:val="000000"/>
                <w:sz w:val="20"/>
                <w:szCs w:val="20"/>
                <w:lang w:bidi="ar-SA"/>
              </w:rPr>
              <w:t>Activité 5.2.3: appuyer la formation technique de 1000 jeunes, femmes et PDI dans</w:t>
            </w:r>
            <w:r>
              <w:rPr>
                <w:rFonts w:eastAsia="Times New Roman"/>
                <w:color w:val="000000"/>
                <w:sz w:val="20"/>
                <w:szCs w:val="20"/>
                <w:lang w:bidi="ar-SA"/>
              </w:rPr>
              <w:t xml:space="preserve"> des métiers porteurs</w:t>
            </w:r>
          </w:p>
        </w:tc>
        <w:tc>
          <w:tcPr>
            <w:tcW w:w="748" w:type="dxa"/>
            <w:tcBorders>
              <w:top w:val="nil"/>
              <w:left w:val="nil"/>
              <w:bottom w:val="single" w:sz="4" w:space="0" w:color="auto"/>
              <w:right w:val="single" w:sz="4" w:space="0" w:color="auto"/>
            </w:tcBorders>
            <w:shd w:val="clear" w:color="auto" w:fill="auto"/>
            <w:noWrap/>
            <w:vAlign w:val="bottom"/>
          </w:tcPr>
          <w:p w14:paraId="711BE4DE" w14:textId="77777777" w:rsidR="005406C9" w:rsidRPr="00310BBC" w:rsidRDefault="005406C9" w:rsidP="005406C9">
            <w:pPr>
              <w:widowControl/>
              <w:autoSpaceDE/>
              <w:autoSpaceDN/>
              <w:rPr>
                <w:rFonts w:eastAsia="Times New Roman"/>
                <w:color w:val="000000"/>
                <w:sz w:val="20"/>
                <w:szCs w:val="20"/>
                <w:lang w:bidi="ar-SA"/>
              </w:rPr>
            </w:pPr>
          </w:p>
        </w:tc>
        <w:tc>
          <w:tcPr>
            <w:tcW w:w="638" w:type="dxa"/>
            <w:tcBorders>
              <w:top w:val="nil"/>
              <w:left w:val="nil"/>
              <w:bottom w:val="single" w:sz="4" w:space="0" w:color="auto"/>
              <w:right w:val="single" w:sz="4" w:space="0" w:color="auto"/>
            </w:tcBorders>
            <w:shd w:val="clear" w:color="auto" w:fill="auto"/>
            <w:noWrap/>
            <w:vAlign w:val="bottom"/>
          </w:tcPr>
          <w:p w14:paraId="56280F69" w14:textId="77777777" w:rsidR="005406C9" w:rsidRPr="00310BBC" w:rsidRDefault="005406C9" w:rsidP="005406C9">
            <w:pPr>
              <w:widowControl/>
              <w:autoSpaceDE/>
              <w:autoSpaceDN/>
              <w:rPr>
                <w:rFonts w:eastAsia="Times New Roman"/>
                <w:color w:val="000000"/>
                <w:sz w:val="20"/>
                <w:szCs w:val="20"/>
                <w:lang w:bidi="ar-SA"/>
              </w:rPr>
            </w:pPr>
            <w:r>
              <w:rPr>
                <w:rFonts w:eastAsia="Times New Roman"/>
                <w:color w:val="000000"/>
                <w:sz w:val="20"/>
                <w:szCs w:val="20"/>
                <w:lang w:bidi="ar-SA"/>
              </w:rPr>
              <w:t>X</w:t>
            </w:r>
          </w:p>
        </w:tc>
        <w:tc>
          <w:tcPr>
            <w:tcW w:w="730" w:type="dxa"/>
            <w:tcBorders>
              <w:top w:val="single" w:sz="4" w:space="0" w:color="auto"/>
              <w:left w:val="nil"/>
              <w:bottom w:val="single" w:sz="4" w:space="0" w:color="auto"/>
              <w:right w:val="single" w:sz="4" w:space="0" w:color="auto"/>
            </w:tcBorders>
            <w:shd w:val="clear" w:color="auto" w:fill="auto"/>
          </w:tcPr>
          <w:p w14:paraId="59E4053C"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auto" w:fill="auto"/>
            <w:vAlign w:val="bottom"/>
          </w:tcPr>
          <w:p w14:paraId="1BA9C3B0" w14:textId="77777777"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PNUD/UNHCR</w:t>
            </w:r>
          </w:p>
        </w:tc>
        <w:tc>
          <w:tcPr>
            <w:tcW w:w="1246" w:type="dxa"/>
            <w:tcBorders>
              <w:top w:val="nil"/>
              <w:left w:val="nil"/>
              <w:bottom w:val="single" w:sz="4" w:space="0" w:color="auto"/>
              <w:right w:val="single" w:sz="4" w:space="0" w:color="auto"/>
            </w:tcBorders>
            <w:shd w:val="clear" w:color="auto" w:fill="auto"/>
          </w:tcPr>
          <w:p w14:paraId="5AC4F833" w14:textId="77777777" w:rsidR="005406C9" w:rsidRPr="00310BBC"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auto" w:fill="auto"/>
          </w:tcPr>
          <w:p w14:paraId="51729E62" w14:textId="77777777" w:rsidR="005406C9" w:rsidRPr="00310BBC" w:rsidRDefault="005406C9" w:rsidP="005406C9">
            <w:pPr>
              <w:widowControl/>
              <w:autoSpaceDE/>
              <w:autoSpaceDN/>
              <w:jc w:val="center"/>
              <w:rPr>
                <w:rFonts w:eastAsia="Times New Roman"/>
                <w:color w:val="000000"/>
                <w:sz w:val="20"/>
                <w:szCs w:val="20"/>
                <w:lang w:bidi="ar-SA"/>
              </w:rPr>
            </w:pPr>
          </w:p>
        </w:tc>
        <w:tc>
          <w:tcPr>
            <w:tcW w:w="1843" w:type="dxa"/>
            <w:tcBorders>
              <w:top w:val="nil"/>
              <w:left w:val="nil"/>
              <w:bottom w:val="single" w:sz="4" w:space="0" w:color="auto"/>
              <w:right w:val="single" w:sz="4" w:space="0" w:color="auto"/>
            </w:tcBorders>
            <w:shd w:val="clear" w:color="auto" w:fill="auto"/>
            <w:noWrap/>
          </w:tcPr>
          <w:p w14:paraId="3532F7FC"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67 765 000</w:t>
            </w:r>
          </w:p>
          <w:p w14:paraId="7F6044FA" w14:textId="77777777" w:rsidR="005406C9" w:rsidRPr="00310BBC" w:rsidRDefault="005406C9" w:rsidP="005406C9">
            <w:pPr>
              <w:widowControl/>
              <w:autoSpaceDE/>
              <w:autoSpaceDN/>
              <w:jc w:val="center"/>
              <w:rPr>
                <w:rFonts w:eastAsia="Times New Roman"/>
                <w:color w:val="000000"/>
                <w:sz w:val="20"/>
                <w:szCs w:val="20"/>
                <w:lang w:bidi="ar-SA"/>
              </w:rPr>
            </w:pPr>
          </w:p>
        </w:tc>
        <w:tc>
          <w:tcPr>
            <w:tcW w:w="1559" w:type="dxa"/>
            <w:tcBorders>
              <w:top w:val="nil"/>
              <w:left w:val="nil"/>
              <w:bottom w:val="single" w:sz="4" w:space="0" w:color="auto"/>
              <w:right w:val="single" w:sz="4" w:space="0" w:color="auto"/>
            </w:tcBorders>
            <w:shd w:val="clear" w:color="auto" w:fill="auto"/>
            <w:noWrap/>
          </w:tcPr>
          <w:p w14:paraId="2B432122"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125 663</w:t>
            </w:r>
          </w:p>
          <w:p w14:paraId="495AE7FF"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4" w:space="0" w:color="auto"/>
            </w:tcBorders>
            <w:shd w:val="clear" w:color="auto" w:fill="auto"/>
            <w:noWrap/>
          </w:tcPr>
          <w:p w14:paraId="3F8308E3" w14:textId="77777777" w:rsidR="005406C9" w:rsidRDefault="005406C9" w:rsidP="005406C9">
            <w:pPr>
              <w:jc w:val="center"/>
              <w:rPr>
                <w:rFonts w:eastAsia="Times New Roman"/>
                <w:b/>
                <w:bCs/>
                <w:color w:val="000000"/>
                <w:sz w:val="20"/>
                <w:szCs w:val="20"/>
                <w:lang w:bidi="ar-SA"/>
              </w:rPr>
            </w:pPr>
            <w:r>
              <w:rPr>
                <w:b/>
                <w:bCs/>
                <w:color w:val="000000"/>
                <w:sz w:val="20"/>
                <w:szCs w:val="20"/>
              </w:rPr>
              <w:t xml:space="preserve">          103 307 </w:t>
            </w:r>
          </w:p>
          <w:p w14:paraId="20F8D1D8" w14:textId="77777777" w:rsidR="005406C9" w:rsidRPr="00310BBC" w:rsidRDefault="005406C9" w:rsidP="005406C9">
            <w:pPr>
              <w:widowControl/>
              <w:autoSpaceDE/>
              <w:autoSpaceDN/>
              <w:jc w:val="center"/>
              <w:rPr>
                <w:rFonts w:eastAsia="Times New Roman"/>
                <w:color w:val="000000"/>
                <w:sz w:val="20"/>
                <w:szCs w:val="20"/>
                <w:lang w:bidi="ar-SA"/>
              </w:rPr>
            </w:pPr>
          </w:p>
        </w:tc>
      </w:tr>
      <w:tr w:rsidR="005406C9" w:rsidRPr="00310BBC" w14:paraId="364336CE" w14:textId="77777777" w:rsidTr="001E028D">
        <w:trPr>
          <w:trHeight w:val="290"/>
        </w:trPr>
        <w:tc>
          <w:tcPr>
            <w:tcW w:w="2016" w:type="dxa"/>
            <w:vMerge/>
            <w:tcBorders>
              <w:left w:val="single" w:sz="4" w:space="0" w:color="auto"/>
              <w:right w:val="single" w:sz="4" w:space="0" w:color="auto"/>
            </w:tcBorders>
            <w:shd w:val="clear" w:color="auto" w:fill="auto"/>
          </w:tcPr>
          <w:p w14:paraId="341D8947" w14:textId="77777777" w:rsidR="005406C9" w:rsidRPr="00310BBC" w:rsidRDefault="005406C9" w:rsidP="005406C9">
            <w:pPr>
              <w:widowControl/>
              <w:autoSpaceDE/>
              <w:autoSpaceDN/>
              <w:jc w:val="both"/>
              <w:rPr>
                <w:rFonts w:eastAsia="Times New Roman"/>
                <w:color w:val="000000"/>
                <w:sz w:val="20"/>
                <w:szCs w:val="20"/>
                <w:lang w:bidi="ar-SA"/>
              </w:rPr>
            </w:pPr>
          </w:p>
        </w:tc>
        <w:tc>
          <w:tcPr>
            <w:tcW w:w="2410" w:type="dxa"/>
            <w:tcBorders>
              <w:top w:val="nil"/>
              <w:left w:val="nil"/>
              <w:bottom w:val="single" w:sz="4" w:space="0" w:color="auto"/>
              <w:right w:val="single" w:sz="4" w:space="0" w:color="auto"/>
            </w:tcBorders>
            <w:shd w:val="clear" w:color="auto" w:fill="auto"/>
          </w:tcPr>
          <w:p w14:paraId="6C284A59" w14:textId="77777777" w:rsidR="005406C9" w:rsidRPr="00310BBC" w:rsidRDefault="005406C9" w:rsidP="005406C9">
            <w:pPr>
              <w:widowControl/>
              <w:autoSpaceDE/>
              <w:autoSpaceDN/>
              <w:jc w:val="both"/>
              <w:rPr>
                <w:rFonts w:eastAsia="Times New Roman"/>
                <w:color w:val="000000"/>
                <w:sz w:val="20"/>
                <w:szCs w:val="20"/>
                <w:lang w:bidi="ar-SA"/>
              </w:rPr>
            </w:pPr>
            <w:r w:rsidRPr="002C2473">
              <w:rPr>
                <w:rFonts w:eastAsia="Times New Roman"/>
                <w:color w:val="000000"/>
                <w:sz w:val="20"/>
                <w:szCs w:val="20"/>
                <w:lang w:bidi="ar-SA"/>
              </w:rPr>
              <w:t xml:space="preserve">Activité 5.2.4 : </w:t>
            </w:r>
            <w:r>
              <w:rPr>
                <w:rFonts w:eastAsia="Times New Roman"/>
                <w:color w:val="000000"/>
                <w:sz w:val="20"/>
                <w:szCs w:val="20"/>
                <w:lang w:bidi="ar-SA"/>
              </w:rPr>
              <w:t>f</w:t>
            </w:r>
            <w:r w:rsidRPr="002C2473">
              <w:rPr>
                <w:rFonts w:eastAsia="Times New Roman"/>
                <w:color w:val="000000"/>
                <w:sz w:val="20"/>
                <w:szCs w:val="20"/>
                <w:lang w:bidi="ar-SA"/>
              </w:rPr>
              <w:t>inancer 500 plans d’affaires au profit des PDI, des femmes et des jeunes</w:t>
            </w:r>
          </w:p>
        </w:tc>
        <w:tc>
          <w:tcPr>
            <w:tcW w:w="748" w:type="dxa"/>
            <w:tcBorders>
              <w:top w:val="nil"/>
              <w:left w:val="nil"/>
              <w:bottom w:val="single" w:sz="4" w:space="0" w:color="auto"/>
              <w:right w:val="single" w:sz="4" w:space="0" w:color="auto"/>
            </w:tcBorders>
            <w:shd w:val="clear" w:color="auto" w:fill="auto"/>
            <w:noWrap/>
            <w:vAlign w:val="bottom"/>
          </w:tcPr>
          <w:p w14:paraId="60B92534" w14:textId="77777777" w:rsidR="005406C9" w:rsidRPr="00310BBC" w:rsidRDefault="005406C9" w:rsidP="005406C9">
            <w:pPr>
              <w:widowControl/>
              <w:autoSpaceDE/>
              <w:autoSpaceDN/>
              <w:rPr>
                <w:rFonts w:eastAsia="Times New Roman"/>
                <w:color w:val="000000"/>
                <w:sz w:val="20"/>
                <w:szCs w:val="20"/>
                <w:lang w:bidi="ar-SA"/>
              </w:rPr>
            </w:pPr>
          </w:p>
        </w:tc>
        <w:tc>
          <w:tcPr>
            <w:tcW w:w="638" w:type="dxa"/>
            <w:tcBorders>
              <w:top w:val="nil"/>
              <w:left w:val="nil"/>
              <w:bottom w:val="single" w:sz="4" w:space="0" w:color="auto"/>
              <w:right w:val="single" w:sz="4" w:space="0" w:color="auto"/>
            </w:tcBorders>
            <w:shd w:val="clear" w:color="auto" w:fill="auto"/>
            <w:noWrap/>
            <w:vAlign w:val="bottom"/>
          </w:tcPr>
          <w:p w14:paraId="39D512E2" w14:textId="77777777" w:rsidR="005406C9" w:rsidRPr="00310BBC" w:rsidRDefault="005406C9" w:rsidP="005406C9">
            <w:pPr>
              <w:widowControl/>
              <w:autoSpaceDE/>
              <w:autoSpaceDN/>
              <w:rPr>
                <w:rFonts w:eastAsia="Times New Roman"/>
                <w:color w:val="000000"/>
                <w:sz w:val="20"/>
                <w:szCs w:val="20"/>
                <w:lang w:bidi="ar-SA"/>
              </w:rPr>
            </w:pPr>
            <w:r>
              <w:rPr>
                <w:rFonts w:eastAsia="Times New Roman"/>
                <w:color w:val="000000"/>
                <w:sz w:val="20"/>
                <w:szCs w:val="20"/>
                <w:lang w:bidi="ar-SA"/>
              </w:rPr>
              <w:t>X</w:t>
            </w:r>
          </w:p>
        </w:tc>
        <w:tc>
          <w:tcPr>
            <w:tcW w:w="730" w:type="dxa"/>
            <w:tcBorders>
              <w:top w:val="single" w:sz="4" w:space="0" w:color="auto"/>
              <w:left w:val="nil"/>
              <w:bottom w:val="single" w:sz="4" w:space="0" w:color="auto"/>
              <w:right w:val="single" w:sz="4" w:space="0" w:color="auto"/>
            </w:tcBorders>
            <w:shd w:val="clear" w:color="auto" w:fill="auto"/>
          </w:tcPr>
          <w:p w14:paraId="3E423D85"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auto" w:fill="auto"/>
            <w:vAlign w:val="bottom"/>
          </w:tcPr>
          <w:p w14:paraId="0E3EF3DB" w14:textId="77777777"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PNUD/UNHCR</w:t>
            </w:r>
          </w:p>
        </w:tc>
        <w:tc>
          <w:tcPr>
            <w:tcW w:w="1246" w:type="dxa"/>
            <w:tcBorders>
              <w:top w:val="nil"/>
              <w:left w:val="nil"/>
              <w:bottom w:val="single" w:sz="4" w:space="0" w:color="auto"/>
              <w:right w:val="single" w:sz="4" w:space="0" w:color="auto"/>
            </w:tcBorders>
            <w:shd w:val="clear" w:color="auto" w:fill="auto"/>
          </w:tcPr>
          <w:p w14:paraId="201DD88D" w14:textId="77777777" w:rsidR="005406C9" w:rsidRPr="00310BBC"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auto" w:fill="auto"/>
          </w:tcPr>
          <w:p w14:paraId="34095158" w14:textId="77777777" w:rsidR="005406C9" w:rsidRPr="00310BBC" w:rsidRDefault="005406C9" w:rsidP="005406C9">
            <w:pPr>
              <w:widowControl/>
              <w:autoSpaceDE/>
              <w:autoSpaceDN/>
              <w:jc w:val="center"/>
              <w:rPr>
                <w:rFonts w:eastAsia="Times New Roman"/>
                <w:color w:val="000000"/>
                <w:sz w:val="20"/>
                <w:szCs w:val="20"/>
                <w:lang w:bidi="ar-SA"/>
              </w:rPr>
            </w:pPr>
          </w:p>
        </w:tc>
        <w:tc>
          <w:tcPr>
            <w:tcW w:w="1843" w:type="dxa"/>
            <w:tcBorders>
              <w:top w:val="nil"/>
              <w:left w:val="nil"/>
              <w:bottom w:val="single" w:sz="4" w:space="0" w:color="auto"/>
              <w:right w:val="single" w:sz="4" w:space="0" w:color="auto"/>
            </w:tcBorders>
            <w:shd w:val="clear" w:color="auto" w:fill="auto"/>
            <w:noWrap/>
          </w:tcPr>
          <w:p w14:paraId="648278AE"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75 000 000</w:t>
            </w:r>
          </w:p>
          <w:p w14:paraId="7C5C91A2" w14:textId="77777777" w:rsidR="005406C9" w:rsidRPr="00310BBC" w:rsidRDefault="005406C9" w:rsidP="005406C9">
            <w:pPr>
              <w:widowControl/>
              <w:autoSpaceDE/>
              <w:autoSpaceDN/>
              <w:jc w:val="center"/>
              <w:rPr>
                <w:rFonts w:eastAsia="Times New Roman"/>
                <w:color w:val="000000"/>
                <w:sz w:val="20"/>
                <w:szCs w:val="20"/>
                <w:lang w:bidi="ar-SA"/>
              </w:rPr>
            </w:pPr>
          </w:p>
        </w:tc>
        <w:tc>
          <w:tcPr>
            <w:tcW w:w="1559" w:type="dxa"/>
            <w:tcBorders>
              <w:top w:val="nil"/>
              <w:left w:val="nil"/>
              <w:bottom w:val="single" w:sz="4" w:space="0" w:color="auto"/>
              <w:right w:val="single" w:sz="4" w:space="0" w:color="auto"/>
            </w:tcBorders>
            <w:shd w:val="clear" w:color="auto" w:fill="auto"/>
            <w:noWrap/>
          </w:tcPr>
          <w:p w14:paraId="064BFFAC"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139 079</w:t>
            </w:r>
          </w:p>
          <w:p w14:paraId="2C9C1ADD"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4" w:space="0" w:color="auto"/>
            </w:tcBorders>
            <w:shd w:val="clear" w:color="auto" w:fill="auto"/>
            <w:noWrap/>
          </w:tcPr>
          <w:p w14:paraId="7BBF5EA8" w14:textId="77777777" w:rsidR="005406C9" w:rsidRDefault="005406C9" w:rsidP="005406C9">
            <w:pPr>
              <w:jc w:val="center"/>
              <w:rPr>
                <w:rFonts w:eastAsia="Times New Roman"/>
                <w:b/>
                <w:bCs/>
                <w:color w:val="000000"/>
                <w:sz w:val="20"/>
                <w:szCs w:val="20"/>
                <w:lang w:bidi="ar-SA"/>
              </w:rPr>
            </w:pPr>
            <w:r>
              <w:rPr>
                <w:b/>
                <w:bCs/>
                <w:color w:val="000000"/>
                <w:sz w:val="20"/>
                <w:szCs w:val="20"/>
              </w:rPr>
              <w:t xml:space="preserve">          114 337 </w:t>
            </w:r>
          </w:p>
          <w:p w14:paraId="779F5315" w14:textId="77777777" w:rsidR="005406C9" w:rsidRPr="00310BBC" w:rsidRDefault="005406C9" w:rsidP="005406C9">
            <w:pPr>
              <w:widowControl/>
              <w:autoSpaceDE/>
              <w:autoSpaceDN/>
              <w:jc w:val="center"/>
              <w:rPr>
                <w:rFonts w:eastAsia="Times New Roman"/>
                <w:color w:val="000000"/>
                <w:sz w:val="20"/>
                <w:szCs w:val="20"/>
                <w:lang w:bidi="ar-SA"/>
              </w:rPr>
            </w:pPr>
          </w:p>
        </w:tc>
      </w:tr>
      <w:tr w:rsidR="005406C9" w:rsidRPr="00310BBC" w14:paraId="57742059" w14:textId="77777777" w:rsidTr="001E028D">
        <w:trPr>
          <w:trHeight w:val="290"/>
        </w:trPr>
        <w:tc>
          <w:tcPr>
            <w:tcW w:w="2016" w:type="dxa"/>
            <w:vMerge/>
            <w:tcBorders>
              <w:left w:val="single" w:sz="4" w:space="0" w:color="auto"/>
              <w:right w:val="single" w:sz="4" w:space="0" w:color="auto"/>
            </w:tcBorders>
            <w:shd w:val="clear" w:color="auto" w:fill="auto"/>
          </w:tcPr>
          <w:p w14:paraId="4B9A3F26" w14:textId="77777777" w:rsidR="005406C9" w:rsidRPr="00310BBC" w:rsidRDefault="005406C9" w:rsidP="005406C9">
            <w:pPr>
              <w:widowControl/>
              <w:autoSpaceDE/>
              <w:autoSpaceDN/>
              <w:jc w:val="both"/>
              <w:rPr>
                <w:rFonts w:eastAsia="Times New Roman"/>
                <w:color w:val="000000"/>
                <w:sz w:val="20"/>
                <w:szCs w:val="20"/>
                <w:lang w:bidi="ar-SA"/>
              </w:rPr>
            </w:pPr>
          </w:p>
        </w:tc>
        <w:tc>
          <w:tcPr>
            <w:tcW w:w="2410" w:type="dxa"/>
            <w:tcBorders>
              <w:top w:val="nil"/>
              <w:left w:val="nil"/>
              <w:bottom w:val="single" w:sz="4" w:space="0" w:color="auto"/>
              <w:right w:val="single" w:sz="4" w:space="0" w:color="auto"/>
            </w:tcBorders>
            <w:shd w:val="clear" w:color="auto" w:fill="auto"/>
          </w:tcPr>
          <w:p w14:paraId="77756520" w14:textId="77777777" w:rsidR="005406C9" w:rsidRPr="00310BBC" w:rsidRDefault="005406C9" w:rsidP="005406C9">
            <w:pPr>
              <w:widowControl/>
              <w:autoSpaceDE/>
              <w:autoSpaceDN/>
              <w:jc w:val="both"/>
              <w:rPr>
                <w:rFonts w:eastAsia="Times New Roman"/>
                <w:color w:val="000000"/>
                <w:sz w:val="20"/>
                <w:szCs w:val="20"/>
                <w:lang w:bidi="ar-SA"/>
              </w:rPr>
            </w:pPr>
            <w:r>
              <w:rPr>
                <w:rFonts w:eastAsia="Times New Roman"/>
                <w:color w:val="000000"/>
                <w:sz w:val="20"/>
                <w:szCs w:val="20"/>
                <w:lang w:bidi="ar-SA"/>
              </w:rPr>
              <w:t>Activité 5.2.5 : aménager des terres cultivables pour les PDI et des population hôtes</w:t>
            </w:r>
          </w:p>
        </w:tc>
        <w:tc>
          <w:tcPr>
            <w:tcW w:w="748" w:type="dxa"/>
            <w:tcBorders>
              <w:top w:val="nil"/>
              <w:left w:val="nil"/>
              <w:bottom w:val="single" w:sz="4" w:space="0" w:color="auto"/>
              <w:right w:val="single" w:sz="4" w:space="0" w:color="auto"/>
            </w:tcBorders>
            <w:shd w:val="clear" w:color="auto" w:fill="auto"/>
            <w:noWrap/>
            <w:vAlign w:val="bottom"/>
          </w:tcPr>
          <w:p w14:paraId="6DB57209" w14:textId="77777777" w:rsidR="005406C9" w:rsidRPr="00310BBC" w:rsidRDefault="005406C9" w:rsidP="005406C9">
            <w:pPr>
              <w:widowControl/>
              <w:autoSpaceDE/>
              <w:autoSpaceDN/>
              <w:rPr>
                <w:rFonts w:eastAsia="Times New Roman"/>
                <w:color w:val="000000"/>
                <w:sz w:val="20"/>
                <w:szCs w:val="20"/>
                <w:lang w:bidi="ar-SA"/>
              </w:rPr>
            </w:pPr>
            <w:r>
              <w:rPr>
                <w:rFonts w:eastAsia="Times New Roman"/>
                <w:color w:val="000000"/>
                <w:sz w:val="20"/>
                <w:szCs w:val="20"/>
                <w:lang w:bidi="ar-SA"/>
              </w:rPr>
              <w:t>X</w:t>
            </w:r>
          </w:p>
        </w:tc>
        <w:tc>
          <w:tcPr>
            <w:tcW w:w="638" w:type="dxa"/>
            <w:tcBorders>
              <w:top w:val="nil"/>
              <w:left w:val="nil"/>
              <w:bottom w:val="single" w:sz="4" w:space="0" w:color="auto"/>
              <w:right w:val="single" w:sz="4" w:space="0" w:color="auto"/>
            </w:tcBorders>
            <w:shd w:val="clear" w:color="auto" w:fill="auto"/>
            <w:noWrap/>
            <w:vAlign w:val="bottom"/>
          </w:tcPr>
          <w:p w14:paraId="64E4B562" w14:textId="77777777" w:rsidR="005406C9" w:rsidRPr="00310BBC" w:rsidRDefault="005406C9" w:rsidP="005406C9">
            <w:pPr>
              <w:widowControl/>
              <w:autoSpaceDE/>
              <w:autoSpaceDN/>
              <w:rPr>
                <w:rFonts w:eastAsia="Times New Roman"/>
                <w:color w:val="000000"/>
                <w:sz w:val="20"/>
                <w:szCs w:val="20"/>
                <w:lang w:bidi="ar-SA"/>
              </w:rPr>
            </w:pPr>
            <w:r>
              <w:rPr>
                <w:rFonts w:eastAsia="Times New Roman"/>
                <w:color w:val="000000"/>
                <w:sz w:val="20"/>
                <w:szCs w:val="20"/>
                <w:lang w:bidi="ar-SA"/>
              </w:rPr>
              <w:t>X</w:t>
            </w:r>
          </w:p>
        </w:tc>
        <w:tc>
          <w:tcPr>
            <w:tcW w:w="730" w:type="dxa"/>
            <w:tcBorders>
              <w:top w:val="single" w:sz="4" w:space="0" w:color="auto"/>
              <w:left w:val="nil"/>
              <w:bottom w:val="single" w:sz="4" w:space="0" w:color="auto"/>
              <w:right w:val="single" w:sz="4" w:space="0" w:color="auto"/>
            </w:tcBorders>
            <w:shd w:val="clear" w:color="auto" w:fill="auto"/>
          </w:tcPr>
          <w:p w14:paraId="350F6305"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auto" w:fill="auto"/>
            <w:vAlign w:val="bottom"/>
          </w:tcPr>
          <w:p w14:paraId="2A56784E" w14:textId="77777777"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PNUD/UNHCR</w:t>
            </w:r>
          </w:p>
        </w:tc>
        <w:tc>
          <w:tcPr>
            <w:tcW w:w="1246" w:type="dxa"/>
            <w:tcBorders>
              <w:top w:val="nil"/>
              <w:left w:val="nil"/>
              <w:bottom w:val="single" w:sz="4" w:space="0" w:color="auto"/>
              <w:right w:val="single" w:sz="4" w:space="0" w:color="auto"/>
            </w:tcBorders>
            <w:shd w:val="clear" w:color="auto" w:fill="auto"/>
          </w:tcPr>
          <w:p w14:paraId="525218BC" w14:textId="77777777" w:rsidR="005406C9" w:rsidRPr="00310BBC"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auto" w:fill="auto"/>
          </w:tcPr>
          <w:p w14:paraId="328BBA51" w14:textId="77777777" w:rsidR="005406C9" w:rsidRPr="00310BBC" w:rsidRDefault="005406C9" w:rsidP="005406C9">
            <w:pPr>
              <w:widowControl/>
              <w:autoSpaceDE/>
              <w:autoSpaceDN/>
              <w:jc w:val="center"/>
              <w:rPr>
                <w:rFonts w:eastAsia="Times New Roman"/>
                <w:color w:val="000000"/>
                <w:sz w:val="20"/>
                <w:szCs w:val="20"/>
                <w:lang w:bidi="ar-SA"/>
              </w:rPr>
            </w:pPr>
          </w:p>
        </w:tc>
        <w:tc>
          <w:tcPr>
            <w:tcW w:w="1843" w:type="dxa"/>
            <w:tcBorders>
              <w:top w:val="nil"/>
              <w:left w:val="nil"/>
              <w:bottom w:val="single" w:sz="4" w:space="0" w:color="auto"/>
              <w:right w:val="single" w:sz="4" w:space="0" w:color="auto"/>
            </w:tcBorders>
            <w:shd w:val="clear" w:color="auto" w:fill="auto"/>
            <w:noWrap/>
          </w:tcPr>
          <w:p w14:paraId="35777CFC"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125 000 000</w:t>
            </w:r>
          </w:p>
          <w:p w14:paraId="440294EE" w14:textId="77777777" w:rsidR="005406C9" w:rsidRPr="00310BBC" w:rsidRDefault="005406C9" w:rsidP="005406C9">
            <w:pPr>
              <w:widowControl/>
              <w:autoSpaceDE/>
              <w:autoSpaceDN/>
              <w:jc w:val="center"/>
              <w:rPr>
                <w:rFonts w:eastAsia="Times New Roman"/>
                <w:color w:val="000000"/>
                <w:sz w:val="20"/>
                <w:szCs w:val="20"/>
                <w:lang w:bidi="ar-SA"/>
              </w:rPr>
            </w:pPr>
          </w:p>
        </w:tc>
        <w:tc>
          <w:tcPr>
            <w:tcW w:w="1559" w:type="dxa"/>
            <w:tcBorders>
              <w:top w:val="nil"/>
              <w:left w:val="nil"/>
              <w:bottom w:val="single" w:sz="4" w:space="0" w:color="auto"/>
              <w:right w:val="single" w:sz="4" w:space="0" w:color="auto"/>
            </w:tcBorders>
            <w:shd w:val="clear" w:color="auto" w:fill="auto"/>
            <w:noWrap/>
          </w:tcPr>
          <w:p w14:paraId="32184FF2"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231 799</w:t>
            </w:r>
          </w:p>
          <w:p w14:paraId="69BFB673"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4" w:space="0" w:color="auto"/>
            </w:tcBorders>
            <w:shd w:val="clear" w:color="auto" w:fill="auto"/>
            <w:noWrap/>
          </w:tcPr>
          <w:p w14:paraId="7AC75B2D" w14:textId="77777777" w:rsidR="005406C9" w:rsidRDefault="005406C9" w:rsidP="005406C9">
            <w:pPr>
              <w:jc w:val="center"/>
              <w:rPr>
                <w:rFonts w:eastAsia="Times New Roman"/>
                <w:b/>
                <w:bCs/>
                <w:color w:val="000000"/>
                <w:sz w:val="20"/>
                <w:szCs w:val="20"/>
                <w:lang w:bidi="ar-SA"/>
              </w:rPr>
            </w:pPr>
            <w:r>
              <w:rPr>
                <w:b/>
                <w:bCs/>
                <w:color w:val="000000"/>
                <w:sz w:val="20"/>
                <w:szCs w:val="20"/>
              </w:rPr>
              <w:t xml:space="preserve">          190 562 </w:t>
            </w:r>
          </w:p>
          <w:p w14:paraId="4D01C1C9" w14:textId="77777777" w:rsidR="005406C9" w:rsidRPr="00310BBC" w:rsidRDefault="005406C9" w:rsidP="005406C9">
            <w:pPr>
              <w:widowControl/>
              <w:autoSpaceDE/>
              <w:autoSpaceDN/>
              <w:jc w:val="center"/>
              <w:rPr>
                <w:rFonts w:eastAsia="Times New Roman"/>
                <w:color w:val="000000"/>
                <w:sz w:val="20"/>
                <w:szCs w:val="20"/>
                <w:lang w:bidi="ar-SA"/>
              </w:rPr>
            </w:pPr>
          </w:p>
        </w:tc>
      </w:tr>
      <w:tr w:rsidR="005406C9" w:rsidRPr="00310BBC" w14:paraId="3CCB0811" w14:textId="77777777" w:rsidTr="001E028D">
        <w:trPr>
          <w:trHeight w:val="290"/>
        </w:trPr>
        <w:tc>
          <w:tcPr>
            <w:tcW w:w="2016" w:type="dxa"/>
            <w:vMerge/>
            <w:tcBorders>
              <w:left w:val="single" w:sz="4" w:space="0" w:color="auto"/>
              <w:right w:val="single" w:sz="4" w:space="0" w:color="auto"/>
            </w:tcBorders>
            <w:shd w:val="clear" w:color="auto" w:fill="auto"/>
          </w:tcPr>
          <w:p w14:paraId="1D09D87E" w14:textId="77777777" w:rsidR="005406C9" w:rsidRPr="00310BBC" w:rsidRDefault="005406C9" w:rsidP="005406C9">
            <w:pPr>
              <w:widowControl/>
              <w:autoSpaceDE/>
              <w:autoSpaceDN/>
              <w:jc w:val="both"/>
              <w:rPr>
                <w:rFonts w:eastAsia="Times New Roman"/>
                <w:color w:val="000000"/>
                <w:sz w:val="20"/>
                <w:szCs w:val="20"/>
                <w:lang w:bidi="ar-SA"/>
              </w:rPr>
            </w:pPr>
          </w:p>
        </w:tc>
        <w:tc>
          <w:tcPr>
            <w:tcW w:w="2410" w:type="dxa"/>
            <w:tcBorders>
              <w:top w:val="nil"/>
              <w:left w:val="nil"/>
              <w:bottom w:val="single" w:sz="4" w:space="0" w:color="auto"/>
              <w:right w:val="single" w:sz="4" w:space="0" w:color="auto"/>
            </w:tcBorders>
            <w:shd w:val="clear" w:color="auto" w:fill="auto"/>
          </w:tcPr>
          <w:p w14:paraId="1DC30B4E" w14:textId="77777777" w:rsidR="005406C9" w:rsidRPr="00310BBC" w:rsidRDefault="005406C9" w:rsidP="005406C9">
            <w:pPr>
              <w:widowControl/>
              <w:autoSpaceDE/>
              <w:autoSpaceDN/>
              <w:jc w:val="both"/>
              <w:rPr>
                <w:rFonts w:eastAsia="Times New Roman"/>
                <w:color w:val="000000"/>
                <w:sz w:val="20"/>
                <w:szCs w:val="20"/>
                <w:lang w:bidi="ar-SA"/>
              </w:rPr>
            </w:pPr>
            <w:r>
              <w:rPr>
                <w:rFonts w:eastAsia="Times New Roman"/>
                <w:color w:val="000000"/>
                <w:sz w:val="20"/>
                <w:szCs w:val="20"/>
                <w:lang w:bidi="ar-SA"/>
              </w:rPr>
              <w:t>Activités 5.2.6 : mettre en place des unités de transformation des produits locaux au profit des PDI, des jeunes et des femmes</w:t>
            </w:r>
          </w:p>
        </w:tc>
        <w:tc>
          <w:tcPr>
            <w:tcW w:w="748" w:type="dxa"/>
            <w:tcBorders>
              <w:top w:val="nil"/>
              <w:left w:val="nil"/>
              <w:bottom w:val="single" w:sz="4" w:space="0" w:color="auto"/>
              <w:right w:val="single" w:sz="4" w:space="0" w:color="auto"/>
            </w:tcBorders>
            <w:shd w:val="clear" w:color="auto" w:fill="auto"/>
            <w:noWrap/>
            <w:vAlign w:val="bottom"/>
          </w:tcPr>
          <w:p w14:paraId="5E956548" w14:textId="77777777" w:rsidR="005406C9" w:rsidRPr="00310BBC" w:rsidRDefault="005406C9" w:rsidP="005406C9">
            <w:pPr>
              <w:widowControl/>
              <w:autoSpaceDE/>
              <w:autoSpaceDN/>
              <w:rPr>
                <w:rFonts w:eastAsia="Times New Roman"/>
                <w:color w:val="000000"/>
                <w:sz w:val="20"/>
                <w:szCs w:val="20"/>
                <w:lang w:bidi="ar-SA"/>
              </w:rPr>
            </w:pPr>
            <w:r>
              <w:rPr>
                <w:rFonts w:eastAsia="Times New Roman"/>
                <w:color w:val="000000"/>
                <w:sz w:val="20"/>
                <w:szCs w:val="20"/>
                <w:lang w:bidi="ar-SA"/>
              </w:rPr>
              <w:t>X</w:t>
            </w:r>
          </w:p>
        </w:tc>
        <w:tc>
          <w:tcPr>
            <w:tcW w:w="638" w:type="dxa"/>
            <w:tcBorders>
              <w:top w:val="nil"/>
              <w:left w:val="nil"/>
              <w:bottom w:val="single" w:sz="4" w:space="0" w:color="auto"/>
              <w:right w:val="single" w:sz="4" w:space="0" w:color="auto"/>
            </w:tcBorders>
            <w:shd w:val="clear" w:color="auto" w:fill="auto"/>
            <w:noWrap/>
            <w:vAlign w:val="bottom"/>
          </w:tcPr>
          <w:p w14:paraId="245B72F8" w14:textId="77777777" w:rsidR="005406C9" w:rsidRPr="00310BBC" w:rsidRDefault="005406C9" w:rsidP="005406C9">
            <w:pPr>
              <w:widowControl/>
              <w:autoSpaceDE/>
              <w:autoSpaceDN/>
              <w:rPr>
                <w:rFonts w:eastAsia="Times New Roman"/>
                <w:color w:val="000000"/>
                <w:sz w:val="20"/>
                <w:szCs w:val="20"/>
                <w:lang w:bidi="ar-SA"/>
              </w:rPr>
            </w:pPr>
            <w:r>
              <w:rPr>
                <w:rFonts w:eastAsia="Times New Roman"/>
                <w:color w:val="000000"/>
                <w:sz w:val="20"/>
                <w:szCs w:val="20"/>
                <w:lang w:bidi="ar-SA"/>
              </w:rPr>
              <w:t>X</w:t>
            </w:r>
          </w:p>
        </w:tc>
        <w:tc>
          <w:tcPr>
            <w:tcW w:w="730" w:type="dxa"/>
            <w:tcBorders>
              <w:top w:val="single" w:sz="4" w:space="0" w:color="auto"/>
              <w:left w:val="nil"/>
              <w:bottom w:val="single" w:sz="4" w:space="0" w:color="auto"/>
              <w:right w:val="single" w:sz="4" w:space="0" w:color="auto"/>
            </w:tcBorders>
            <w:shd w:val="clear" w:color="auto" w:fill="auto"/>
          </w:tcPr>
          <w:p w14:paraId="63565894"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auto" w:fill="auto"/>
            <w:vAlign w:val="bottom"/>
          </w:tcPr>
          <w:p w14:paraId="0291005C" w14:textId="77777777" w:rsidR="005406C9" w:rsidRPr="00310BBC" w:rsidRDefault="005406C9" w:rsidP="005406C9">
            <w:pPr>
              <w:widowControl/>
              <w:autoSpaceDE/>
              <w:autoSpaceDN/>
              <w:jc w:val="center"/>
              <w:rPr>
                <w:rFonts w:eastAsia="Times New Roman"/>
                <w:color w:val="000000"/>
                <w:sz w:val="20"/>
                <w:szCs w:val="20"/>
                <w:lang w:bidi="ar-SA"/>
              </w:rPr>
            </w:pPr>
          </w:p>
        </w:tc>
        <w:tc>
          <w:tcPr>
            <w:tcW w:w="1246" w:type="dxa"/>
            <w:tcBorders>
              <w:top w:val="nil"/>
              <w:left w:val="nil"/>
              <w:bottom w:val="single" w:sz="4" w:space="0" w:color="auto"/>
              <w:right w:val="single" w:sz="4" w:space="0" w:color="auto"/>
            </w:tcBorders>
            <w:shd w:val="clear" w:color="auto" w:fill="auto"/>
          </w:tcPr>
          <w:p w14:paraId="0FC76DB1" w14:textId="77777777" w:rsidR="005406C9" w:rsidRPr="00310BBC"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auto" w:fill="auto"/>
          </w:tcPr>
          <w:p w14:paraId="70C7CF7B" w14:textId="77777777" w:rsidR="005406C9" w:rsidRPr="00310BBC" w:rsidRDefault="005406C9" w:rsidP="005406C9">
            <w:pPr>
              <w:widowControl/>
              <w:autoSpaceDE/>
              <w:autoSpaceDN/>
              <w:jc w:val="center"/>
              <w:rPr>
                <w:rFonts w:eastAsia="Times New Roman"/>
                <w:color w:val="000000"/>
                <w:sz w:val="20"/>
                <w:szCs w:val="20"/>
                <w:lang w:bidi="ar-SA"/>
              </w:rPr>
            </w:pPr>
          </w:p>
        </w:tc>
        <w:tc>
          <w:tcPr>
            <w:tcW w:w="1843" w:type="dxa"/>
            <w:tcBorders>
              <w:top w:val="nil"/>
              <w:left w:val="nil"/>
              <w:bottom w:val="single" w:sz="4" w:space="0" w:color="auto"/>
              <w:right w:val="single" w:sz="4" w:space="0" w:color="auto"/>
            </w:tcBorders>
            <w:shd w:val="clear" w:color="auto" w:fill="auto"/>
            <w:noWrap/>
          </w:tcPr>
          <w:p w14:paraId="3C6F8AA9" w14:textId="77777777" w:rsidR="005406C9" w:rsidRPr="00310BBC" w:rsidRDefault="005406C9" w:rsidP="005406C9">
            <w:pPr>
              <w:widowControl/>
              <w:autoSpaceDE/>
              <w:autoSpaceDN/>
              <w:jc w:val="center"/>
              <w:rPr>
                <w:rFonts w:eastAsia="Times New Roman"/>
                <w:color w:val="000000"/>
                <w:sz w:val="20"/>
                <w:szCs w:val="20"/>
                <w:lang w:bidi="ar-SA"/>
              </w:rPr>
            </w:pPr>
          </w:p>
        </w:tc>
        <w:tc>
          <w:tcPr>
            <w:tcW w:w="1559" w:type="dxa"/>
            <w:tcBorders>
              <w:top w:val="nil"/>
              <w:left w:val="nil"/>
              <w:bottom w:val="single" w:sz="4" w:space="0" w:color="auto"/>
              <w:right w:val="single" w:sz="4" w:space="0" w:color="auto"/>
            </w:tcBorders>
            <w:shd w:val="clear" w:color="auto" w:fill="auto"/>
            <w:noWrap/>
          </w:tcPr>
          <w:p w14:paraId="1E273B4E"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4" w:space="0" w:color="auto"/>
            </w:tcBorders>
            <w:shd w:val="clear" w:color="auto" w:fill="auto"/>
            <w:noWrap/>
          </w:tcPr>
          <w:p w14:paraId="621AE4DE" w14:textId="77777777" w:rsidR="005406C9" w:rsidRPr="00310BBC" w:rsidRDefault="005406C9" w:rsidP="005406C9">
            <w:pPr>
              <w:widowControl/>
              <w:autoSpaceDE/>
              <w:autoSpaceDN/>
              <w:jc w:val="center"/>
              <w:rPr>
                <w:rFonts w:eastAsia="Times New Roman"/>
                <w:color w:val="000000"/>
                <w:sz w:val="20"/>
                <w:szCs w:val="20"/>
                <w:lang w:bidi="ar-SA"/>
              </w:rPr>
            </w:pPr>
          </w:p>
        </w:tc>
      </w:tr>
      <w:tr w:rsidR="005406C9" w:rsidRPr="00310BBC" w14:paraId="5F7C5C72" w14:textId="77777777" w:rsidTr="001E028D">
        <w:trPr>
          <w:trHeight w:val="290"/>
        </w:trPr>
        <w:tc>
          <w:tcPr>
            <w:tcW w:w="2016" w:type="dxa"/>
            <w:vMerge/>
            <w:tcBorders>
              <w:left w:val="single" w:sz="4" w:space="0" w:color="auto"/>
              <w:bottom w:val="single" w:sz="4" w:space="0" w:color="auto"/>
              <w:right w:val="single" w:sz="4" w:space="0" w:color="auto"/>
            </w:tcBorders>
            <w:shd w:val="clear" w:color="auto" w:fill="auto"/>
          </w:tcPr>
          <w:p w14:paraId="540151D6" w14:textId="77777777" w:rsidR="005406C9" w:rsidRPr="00310BBC" w:rsidRDefault="005406C9" w:rsidP="005406C9">
            <w:pPr>
              <w:widowControl/>
              <w:autoSpaceDE/>
              <w:autoSpaceDN/>
              <w:jc w:val="both"/>
              <w:rPr>
                <w:rFonts w:eastAsia="Times New Roman"/>
                <w:color w:val="000000"/>
                <w:sz w:val="20"/>
                <w:szCs w:val="20"/>
                <w:lang w:bidi="ar-SA"/>
              </w:rPr>
            </w:pPr>
          </w:p>
        </w:tc>
        <w:tc>
          <w:tcPr>
            <w:tcW w:w="2410" w:type="dxa"/>
            <w:tcBorders>
              <w:top w:val="nil"/>
              <w:left w:val="nil"/>
              <w:bottom w:val="single" w:sz="4" w:space="0" w:color="auto"/>
              <w:right w:val="single" w:sz="4" w:space="0" w:color="auto"/>
            </w:tcBorders>
            <w:shd w:val="clear" w:color="auto" w:fill="auto"/>
          </w:tcPr>
          <w:p w14:paraId="51AD5A87" w14:textId="77777777" w:rsidR="005406C9" w:rsidRPr="00310BBC" w:rsidRDefault="005406C9" w:rsidP="005406C9">
            <w:pPr>
              <w:widowControl/>
              <w:autoSpaceDE/>
              <w:autoSpaceDN/>
              <w:jc w:val="both"/>
              <w:rPr>
                <w:rFonts w:eastAsia="Times New Roman"/>
                <w:color w:val="000000"/>
                <w:sz w:val="20"/>
                <w:szCs w:val="20"/>
                <w:lang w:bidi="ar-SA"/>
              </w:rPr>
            </w:pPr>
            <w:r>
              <w:rPr>
                <w:rFonts w:eastAsia="Times New Roman"/>
                <w:color w:val="000000"/>
                <w:sz w:val="20"/>
                <w:szCs w:val="20"/>
                <w:lang w:bidi="ar-SA"/>
              </w:rPr>
              <w:t>Activité5.2.7 : faciliter l’accès aux intrants et semences améliorées aux PDI, femmes et jeunes</w:t>
            </w:r>
          </w:p>
        </w:tc>
        <w:tc>
          <w:tcPr>
            <w:tcW w:w="748" w:type="dxa"/>
            <w:tcBorders>
              <w:top w:val="nil"/>
              <w:left w:val="nil"/>
              <w:bottom w:val="single" w:sz="4" w:space="0" w:color="auto"/>
              <w:right w:val="single" w:sz="4" w:space="0" w:color="auto"/>
            </w:tcBorders>
            <w:shd w:val="clear" w:color="auto" w:fill="auto"/>
            <w:noWrap/>
            <w:vAlign w:val="bottom"/>
          </w:tcPr>
          <w:p w14:paraId="0276DA71" w14:textId="77777777" w:rsidR="005406C9" w:rsidRPr="00310BBC" w:rsidRDefault="005406C9" w:rsidP="005406C9">
            <w:pPr>
              <w:widowControl/>
              <w:autoSpaceDE/>
              <w:autoSpaceDN/>
              <w:rPr>
                <w:rFonts w:eastAsia="Times New Roman"/>
                <w:color w:val="000000"/>
                <w:sz w:val="20"/>
                <w:szCs w:val="20"/>
                <w:lang w:bidi="ar-SA"/>
              </w:rPr>
            </w:pPr>
          </w:p>
        </w:tc>
        <w:tc>
          <w:tcPr>
            <w:tcW w:w="638" w:type="dxa"/>
            <w:tcBorders>
              <w:top w:val="nil"/>
              <w:left w:val="nil"/>
              <w:bottom w:val="single" w:sz="4" w:space="0" w:color="auto"/>
              <w:right w:val="single" w:sz="4" w:space="0" w:color="auto"/>
            </w:tcBorders>
            <w:shd w:val="clear" w:color="auto" w:fill="auto"/>
            <w:noWrap/>
            <w:vAlign w:val="bottom"/>
          </w:tcPr>
          <w:p w14:paraId="24A6DC05" w14:textId="77777777" w:rsidR="005406C9" w:rsidRPr="00310BBC" w:rsidRDefault="005406C9" w:rsidP="005406C9">
            <w:pPr>
              <w:widowControl/>
              <w:autoSpaceDE/>
              <w:autoSpaceDN/>
              <w:rPr>
                <w:rFonts w:eastAsia="Times New Roman"/>
                <w:color w:val="000000"/>
                <w:sz w:val="20"/>
                <w:szCs w:val="20"/>
                <w:lang w:bidi="ar-SA"/>
              </w:rPr>
            </w:pPr>
            <w:r>
              <w:rPr>
                <w:rFonts w:eastAsia="Times New Roman"/>
                <w:color w:val="000000"/>
                <w:sz w:val="20"/>
                <w:szCs w:val="20"/>
                <w:lang w:bidi="ar-SA"/>
              </w:rPr>
              <w:t>X</w:t>
            </w:r>
          </w:p>
        </w:tc>
        <w:tc>
          <w:tcPr>
            <w:tcW w:w="730" w:type="dxa"/>
            <w:tcBorders>
              <w:top w:val="single" w:sz="4" w:space="0" w:color="auto"/>
              <w:left w:val="nil"/>
              <w:bottom w:val="single" w:sz="4" w:space="0" w:color="auto"/>
              <w:right w:val="single" w:sz="4" w:space="0" w:color="auto"/>
            </w:tcBorders>
            <w:shd w:val="clear" w:color="auto" w:fill="auto"/>
          </w:tcPr>
          <w:p w14:paraId="305383C9" w14:textId="77777777"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X</w:t>
            </w:r>
          </w:p>
        </w:tc>
        <w:tc>
          <w:tcPr>
            <w:tcW w:w="1419" w:type="dxa"/>
            <w:tcBorders>
              <w:top w:val="nil"/>
              <w:left w:val="single" w:sz="4" w:space="0" w:color="auto"/>
              <w:bottom w:val="single" w:sz="4" w:space="0" w:color="auto"/>
              <w:right w:val="single" w:sz="4" w:space="0" w:color="auto"/>
            </w:tcBorders>
            <w:shd w:val="clear" w:color="auto" w:fill="auto"/>
            <w:vAlign w:val="bottom"/>
          </w:tcPr>
          <w:p w14:paraId="0EF389F1" w14:textId="77777777" w:rsidR="005406C9" w:rsidRPr="00310BBC" w:rsidRDefault="005406C9" w:rsidP="005406C9">
            <w:pPr>
              <w:widowControl/>
              <w:autoSpaceDE/>
              <w:autoSpaceDN/>
              <w:jc w:val="center"/>
              <w:rPr>
                <w:rFonts w:eastAsia="Times New Roman"/>
                <w:color w:val="000000"/>
                <w:sz w:val="20"/>
                <w:szCs w:val="20"/>
                <w:lang w:bidi="ar-SA"/>
              </w:rPr>
            </w:pPr>
          </w:p>
        </w:tc>
        <w:tc>
          <w:tcPr>
            <w:tcW w:w="1246" w:type="dxa"/>
            <w:tcBorders>
              <w:top w:val="nil"/>
              <w:left w:val="nil"/>
              <w:bottom w:val="single" w:sz="4" w:space="0" w:color="auto"/>
              <w:right w:val="single" w:sz="4" w:space="0" w:color="auto"/>
            </w:tcBorders>
            <w:shd w:val="clear" w:color="auto" w:fill="auto"/>
          </w:tcPr>
          <w:p w14:paraId="2FFFA6D0" w14:textId="77777777" w:rsidR="005406C9" w:rsidRPr="00310BBC"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auto" w:fill="auto"/>
          </w:tcPr>
          <w:p w14:paraId="7DAF3F3E" w14:textId="77777777" w:rsidR="005406C9" w:rsidRPr="00310BBC" w:rsidRDefault="005406C9" w:rsidP="005406C9">
            <w:pPr>
              <w:widowControl/>
              <w:autoSpaceDE/>
              <w:autoSpaceDN/>
              <w:jc w:val="center"/>
              <w:rPr>
                <w:rFonts w:eastAsia="Times New Roman"/>
                <w:color w:val="000000"/>
                <w:sz w:val="20"/>
                <w:szCs w:val="20"/>
                <w:lang w:bidi="ar-SA"/>
              </w:rPr>
            </w:pPr>
          </w:p>
        </w:tc>
        <w:tc>
          <w:tcPr>
            <w:tcW w:w="1843" w:type="dxa"/>
            <w:tcBorders>
              <w:top w:val="nil"/>
              <w:left w:val="nil"/>
              <w:bottom w:val="single" w:sz="4" w:space="0" w:color="auto"/>
              <w:right w:val="single" w:sz="4" w:space="0" w:color="auto"/>
            </w:tcBorders>
            <w:shd w:val="clear" w:color="auto" w:fill="auto"/>
            <w:noWrap/>
          </w:tcPr>
          <w:p w14:paraId="471A2AE1"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170 000 000</w:t>
            </w:r>
          </w:p>
          <w:p w14:paraId="51EBCF3B" w14:textId="77777777" w:rsidR="005406C9" w:rsidRPr="00310BBC" w:rsidRDefault="005406C9" w:rsidP="005406C9">
            <w:pPr>
              <w:widowControl/>
              <w:autoSpaceDE/>
              <w:autoSpaceDN/>
              <w:jc w:val="center"/>
              <w:rPr>
                <w:rFonts w:eastAsia="Times New Roman"/>
                <w:color w:val="000000"/>
                <w:sz w:val="20"/>
                <w:szCs w:val="20"/>
                <w:lang w:bidi="ar-SA"/>
              </w:rPr>
            </w:pPr>
          </w:p>
        </w:tc>
        <w:tc>
          <w:tcPr>
            <w:tcW w:w="1559" w:type="dxa"/>
            <w:tcBorders>
              <w:top w:val="nil"/>
              <w:left w:val="nil"/>
              <w:bottom w:val="single" w:sz="4" w:space="0" w:color="auto"/>
              <w:right w:val="single" w:sz="4" w:space="0" w:color="auto"/>
            </w:tcBorders>
            <w:shd w:val="clear" w:color="auto" w:fill="auto"/>
            <w:noWrap/>
          </w:tcPr>
          <w:p w14:paraId="5E79EDF0"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315 246</w:t>
            </w:r>
          </w:p>
          <w:p w14:paraId="06A9F26C"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4" w:space="0" w:color="auto"/>
            </w:tcBorders>
            <w:shd w:val="clear" w:color="auto" w:fill="auto"/>
            <w:noWrap/>
          </w:tcPr>
          <w:p w14:paraId="40C5D1BB" w14:textId="77777777" w:rsidR="005406C9" w:rsidRDefault="005406C9" w:rsidP="005406C9">
            <w:pPr>
              <w:jc w:val="center"/>
              <w:rPr>
                <w:rFonts w:eastAsia="Times New Roman"/>
                <w:color w:val="000000"/>
                <w:sz w:val="20"/>
                <w:szCs w:val="20"/>
                <w:lang w:bidi="ar-SA"/>
              </w:rPr>
            </w:pPr>
            <w:r>
              <w:rPr>
                <w:color w:val="000000"/>
                <w:sz w:val="20"/>
                <w:szCs w:val="20"/>
              </w:rPr>
              <w:t xml:space="preserve">          259 164 </w:t>
            </w:r>
          </w:p>
          <w:p w14:paraId="000BCB21" w14:textId="77777777" w:rsidR="005406C9" w:rsidRPr="00310BBC" w:rsidRDefault="005406C9" w:rsidP="005406C9">
            <w:pPr>
              <w:widowControl/>
              <w:autoSpaceDE/>
              <w:autoSpaceDN/>
              <w:jc w:val="center"/>
              <w:rPr>
                <w:rFonts w:eastAsia="Times New Roman"/>
                <w:color w:val="000000"/>
                <w:sz w:val="20"/>
                <w:szCs w:val="20"/>
                <w:lang w:bidi="ar-SA"/>
              </w:rPr>
            </w:pPr>
          </w:p>
        </w:tc>
      </w:tr>
      <w:tr w:rsidR="005406C9" w:rsidRPr="00310BBC" w14:paraId="79B8E050" w14:textId="77777777" w:rsidTr="001E028D">
        <w:trPr>
          <w:trHeight w:val="290"/>
        </w:trPr>
        <w:tc>
          <w:tcPr>
            <w:tcW w:w="2016" w:type="dxa"/>
            <w:tcBorders>
              <w:left w:val="single" w:sz="4" w:space="0" w:color="auto"/>
              <w:bottom w:val="single" w:sz="4" w:space="0" w:color="auto"/>
              <w:right w:val="single" w:sz="4" w:space="0" w:color="auto"/>
            </w:tcBorders>
            <w:shd w:val="clear" w:color="auto" w:fill="auto"/>
          </w:tcPr>
          <w:p w14:paraId="40F368BE" w14:textId="77777777" w:rsidR="005406C9" w:rsidRPr="00310BBC" w:rsidRDefault="005406C9" w:rsidP="005406C9">
            <w:pPr>
              <w:widowControl/>
              <w:autoSpaceDE/>
              <w:autoSpaceDN/>
              <w:jc w:val="both"/>
              <w:rPr>
                <w:rFonts w:eastAsia="Times New Roman"/>
                <w:color w:val="000000"/>
                <w:sz w:val="20"/>
                <w:szCs w:val="20"/>
                <w:lang w:bidi="ar-SA"/>
              </w:rPr>
            </w:pPr>
          </w:p>
        </w:tc>
        <w:tc>
          <w:tcPr>
            <w:tcW w:w="2410" w:type="dxa"/>
            <w:tcBorders>
              <w:top w:val="nil"/>
              <w:left w:val="nil"/>
              <w:bottom w:val="single" w:sz="4" w:space="0" w:color="auto"/>
              <w:right w:val="single" w:sz="4" w:space="0" w:color="auto"/>
            </w:tcBorders>
            <w:shd w:val="clear" w:color="auto" w:fill="auto"/>
          </w:tcPr>
          <w:p w14:paraId="550614A4" w14:textId="77777777" w:rsidR="005406C9" w:rsidRDefault="005406C9" w:rsidP="005406C9">
            <w:pPr>
              <w:widowControl/>
              <w:autoSpaceDE/>
              <w:autoSpaceDN/>
              <w:jc w:val="both"/>
              <w:rPr>
                <w:rFonts w:eastAsia="Times New Roman"/>
                <w:color w:val="000000"/>
                <w:sz w:val="20"/>
                <w:szCs w:val="20"/>
                <w:lang w:bidi="ar-SA"/>
              </w:rPr>
            </w:pPr>
            <w:r w:rsidRPr="00F10D6E">
              <w:rPr>
                <w:rFonts w:eastAsia="Times New Roman"/>
                <w:color w:val="000000"/>
                <w:sz w:val="20"/>
                <w:szCs w:val="20"/>
                <w:lang w:bidi="ar-SA"/>
              </w:rPr>
              <w:t>Activité5.2.8 : faciliter l’accès aux intrants et semences améliorées aux PDI, femmes et jeunes</w:t>
            </w:r>
          </w:p>
        </w:tc>
        <w:tc>
          <w:tcPr>
            <w:tcW w:w="748" w:type="dxa"/>
            <w:tcBorders>
              <w:top w:val="nil"/>
              <w:left w:val="nil"/>
              <w:bottom w:val="single" w:sz="4" w:space="0" w:color="auto"/>
              <w:right w:val="single" w:sz="4" w:space="0" w:color="auto"/>
            </w:tcBorders>
            <w:shd w:val="clear" w:color="auto" w:fill="auto"/>
            <w:noWrap/>
            <w:vAlign w:val="bottom"/>
          </w:tcPr>
          <w:p w14:paraId="6552CCB0" w14:textId="77777777" w:rsidR="005406C9" w:rsidRDefault="005406C9" w:rsidP="005406C9">
            <w:pPr>
              <w:widowControl/>
              <w:autoSpaceDE/>
              <w:autoSpaceDN/>
              <w:rPr>
                <w:rFonts w:eastAsia="Times New Roman"/>
                <w:color w:val="000000"/>
                <w:sz w:val="20"/>
                <w:szCs w:val="20"/>
                <w:lang w:bidi="ar-SA"/>
              </w:rPr>
            </w:pPr>
          </w:p>
        </w:tc>
        <w:tc>
          <w:tcPr>
            <w:tcW w:w="638" w:type="dxa"/>
            <w:tcBorders>
              <w:top w:val="nil"/>
              <w:left w:val="nil"/>
              <w:bottom w:val="single" w:sz="4" w:space="0" w:color="auto"/>
              <w:right w:val="single" w:sz="4" w:space="0" w:color="auto"/>
            </w:tcBorders>
            <w:shd w:val="clear" w:color="auto" w:fill="auto"/>
            <w:noWrap/>
            <w:vAlign w:val="bottom"/>
          </w:tcPr>
          <w:p w14:paraId="34837878" w14:textId="77777777" w:rsidR="005406C9" w:rsidRDefault="005406C9" w:rsidP="005406C9">
            <w:pPr>
              <w:widowControl/>
              <w:autoSpaceDE/>
              <w:autoSpaceDN/>
              <w:rPr>
                <w:rFonts w:eastAsia="Times New Roman"/>
                <w:color w:val="000000"/>
                <w:sz w:val="20"/>
                <w:szCs w:val="20"/>
                <w:lang w:bidi="ar-SA"/>
              </w:rPr>
            </w:pPr>
            <w:r>
              <w:rPr>
                <w:rFonts w:eastAsia="Times New Roman"/>
                <w:color w:val="000000"/>
                <w:sz w:val="20"/>
                <w:szCs w:val="20"/>
                <w:lang w:bidi="ar-SA"/>
              </w:rPr>
              <w:t>X</w:t>
            </w:r>
          </w:p>
        </w:tc>
        <w:tc>
          <w:tcPr>
            <w:tcW w:w="730" w:type="dxa"/>
            <w:tcBorders>
              <w:top w:val="single" w:sz="4" w:space="0" w:color="auto"/>
              <w:left w:val="nil"/>
              <w:bottom w:val="single" w:sz="4" w:space="0" w:color="auto"/>
              <w:right w:val="single" w:sz="4" w:space="0" w:color="auto"/>
            </w:tcBorders>
            <w:shd w:val="clear" w:color="auto" w:fill="auto"/>
          </w:tcPr>
          <w:p w14:paraId="32B16917" w14:textId="77777777" w:rsidR="005406C9"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X</w:t>
            </w:r>
          </w:p>
        </w:tc>
        <w:tc>
          <w:tcPr>
            <w:tcW w:w="1419" w:type="dxa"/>
            <w:tcBorders>
              <w:top w:val="nil"/>
              <w:left w:val="single" w:sz="4" w:space="0" w:color="auto"/>
              <w:bottom w:val="single" w:sz="4" w:space="0" w:color="auto"/>
              <w:right w:val="single" w:sz="4" w:space="0" w:color="auto"/>
            </w:tcBorders>
            <w:shd w:val="clear" w:color="auto" w:fill="auto"/>
            <w:vAlign w:val="bottom"/>
          </w:tcPr>
          <w:p w14:paraId="5B19547F" w14:textId="77777777" w:rsidR="005406C9" w:rsidRPr="00310BBC" w:rsidRDefault="005406C9" w:rsidP="005406C9">
            <w:pPr>
              <w:widowControl/>
              <w:autoSpaceDE/>
              <w:autoSpaceDN/>
              <w:jc w:val="center"/>
              <w:rPr>
                <w:rFonts w:eastAsia="Times New Roman"/>
                <w:color w:val="000000"/>
                <w:sz w:val="20"/>
                <w:szCs w:val="20"/>
                <w:lang w:bidi="ar-SA"/>
              </w:rPr>
            </w:pPr>
          </w:p>
        </w:tc>
        <w:tc>
          <w:tcPr>
            <w:tcW w:w="1246" w:type="dxa"/>
            <w:tcBorders>
              <w:top w:val="nil"/>
              <w:left w:val="nil"/>
              <w:bottom w:val="single" w:sz="4" w:space="0" w:color="auto"/>
              <w:right w:val="single" w:sz="4" w:space="0" w:color="auto"/>
            </w:tcBorders>
            <w:shd w:val="clear" w:color="auto" w:fill="auto"/>
          </w:tcPr>
          <w:p w14:paraId="75CB6E5D" w14:textId="77777777"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UNHCR</w:t>
            </w:r>
          </w:p>
        </w:tc>
        <w:tc>
          <w:tcPr>
            <w:tcW w:w="999" w:type="dxa"/>
            <w:tcBorders>
              <w:top w:val="nil"/>
              <w:left w:val="nil"/>
              <w:bottom w:val="single" w:sz="4" w:space="0" w:color="auto"/>
              <w:right w:val="single" w:sz="4" w:space="0" w:color="auto"/>
            </w:tcBorders>
            <w:shd w:val="clear" w:color="auto" w:fill="auto"/>
          </w:tcPr>
          <w:p w14:paraId="1855EB03" w14:textId="77777777" w:rsidR="005406C9" w:rsidRPr="00310BBC" w:rsidRDefault="005406C9" w:rsidP="005406C9">
            <w:pPr>
              <w:widowControl/>
              <w:autoSpaceDE/>
              <w:autoSpaceDN/>
              <w:jc w:val="center"/>
              <w:rPr>
                <w:rFonts w:eastAsia="Times New Roman"/>
                <w:color w:val="000000"/>
                <w:sz w:val="20"/>
                <w:szCs w:val="20"/>
                <w:lang w:bidi="ar-SA"/>
              </w:rPr>
            </w:pPr>
          </w:p>
        </w:tc>
        <w:tc>
          <w:tcPr>
            <w:tcW w:w="1843" w:type="dxa"/>
            <w:tcBorders>
              <w:top w:val="nil"/>
              <w:left w:val="nil"/>
              <w:bottom w:val="single" w:sz="4" w:space="0" w:color="auto"/>
              <w:right w:val="single" w:sz="4" w:space="0" w:color="auto"/>
            </w:tcBorders>
            <w:shd w:val="clear" w:color="auto" w:fill="auto"/>
            <w:noWrap/>
          </w:tcPr>
          <w:p w14:paraId="33258411"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85 000 000</w:t>
            </w:r>
          </w:p>
          <w:p w14:paraId="41485FEF" w14:textId="77777777" w:rsidR="005406C9" w:rsidRPr="00310BBC" w:rsidRDefault="005406C9" w:rsidP="005406C9">
            <w:pPr>
              <w:widowControl/>
              <w:autoSpaceDE/>
              <w:autoSpaceDN/>
              <w:jc w:val="center"/>
              <w:rPr>
                <w:rFonts w:eastAsia="Times New Roman"/>
                <w:color w:val="000000"/>
                <w:sz w:val="20"/>
                <w:szCs w:val="20"/>
                <w:lang w:bidi="ar-SA"/>
              </w:rPr>
            </w:pPr>
          </w:p>
        </w:tc>
        <w:tc>
          <w:tcPr>
            <w:tcW w:w="1559" w:type="dxa"/>
            <w:tcBorders>
              <w:top w:val="nil"/>
              <w:left w:val="nil"/>
              <w:bottom w:val="single" w:sz="4" w:space="0" w:color="auto"/>
              <w:right w:val="single" w:sz="4" w:space="0" w:color="auto"/>
            </w:tcBorders>
            <w:shd w:val="clear" w:color="auto" w:fill="auto"/>
            <w:noWrap/>
          </w:tcPr>
          <w:p w14:paraId="109532E9"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157 623</w:t>
            </w:r>
          </w:p>
          <w:p w14:paraId="46CEDB60"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4" w:space="0" w:color="auto"/>
            </w:tcBorders>
            <w:shd w:val="clear" w:color="auto" w:fill="auto"/>
            <w:noWrap/>
          </w:tcPr>
          <w:p w14:paraId="08C2DDB3" w14:textId="77777777" w:rsidR="005406C9" w:rsidRDefault="005406C9" w:rsidP="005406C9">
            <w:pPr>
              <w:jc w:val="center"/>
              <w:rPr>
                <w:rFonts w:eastAsia="Times New Roman"/>
                <w:color w:val="000000"/>
                <w:sz w:val="20"/>
                <w:szCs w:val="20"/>
                <w:lang w:bidi="ar-SA"/>
              </w:rPr>
            </w:pPr>
            <w:r>
              <w:rPr>
                <w:color w:val="000000"/>
                <w:sz w:val="20"/>
                <w:szCs w:val="20"/>
              </w:rPr>
              <w:t xml:space="preserve">          129 582 </w:t>
            </w:r>
          </w:p>
          <w:p w14:paraId="36BFDE1D" w14:textId="77777777" w:rsidR="005406C9" w:rsidRPr="00310BBC" w:rsidRDefault="005406C9" w:rsidP="005406C9">
            <w:pPr>
              <w:widowControl/>
              <w:autoSpaceDE/>
              <w:autoSpaceDN/>
              <w:jc w:val="center"/>
              <w:rPr>
                <w:rFonts w:eastAsia="Times New Roman"/>
                <w:color w:val="000000"/>
                <w:sz w:val="20"/>
                <w:szCs w:val="20"/>
                <w:lang w:bidi="ar-SA"/>
              </w:rPr>
            </w:pPr>
          </w:p>
        </w:tc>
      </w:tr>
      <w:tr w:rsidR="005406C9" w:rsidRPr="00310BBC" w14:paraId="62C4DA07" w14:textId="77777777" w:rsidTr="001E028D">
        <w:trPr>
          <w:trHeight w:val="290"/>
        </w:trPr>
        <w:tc>
          <w:tcPr>
            <w:tcW w:w="2016" w:type="dxa"/>
            <w:tcBorders>
              <w:left w:val="single" w:sz="4" w:space="0" w:color="auto"/>
              <w:bottom w:val="single" w:sz="4" w:space="0" w:color="auto"/>
              <w:right w:val="single" w:sz="4" w:space="0" w:color="auto"/>
            </w:tcBorders>
            <w:shd w:val="clear" w:color="auto" w:fill="FFC000"/>
          </w:tcPr>
          <w:p w14:paraId="44825ED7" w14:textId="77777777" w:rsidR="005406C9" w:rsidRPr="00BF7A76" w:rsidRDefault="005406C9" w:rsidP="005406C9">
            <w:pPr>
              <w:widowControl/>
              <w:autoSpaceDE/>
              <w:autoSpaceDN/>
              <w:jc w:val="both"/>
              <w:rPr>
                <w:rFonts w:eastAsia="Times New Roman"/>
                <w:b/>
                <w:bCs/>
                <w:i/>
                <w:iCs/>
                <w:sz w:val="20"/>
                <w:szCs w:val="20"/>
                <w:lang w:bidi="ar-SA"/>
              </w:rPr>
            </w:pPr>
            <w:r w:rsidRPr="00BF7A76">
              <w:rPr>
                <w:rFonts w:eastAsia="Times New Roman"/>
                <w:b/>
                <w:bCs/>
                <w:i/>
                <w:iCs/>
                <w:sz w:val="20"/>
                <w:szCs w:val="20"/>
                <w:lang w:bidi="ar-SA"/>
              </w:rPr>
              <w:t>Sous total produit 5.2</w:t>
            </w:r>
          </w:p>
        </w:tc>
        <w:tc>
          <w:tcPr>
            <w:tcW w:w="2410" w:type="dxa"/>
            <w:tcBorders>
              <w:top w:val="nil"/>
              <w:left w:val="nil"/>
              <w:bottom w:val="single" w:sz="4" w:space="0" w:color="auto"/>
              <w:right w:val="single" w:sz="4" w:space="0" w:color="auto"/>
            </w:tcBorders>
            <w:shd w:val="clear" w:color="auto" w:fill="FFC000"/>
          </w:tcPr>
          <w:p w14:paraId="587D28A8" w14:textId="77777777" w:rsidR="005406C9" w:rsidRPr="00BF7A76" w:rsidRDefault="005406C9" w:rsidP="005406C9">
            <w:pPr>
              <w:widowControl/>
              <w:autoSpaceDE/>
              <w:autoSpaceDN/>
              <w:jc w:val="both"/>
              <w:rPr>
                <w:rFonts w:eastAsia="Times New Roman"/>
                <w:b/>
                <w:bCs/>
                <w:i/>
                <w:iCs/>
                <w:sz w:val="20"/>
                <w:szCs w:val="20"/>
                <w:lang w:bidi="ar-SA"/>
              </w:rPr>
            </w:pPr>
          </w:p>
        </w:tc>
        <w:tc>
          <w:tcPr>
            <w:tcW w:w="748" w:type="dxa"/>
            <w:tcBorders>
              <w:top w:val="nil"/>
              <w:left w:val="nil"/>
              <w:bottom w:val="single" w:sz="4" w:space="0" w:color="auto"/>
              <w:right w:val="single" w:sz="4" w:space="0" w:color="auto"/>
            </w:tcBorders>
            <w:shd w:val="clear" w:color="auto" w:fill="FFC000"/>
            <w:noWrap/>
            <w:vAlign w:val="bottom"/>
          </w:tcPr>
          <w:p w14:paraId="548DAAF8" w14:textId="77777777" w:rsidR="005406C9" w:rsidRPr="00BF7A76" w:rsidRDefault="005406C9" w:rsidP="005406C9">
            <w:pPr>
              <w:widowControl/>
              <w:autoSpaceDE/>
              <w:autoSpaceDN/>
              <w:rPr>
                <w:rFonts w:eastAsia="Times New Roman"/>
                <w:b/>
                <w:bCs/>
                <w:i/>
                <w:iCs/>
                <w:sz w:val="20"/>
                <w:szCs w:val="20"/>
                <w:lang w:bidi="ar-SA"/>
              </w:rPr>
            </w:pPr>
          </w:p>
        </w:tc>
        <w:tc>
          <w:tcPr>
            <w:tcW w:w="638" w:type="dxa"/>
            <w:tcBorders>
              <w:top w:val="nil"/>
              <w:left w:val="nil"/>
              <w:bottom w:val="single" w:sz="4" w:space="0" w:color="auto"/>
              <w:right w:val="single" w:sz="4" w:space="0" w:color="auto"/>
            </w:tcBorders>
            <w:shd w:val="clear" w:color="auto" w:fill="FFC000"/>
            <w:noWrap/>
            <w:vAlign w:val="bottom"/>
          </w:tcPr>
          <w:p w14:paraId="59E4C22F" w14:textId="77777777" w:rsidR="005406C9" w:rsidRPr="00BF7A76" w:rsidRDefault="005406C9" w:rsidP="005406C9">
            <w:pPr>
              <w:widowControl/>
              <w:autoSpaceDE/>
              <w:autoSpaceDN/>
              <w:rPr>
                <w:rFonts w:eastAsia="Times New Roman"/>
                <w:b/>
                <w:bCs/>
                <w:i/>
                <w:iCs/>
                <w:sz w:val="20"/>
                <w:szCs w:val="20"/>
                <w:lang w:bidi="ar-SA"/>
              </w:rPr>
            </w:pPr>
          </w:p>
        </w:tc>
        <w:tc>
          <w:tcPr>
            <w:tcW w:w="730" w:type="dxa"/>
            <w:tcBorders>
              <w:top w:val="single" w:sz="4" w:space="0" w:color="auto"/>
              <w:left w:val="nil"/>
              <w:bottom w:val="single" w:sz="4" w:space="0" w:color="auto"/>
              <w:right w:val="single" w:sz="4" w:space="0" w:color="auto"/>
            </w:tcBorders>
            <w:shd w:val="clear" w:color="auto" w:fill="FFC000"/>
          </w:tcPr>
          <w:p w14:paraId="37FA79F7" w14:textId="77777777" w:rsidR="005406C9" w:rsidRPr="00BF7A76" w:rsidRDefault="005406C9" w:rsidP="005406C9">
            <w:pPr>
              <w:widowControl/>
              <w:autoSpaceDE/>
              <w:autoSpaceDN/>
              <w:jc w:val="center"/>
              <w:rPr>
                <w:rFonts w:eastAsia="Times New Roman"/>
                <w:b/>
                <w:bCs/>
                <w:i/>
                <w:iCs/>
                <w:sz w:val="20"/>
                <w:szCs w:val="20"/>
                <w:lang w:bidi="ar-SA"/>
              </w:rPr>
            </w:pPr>
          </w:p>
        </w:tc>
        <w:tc>
          <w:tcPr>
            <w:tcW w:w="1419" w:type="dxa"/>
            <w:tcBorders>
              <w:top w:val="nil"/>
              <w:left w:val="single" w:sz="4" w:space="0" w:color="auto"/>
              <w:bottom w:val="single" w:sz="4" w:space="0" w:color="auto"/>
              <w:right w:val="single" w:sz="4" w:space="0" w:color="auto"/>
            </w:tcBorders>
            <w:shd w:val="clear" w:color="auto" w:fill="FFC000"/>
            <w:vAlign w:val="bottom"/>
          </w:tcPr>
          <w:p w14:paraId="1F25B9FF" w14:textId="77777777" w:rsidR="005406C9" w:rsidRPr="00BF7A76" w:rsidRDefault="005406C9" w:rsidP="005406C9">
            <w:pPr>
              <w:widowControl/>
              <w:autoSpaceDE/>
              <w:autoSpaceDN/>
              <w:jc w:val="center"/>
              <w:rPr>
                <w:rFonts w:eastAsia="Times New Roman"/>
                <w:b/>
                <w:bCs/>
                <w:i/>
                <w:iCs/>
                <w:sz w:val="20"/>
                <w:szCs w:val="20"/>
                <w:lang w:bidi="ar-SA"/>
              </w:rPr>
            </w:pPr>
          </w:p>
        </w:tc>
        <w:tc>
          <w:tcPr>
            <w:tcW w:w="1246" w:type="dxa"/>
            <w:tcBorders>
              <w:top w:val="nil"/>
              <w:left w:val="nil"/>
              <w:bottom w:val="single" w:sz="4" w:space="0" w:color="auto"/>
              <w:right w:val="single" w:sz="4" w:space="0" w:color="auto"/>
            </w:tcBorders>
            <w:shd w:val="clear" w:color="auto" w:fill="FFC000"/>
          </w:tcPr>
          <w:p w14:paraId="055D2722" w14:textId="77777777" w:rsidR="005406C9" w:rsidRPr="00BF7A76" w:rsidRDefault="005406C9" w:rsidP="005406C9">
            <w:pPr>
              <w:widowControl/>
              <w:autoSpaceDE/>
              <w:autoSpaceDN/>
              <w:jc w:val="center"/>
              <w:rPr>
                <w:rFonts w:eastAsia="Times New Roman"/>
                <w:b/>
                <w:bCs/>
                <w:i/>
                <w:iCs/>
                <w:sz w:val="20"/>
                <w:szCs w:val="20"/>
                <w:lang w:bidi="ar-SA"/>
              </w:rPr>
            </w:pPr>
          </w:p>
        </w:tc>
        <w:tc>
          <w:tcPr>
            <w:tcW w:w="999" w:type="dxa"/>
            <w:tcBorders>
              <w:top w:val="nil"/>
              <w:left w:val="nil"/>
              <w:bottom w:val="single" w:sz="4" w:space="0" w:color="auto"/>
              <w:right w:val="single" w:sz="4" w:space="0" w:color="auto"/>
            </w:tcBorders>
            <w:shd w:val="clear" w:color="auto" w:fill="FFC000"/>
          </w:tcPr>
          <w:p w14:paraId="61B2FF5E" w14:textId="77777777" w:rsidR="005406C9" w:rsidRPr="00BF7A76" w:rsidRDefault="005406C9" w:rsidP="005406C9">
            <w:pPr>
              <w:widowControl/>
              <w:autoSpaceDE/>
              <w:autoSpaceDN/>
              <w:jc w:val="center"/>
              <w:rPr>
                <w:rFonts w:eastAsia="Times New Roman"/>
                <w:b/>
                <w:bCs/>
                <w:i/>
                <w:iCs/>
                <w:sz w:val="20"/>
                <w:szCs w:val="20"/>
                <w:lang w:bidi="ar-SA"/>
              </w:rPr>
            </w:pPr>
          </w:p>
        </w:tc>
        <w:tc>
          <w:tcPr>
            <w:tcW w:w="1843" w:type="dxa"/>
            <w:tcBorders>
              <w:top w:val="nil"/>
              <w:left w:val="nil"/>
              <w:bottom w:val="single" w:sz="4" w:space="0" w:color="auto"/>
              <w:right w:val="single" w:sz="4" w:space="0" w:color="auto"/>
            </w:tcBorders>
            <w:shd w:val="clear" w:color="auto" w:fill="FFC000"/>
            <w:noWrap/>
          </w:tcPr>
          <w:p w14:paraId="2AFBA5F2" w14:textId="77777777" w:rsidR="005406C9" w:rsidRPr="00BF7A76" w:rsidRDefault="005406C9" w:rsidP="005406C9">
            <w:pPr>
              <w:jc w:val="center"/>
              <w:rPr>
                <w:rFonts w:eastAsia="Times New Roman"/>
                <w:b/>
                <w:bCs/>
                <w:i/>
                <w:iCs/>
                <w:sz w:val="20"/>
                <w:szCs w:val="20"/>
                <w:lang w:bidi="ar-SA"/>
              </w:rPr>
            </w:pPr>
            <w:r w:rsidRPr="00BF7A76">
              <w:rPr>
                <w:b/>
                <w:bCs/>
                <w:i/>
                <w:iCs/>
                <w:sz w:val="20"/>
                <w:szCs w:val="20"/>
              </w:rPr>
              <w:t xml:space="preserve">      522 765 000 </w:t>
            </w:r>
          </w:p>
          <w:p w14:paraId="131A04DE" w14:textId="77777777" w:rsidR="005406C9" w:rsidRPr="00BF7A76" w:rsidRDefault="005406C9" w:rsidP="005406C9">
            <w:pPr>
              <w:widowControl/>
              <w:autoSpaceDE/>
              <w:autoSpaceDN/>
              <w:jc w:val="center"/>
              <w:rPr>
                <w:rFonts w:eastAsia="Times New Roman"/>
                <w:b/>
                <w:bCs/>
                <w:i/>
                <w:iCs/>
                <w:sz w:val="20"/>
                <w:szCs w:val="20"/>
                <w:lang w:bidi="ar-SA"/>
              </w:rPr>
            </w:pPr>
          </w:p>
        </w:tc>
        <w:tc>
          <w:tcPr>
            <w:tcW w:w="1559" w:type="dxa"/>
            <w:tcBorders>
              <w:top w:val="nil"/>
              <w:left w:val="nil"/>
              <w:bottom w:val="single" w:sz="4" w:space="0" w:color="auto"/>
              <w:right w:val="single" w:sz="4" w:space="0" w:color="auto"/>
            </w:tcBorders>
            <w:shd w:val="clear" w:color="auto" w:fill="FFC000"/>
            <w:noWrap/>
          </w:tcPr>
          <w:p w14:paraId="683964DB" w14:textId="77777777" w:rsidR="005406C9" w:rsidRPr="00BF7A76" w:rsidRDefault="005406C9" w:rsidP="005406C9">
            <w:pPr>
              <w:jc w:val="center"/>
              <w:rPr>
                <w:rFonts w:eastAsia="Times New Roman"/>
                <w:b/>
                <w:bCs/>
                <w:i/>
                <w:iCs/>
                <w:sz w:val="20"/>
                <w:szCs w:val="20"/>
                <w:lang w:bidi="ar-SA"/>
              </w:rPr>
            </w:pPr>
            <w:r w:rsidRPr="00BF7A76">
              <w:rPr>
                <w:b/>
                <w:bCs/>
                <w:i/>
                <w:iCs/>
                <w:sz w:val="20"/>
                <w:szCs w:val="20"/>
              </w:rPr>
              <w:t xml:space="preserve">           969 410 </w:t>
            </w:r>
          </w:p>
          <w:p w14:paraId="7CDF05D7" w14:textId="77777777" w:rsidR="005406C9" w:rsidRPr="00BF7A76" w:rsidRDefault="005406C9" w:rsidP="005406C9">
            <w:pPr>
              <w:widowControl/>
              <w:autoSpaceDE/>
              <w:autoSpaceDN/>
              <w:jc w:val="center"/>
              <w:rPr>
                <w:rFonts w:eastAsia="Times New Roman"/>
                <w:b/>
                <w:bCs/>
                <w:i/>
                <w:iCs/>
                <w:sz w:val="20"/>
                <w:szCs w:val="20"/>
                <w:lang w:bidi="ar-SA"/>
              </w:rPr>
            </w:pPr>
          </w:p>
        </w:tc>
        <w:tc>
          <w:tcPr>
            <w:tcW w:w="1418" w:type="dxa"/>
            <w:tcBorders>
              <w:top w:val="nil"/>
              <w:left w:val="nil"/>
              <w:bottom w:val="single" w:sz="4" w:space="0" w:color="auto"/>
              <w:right w:val="single" w:sz="4" w:space="0" w:color="auto"/>
            </w:tcBorders>
            <w:shd w:val="clear" w:color="auto" w:fill="FFC000"/>
            <w:noWrap/>
          </w:tcPr>
          <w:p w14:paraId="12EFF29C" w14:textId="77777777" w:rsidR="005406C9" w:rsidRPr="00BF7A76" w:rsidRDefault="005406C9" w:rsidP="005406C9">
            <w:pPr>
              <w:jc w:val="center"/>
              <w:rPr>
                <w:rFonts w:eastAsia="Times New Roman"/>
                <w:b/>
                <w:bCs/>
                <w:i/>
                <w:iCs/>
                <w:sz w:val="20"/>
                <w:szCs w:val="20"/>
                <w:lang w:bidi="ar-SA"/>
              </w:rPr>
            </w:pPr>
            <w:r w:rsidRPr="00BF7A76">
              <w:rPr>
                <w:b/>
                <w:bCs/>
                <w:i/>
                <w:iCs/>
                <w:sz w:val="20"/>
                <w:szCs w:val="20"/>
              </w:rPr>
              <w:t xml:space="preserve">          796 951 </w:t>
            </w:r>
          </w:p>
          <w:p w14:paraId="1A3AF48F" w14:textId="77777777" w:rsidR="005406C9" w:rsidRPr="00BF7A76" w:rsidRDefault="005406C9" w:rsidP="005406C9">
            <w:pPr>
              <w:widowControl/>
              <w:autoSpaceDE/>
              <w:autoSpaceDN/>
              <w:jc w:val="center"/>
              <w:rPr>
                <w:rFonts w:eastAsia="Times New Roman"/>
                <w:b/>
                <w:bCs/>
                <w:i/>
                <w:iCs/>
                <w:sz w:val="20"/>
                <w:szCs w:val="20"/>
                <w:lang w:bidi="ar-SA"/>
              </w:rPr>
            </w:pPr>
          </w:p>
        </w:tc>
      </w:tr>
      <w:tr w:rsidR="005406C9" w:rsidRPr="00310BBC" w14:paraId="74056512" w14:textId="77777777" w:rsidTr="001E028D">
        <w:trPr>
          <w:trHeight w:val="290"/>
        </w:trPr>
        <w:tc>
          <w:tcPr>
            <w:tcW w:w="2016" w:type="dxa"/>
            <w:vMerge w:val="restart"/>
            <w:tcBorders>
              <w:top w:val="nil"/>
              <w:left w:val="single" w:sz="4" w:space="0" w:color="auto"/>
              <w:right w:val="single" w:sz="4" w:space="0" w:color="auto"/>
            </w:tcBorders>
            <w:shd w:val="clear" w:color="auto" w:fill="auto"/>
          </w:tcPr>
          <w:p w14:paraId="34ED34B5" w14:textId="77777777" w:rsidR="005406C9" w:rsidRPr="00B1317E" w:rsidRDefault="005406C9" w:rsidP="005406C9">
            <w:pPr>
              <w:pStyle w:val="Corpsdetexte"/>
              <w:ind w:right="2"/>
              <w:jc w:val="both"/>
              <w:rPr>
                <w:rFonts w:asciiTheme="minorHAnsi" w:hAnsiTheme="minorHAnsi" w:cstheme="minorHAnsi"/>
                <w:b/>
                <w:bCs/>
                <w:sz w:val="18"/>
                <w:szCs w:val="18"/>
              </w:rPr>
            </w:pPr>
            <w:r w:rsidRPr="00B1317E">
              <w:rPr>
                <w:rFonts w:asciiTheme="minorHAnsi" w:hAnsiTheme="minorHAnsi" w:cstheme="minorHAnsi"/>
                <w:b/>
                <w:bCs/>
                <w:sz w:val="18"/>
                <w:szCs w:val="18"/>
              </w:rPr>
              <w:t xml:space="preserve">Produits 5.3: </w:t>
            </w:r>
            <w:r w:rsidRPr="00B1317E">
              <w:rPr>
                <w:rFonts w:asciiTheme="minorHAnsi" w:hAnsiTheme="minorHAnsi" w:cstheme="minorHAnsi"/>
                <w:sz w:val="18"/>
                <w:szCs w:val="18"/>
              </w:rPr>
              <w:t>des initiatives innovantes en matière de production agropastorale et la diversification des filières économiques rurales promues dans les collectivités cibles</w:t>
            </w:r>
          </w:p>
          <w:p w14:paraId="0B0BC864" w14:textId="77777777" w:rsidR="005406C9" w:rsidRPr="00B1317E" w:rsidRDefault="005406C9" w:rsidP="005406C9">
            <w:pPr>
              <w:pStyle w:val="Paragraphedeliste"/>
              <w:rPr>
                <w:rFonts w:asciiTheme="minorHAnsi" w:hAnsiTheme="minorHAnsi" w:cstheme="minorHAnsi"/>
                <w:b/>
                <w:bCs/>
                <w:sz w:val="18"/>
                <w:szCs w:val="18"/>
              </w:rPr>
            </w:pPr>
          </w:p>
          <w:p w14:paraId="5E13667D" w14:textId="77777777" w:rsidR="005406C9" w:rsidRPr="00310BBC" w:rsidRDefault="005406C9" w:rsidP="005406C9">
            <w:pPr>
              <w:widowControl/>
              <w:autoSpaceDE/>
              <w:autoSpaceDN/>
              <w:jc w:val="both"/>
              <w:rPr>
                <w:rFonts w:eastAsia="Times New Roman"/>
                <w:color w:val="000000"/>
                <w:sz w:val="20"/>
                <w:szCs w:val="20"/>
                <w:lang w:bidi="ar-SA"/>
              </w:rPr>
            </w:pPr>
          </w:p>
        </w:tc>
        <w:tc>
          <w:tcPr>
            <w:tcW w:w="2410" w:type="dxa"/>
            <w:tcBorders>
              <w:top w:val="nil"/>
              <w:left w:val="nil"/>
              <w:bottom w:val="single" w:sz="4" w:space="0" w:color="auto"/>
              <w:right w:val="single" w:sz="4" w:space="0" w:color="auto"/>
            </w:tcBorders>
            <w:shd w:val="clear" w:color="auto" w:fill="auto"/>
          </w:tcPr>
          <w:p w14:paraId="294FB229" w14:textId="77777777" w:rsidR="005406C9" w:rsidRPr="00310BBC" w:rsidRDefault="005406C9" w:rsidP="005406C9">
            <w:pPr>
              <w:widowControl/>
              <w:autoSpaceDE/>
              <w:autoSpaceDN/>
              <w:jc w:val="both"/>
              <w:rPr>
                <w:rFonts w:eastAsia="Times New Roman"/>
                <w:color w:val="000000"/>
                <w:sz w:val="20"/>
                <w:szCs w:val="20"/>
                <w:lang w:bidi="ar-SA"/>
              </w:rPr>
            </w:pPr>
            <w:r>
              <w:rPr>
                <w:rFonts w:eastAsia="Times New Roman"/>
                <w:color w:val="000000"/>
                <w:sz w:val="20"/>
                <w:szCs w:val="20"/>
                <w:lang w:bidi="ar-SA"/>
              </w:rPr>
              <w:t>Activité 5.3.1: conduire une étude sur les filières économiques porteuses dans les trois régions cibles</w:t>
            </w:r>
          </w:p>
        </w:tc>
        <w:tc>
          <w:tcPr>
            <w:tcW w:w="748" w:type="dxa"/>
            <w:tcBorders>
              <w:top w:val="nil"/>
              <w:left w:val="nil"/>
              <w:bottom w:val="single" w:sz="4" w:space="0" w:color="auto"/>
              <w:right w:val="single" w:sz="4" w:space="0" w:color="auto"/>
            </w:tcBorders>
            <w:shd w:val="clear" w:color="auto" w:fill="auto"/>
            <w:noWrap/>
            <w:vAlign w:val="bottom"/>
          </w:tcPr>
          <w:p w14:paraId="7172A62F" w14:textId="77777777" w:rsidR="005406C9" w:rsidRPr="00310BBC" w:rsidRDefault="005406C9" w:rsidP="005406C9">
            <w:pPr>
              <w:widowControl/>
              <w:autoSpaceDE/>
              <w:autoSpaceDN/>
              <w:rPr>
                <w:rFonts w:eastAsia="Times New Roman"/>
                <w:color w:val="000000"/>
                <w:sz w:val="20"/>
                <w:szCs w:val="20"/>
                <w:lang w:bidi="ar-SA"/>
              </w:rPr>
            </w:pPr>
          </w:p>
        </w:tc>
        <w:tc>
          <w:tcPr>
            <w:tcW w:w="638" w:type="dxa"/>
            <w:tcBorders>
              <w:top w:val="nil"/>
              <w:left w:val="nil"/>
              <w:bottom w:val="single" w:sz="4" w:space="0" w:color="auto"/>
              <w:right w:val="single" w:sz="4" w:space="0" w:color="auto"/>
            </w:tcBorders>
            <w:shd w:val="clear" w:color="auto" w:fill="auto"/>
            <w:noWrap/>
            <w:vAlign w:val="bottom"/>
          </w:tcPr>
          <w:p w14:paraId="565E4A5D" w14:textId="77777777" w:rsidR="005406C9" w:rsidRPr="00310BBC" w:rsidRDefault="005406C9" w:rsidP="005406C9">
            <w:pPr>
              <w:widowControl/>
              <w:autoSpaceDE/>
              <w:autoSpaceDN/>
              <w:rPr>
                <w:rFonts w:eastAsia="Times New Roman"/>
                <w:color w:val="000000"/>
                <w:sz w:val="20"/>
                <w:szCs w:val="20"/>
                <w:lang w:bidi="ar-SA"/>
              </w:rPr>
            </w:pPr>
            <w:r>
              <w:rPr>
                <w:rFonts w:eastAsia="Times New Roman"/>
                <w:color w:val="000000"/>
                <w:sz w:val="20"/>
                <w:szCs w:val="20"/>
                <w:lang w:bidi="ar-SA"/>
              </w:rPr>
              <w:t>X</w:t>
            </w:r>
          </w:p>
        </w:tc>
        <w:tc>
          <w:tcPr>
            <w:tcW w:w="730" w:type="dxa"/>
            <w:tcBorders>
              <w:top w:val="single" w:sz="4" w:space="0" w:color="auto"/>
              <w:left w:val="nil"/>
              <w:bottom w:val="single" w:sz="4" w:space="0" w:color="auto"/>
              <w:right w:val="single" w:sz="4" w:space="0" w:color="auto"/>
            </w:tcBorders>
            <w:shd w:val="clear" w:color="auto" w:fill="auto"/>
          </w:tcPr>
          <w:p w14:paraId="7A57C433"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auto" w:fill="auto"/>
            <w:vAlign w:val="bottom"/>
          </w:tcPr>
          <w:p w14:paraId="140EC062" w14:textId="77777777"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PNUD/UNHCR</w:t>
            </w:r>
          </w:p>
        </w:tc>
        <w:tc>
          <w:tcPr>
            <w:tcW w:w="1246" w:type="dxa"/>
            <w:tcBorders>
              <w:top w:val="nil"/>
              <w:left w:val="nil"/>
              <w:bottom w:val="single" w:sz="4" w:space="0" w:color="auto"/>
              <w:right w:val="single" w:sz="4" w:space="0" w:color="auto"/>
            </w:tcBorders>
            <w:shd w:val="clear" w:color="auto" w:fill="auto"/>
          </w:tcPr>
          <w:p w14:paraId="14F719CA" w14:textId="77777777" w:rsidR="005406C9" w:rsidRPr="00310BBC"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auto" w:fill="auto"/>
          </w:tcPr>
          <w:p w14:paraId="66A517F9" w14:textId="77777777" w:rsidR="005406C9" w:rsidRPr="00310BBC" w:rsidRDefault="005406C9" w:rsidP="005406C9">
            <w:pPr>
              <w:widowControl/>
              <w:autoSpaceDE/>
              <w:autoSpaceDN/>
              <w:jc w:val="center"/>
              <w:rPr>
                <w:rFonts w:eastAsia="Times New Roman"/>
                <w:color w:val="000000"/>
                <w:sz w:val="20"/>
                <w:szCs w:val="20"/>
                <w:lang w:bidi="ar-SA"/>
              </w:rPr>
            </w:pPr>
          </w:p>
        </w:tc>
        <w:tc>
          <w:tcPr>
            <w:tcW w:w="1843" w:type="dxa"/>
            <w:tcBorders>
              <w:top w:val="nil"/>
              <w:left w:val="nil"/>
              <w:bottom w:val="single" w:sz="4" w:space="0" w:color="auto"/>
              <w:right w:val="single" w:sz="4" w:space="0" w:color="auto"/>
            </w:tcBorders>
            <w:shd w:val="clear" w:color="auto" w:fill="auto"/>
            <w:noWrap/>
          </w:tcPr>
          <w:p w14:paraId="66959122"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 xml:space="preserve">        55 125 000 </w:t>
            </w:r>
          </w:p>
          <w:p w14:paraId="12EDB1DA" w14:textId="77777777" w:rsidR="005406C9" w:rsidRPr="00310BBC" w:rsidRDefault="005406C9" w:rsidP="005406C9">
            <w:pPr>
              <w:widowControl/>
              <w:autoSpaceDE/>
              <w:autoSpaceDN/>
              <w:jc w:val="center"/>
              <w:rPr>
                <w:rFonts w:eastAsia="Times New Roman"/>
                <w:color w:val="000000"/>
                <w:sz w:val="20"/>
                <w:szCs w:val="20"/>
                <w:lang w:bidi="ar-SA"/>
              </w:rPr>
            </w:pPr>
          </w:p>
        </w:tc>
        <w:tc>
          <w:tcPr>
            <w:tcW w:w="1559" w:type="dxa"/>
            <w:tcBorders>
              <w:top w:val="nil"/>
              <w:left w:val="nil"/>
              <w:bottom w:val="single" w:sz="4" w:space="0" w:color="auto"/>
              <w:right w:val="single" w:sz="4" w:space="0" w:color="auto"/>
            </w:tcBorders>
            <w:shd w:val="clear" w:color="auto" w:fill="auto"/>
            <w:noWrap/>
          </w:tcPr>
          <w:p w14:paraId="43CCAC45"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 xml:space="preserve">           102 223 </w:t>
            </w:r>
          </w:p>
          <w:p w14:paraId="1DF9B620"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4" w:space="0" w:color="auto"/>
            </w:tcBorders>
            <w:shd w:val="clear" w:color="auto" w:fill="auto"/>
            <w:noWrap/>
          </w:tcPr>
          <w:p w14:paraId="0FCCA20D"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 xml:space="preserve">           84 038 </w:t>
            </w:r>
          </w:p>
          <w:p w14:paraId="38717795" w14:textId="77777777" w:rsidR="005406C9" w:rsidRPr="00310BBC" w:rsidRDefault="005406C9" w:rsidP="005406C9">
            <w:pPr>
              <w:widowControl/>
              <w:autoSpaceDE/>
              <w:autoSpaceDN/>
              <w:jc w:val="center"/>
              <w:rPr>
                <w:rFonts w:eastAsia="Times New Roman"/>
                <w:color w:val="000000"/>
                <w:sz w:val="20"/>
                <w:szCs w:val="20"/>
                <w:lang w:bidi="ar-SA"/>
              </w:rPr>
            </w:pPr>
          </w:p>
        </w:tc>
      </w:tr>
      <w:tr w:rsidR="005406C9" w:rsidRPr="00310BBC" w14:paraId="3F4D064B" w14:textId="77777777" w:rsidTr="001E028D">
        <w:trPr>
          <w:trHeight w:val="290"/>
        </w:trPr>
        <w:tc>
          <w:tcPr>
            <w:tcW w:w="2016" w:type="dxa"/>
            <w:vMerge/>
            <w:tcBorders>
              <w:left w:val="single" w:sz="4" w:space="0" w:color="auto"/>
              <w:right w:val="single" w:sz="4" w:space="0" w:color="auto"/>
            </w:tcBorders>
            <w:shd w:val="clear" w:color="auto" w:fill="auto"/>
          </w:tcPr>
          <w:p w14:paraId="0E034A7E" w14:textId="77777777" w:rsidR="005406C9" w:rsidRPr="00310BBC" w:rsidRDefault="005406C9" w:rsidP="005406C9">
            <w:pPr>
              <w:widowControl/>
              <w:autoSpaceDE/>
              <w:autoSpaceDN/>
              <w:jc w:val="both"/>
              <w:rPr>
                <w:rFonts w:eastAsia="Times New Roman"/>
                <w:color w:val="000000"/>
                <w:sz w:val="20"/>
                <w:szCs w:val="20"/>
                <w:lang w:bidi="ar-SA"/>
              </w:rPr>
            </w:pPr>
          </w:p>
        </w:tc>
        <w:tc>
          <w:tcPr>
            <w:tcW w:w="2410" w:type="dxa"/>
            <w:tcBorders>
              <w:top w:val="nil"/>
              <w:left w:val="nil"/>
              <w:bottom w:val="single" w:sz="4" w:space="0" w:color="auto"/>
              <w:right w:val="single" w:sz="4" w:space="0" w:color="auto"/>
            </w:tcBorders>
            <w:shd w:val="clear" w:color="auto" w:fill="auto"/>
          </w:tcPr>
          <w:p w14:paraId="2F4D8D6E" w14:textId="77777777" w:rsidR="005406C9" w:rsidRDefault="005406C9" w:rsidP="005406C9">
            <w:pPr>
              <w:widowControl/>
              <w:autoSpaceDE/>
              <w:autoSpaceDN/>
              <w:jc w:val="both"/>
              <w:rPr>
                <w:rFonts w:eastAsia="Times New Roman"/>
                <w:color w:val="000000"/>
                <w:sz w:val="20"/>
                <w:szCs w:val="20"/>
                <w:lang w:bidi="ar-SA"/>
              </w:rPr>
            </w:pPr>
            <w:r>
              <w:rPr>
                <w:rFonts w:eastAsia="Times New Roman"/>
                <w:color w:val="000000"/>
                <w:sz w:val="20"/>
                <w:szCs w:val="20"/>
                <w:lang w:bidi="ar-SA"/>
              </w:rPr>
              <w:t>Activité 5.3.2 :  Mener des réflexions sur l’étude des filières avec les acteurs et les services techniques clés pour dégager des possibilités de diversification des activités économiques dans les communes cibles au profit des femmes, des PDI et des jeunes</w:t>
            </w:r>
          </w:p>
          <w:p w14:paraId="4D377DA4" w14:textId="77777777" w:rsidR="005406C9" w:rsidRPr="00310BBC" w:rsidRDefault="005406C9" w:rsidP="005406C9">
            <w:pPr>
              <w:widowControl/>
              <w:autoSpaceDE/>
              <w:autoSpaceDN/>
              <w:jc w:val="both"/>
              <w:rPr>
                <w:rFonts w:eastAsia="Times New Roman"/>
                <w:color w:val="000000"/>
                <w:sz w:val="20"/>
                <w:szCs w:val="20"/>
                <w:lang w:bidi="ar-SA"/>
              </w:rPr>
            </w:pPr>
          </w:p>
        </w:tc>
        <w:tc>
          <w:tcPr>
            <w:tcW w:w="748" w:type="dxa"/>
            <w:tcBorders>
              <w:top w:val="nil"/>
              <w:left w:val="nil"/>
              <w:bottom w:val="single" w:sz="4" w:space="0" w:color="auto"/>
              <w:right w:val="single" w:sz="4" w:space="0" w:color="auto"/>
            </w:tcBorders>
            <w:shd w:val="clear" w:color="auto" w:fill="auto"/>
            <w:noWrap/>
            <w:vAlign w:val="bottom"/>
          </w:tcPr>
          <w:p w14:paraId="64DBDDC2" w14:textId="77777777" w:rsidR="005406C9" w:rsidRPr="00310BBC" w:rsidRDefault="005406C9" w:rsidP="005406C9">
            <w:pPr>
              <w:widowControl/>
              <w:autoSpaceDE/>
              <w:autoSpaceDN/>
              <w:rPr>
                <w:rFonts w:eastAsia="Times New Roman"/>
                <w:color w:val="000000"/>
                <w:sz w:val="20"/>
                <w:szCs w:val="20"/>
                <w:lang w:bidi="ar-SA"/>
              </w:rPr>
            </w:pPr>
          </w:p>
        </w:tc>
        <w:tc>
          <w:tcPr>
            <w:tcW w:w="638" w:type="dxa"/>
            <w:tcBorders>
              <w:top w:val="nil"/>
              <w:left w:val="nil"/>
              <w:bottom w:val="single" w:sz="4" w:space="0" w:color="auto"/>
              <w:right w:val="single" w:sz="4" w:space="0" w:color="auto"/>
            </w:tcBorders>
            <w:shd w:val="clear" w:color="auto" w:fill="auto"/>
            <w:noWrap/>
            <w:vAlign w:val="bottom"/>
          </w:tcPr>
          <w:p w14:paraId="61D74BDE" w14:textId="77777777" w:rsidR="005406C9" w:rsidRPr="00310BBC" w:rsidRDefault="005406C9" w:rsidP="005406C9">
            <w:pPr>
              <w:widowControl/>
              <w:autoSpaceDE/>
              <w:autoSpaceDN/>
              <w:rPr>
                <w:rFonts w:eastAsia="Times New Roman"/>
                <w:color w:val="000000"/>
                <w:sz w:val="20"/>
                <w:szCs w:val="20"/>
                <w:lang w:bidi="ar-SA"/>
              </w:rPr>
            </w:pPr>
            <w:r>
              <w:rPr>
                <w:rFonts w:eastAsia="Times New Roman"/>
                <w:color w:val="000000"/>
                <w:sz w:val="20"/>
                <w:szCs w:val="20"/>
                <w:lang w:bidi="ar-SA"/>
              </w:rPr>
              <w:t>x</w:t>
            </w:r>
          </w:p>
        </w:tc>
        <w:tc>
          <w:tcPr>
            <w:tcW w:w="730" w:type="dxa"/>
            <w:tcBorders>
              <w:top w:val="single" w:sz="4" w:space="0" w:color="auto"/>
              <w:left w:val="nil"/>
              <w:bottom w:val="single" w:sz="4" w:space="0" w:color="auto"/>
              <w:right w:val="single" w:sz="4" w:space="0" w:color="auto"/>
            </w:tcBorders>
            <w:shd w:val="clear" w:color="auto" w:fill="auto"/>
          </w:tcPr>
          <w:p w14:paraId="1B866F2C"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auto" w:fill="auto"/>
            <w:vAlign w:val="bottom"/>
          </w:tcPr>
          <w:p w14:paraId="0F63B790" w14:textId="77777777"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PNUD/UNHCR</w:t>
            </w:r>
          </w:p>
        </w:tc>
        <w:tc>
          <w:tcPr>
            <w:tcW w:w="1246" w:type="dxa"/>
            <w:tcBorders>
              <w:top w:val="nil"/>
              <w:left w:val="nil"/>
              <w:bottom w:val="single" w:sz="4" w:space="0" w:color="auto"/>
              <w:right w:val="single" w:sz="4" w:space="0" w:color="auto"/>
            </w:tcBorders>
            <w:shd w:val="clear" w:color="auto" w:fill="auto"/>
          </w:tcPr>
          <w:p w14:paraId="7F85DB36" w14:textId="77777777" w:rsidR="005406C9" w:rsidRPr="00310BBC"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auto" w:fill="auto"/>
          </w:tcPr>
          <w:p w14:paraId="4D37A6E5" w14:textId="77777777" w:rsidR="005406C9" w:rsidRPr="00310BBC" w:rsidRDefault="005406C9" w:rsidP="005406C9">
            <w:pPr>
              <w:widowControl/>
              <w:autoSpaceDE/>
              <w:autoSpaceDN/>
              <w:jc w:val="center"/>
              <w:rPr>
                <w:rFonts w:eastAsia="Times New Roman"/>
                <w:color w:val="000000"/>
                <w:sz w:val="20"/>
                <w:szCs w:val="20"/>
                <w:lang w:bidi="ar-SA"/>
              </w:rPr>
            </w:pPr>
          </w:p>
        </w:tc>
        <w:tc>
          <w:tcPr>
            <w:tcW w:w="1843" w:type="dxa"/>
            <w:tcBorders>
              <w:top w:val="nil"/>
              <w:left w:val="nil"/>
              <w:bottom w:val="single" w:sz="4" w:space="0" w:color="auto"/>
              <w:right w:val="single" w:sz="4" w:space="0" w:color="auto"/>
            </w:tcBorders>
            <w:shd w:val="clear" w:color="auto" w:fill="auto"/>
            <w:noWrap/>
          </w:tcPr>
          <w:p w14:paraId="6B0A77D4"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 xml:space="preserve">          5 368 500 </w:t>
            </w:r>
          </w:p>
          <w:p w14:paraId="0BA3FBA7" w14:textId="77777777" w:rsidR="005406C9" w:rsidRPr="00310BBC" w:rsidRDefault="005406C9" w:rsidP="005406C9">
            <w:pPr>
              <w:widowControl/>
              <w:autoSpaceDE/>
              <w:autoSpaceDN/>
              <w:jc w:val="center"/>
              <w:rPr>
                <w:rFonts w:eastAsia="Times New Roman"/>
                <w:color w:val="000000"/>
                <w:sz w:val="20"/>
                <w:szCs w:val="20"/>
                <w:lang w:bidi="ar-SA"/>
              </w:rPr>
            </w:pPr>
          </w:p>
        </w:tc>
        <w:tc>
          <w:tcPr>
            <w:tcW w:w="1559" w:type="dxa"/>
            <w:tcBorders>
              <w:top w:val="nil"/>
              <w:left w:val="nil"/>
              <w:bottom w:val="single" w:sz="4" w:space="0" w:color="auto"/>
              <w:right w:val="single" w:sz="4" w:space="0" w:color="auto"/>
            </w:tcBorders>
            <w:shd w:val="clear" w:color="auto" w:fill="auto"/>
            <w:noWrap/>
          </w:tcPr>
          <w:p w14:paraId="2CF9DE0E"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 xml:space="preserve">               9 955 </w:t>
            </w:r>
          </w:p>
          <w:p w14:paraId="08C89542"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4" w:space="0" w:color="auto"/>
            </w:tcBorders>
            <w:shd w:val="clear" w:color="auto" w:fill="auto"/>
            <w:noWrap/>
          </w:tcPr>
          <w:p w14:paraId="1212B41C"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 xml:space="preserve">             8 184 </w:t>
            </w:r>
          </w:p>
          <w:p w14:paraId="72945350" w14:textId="77777777" w:rsidR="005406C9" w:rsidRPr="00310BBC" w:rsidRDefault="005406C9" w:rsidP="005406C9">
            <w:pPr>
              <w:widowControl/>
              <w:autoSpaceDE/>
              <w:autoSpaceDN/>
              <w:jc w:val="center"/>
              <w:rPr>
                <w:rFonts w:eastAsia="Times New Roman"/>
                <w:color w:val="000000"/>
                <w:sz w:val="20"/>
                <w:szCs w:val="20"/>
                <w:lang w:bidi="ar-SA"/>
              </w:rPr>
            </w:pPr>
          </w:p>
        </w:tc>
      </w:tr>
      <w:tr w:rsidR="005406C9" w:rsidRPr="00310BBC" w14:paraId="5F730CD5" w14:textId="77777777" w:rsidTr="001E028D">
        <w:trPr>
          <w:trHeight w:val="290"/>
        </w:trPr>
        <w:tc>
          <w:tcPr>
            <w:tcW w:w="2016" w:type="dxa"/>
            <w:vMerge/>
            <w:tcBorders>
              <w:left w:val="single" w:sz="4" w:space="0" w:color="auto"/>
              <w:bottom w:val="single" w:sz="4" w:space="0" w:color="auto"/>
              <w:right w:val="single" w:sz="4" w:space="0" w:color="auto"/>
            </w:tcBorders>
            <w:shd w:val="clear" w:color="auto" w:fill="auto"/>
          </w:tcPr>
          <w:p w14:paraId="08F74A2F" w14:textId="77777777" w:rsidR="005406C9" w:rsidRPr="00310BBC" w:rsidRDefault="005406C9" w:rsidP="005406C9">
            <w:pPr>
              <w:widowControl/>
              <w:autoSpaceDE/>
              <w:autoSpaceDN/>
              <w:jc w:val="both"/>
              <w:rPr>
                <w:rFonts w:eastAsia="Times New Roman"/>
                <w:color w:val="000000"/>
                <w:sz w:val="20"/>
                <w:szCs w:val="20"/>
                <w:lang w:bidi="ar-SA"/>
              </w:rPr>
            </w:pPr>
          </w:p>
        </w:tc>
        <w:tc>
          <w:tcPr>
            <w:tcW w:w="2410" w:type="dxa"/>
            <w:tcBorders>
              <w:top w:val="nil"/>
              <w:left w:val="nil"/>
              <w:bottom w:val="single" w:sz="4" w:space="0" w:color="auto"/>
              <w:right w:val="single" w:sz="4" w:space="0" w:color="auto"/>
            </w:tcBorders>
            <w:shd w:val="clear" w:color="auto" w:fill="auto"/>
          </w:tcPr>
          <w:p w14:paraId="11E5A5DF" w14:textId="77777777" w:rsidR="005406C9" w:rsidRPr="00310BBC" w:rsidRDefault="005406C9" w:rsidP="005406C9">
            <w:pPr>
              <w:widowControl/>
              <w:autoSpaceDE/>
              <w:autoSpaceDN/>
              <w:jc w:val="both"/>
              <w:rPr>
                <w:rFonts w:eastAsia="Times New Roman"/>
                <w:color w:val="000000"/>
                <w:sz w:val="20"/>
                <w:szCs w:val="20"/>
                <w:lang w:bidi="ar-SA"/>
              </w:rPr>
            </w:pPr>
            <w:r>
              <w:rPr>
                <w:rFonts w:eastAsia="Times New Roman"/>
                <w:color w:val="000000"/>
                <w:sz w:val="20"/>
                <w:szCs w:val="20"/>
                <w:lang w:bidi="ar-SA"/>
              </w:rPr>
              <w:t>Activité 5.3.2 : appuyer des expériences pilotes de culture hors -sol avec l’appui du Laboratoire d’Accélération</w:t>
            </w:r>
          </w:p>
        </w:tc>
        <w:tc>
          <w:tcPr>
            <w:tcW w:w="748" w:type="dxa"/>
            <w:tcBorders>
              <w:top w:val="nil"/>
              <w:left w:val="nil"/>
              <w:bottom w:val="single" w:sz="4" w:space="0" w:color="auto"/>
              <w:right w:val="single" w:sz="4" w:space="0" w:color="auto"/>
            </w:tcBorders>
            <w:shd w:val="clear" w:color="auto" w:fill="auto"/>
            <w:noWrap/>
            <w:vAlign w:val="bottom"/>
          </w:tcPr>
          <w:p w14:paraId="321929B7" w14:textId="77777777" w:rsidR="005406C9" w:rsidRPr="00310BBC" w:rsidRDefault="005406C9" w:rsidP="005406C9">
            <w:pPr>
              <w:widowControl/>
              <w:autoSpaceDE/>
              <w:autoSpaceDN/>
              <w:rPr>
                <w:rFonts w:eastAsia="Times New Roman"/>
                <w:color w:val="000000"/>
                <w:sz w:val="20"/>
                <w:szCs w:val="20"/>
                <w:lang w:bidi="ar-SA"/>
              </w:rPr>
            </w:pPr>
          </w:p>
        </w:tc>
        <w:tc>
          <w:tcPr>
            <w:tcW w:w="638" w:type="dxa"/>
            <w:tcBorders>
              <w:top w:val="nil"/>
              <w:left w:val="nil"/>
              <w:bottom w:val="single" w:sz="4" w:space="0" w:color="auto"/>
              <w:right w:val="single" w:sz="4" w:space="0" w:color="auto"/>
            </w:tcBorders>
            <w:shd w:val="clear" w:color="auto" w:fill="auto"/>
            <w:noWrap/>
            <w:vAlign w:val="bottom"/>
          </w:tcPr>
          <w:p w14:paraId="0A6212D2" w14:textId="77777777" w:rsidR="005406C9" w:rsidRPr="00310BBC" w:rsidRDefault="005406C9" w:rsidP="005406C9">
            <w:pPr>
              <w:widowControl/>
              <w:autoSpaceDE/>
              <w:autoSpaceDN/>
              <w:rPr>
                <w:rFonts w:eastAsia="Times New Roman"/>
                <w:color w:val="000000"/>
                <w:sz w:val="20"/>
                <w:szCs w:val="20"/>
                <w:lang w:bidi="ar-SA"/>
              </w:rPr>
            </w:pPr>
            <w:r>
              <w:rPr>
                <w:rFonts w:eastAsia="Times New Roman"/>
                <w:color w:val="000000"/>
                <w:sz w:val="20"/>
                <w:szCs w:val="20"/>
                <w:lang w:bidi="ar-SA"/>
              </w:rPr>
              <w:t>X</w:t>
            </w:r>
          </w:p>
        </w:tc>
        <w:tc>
          <w:tcPr>
            <w:tcW w:w="730" w:type="dxa"/>
            <w:tcBorders>
              <w:top w:val="single" w:sz="4" w:space="0" w:color="auto"/>
              <w:left w:val="nil"/>
              <w:bottom w:val="single" w:sz="4" w:space="0" w:color="auto"/>
              <w:right w:val="single" w:sz="4" w:space="0" w:color="auto"/>
            </w:tcBorders>
            <w:shd w:val="clear" w:color="auto" w:fill="auto"/>
          </w:tcPr>
          <w:p w14:paraId="6F78C4BF" w14:textId="77777777"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X</w:t>
            </w:r>
          </w:p>
        </w:tc>
        <w:tc>
          <w:tcPr>
            <w:tcW w:w="1419" w:type="dxa"/>
            <w:tcBorders>
              <w:top w:val="nil"/>
              <w:left w:val="single" w:sz="4" w:space="0" w:color="auto"/>
              <w:bottom w:val="single" w:sz="4" w:space="0" w:color="auto"/>
              <w:right w:val="single" w:sz="4" w:space="0" w:color="auto"/>
            </w:tcBorders>
            <w:shd w:val="clear" w:color="auto" w:fill="auto"/>
            <w:vAlign w:val="bottom"/>
          </w:tcPr>
          <w:p w14:paraId="0720D803" w14:textId="77777777"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PNUD</w:t>
            </w:r>
          </w:p>
        </w:tc>
        <w:tc>
          <w:tcPr>
            <w:tcW w:w="1246" w:type="dxa"/>
            <w:tcBorders>
              <w:top w:val="nil"/>
              <w:left w:val="nil"/>
              <w:bottom w:val="single" w:sz="4" w:space="0" w:color="auto"/>
              <w:right w:val="single" w:sz="4" w:space="0" w:color="auto"/>
            </w:tcBorders>
            <w:shd w:val="clear" w:color="auto" w:fill="auto"/>
          </w:tcPr>
          <w:p w14:paraId="120BB20D" w14:textId="77777777" w:rsidR="005406C9" w:rsidRPr="00310BBC"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auto" w:fill="auto"/>
          </w:tcPr>
          <w:p w14:paraId="65BA50B9" w14:textId="77777777" w:rsidR="005406C9" w:rsidRPr="00310BBC" w:rsidRDefault="005406C9" w:rsidP="005406C9">
            <w:pPr>
              <w:widowControl/>
              <w:autoSpaceDE/>
              <w:autoSpaceDN/>
              <w:jc w:val="center"/>
              <w:rPr>
                <w:rFonts w:eastAsia="Times New Roman"/>
                <w:color w:val="000000"/>
                <w:sz w:val="20"/>
                <w:szCs w:val="20"/>
                <w:lang w:bidi="ar-SA"/>
              </w:rPr>
            </w:pPr>
          </w:p>
        </w:tc>
        <w:tc>
          <w:tcPr>
            <w:tcW w:w="1843" w:type="dxa"/>
            <w:tcBorders>
              <w:top w:val="nil"/>
              <w:left w:val="nil"/>
              <w:bottom w:val="single" w:sz="4" w:space="0" w:color="auto"/>
              <w:right w:val="single" w:sz="4" w:space="0" w:color="auto"/>
            </w:tcBorders>
            <w:shd w:val="clear" w:color="auto" w:fill="auto"/>
            <w:noWrap/>
          </w:tcPr>
          <w:p w14:paraId="37B7A54B"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 xml:space="preserve">        60 000 000 </w:t>
            </w:r>
          </w:p>
          <w:p w14:paraId="1B4D1127" w14:textId="77777777" w:rsidR="005406C9" w:rsidRPr="00310BBC" w:rsidRDefault="005406C9" w:rsidP="005406C9">
            <w:pPr>
              <w:widowControl/>
              <w:autoSpaceDE/>
              <w:autoSpaceDN/>
              <w:jc w:val="center"/>
              <w:rPr>
                <w:rFonts w:eastAsia="Times New Roman"/>
                <w:color w:val="000000"/>
                <w:sz w:val="20"/>
                <w:szCs w:val="20"/>
                <w:lang w:bidi="ar-SA"/>
              </w:rPr>
            </w:pPr>
          </w:p>
        </w:tc>
        <w:tc>
          <w:tcPr>
            <w:tcW w:w="1559" w:type="dxa"/>
            <w:tcBorders>
              <w:top w:val="nil"/>
              <w:left w:val="nil"/>
              <w:bottom w:val="single" w:sz="4" w:space="0" w:color="auto"/>
              <w:right w:val="single" w:sz="4" w:space="0" w:color="auto"/>
            </w:tcBorders>
            <w:shd w:val="clear" w:color="auto" w:fill="auto"/>
            <w:noWrap/>
          </w:tcPr>
          <w:p w14:paraId="7697D603"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 xml:space="preserve">           111 263 </w:t>
            </w:r>
          </w:p>
          <w:p w14:paraId="39FA30EB"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4" w:space="0" w:color="auto"/>
            </w:tcBorders>
            <w:shd w:val="clear" w:color="auto" w:fill="auto"/>
            <w:noWrap/>
          </w:tcPr>
          <w:p w14:paraId="4E337CB7" w14:textId="77777777" w:rsidR="005406C9" w:rsidRDefault="005406C9" w:rsidP="005406C9">
            <w:pPr>
              <w:jc w:val="center"/>
              <w:rPr>
                <w:rFonts w:eastAsia="Times New Roman"/>
                <w:color w:val="000000"/>
                <w:sz w:val="20"/>
                <w:szCs w:val="20"/>
                <w:lang w:bidi="ar-SA"/>
              </w:rPr>
            </w:pPr>
            <w:r>
              <w:rPr>
                <w:color w:val="000000"/>
                <w:sz w:val="20"/>
                <w:szCs w:val="20"/>
              </w:rPr>
              <w:t xml:space="preserve">            91 470 </w:t>
            </w:r>
          </w:p>
          <w:p w14:paraId="28444E0D" w14:textId="77777777" w:rsidR="005406C9" w:rsidRPr="00310BBC" w:rsidRDefault="005406C9" w:rsidP="005406C9">
            <w:pPr>
              <w:widowControl/>
              <w:autoSpaceDE/>
              <w:autoSpaceDN/>
              <w:jc w:val="center"/>
              <w:rPr>
                <w:rFonts w:eastAsia="Times New Roman"/>
                <w:color w:val="000000"/>
                <w:sz w:val="20"/>
                <w:szCs w:val="20"/>
                <w:lang w:bidi="ar-SA"/>
              </w:rPr>
            </w:pPr>
          </w:p>
        </w:tc>
      </w:tr>
      <w:tr w:rsidR="005406C9" w:rsidRPr="00310BBC" w14:paraId="1DAD6155" w14:textId="77777777" w:rsidTr="001E028D">
        <w:trPr>
          <w:trHeight w:val="290"/>
        </w:trPr>
        <w:tc>
          <w:tcPr>
            <w:tcW w:w="2016" w:type="dxa"/>
            <w:tcBorders>
              <w:left w:val="single" w:sz="4" w:space="0" w:color="auto"/>
              <w:bottom w:val="single" w:sz="4" w:space="0" w:color="auto"/>
              <w:right w:val="single" w:sz="4" w:space="0" w:color="auto"/>
            </w:tcBorders>
            <w:shd w:val="clear" w:color="auto" w:fill="auto"/>
          </w:tcPr>
          <w:p w14:paraId="5BC0257D" w14:textId="77777777" w:rsidR="005406C9" w:rsidRPr="00310BBC" w:rsidRDefault="005406C9" w:rsidP="005406C9">
            <w:pPr>
              <w:widowControl/>
              <w:autoSpaceDE/>
              <w:autoSpaceDN/>
              <w:jc w:val="both"/>
              <w:rPr>
                <w:rFonts w:eastAsia="Times New Roman"/>
                <w:color w:val="000000"/>
                <w:sz w:val="20"/>
                <w:szCs w:val="20"/>
                <w:lang w:bidi="ar-SA"/>
              </w:rPr>
            </w:pPr>
            <w:r>
              <w:rPr>
                <w:rFonts w:eastAsia="Times New Roman"/>
                <w:color w:val="000000"/>
                <w:sz w:val="20"/>
                <w:szCs w:val="20"/>
                <w:lang w:bidi="ar-SA"/>
              </w:rPr>
              <w:t>Sous total 5.3</w:t>
            </w:r>
          </w:p>
        </w:tc>
        <w:tc>
          <w:tcPr>
            <w:tcW w:w="2410" w:type="dxa"/>
            <w:tcBorders>
              <w:top w:val="nil"/>
              <w:left w:val="nil"/>
              <w:bottom w:val="single" w:sz="4" w:space="0" w:color="auto"/>
              <w:right w:val="single" w:sz="4" w:space="0" w:color="auto"/>
            </w:tcBorders>
            <w:shd w:val="clear" w:color="auto" w:fill="auto"/>
          </w:tcPr>
          <w:p w14:paraId="756B0BA4" w14:textId="77777777" w:rsidR="005406C9" w:rsidRDefault="005406C9" w:rsidP="005406C9">
            <w:pPr>
              <w:widowControl/>
              <w:autoSpaceDE/>
              <w:autoSpaceDN/>
              <w:jc w:val="both"/>
              <w:rPr>
                <w:rFonts w:eastAsia="Times New Roman"/>
                <w:color w:val="000000"/>
                <w:sz w:val="20"/>
                <w:szCs w:val="20"/>
                <w:lang w:bidi="ar-SA"/>
              </w:rPr>
            </w:pPr>
          </w:p>
        </w:tc>
        <w:tc>
          <w:tcPr>
            <w:tcW w:w="748" w:type="dxa"/>
            <w:tcBorders>
              <w:top w:val="nil"/>
              <w:left w:val="nil"/>
              <w:bottom w:val="single" w:sz="4" w:space="0" w:color="auto"/>
              <w:right w:val="single" w:sz="4" w:space="0" w:color="auto"/>
            </w:tcBorders>
            <w:shd w:val="clear" w:color="auto" w:fill="auto"/>
            <w:noWrap/>
            <w:vAlign w:val="bottom"/>
          </w:tcPr>
          <w:p w14:paraId="26AA8D9D" w14:textId="77777777" w:rsidR="005406C9" w:rsidRPr="00310BBC" w:rsidRDefault="005406C9" w:rsidP="005406C9">
            <w:pPr>
              <w:widowControl/>
              <w:autoSpaceDE/>
              <w:autoSpaceDN/>
              <w:rPr>
                <w:rFonts w:eastAsia="Times New Roman"/>
                <w:color w:val="000000"/>
                <w:sz w:val="20"/>
                <w:szCs w:val="20"/>
                <w:lang w:bidi="ar-SA"/>
              </w:rPr>
            </w:pPr>
          </w:p>
        </w:tc>
        <w:tc>
          <w:tcPr>
            <w:tcW w:w="638" w:type="dxa"/>
            <w:tcBorders>
              <w:top w:val="nil"/>
              <w:left w:val="nil"/>
              <w:bottom w:val="single" w:sz="4" w:space="0" w:color="auto"/>
              <w:right w:val="single" w:sz="4" w:space="0" w:color="auto"/>
            </w:tcBorders>
            <w:shd w:val="clear" w:color="auto" w:fill="auto"/>
            <w:noWrap/>
            <w:vAlign w:val="bottom"/>
          </w:tcPr>
          <w:p w14:paraId="78077D66" w14:textId="77777777" w:rsidR="005406C9" w:rsidRDefault="005406C9" w:rsidP="005406C9">
            <w:pPr>
              <w:widowControl/>
              <w:autoSpaceDE/>
              <w:autoSpaceDN/>
              <w:rPr>
                <w:rFonts w:eastAsia="Times New Roman"/>
                <w:color w:val="000000"/>
                <w:sz w:val="20"/>
                <w:szCs w:val="20"/>
                <w:lang w:bidi="ar-SA"/>
              </w:rPr>
            </w:pPr>
          </w:p>
        </w:tc>
        <w:tc>
          <w:tcPr>
            <w:tcW w:w="730" w:type="dxa"/>
            <w:tcBorders>
              <w:top w:val="single" w:sz="4" w:space="0" w:color="auto"/>
              <w:left w:val="nil"/>
              <w:bottom w:val="single" w:sz="4" w:space="0" w:color="auto"/>
              <w:right w:val="single" w:sz="4" w:space="0" w:color="auto"/>
            </w:tcBorders>
            <w:shd w:val="clear" w:color="auto" w:fill="auto"/>
          </w:tcPr>
          <w:p w14:paraId="5262A931" w14:textId="77777777" w:rsidR="005406C9" w:rsidRDefault="005406C9" w:rsidP="005406C9">
            <w:pPr>
              <w:widowControl/>
              <w:autoSpaceDE/>
              <w:autoSpaceDN/>
              <w:jc w:val="center"/>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auto" w:fill="auto"/>
            <w:vAlign w:val="bottom"/>
          </w:tcPr>
          <w:p w14:paraId="2E018F73" w14:textId="77777777" w:rsidR="005406C9" w:rsidRDefault="005406C9" w:rsidP="005406C9">
            <w:pPr>
              <w:widowControl/>
              <w:autoSpaceDE/>
              <w:autoSpaceDN/>
              <w:jc w:val="center"/>
              <w:rPr>
                <w:rFonts w:eastAsia="Times New Roman"/>
                <w:color w:val="000000"/>
                <w:sz w:val="20"/>
                <w:szCs w:val="20"/>
                <w:lang w:bidi="ar-SA"/>
              </w:rPr>
            </w:pPr>
          </w:p>
        </w:tc>
        <w:tc>
          <w:tcPr>
            <w:tcW w:w="1246" w:type="dxa"/>
            <w:tcBorders>
              <w:top w:val="nil"/>
              <w:left w:val="nil"/>
              <w:bottom w:val="single" w:sz="4" w:space="0" w:color="auto"/>
              <w:right w:val="single" w:sz="4" w:space="0" w:color="auto"/>
            </w:tcBorders>
            <w:shd w:val="clear" w:color="auto" w:fill="auto"/>
          </w:tcPr>
          <w:p w14:paraId="0CE8EFAB" w14:textId="77777777" w:rsidR="005406C9" w:rsidRPr="00310BBC"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auto" w:fill="auto"/>
          </w:tcPr>
          <w:p w14:paraId="5F3F3222" w14:textId="77777777" w:rsidR="005406C9" w:rsidRPr="00310BBC" w:rsidRDefault="005406C9" w:rsidP="005406C9">
            <w:pPr>
              <w:widowControl/>
              <w:autoSpaceDE/>
              <w:autoSpaceDN/>
              <w:jc w:val="center"/>
              <w:rPr>
                <w:rFonts w:eastAsia="Times New Roman"/>
                <w:color w:val="000000"/>
                <w:sz w:val="20"/>
                <w:szCs w:val="20"/>
                <w:lang w:bidi="ar-SA"/>
              </w:rPr>
            </w:pPr>
          </w:p>
        </w:tc>
        <w:tc>
          <w:tcPr>
            <w:tcW w:w="1843" w:type="dxa"/>
            <w:tcBorders>
              <w:top w:val="nil"/>
              <w:left w:val="nil"/>
              <w:bottom w:val="single" w:sz="4" w:space="0" w:color="auto"/>
              <w:right w:val="single" w:sz="4" w:space="0" w:color="auto"/>
            </w:tcBorders>
            <w:shd w:val="clear" w:color="auto" w:fill="auto"/>
            <w:noWrap/>
          </w:tcPr>
          <w:p w14:paraId="16733957"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 xml:space="preserve">      120 493 500 </w:t>
            </w:r>
          </w:p>
          <w:p w14:paraId="5D6B832A" w14:textId="77777777" w:rsidR="005406C9" w:rsidRDefault="005406C9" w:rsidP="005406C9">
            <w:pPr>
              <w:jc w:val="center"/>
              <w:rPr>
                <w:b/>
                <w:bCs/>
                <w:i/>
                <w:iCs/>
                <w:color w:val="000000"/>
                <w:sz w:val="20"/>
                <w:szCs w:val="20"/>
              </w:rPr>
            </w:pPr>
          </w:p>
        </w:tc>
        <w:tc>
          <w:tcPr>
            <w:tcW w:w="1559" w:type="dxa"/>
            <w:tcBorders>
              <w:top w:val="nil"/>
              <w:left w:val="nil"/>
              <w:bottom w:val="single" w:sz="4" w:space="0" w:color="auto"/>
              <w:right w:val="single" w:sz="4" w:space="0" w:color="auto"/>
            </w:tcBorders>
            <w:shd w:val="clear" w:color="auto" w:fill="auto"/>
            <w:noWrap/>
          </w:tcPr>
          <w:p w14:paraId="0093C3D2"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 xml:space="preserve">           223 442 </w:t>
            </w:r>
          </w:p>
          <w:p w14:paraId="3FCBEF6F" w14:textId="77777777" w:rsidR="005406C9" w:rsidRDefault="005406C9" w:rsidP="005406C9">
            <w:pPr>
              <w:jc w:val="center"/>
              <w:rPr>
                <w:b/>
                <w:bCs/>
                <w:i/>
                <w:iCs/>
                <w:color w:val="000000"/>
                <w:sz w:val="20"/>
                <w:szCs w:val="20"/>
              </w:rPr>
            </w:pPr>
            <w:r>
              <w:rPr>
                <w:b/>
                <w:bCs/>
                <w:i/>
                <w:iCs/>
                <w:color w:val="000000"/>
                <w:sz w:val="20"/>
                <w:szCs w:val="20"/>
              </w:rPr>
              <w:t>=</w:t>
            </w:r>
          </w:p>
        </w:tc>
        <w:tc>
          <w:tcPr>
            <w:tcW w:w="1418" w:type="dxa"/>
            <w:tcBorders>
              <w:top w:val="nil"/>
              <w:left w:val="nil"/>
              <w:bottom w:val="single" w:sz="4" w:space="0" w:color="auto"/>
              <w:right w:val="single" w:sz="4" w:space="0" w:color="auto"/>
            </w:tcBorders>
            <w:shd w:val="clear" w:color="auto" w:fill="auto"/>
            <w:noWrap/>
          </w:tcPr>
          <w:p w14:paraId="0DAD4C3F" w14:textId="77777777" w:rsidR="005406C9" w:rsidRDefault="005406C9" w:rsidP="005406C9">
            <w:pPr>
              <w:jc w:val="center"/>
              <w:rPr>
                <w:rFonts w:eastAsia="Times New Roman"/>
                <w:color w:val="000000"/>
                <w:sz w:val="20"/>
                <w:szCs w:val="20"/>
                <w:lang w:bidi="ar-SA"/>
              </w:rPr>
            </w:pPr>
            <w:r>
              <w:rPr>
                <w:color w:val="000000"/>
                <w:sz w:val="20"/>
                <w:szCs w:val="20"/>
              </w:rPr>
              <w:t xml:space="preserve">          183 691 </w:t>
            </w:r>
          </w:p>
          <w:p w14:paraId="4C52C070" w14:textId="77777777" w:rsidR="005406C9" w:rsidRDefault="005406C9" w:rsidP="005406C9">
            <w:pPr>
              <w:jc w:val="center"/>
              <w:rPr>
                <w:color w:val="000000"/>
                <w:sz w:val="20"/>
                <w:szCs w:val="20"/>
              </w:rPr>
            </w:pPr>
          </w:p>
        </w:tc>
      </w:tr>
      <w:tr w:rsidR="005406C9" w:rsidRPr="00310BBC" w14:paraId="65E26981" w14:textId="77777777" w:rsidTr="001E028D">
        <w:trPr>
          <w:trHeight w:val="290"/>
        </w:trPr>
        <w:tc>
          <w:tcPr>
            <w:tcW w:w="2016" w:type="dxa"/>
            <w:vMerge w:val="restart"/>
            <w:tcBorders>
              <w:top w:val="nil"/>
              <w:left w:val="single" w:sz="4" w:space="0" w:color="auto"/>
              <w:right w:val="single" w:sz="4" w:space="0" w:color="auto"/>
            </w:tcBorders>
            <w:shd w:val="clear" w:color="auto" w:fill="auto"/>
          </w:tcPr>
          <w:p w14:paraId="1F7BA8C9" w14:textId="77777777" w:rsidR="005406C9" w:rsidRPr="00B1317E" w:rsidRDefault="005406C9" w:rsidP="005406C9">
            <w:pPr>
              <w:pStyle w:val="Corpsdetexte"/>
              <w:ind w:right="2"/>
              <w:jc w:val="both"/>
              <w:rPr>
                <w:rFonts w:asciiTheme="minorHAnsi" w:hAnsiTheme="minorHAnsi" w:cstheme="minorHAnsi"/>
                <w:b/>
                <w:bCs/>
                <w:sz w:val="18"/>
                <w:szCs w:val="18"/>
              </w:rPr>
            </w:pPr>
            <w:r w:rsidRPr="00B1317E">
              <w:rPr>
                <w:rFonts w:asciiTheme="minorHAnsi" w:hAnsiTheme="minorHAnsi" w:cstheme="minorHAnsi"/>
                <w:b/>
                <w:bCs/>
                <w:sz w:val="18"/>
                <w:szCs w:val="18"/>
              </w:rPr>
              <w:t xml:space="preserve">Produits 5.4: </w:t>
            </w:r>
            <w:r w:rsidRPr="00B1317E">
              <w:rPr>
                <w:rFonts w:asciiTheme="minorHAnsi" w:hAnsiTheme="minorHAnsi" w:cstheme="minorHAnsi"/>
                <w:sz w:val="18"/>
                <w:szCs w:val="18"/>
              </w:rPr>
              <w:t>Les initiatives de microfinance communautaire et la promotion de l’épargne pour le changement (EPC) renforcées au profit des femmes et des jeunes des communautés hôtes, des PDI et des populations migrantes</w:t>
            </w:r>
          </w:p>
          <w:p w14:paraId="6606F59E" w14:textId="77777777" w:rsidR="005406C9" w:rsidRPr="00B1317E" w:rsidRDefault="005406C9" w:rsidP="005406C9">
            <w:pPr>
              <w:pStyle w:val="Corpsdetexte"/>
              <w:ind w:left="720" w:right="2"/>
              <w:jc w:val="both"/>
              <w:rPr>
                <w:rFonts w:asciiTheme="minorHAnsi" w:hAnsiTheme="minorHAnsi" w:cstheme="minorHAnsi"/>
                <w:b/>
                <w:bCs/>
                <w:sz w:val="18"/>
                <w:szCs w:val="18"/>
              </w:rPr>
            </w:pPr>
          </w:p>
          <w:p w14:paraId="34099CFE" w14:textId="77777777" w:rsidR="005406C9" w:rsidRPr="00310BBC" w:rsidRDefault="005406C9" w:rsidP="005406C9">
            <w:pPr>
              <w:widowControl/>
              <w:autoSpaceDE/>
              <w:autoSpaceDN/>
              <w:jc w:val="both"/>
              <w:rPr>
                <w:rFonts w:eastAsia="Times New Roman"/>
                <w:color w:val="000000"/>
                <w:sz w:val="20"/>
                <w:szCs w:val="20"/>
                <w:lang w:bidi="ar-SA"/>
              </w:rPr>
            </w:pPr>
          </w:p>
        </w:tc>
        <w:tc>
          <w:tcPr>
            <w:tcW w:w="2410" w:type="dxa"/>
            <w:tcBorders>
              <w:top w:val="nil"/>
              <w:left w:val="nil"/>
              <w:bottom w:val="single" w:sz="4" w:space="0" w:color="auto"/>
              <w:right w:val="single" w:sz="4" w:space="0" w:color="auto"/>
            </w:tcBorders>
            <w:shd w:val="clear" w:color="auto" w:fill="auto"/>
          </w:tcPr>
          <w:p w14:paraId="6FD89A02" w14:textId="77777777" w:rsidR="005406C9" w:rsidRPr="00310BBC" w:rsidRDefault="005406C9" w:rsidP="005406C9">
            <w:pPr>
              <w:widowControl/>
              <w:autoSpaceDE/>
              <w:autoSpaceDN/>
              <w:jc w:val="both"/>
              <w:rPr>
                <w:rFonts w:eastAsia="Times New Roman"/>
                <w:color w:val="000000"/>
                <w:sz w:val="20"/>
                <w:szCs w:val="20"/>
                <w:lang w:bidi="ar-SA"/>
              </w:rPr>
            </w:pPr>
            <w:r w:rsidRPr="00FB4144">
              <w:rPr>
                <w:rFonts w:eastAsia="Times New Roman"/>
                <w:color w:val="000000"/>
                <w:sz w:val="20"/>
                <w:szCs w:val="20"/>
                <w:lang w:bidi="ar-SA"/>
              </w:rPr>
              <w:t>Activité 5.4.1 : conduire les études de bases sur l’épargne pour le changement</w:t>
            </w:r>
          </w:p>
        </w:tc>
        <w:tc>
          <w:tcPr>
            <w:tcW w:w="748" w:type="dxa"/>
            <w:tcBorders>
              <w:top w:val="nil"/>
              <w:left w:val="nil"/>
              <w:bottom w:val="single" w:sz="4" w:space="0" w:color="auto"/>
              <w:right w:val="single" w:sz="4" w:space="0" w:color="auto"/>
            </w:tcBorders>
            <w:shd w:val="clear" w:color="auto" w:fill="auto"/>
            <w:noWrap/>
            <w:vAlign w:val="bottom"/>
          </w:tcPr>
          <w:p w14:paraId="6399217B" w14:textId="77777777" w:rsidR="005406C9" w:rsidRPr="00310BBC" w:rsidRDefault="005406C9" w:rsidP="005406C9">
            <w:pPr>
              <w:widowControl/>
              <w:autoSpaceDE/>
              <w:autoSpaceDN/>
              <w:rPr>
                <w:rFonts w:eastAsia="Times New Roman"/>
                <w:color w:val="000000"/>
                <w:sz w:val="20"/>
                <w:szCs w:val="20"/>
                <w:lang w:bidi="ar-SA"/>
              </w:rPr>
            </w:pPr>
          </w:p>
        </w:tc>
        <w:tc>
          <w:tcPr>
            <w:tcW w:w="638" w:type="dxa"/>
            <w:tcBorders>
              <w:top w:val="nil"/>
              <w:left w:val="nil"/>
              <w:bottom w:val="single" w:sz="4" w:space="0" w:color="auto"/>
              <w:right w:val="single" w:sz="4" w:space="0" w:color="auto"/>
            </w:tcBorders>
            <w:shd w:val="clear" w:color="auto" w:fill="auto"/>
            <w:noWrap/>
            <w:vAlign w:val="bottom"/>
          </w:tcPr>
          <w:p w14:paraId="04A6551D" w14:textId="77777777" w:rsidR="005406C9" w:rsidRPr="00310BBC" w:rsidRDefault="005406C9" w:rsidP="005406C9">
            <w:pPr>
              <w:widowControl/>
              <w:autoSpaceDE/>
              <w:autoSpaceDN/>
              <w:rPr>
                <w:rFonts w:eastAsia="Times New Roman"/>
                <w:color w:val="000000"/>
                <w:sz w:val="20"/>
                <w:szCs w:val="20"/>
                <w:lang w:bidi="ar-SA"/>
              </w:rPr>
            </w:pPr>
            <w:r>
              <w:rPr>
                <w:rFonts w:eastAsia="Times New Roman"/>
                <w:color w:val="000000"/>
                <w:sz w:val="20"/>
                <w:szCs w:val="20"/>
                <w:lang w:bidi="ar-SA"/>
              </w:rPr>
              <w:t>X</w:t>
            </w:r>
          </w:p>
        </w:tc>
        <w:tc>
          <w:tcPr>
            <w:tcW w:w="730" w:type="dxa"/>
            <w:tcBorders>
              <w:top w:val="single" w:sz="4" w:space="0" w:color="auto"/>
              <w:left w:val="nil"/>
              <w:bottom w:val="single" w:sz="4" w:space="0" w:color="auto"/>
              <w:right w:val="single" w:sz="4" w:space="0" w:color="auto"/>
            </w:tcBorders>
            <w:shd w:val="clear" w:color="auto" w:fill="auto"/>
          </w:tcPr>
          <w:p w14:paraId="7C1BDC73"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auto" w:fill="auto"/>
            <w:vAlign w:val="bottom"/>
          </w:tcPr>
          <w:p w14:paraId="53E51A58" w14:textId="77777777"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PNUD/UNHCR</w:t>
            </w:r>
          </w:p>
        </w:tc>
        <w:tc>
          <w:tcPr>
            <w:tcW w:w="1246" w:type="dxa"/>
            <w:tcBorders>
              <w:top w:val="nil"/>
              <w:left w:val="nil"/>
              <w:bottom w:val="single" w:sz="4" w:space="0" w:color="auto"/>
              <w:right w:val="single" w:sz="4" w:space="0" w:color="auto"/>
            </w:tcBorders>
            <w:shd w:val="clear" w:color="auto" w:fill="auto"/>
          </w:tcPr>
          <w:p w14:paraId="17307178" w14:textId="77777777" w:rsidR="005406C9" w:rsidRPr="00310BBC"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auto" w:fill="auto"/>
          </w:tcPr>
          <w:p w14:paraId="387DD7B8" w14:textId="77777777" w:rsidR="005406C9" w:rsidRPr="00310BBC" w:rsidRDefault="005406C9" w:rsidP="005406C9">
            <w:pPr>
              <w:widowControl/>
              <w:autoSpaceDE/>
              <w:autoSpaceDN/>
              <w:jc w:val="center"/>
              <w:rPr>
                <w:rFonts w:eastAsia="Times New Roman"/>
                <w:color w:val="000000"/>
                <w:sz w:val="20"/>
                <w:szCs w:val="20"/>
                <w:lang w:bidi="ar-SA"/>
              </w:rPr>
            </w:pPr>
          </w:p>
        </w:tc>
        <w:tc>
          <w:tcPr>
            <w:tcW w:w="1843" w:type="dxa"/>
            <w:tcBorders>
              <w:top w:val="nil"/>
              <w:left w:val="nil"/>
              <w:bottom w:val="single" w:sz="4" w:space="0" w:color="auto"/>
              <w:right w:val="single" w:sz="4" w:space="0" w:color="auto"/>
            </w:tcBorders>
            <w:shd w:val="clear" w:color="auto" w:fill="auto"/>
            <w:noWrap/>
          </w:tcPr>
          <w:p w14:paraId="4EC9807D"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 xml:space="preserve">        12 375 000 </w:t>
            </w:r>
          </w:p>
          <w:p w14:paraId="235322AA" w14:textId="77777777" w:rsidR="005406C9" w:rsidRPr="00310BBC" w:rsidRDefault="005406C9" w:rsidP="005406C9">
            <w:pPr>
              <w:widowControl/>
              <w:autoSpaceDE/>
              <w:autoSpaceDN/>
              <w:jc w:val="center"/>
              <w:rPr>
                <w:rFonts w:eastAsia="Times New Roman"/>
                <w:color w:val="000000"/>
                <w:sz w:val="20"/>
                <w:szCs w:val="20"/>
                <w:lang w:bidi="ar-SA"/>
              </w:rPr>
            </w:pPr>
          </w:p>
        </w:tc>
        <w:tc>
          <w:tcPr>
            <w:tcW w:w="1559" w:type="dxa"/>
            <w:tcBorders>
              <w:top w:val="nil"/>
              <w:left w:val="nil"/>
              <w:bottom w:val="single" w:sz="4" w:space="0" w:color="auto"/>
              <w:right w:val="single" w:sz="4" w:space="0" w:color="auto"/>
            </w:tcBorders>
            <w:shd w:val="clear" w:color="auto" w:fill="auto"/>
            <w:noWrap/>
          </w:tcPr>
          <w:p w14:paraId="476592C6"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 xml:space="preserve">             22 948 </w:t>
            </w:r>
          </w:p>
          <w:p w14:paraId="1EBC868E"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4" w:space="0" w:color="auto"/>
            </w:tcBorders>
            <w:shd w:val="clear" w:color="auto" w:fill="auto"/>
            <w:noWrap/>
          </w:tcPr>
          <w:p w14:paraId="4182BA25" w14:textId="77777777" w:rsidR="005406C9" w:rsidRDefault="005406C9" w:rsidP="005406C9">
            <w:pPr>
              <w:jc w:val="center"/>
              <w:rPr>
                <w:rFonts w:eastAsia="Times New Roman"/>
                <w:color w:val="000000"/>
                <w:sz w:val="20"/>
                <w:szCs w:val="20"/>
                <w:lang w:bidi="ar-SA"/>
              </w:rPr>
            </w:pPr>
            <w:r>
              <w:rPr>
                <w:color w:val="000000"/>
                <w:sz w:val="20"/>
                <w:szCs w:val="20"/>
              </w:rPr>
              <w:t xml:space="preserve">            18 866 </w:t>
            </w:r>
          </w:p>
          <w:p w14:paraId="4F2BFEFF" w14:textId="77777777" w:rsidR="005406C9" w:rsidRPr="00310BBC" w:rsidRDefault="005406C9" w:rsidP="005406C9">
            <w:pPr>
              <w:widowControl/>
              <w:autoSpaceDE/>
              <w:autoSpaceDN/>
              <w:jc w:val="center"/>
              <w:rPr>
                <w:rFonts w:eastAsia="Times New Roman"/>
                <w:color w:val="000000"/>
                <w:sz w:val="20"/>
                <w:szCs w:val="20"/>
                <w:lang w:bidi="ar-SA"/>
              </w:rPr>
            </w:pPr>
          </w:p>
        </w:tc>
      </w:tr>
      <w:tr w:rsidR="005406C9" w:rsidRPr="00310BBC" w14:paraId="2BA725BF" w14:textId="77777777" w:rsidTr="001E028D">
        <w:trPr>
          <w:trHeight w:val="290"/>
        </w:trPr>
        <w:tc>
          <w:tcPr>
            <w:tcW w:w="2016" w:type="dxa"/>
            <w:vMerge/>
            <w:tcBorders>
              <w:left w:val="single" w:sz="4" w:space="0" w:color="auto"/>
              <w:right w:val="single" w:sz="4" w:space="0" w:color="auto"/>
            </w:tcBorders>
            <w:shd w:val="clear" w:color="auto" w:fill="auto"/>
          </w:tcPr>
          <w:p w14:paraId="39F67725" w14:textId="77777777" w:rsidR="005406C9" w:rsidRPr="00310BBC" w:rsidRDefault="005406C9" w:rsidP="005406C9">
            <w:pPr>
              <w:widowControl/>
              <w:autoSpaceDE/>
              <w:autoSpaceDN/>
              <w:jc w:val="both"/>
              <w:rPr>
                <w:rFonts w:eastAsia="Times New Roman"/>
                <w:color w:val="000000"/>
                <w:sz w:val="20"/>
                <w:szCs w:val="20"/>
                <w:lang w:bidi="ar-SA"/>
              </w:rPr>
            </w:pPr>
          </w:p>
        </w:tc>
        <w:tc>
          <w:tcPr>
            <w:tcW w:w="2410" w:type="dxa"/>
            <w:tcBorders>
              <w:top w:val="nil"/>
              <w:left w:val="nil"/>
              <w:bottom w:val="single" w:sz="4" w:space="0" w:color="auto"/>
              <w:right w:val="single" w:sz="4" w:space="0" w:color="auto"/>
            </w:tcBorders>
            <w:shd w:val="clear" w:color="auto" w:fill="auto"/>
          </w:tcPr>
          <w:p w14:paraId="3F4594E4" w14:textId="77777777" w:rsidR="005406C9" w:rsidRPr="00310BBC" w:rsidRDefault="005406C9" w:rsidP="005406C9">
            <w:pPr>
              <w:widowControl/>
              <w:autoSpaceDE/>
              <w:autoSpaceDN/>
              <w:jc w:val="both"/>
              <w:rPr>
                <w:rFonts w:eastAsia="Times New Roman"/>
                <w:color w:val="000000"/>
                <w:sz w:val="20"/>
                <w:szCs w:val="20"/>
                <w:lang w:bidi="ar-SA"/>
              </w:rPr>
            </w:pPr>
            <w:r w:rsidRPr="00FB4144">
              <w:rPr>
                <w:rFonts w:eastAsia="Times New Roman"/>
                <w:color w:val="000000"/>
                <w:sz w:val="20"/>
                <w:szCs w:val="20"/>
                <w:lang w:bidi="ar-SA"/>
              </w:rPr>
              <w:t>Activité 5.4.2 : Appuyer la cré</w:t>
            </w:r>
            <w:r>
              <w:rPr>
                <w:rFonts w:eastAsia="Times New Roman"/>
                <w:color w:val="000000"/>
                <w:sz w:val="20"/>
                <w:szCs w:val="20"/>
                <w:lang w:bidi="ar-SA"/>
              </w:rPr>
              <w:t>ation</w:t>
            </w:r>
            <w:r w:rsidRPr="00FB4144">
              <w:rPr>
                <w:rFonts w:eastAsia="Times New Roman"/>
                <w:color w:val="000000"/>
                <w:sz w:val="20"/>
                <w:szCs w:val="20"/>
                <w:lang w:bidi="ar-SA"/>
              </w:rPr>
              <w:t xml:space="preserve"> des groupes EPC</w:t>
            </w:r>
          </w:p>
        </w:tc>
        <w:tc>
          <w:tcPr>
            <w:tcW w:w="748" w:type="dxa"/>
            <w:tcBorders>
              <w:top w:val="nil"/>
              <w:left w:val="nil"/>
              <w:bottom w:val="single" w:sz="4" w:space="0" w:color="auto"/>
              <w:right w:val="single" w:sz="4" w:space="0" w:color="auto"/>
            </w:tcBorders>
            <w:shd w:val="clear" w:color="auto" w:fill="auto"/>
            <w:noWrap/>
            <w:vAlign w:val="bottom"/>
          </w:tcPr>
          <w:p w14:paraId="6B6DCF7C" w14:textId="77777777" w:rsidR="005406C9" w:rsidRPr="00310BBC" w:rsidRDefault="005406C9" w:rsidP="005406C9">
            <w:pPr>
              <w:widowControl/>
              <w:autoSpaceDE/>
              <w:autoSpaceDN/>
              <w:rPr>
                <w:rFonts w:eastAsia="Times New Roman"/>
                <w:color w:val="000000"/>
                <w:sz w:val="20"/>
                <w:szCs w:val="20"/>
                <w:lang w:bidi="ar-SA"/>
              </w:rPr>
            </w:pPr>
          </w:p>
        </w:tc>
        <w:tc>
          <w:tcPr>
            <w:tcW w:w="638" w:type="dxa"/>
            <w:tcBorders>
              <w:top w:val="nil"/>
              <w:left w:val="nil"/>
              <w:bottom w:val="single" w:sz="4" w:space="0" w:color="auto"/>
              <w:right w:val="single" w:sz="4" w:space="0" w:color="auto"/>
            </w:tcBorders>
            <w:shd w:val="clear" w:color="auto" w:fill="auto"/>
            <w:noWrap/>
            <w:vAlign w:val="bottom"/>
          </w:tcPr>
          <w:p w14:paraId="6EBDAE06" w14:textId="77777777" w:rsidR="005406C9" w:rsidRPr="00310BBC" w:rsidRDefault="005406C9" w:rsidP="005406C9">
            <w:pPr>
              <w:widowControl/>
              <w:autoSpaceDE/>
              <w:autoSpaceDN/>
              <w:rPr>
                <w:rFonts w:eastAsia="Times New Roman"/>
                <w:color w:val="000000"/>
                <w:sz w:val="20"/>
                <w:szCs w:val="20"/>
                <w:lang w:bidi="ar-SA"/>
              </w:rPr>
            </w:pPr>
            <w:r>
              <w:rPr>
                <w:rFonts w:eastAsia="Times New Roman"/>
                <w:color w:val="000000"/>
                <w:sz w:val="20"/>
                <w:szCs w:val="20"/>
                <w:lang w:bidi="ar-SA"/>
              </w:rPr>
              <w:t>X</w:t>
            </w:r>
          </w:p>
        </w:tc>
        <w:tc>
          <w:tcPr>
            <w:tcW w:w="730" w:type="dxa"/>
            <w:tcBorders>
              <w:top w:val="single" w:sz="4" w:space="0" w:color="auto"/>
              <w:left w:val="nil"/>
              <w:bottom w:val="single" w:sz="4" w:space="0" w:color="auto"/>
              <w:right w:val="single" w:sz="4" w:space="0" w:color="auto"/>
            </w:tcBorders>
            <w:shd w:val="clear" w:color="auto" w:fill="auto"/>
          </w:tcPr>
          <w:p w14:paraId="7DC9FE42"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auto" w:fill="auto"/>
            <w:vAlign w:val="bottom"/>
          </w:tcPr>
          <w:p w14:paraId="492C2156" w14:textId="77777777"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PNUD/UNHCR</w:t>
            </w:r>
          </w:p>
        </w:tc>
        <w:tc>
          <w:tcPr>
            <w:tcW w:w="1246" w:type="dxa"/>
            <w:tcBorders>
              <w:top w:val="nil"/>
              <w:left w:val="nil"/>
              <w:bottom w:val="single" w:sz="4" w:space="0" w:color="auto"/>
              <w:right w:val="single" w:sz="4" w:space="0" w:color="auto"/>
            </w:tcBorders>
            <w:shd w:val="clear" w:color="auto" w:fill="auto"/>
          </w:tcPr>
          <w:p w14:paraId="3D07C7B8" w14:textId="77777777" w:rsidR="005406C9" w:rsidRPr="00310BBC"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auto" w:fill="auto"/>
          </w:tcPr>
          <w:p w14:paraId="6E85B1C3" w14:textId="77777777" w:rsidR="005406C9" w:rsidRPr="00310BBC" w:rsidRDefault="005406C9" w:rsidP="005406C9">
            <w:pPr>
              <w:widowControl/>
              <w:autoSpaceDE/>
              <w:autoSpaceDN/>
              <w:jc w:val="center"/>
              <w:rPr>
                <w:rFonts w:eastAsia="Times New Roman"/>
                <w:color w:val="000000"/>
                <w:sz w:val="20"/>
                <w:szCs w:val="20"/>
                <w:lang w:bidi="ar-SA"/>
              </w:rPr>
            </w:pPr>
          </w:p>
        </w:tc>
        <w:tc>
          <w:tcPr>
            <w:tcW w:w="1843" w:type="dxa"/>
            <w:tcBorders>
              <w:top w:val="nil"/>
              <w:left w:val="nil"/>
              <w:bottom w:val="single" w:sz="4" w:space="0" w:color="auto"/>
              <w:right w:val="single" w:sz="4" w:space="0" w:color="auto"/>
            </w:tcBorders>
            <w:shd w:val="clear" w:color="auto" w:fill="auto"/>
            <w:noWrap/>
          </w:tcPr>
          <w:p w14:paraId="1A017077"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 xml:space="preserve">        17 750 000 </w:t>
            </w:r>
          </w:p>
          <w:p w14:paraId="44444AFD" w14:textId="77777777" w:rsidR="005406C9" w:rsidRPr="00310BBC" w:rsidRDefault="005406C9" w:rsidP="005406C9">
            <w:pPr>
              <w:widowControl/>
              <w:autoSpaceDE/>
              <w:autoSpaceDN/>
              <w:jc w:val="center"/>
              <w:rPr>
                <w:rFonts w:eastAsia="Times New Roman"/>
                <w:color w:val="000000"/>
                <w:sz w:val="20"/>
                <w:szCs w:val="20"/>
                <w:lang w:bidi="ar-SA"/>
              </w:rPr>
            </w:pPr>
          </w:p>
        </w:tc>
        <w:tc>
          <w:tcPr>
            <w:tcW w:w="1559" w:type="dxa"/>
            <w:tcBorders>
              <w:top w:val="nil"/>
              <w:left w:val="nil"/>
              <w:bottom w:val="single" w:sz="4" w:space="0" w:color="auto"/>
              <w:right w:val="single" w:sz="4" w:space="0" w:color="auto"/>
            </w:tcBorders>
            <w:shd w:val="clear" w:color="auto" w:fill="auto"/>
            <w:noWrap/>
          </w:tcPr>
          <w:p w14:paraId="0AFDA9E0"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 xml:space="preserve">             32 915 </w:t>
            </w:r>
          </w:p>
          <w:p w14:paraId="406AA14F"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4" w:space="0" w:color="auto"/>
            </w:tcBorders>
            <w:shd w:val="clear" w:color="auto" w:fill="auto"/>
            <w:noWrap/>
          </w:tcPr>
          <w:p w14:paraId="55BB309C" w14:textId="77777777" w:rsidR="005406C9" w:rsidRDefault="005406C9" w:rsidP="005406C9">
            <w:pPr>
              <w:jc w:val="center"/>
              <w:rPr>
                <w:rFonts w:eastAsia="Times New Roman"/>
                <w:color w:val="000000"/>
                <w:sz w:val="20"/>
                <w:szCs w:val="20"/>
                <w:lang w:bidi="ar-SA"/>
              </w:rPr>
            </w:pPr>
            <w:r>
              <w:rPr>
                <w:color w:val="000000"/>
                <w:sz w:val="20"/>
                <w:szCs w:val="20"/>
              </w:rPr>
              <w:t xml:space="preserve">            27 060 </w:t>
            </w:r>
          </w:p>
          <w:p w14:paraId="0944B382" w14:textId="77777777" w:rsidR="005406C9" w:rsidRPr="00310BBC" w:rsidRDefault="005406C9" w:rsidP="005406C9">
            <w:pPr>
              <w:widowControl/>
              <w:autoSpaceDE/>
              <w:autoSpaceDN/>
              <w:jc w:val="center"/>
              <w:rPr>
                <w:rFonts w:eastAsia="Times New Roman"/>
                <w:color w:val="000000"/>
                <w:sz w:val="20"/>
                <w:szCs w:val="20"/>
                <w:lang w:bidi="ar-SA"/>
              </w:rPr>
            </w:pPr>
          </w:p>
        </w:tc>
      </w:tr>
      <w:tr w:rsidR="005406C9" w:rsidRPr="00310BBC" w14:paraId="58055CA7" w14:textId="77777777" w:rsidTr="001E028D">
        <w:trPr>
          <w:trHeight w:val="290"/>
        </w:trPr>
        <w:tc>
          <w:tcPr>
            <w:tcW w:w="2016" w:type="dxa"/>
            <w:vMerge/>
            <w:tcBorders>
              <w:left w:val="single" w:sz="4" w:space="0" w:color="auto"/>
              <w:right w:val="single" w:sz="4" w:space="0" w:color="auto"/>
            </w:tcBorders>
            <w:shd w:val="clear" w:color="auto" w:fill="auto"/>
          </w:tcPr>
          <w:p w14:paraId="465FC79C" w14:textId="77777777" w:rsidR="005406C9" w:rsidRPr="00310BBC" w:rsidRDefault="005406C9" w:rsidP="005406C9">
            <w:pPr>
              <w:widowControl/>
              <w:autoSpaceDE/>
              <w:autoSpaceDN/>
              <w:jc w:val="both"/>
              <w:rPr>
                <w:rFonts w:eastAsia="Times New Roman"/>
                <w:color w:val="000000"/>
                <w:sz w:val="20"/>
                <w:szCs w:val="20"/>
                <w:lang w:bidi="ar-SA"/>
              </w:rPr>
            </w:pPr>
          </w:p>
        </w:tc>
        <w:tc>
          <w:tcPr>
            <w:tcW w:w="2410" w:type="dxa"/>
            <w:tcBorders>
              <w:top w:val="nil"/>
              <w:left w:val="nil"/>
              <w:bottom w:val="single" w:sz="4" w:space="0" w:color="auto"/>
              <w:right w:val="single" w:sz="4" w:space="0" w:color="auto"/>
            </w:tcBorders>
            <w:shd w:val="clear" w:color="auto" w:fill="auto"/>
          </w:tcPr>
          <w:p w14:paraId="6379807D" w14:textId="77777777" w:rsidR="005406C9" w:rsidRPr="00310BBC" w:rsidRDefault="005406C9" w:rsidP="005406C9">
            <w:pPr>
              <w:widowControl/>
              <w:autoSpaceDE/>
              <w:autoSpaceDN/>
              <w:jc w:val="both"/>
              <w:rPr>
                <w:rFonts w:eastAsia="Times New Roman"/>
                <w:color w:val="000000"/>
                <w:sz w:val="20"/>
                <w:szCs w:val="20"/>
                <w:lang w:bidi="ar-SA"/>
              </w:rPr>
            </w:pPr>
            <w:r w:rsidRPr="00FB4144">
              <w:rPr>
                <w:rFonts w:eastAsia="Times New Roman"/>
                <w:color w:val="000000"/>
                <w:sz w:val="20"/>
                <w:szCs w:val="20"/>
                <w:lang w:bidi="ar-SA"/>
              </w:rPr>
              <w:t>Activité 5.4.3 : former les groupes EPC sur le processus de création des groupes</w:t>
            </w:r>
            <w:r>
              <w:rPr>
                <w:rFonts w:eastAsia="Times New Roman"/>
                <w:color w:val="000000"/>
                <w:sz w:val="20"/>
                <w:szCs w:val="20"/>
                <w:lang w:bidi="ar-SA"/>
              </w:rPr>
              <w:t xml:space="preserve">, </w:t>
            </w:r>
            <w:r w:rsidRPr="00FB4144">
              <w:rPr>
                <w:rFonts w:eastAsia="Times New Roman"/>
                <w:color w:val="000000"/>
                <w:sz w:val="20"/>
                <w:szCs w:val="20"/>
                <w:lang w:bidi="ar-SA"/>
              </w:rPr>
              <w:t>de mobilisation et de gestion de l’EPC</w:t>
            </w:r>
          </w:p>
        </w:tc>
        <w:tc>
          <w:tcPr>
            <w:tcW w:w="748" w:type="dxa"/>
            <w:tcBorders>
              <w:top w:val="nil"/>
              <w:left w:val="nil"/>
              <w:bottom w:val="single" w:sz="4" w:space="0" w:color="auto"/>
              <w:right w:val="single" w:sz="4" w:space="0" w:color="auto"/>
            </w:tcBorders>
            <w:shd w:val="clear" w:color="auto" w:fill="auto"/>
            <w:noWrap/>
            <w:vAlign w:val="bottom"/>
          </w:tcPr>
          <w:p w14:paraId="47432CED" w14:textId="77777777" w:rsidR="005406C9" w:rsidRPr="00310BBC" w:rsidRDefault="005406C9" w:rsidP="005406C9">
            <w:pPr>
              <w:widowControl/>
              <w:autoSpaceDE/>
              <w:autoSpaceDN/>
              <w:rPr>
                <w:rFonts w:eastAsia="Times New Roman"/>
                <w:color w:val="000000"/>
                <w:sz w:val="20"/>
                <w:szCs w:val="20"/>
                <w:lang w:bidi="ar-SA"/>
              </w:rPr>
            </w:pPr>
          </w:p>
        </w:tc>
        <w:tc>
          <w:tcPr>
            <w:tcW w:w="638" w:type="dxa"/>
            <w:tcBorders>
              <w:top w:val="nil"/>
              <w:left w:val="nil"/>
              <w:bottom w:val="single" w:sz="4" w:space="0" w:color="auto"/>
              <w:right w:val="single" w:sz="4" w:space="0" w:color="auto"/>
            </w:tcBorders>
            <w:shd w:val="clear" w:color="auto" w:fill="auto"/>
            <w:noWrap/>
            <w:vAlign w:val="bottom"/>
          </w:tcPr>
          <w:p w14:paraId="771F610D" w14:textId="77777777" w:rsidR="005406C9" w:rsidRPr="00310BBC" w:rsidRDefault="005406C9" w:rsidP="005406C9">
            <w:pPr>
              <w:widowControl/>
              <w:autoSpaceDE/>
              <w:autoSpaceDN/>
              <w:rPr>
                <w:rFonts w:eastAsia="Times New Roman"/>
                <w:color w:val="000000"/>
                <w:sz w:val="20"/>
                <w:szCs w:val="20"/>
                <w:lang w:bidi="ar-SA"/>
              </w:rPr>
            </w:pPr>
            <w:r>
              <w:rPr>
                <w:rFonts w:eastAsia="Times New Roman"/>
                <w:color w:val="000000"/>
                <w:sz w:val="20"/>
                <w:szCs w:val="20"/>
                <w:lang w:bidi="ar-SA"/>
              </w:rPr>
              <w:t>X</w:t>
            </w:r>
          </w:p>
        </w:tc>
        <w:tc>
          <w:tcPr>
            <w:tcW w:w="730" w:type="dxa"/>
            <w:tcBorders>
              <w:top w:val="single" w:sz="4" w:space="0" w:color="auto"/>
              <w:left w:val="nil"/>
              <w:bottom w:val="single" w:sz="4" w:space="0" w:color="auto"/>
              <w:right w:val="single" w:sz="4" w:space="0" w:color="auto"/>
            </w:tcBorders>
            <w:shd w:val="clear" w:color="auto" w:fill="auto"/>
          </w:tcPr>
          <w:p w14:paraId="09DB3194"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auto" w:fill="auto"/>
            <w:vAlign w:val="bottom"/>
          </w:tcPr>
          <w:p w14:paraId="3909A600" w14:textId="77777777"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PNUD/UNHCR</w:t>
            </w:r>
          </w:p>
        </w:tc>
        <w:tc>
          <w:tcPr>
            <w:tcW w:w="1246" w:type="dxa"/>
            <w:tcBorders>
              <w:top w:val="nil"/>
              <w:left w:val="nil"/>
              <w:bottom w:val="single" w:sz="4" w:space="0" w:color="auto"/>
              <w:right w:val="single" w:sz="4" w:space="0" w:color="auto"/>
            </w:tcBorders>
            <w:shd w:val="clear" w:color="auto" w:fill="auto"/>
          </w:tcPr>
          <w:p w14:paraId="4232206C" w14:textId="77777777" w:rsidR="005406C9" w:rsidRPr="00310BBC"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auto" w:fill="auto"/>
          </w:tcPr>
          <w:p w14:paraId="1812A195" w14:textId="77777777" w:rsidR="005406C9" w:rsidRPr="00310BBC" w:rsidRDefault="005406C9" w:rsidP="005406C9">
            <w:pPr>
              <w:widowControl/>
              <w:autoSpaceDE/>
              <w:autoSpaceDN/>
              <w:jc w:val="center"/>
              <w:rPr>
                <w:rFonts w:eastAsia="Times New Roman"/>
                <w:color w:val="000000"/>
                <w:sz w:val="20"/>
                <w:szCs w:val="20"/>
                <w:lang w:bidi="ar-SA"/>
              </w:rPr>
            </w:pPr>
          </w:p>
        </w:tc>
        <w:tc>
          <w:tcPr>
            <w:tcW w:w="1843" w:type="dxa"/>
            <w:tcBorders>
              <w:top w:val="nil"/>
              <w:left w:val="nil"/>
              <w:bottom w:val="single" w:sz="4" w:space="0" w:color="auto"/>
              <w:right w:val="single" w:sz="4" w:space="0" w:color="auto"/>
            </w:tcBorders>
            <w:shd w:val="clear" w:color="auto" w:fill="auto"/>
            <w:noWrap/>
          </w:tcPr>
          <w:p w14:paraId="1DCD9C82"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 xml:space="preserve">      167 750 000 </w:t>
            </w:r>
          </w:p>
          <w:p w14:paraId="73F9F6B9" w14:textId="77777777" w:rsidR="005406C9" w:rsidRPr="00310BBC" w:rsidRDefault="005406C9" w:rsidP="005406C9">
            <w:pPr>
              <w:widowControl/>
              <w:autoSpaceDE/>
              <w:autoSpaceDN/>
              <w:jc w:val="center"/>
              <w:rPr>
                <w:rFonts w:eastAsia="Times New Roman"/>
                <w:color w:val="000000"/>
                <w:sz w:val="20"/>
                <w:szCs w:val="20"/>
                <w:lang w:bidi="ar-SA"/>
              </w:rPr>
            </w:pPr>
          </w:p>
        </w:tc>
        <w:tc>
          <w:tcPr>
            <w:tcW w:w="1559" w:type="dxa"/>
            <w:tcBorders>
              <w:top w:val="nil"/>
              <w:left w:val="nil"/>
              <w:bottom w:val="single" w:sz="4" w:space="0" w:color="auto"/>
              <w:right w:val="single" w:sz="4" w:space="0" w:color="auto"/>
            </w:tcBorders>
            <w:shd w:val="clear" w:color="auto" w:fill="auto"/>
            <w:noWrap/>
          </w:tcPr>
          <w:p w14:paraId="577B0CB2"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 xml:space="preserve">           311 074 </w:t>
            </w:r>
          </w:p>
          <w:p w14:paraId="26A2DB50"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4" w:space="0" w:color="auto"/>
            </w:tcBorders>
            <w:shd w:val="clear" w:color="auto" w:fill="auto"/>
            <w:noWrap/>
          </w:tcPr>
          <w:p w14:paraId="50C44CF3" w14:textId="77777777" w:rsidR="005406C9" w:rsidRDefault="005406C9" w:rsidP="005406C9">
            <w:pPr>
              <w:jc w:val="center"/>
              <w:rPr>
                <w:rFonts w:eastAsia="Times New Roman"/>
                <w:color w:val="000000"/>
                <w:sz w:val="20"/>
                <w:szCs w:val="20"/>
                <w:lang w:bidi="ar-SA"/>
              </w:rPr>
            </w:pPr>
            <w:r>
              <w:rPr>
                <w:color w:val="000000"/>
                <w:sz w:val="20"/>
                <w:szCs w:val="20"/>
              </w:rPr>
              <w:t xml:space="preserve">          255 734 </w:t>
            </w:r>
          </w:p>
          <w:p w14:paraId="15C8EBA9" w14:textId="77777777" w:rsidR="005406C9" w:rsidRPr="00310BBC" w:rsidRDefault="005406C9" w:rsidP="005406C9">
            <w:pPr>
              <w:widowControl/>
              <w:autoSpaceDE/>
              <w:autoSpaceDN/>
              <w:jc w:val="center"/>
              <w:rPr>
                <w:rFonts w:eastAsia="Times New Roman"/>
                <w:color w:val="000000"/>
                <w:sz w:val="20"/>
                <w:szCs w:val="20"/>
                <w:lang w:bidi="ar-SA"/>
              </w:rPr>
            </w:pPr>
          </w:p>
        </w:tc>
      </w:tr>
      <w:tr w:rsidR="005406C9" w:rsidRPr="00310BBC" w14:paraId="6FE4D479" w14:textId="77777777" w:rsidTr="001E028D">
        <w:trPr>
          <w:trHeight w:val="290"/>
        </w:trPr>
        <w:tc>
          <w:tcPr>
            <w:tcW w:w="2016" w:type="dxa"/>
            <w:vMerge/>
            <w:tcBorders>
              <w:left w:val="single" w:sz="4" w:space="0" w:color="auto"/>
              <w:right w:val="single" w:sz="4" w:space="0" w:color="auto"/>
            </w:tcBorders>
            <w:shd w:val="clear" w:color="auto" w:fill="auto"/>
          </w:tcPr>
          <w:p w14:paraId="60C05D97" w14:textId="77777777" w:rsidR="005406C9" w:rsidRPr="00310BBC" w:rsidRDefault="005406C9" w:rsidP="005406C9">
            <w:pPr>
              <w:widowControl/>
              <w:autoSpaceDE/>
              <w:autoSpaceDN/>
              <w:jc w:val="both"/>
              <w:rPr>
                <w:rFonts w:eastAsia="Times New Roman"/>
                <w:color w:val="000000"/>
                <w:sz w:val="20"/>
                <w:szCs w:val="20"/>
                <w:lang w:bidi="ar-SA"/>
              </w:rPr>
            </w:pPr>
          </w:p>
        </w:tc>
        <w:tc>
          <w:tcPr>
            <w:tcW w:w="2410" w:type="dxa"/>
            <w:tcBorders>
              <w:top w:val="nil"/>
              <w:left w:val="nil"/>
              <w:bottom w:val="single" w:sz="4" w:space="0" w:color="auto"/>
              <w:right w:val="single" w:sz="4" w:space="0" w:color="auto"/>
            </w:tcBorders>
            <w:shd w:val="clear" w:color="auto" w:fill="auto"/>
          </w:tcPr>
          <w:p w14:paraId="4ED34B69" w14:textId="77777777" w:rsidR="005406C9" w:rsidRPr="00310BBC" w:rsidRDefault="005406C9" w:rsidP="005406C9">
            <w:pPr>
              <w:widowControl/>
              <w:autoSpaceDE/>
              <w:autoSpaceDN/>
              <w:jc w:val="both"/>
              <w:rPr>
                <w:rFonts w:eastAsia="Times New Roman"/>
                <w:color w:val="000000"/>
                <w:sz w:val="20"/>
                <w:szCs w:val="20"/>
                <w:lang w:bidi="ar-SA"/>
              </w:rPr>
            </w:pPr>
            <w:r w:rsidRPr="00FB4144">
              <w:rPr>
                <w:rFonts w:eastAsia="Times New Roman"/>
                <w:color w:val="000000"/>
                <w:sz w:val="20"/>
                <w:szCs w:val="20"/>
                <w:lang w:bidi="ar-SA"/>
              </w:rPr>
              <w:t>Activité 5.4.4 : Identifier les thèmes de sensibilisation</w:t>
            </w:r>
            <w:r>
              <w:rPr>
                <w:rFonts w:eastAsia="Times New Roman"/>
                <w:color w:val="000000"/>
                <w:sz w:val="20"/>
                <w:szCs w:val="20"/>
                <w:lang w:bidi="ar-SA"/>
              </w:rPr>
              <w:t xml:space="preserve">, </w:t>
            </w:r>
            <w:r w:rsidRPr="00FB4144">
              <w:rPr>
                <w:rFonts w:eastAsia="Times New Roman"/>
                <w:color w:val="000000"/>
                <w:sz w:val="20"/>
                <w:szCs w:val="20"/>
                <w:lang w:bidi="ar-SA"/>
              </w:rPr>
              <w:t>de causeries éducatives et former les animateurs</w:t>
            </w:r>
          </w:p>
        </w:tc>
        <w:tc>
          <w:tcPr>
            <w:tcW w:w="748" w:type="dxa"/>
            <w:tcBorders>
              <w:top w:val="nil"/>
              <w:left w:val="nil"/>
              <w:bottom w:val="single" w:sz="4" w:space="0" w:color="auto"/>
              <w:right w:val="single" w:sz="4" w:space="0" w:color="auto"/>
            </w:tcBorders>
            <w:shd w:val="clear" w:color="auto" w:fill="auto"/>
            <w:noWrap/>
            <w:vAlign w:val="bottom"/>
          </w:tcPr>
          <w:p w14:paraId="1B00E805" w14:textId="77777777" w:rsidR="005406C9" w:rsidRPr="00310BBC" w:rsidRDefault="005406C9" w:rsidP="005406C9">
            <w:pPr>
              <w:widowControl/>
              <w:autoSpaceDE/>
              <w:autoSpaceDN/>
              <w:rPr>
                <w:rFonts w:eastAsia="Times New Roman"/>
                <w:color w:val="000000"/>
                <w:sz w:val="20"/>
                <w:szCs w:val="20"/>
                <w:lang w:bidi="ar-SA"/>
              </w:rPr>
            </w:pPr>
          </w:p>
        </w:tc>
        <w:tc>
          <w:tcPr>
            <w:tcW w:w="638" w:type="dxa"/>
            <w:tcBorders>
              <w:top w:val="nil"/>
              <w:left w:val="nil"/>
              <w:bottom w:val="single" w:sz="4" w:space="0" w:color="auto"/>
              <w:right w:val="single" w:sz="4" w:space="0" w:color="auto"/>
            </w:tcBorders>
            <w:shd w:val="clear" w:color="auto" w:fill="auto"/>
            <w:noWrap/>
            <w:vAlign w:val="bottom"/>
          </w:tcPr>
          <w:p w14:paraId="0CD1B860" w14:textId="77777777" w:rsidR="005406C9" w:rsidRPr="00310BBC" w:rsidRDefault="005406C9" w:rsidP="005406C9">
            <w:pPr>
              <w:widowControl/>
              <w:autoSpaceDE/>
              <w:autoSpaceDN/>
              <w:rPr>
                <w:rFonts w:eastAsia="Times New Roman"/>
                <w:color w:val="000000"/>
                <w:sz w:val="20"/>
                <w:szCs w:val="20"/>
                <w:lang w:bidi="ar-SA"/>
              </w:rPr>
            </w:pPr>
            <w:r>
              <w:rPr>
                <w:rFonts w:eastAsia="Times New Roman"/>
                <w:color w:val="000000"/>
                <w:sz w:val="20"/>
                <w:szCs w:val="20"/>
                <w:lang w:bidi="ar-SA"/>
              </w:rPr>
              <w:t>X</w:t>
            </w:r>
          </w:p>
        </w:tc>
        <w:tc>
          <w:tcPr>
            <w:tcW w:w="730" w:type="dxa"/>
            <w:tcBorders>
              <w:top w:val="single" w:sz="4" w:space="0" w:color="auto"/>
              <w:left w:val="nil"/>
              <w:bottom w:val="single" w:sz="4" w:space="0" w:color="auto"/>
              <w:right w:val="single" w:sz="4" w:space="0" w:color="auto"/>
            </w:tcBorders>
            <w:shd w:val="clear" w:color="auto" w:fill="auto"/>
          </w:tcPr>
          <w:p w14:paraId="649AE2F6"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auto" w:fill="auto"/>
            <w:vAlign w:val="bottom"/>
          </w:tcPr>
          <w:p w14:paraId="2501D807" w14:textId="77777777"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PNUD/UNHCT</w:t>
            </w:r>
          </w:p>
        </w:tc>
        <w:tc>
          <w:tcPr>
            <w:tcW w:w="1246" w:type="dxa"/>
            <w:tcBorders>
              <w:top w:val="nil"/>
              <w:left w:val="nil"/>
              <w:bottom w:val="single" w:sz="4" w:space="0" w:color="auto"/>
              <w:right w:val="single" w:sz="4" w:space="0" w:color="auto"/>
            </w:tcBorders>
            <w:shd w:val="clear" w:color="auto" w:fill="auto"/>
          </w:tcPr>
          <w:p w14:paraId="52C94428" w14:textId="77777777" w:rsidR="005406C9" w:rsidRPr="00310BBC"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auto" w:fill="auto"/>
          </w:tcPr>
          <w:p w14:paraId="0E48948A" w14:textId="77777777" w:rsidR="005406C9" w:rsidRPr="00310BBC" w:rsidRDefault="005406C9" w:rsidP="005406C9">
            <w:pPr>
              <w:widowControl/>
              <w:autoSpaceDE/>
              <w:autoSpaceDN/>
              <w:jc w:val="center"/>
              <w:rPr>
                <w:rFonts w:eastAsia="Times New Roman"/>
                <w:color w:val="000000"/>
                <w:sz w:val="20"/>
                <w:szCs w:val="20"/>
                <w:lang w:bidi="ar-SA"/>
              </w:rPr>
            </w:pPr>
          </w:p>
        </w:tc>
        <w:tc>
          <w:tcPr>
            <w:tcW w:w="1843" w:type="dxa"/>
            <w:tcBorders>
              <w:top w:val="nil"/>
              <w:left w:val="nil"/>
              <w:bottom w:val="single" w:sz="4" w:space="0" w:color="auto"/>
              <w:right w:val="single" w:sz="4" w:space="0" w:color="auto"/>
            </w:tcBorders>
            <w:shd w:val="clear" w:color="auto" w:fill="auto"/>
            <w:noWrap/>
          </w:tcPr>
          <w:p w14:paraId="11773C17" w14:textId="77777777" w:rsidR="005406C9" w:rsidRPr="00310BBC" w:rsidRDefault="005406C9" w:rsidP="005406C9">
            <w:pPr>
              <w:widowControl/>
              <w:autoSpaceDE/>
              <w:autoSpaceDN/>
              <w:jc w:val="center"/>
              <w:rPr>
                <w:rFonts w:eastAsia="Times New Roman"/>
                <w:color w:val="000000"/>
                <w:sz w:val="20"/>
                <w:szCs w:val="20"/>
                <w:lang w:bidi="ar-SA"/>
              </w:rPr>
            </w:pPr>
          </w:p>
        </w:tc>
        <w:tc>
          <w:tcPr>
            <w:tcW w:w="1559" w:type="dxa"/>
            <w:tcBorders>
              <w:top w:val="nil"/>
              <w:left w:val="nil"/>
              <w:bottom w:val="single" w:sz="4" w:space="0" w:color="auto"/>
              <w:right w:val="single" w:sz="4" w:space="0" w:color="auto"/>
            </w:tcBorders>
            <w:shd w:val="clear" w:color="auto" w:fill="auto"/>
            <w:noWrap/>
          </w:tcPr>
          <w:p w14:paraId="2648FC8C"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4" w:space="0" w:color="auto"/>
            </w:tcBorders>
            <w:shd w:val="clear" w:color="auto" w:fill="auto"/>
            <w:noWrap/>
          </w:tcPr>
          <w:p w14:paraId="590D578E" w14:textId="77777777" w:rsidR="005406C9" w:rsidRPr="00310BBC" w:rsidRDefault="005406C9" w:rsidP="005406C9">
            <w:pPr>
              <w:widowControl/>
              <w:autoSpaceDE/>
              <w:autoSpaceDN/>
              <w:jc w:val="center"/>
              <w:rPr>
                <w:rFonts w:eastAsia="Times New Roman"/>
                <w:color w:val="000000"/>
                <w:sz w:val="20"/>
                <w:szCs w:val="20"/>
                <w:lang w:bidi="ar-SA"/>
              </w:rPr>
            </w:pPr>
          </w:p>
        </w:tc>
      </w:tr>
      <w:tr w:rsidR="005406C9" w:rsidRPr="00310BBC" w14:paraId="1231BB22" w14:textId="77777777" w:rsidTr="001E028D">
        <w:trPr>
          <w:trHeight w:val="290"/>
        </w:trPr>
        <w:tc>
          <w:tcPr>
            <w:tcW w:w="2016" w:type="dxa"/>
            <w:vMerge/>
            <w:tcBorders>
              <w:left w:val="single" w:sz="4" w:space="0" w:color="auto"/>
              <w:right w:val="single" w:sz="4" w:space="0" w:color="auto"/>
            </w:tcBorders>
            <w:shd w:val="clear" w:color="auto" w:fill="auto"/>
          </w:tcPr>
          <w:p w14:paraId="38B829C2" w14:textId="77777777" w:rsidR="005406C9" w:rsidRPr="00310BBC" w:rsidRDefault="005406C9" w:rsidP="005406C9">
            <w:pPr>
              <w:widowControl/>
              <w:autoSpaceDE/>
              <w:autoSpaceDN/>
              <w:jc w:val="both"/>
              <w:rPr>
                <w:rFonts w:eastAsia="Times New Roman"/>
                <w:color w:val="000000"/>
                <w:sz w:val="20"/>
                <w:szCs w:val="20"/>
                <w:lang w:bidi="ar-SA"/>
              </w:rPr>
            </w:pPr>
          </w:p>
        </w:tc>
        <w:tc>
          <w:tcPr>
            <w:tcW w:w="2410" w:type="dxa"/>
            <w:tcBorders>
              <w:top w:val="nil"/>
              <w:left w:val="nil"/>
              <w:bottom w:val="single" w:sz="4" w:space="0" w:color="auto"/>
              <w:right w:val="single" w:sz="4" w:space="0" w:color="auto"/>
            </w:tcBorders>
            <w:shd w:val="clear" w:color="auto" w:fill="auto"/>
          </w:tcPr>
          <w:p w14:paraId="0C26BE70" w14:textId="77777777" w:rsidR="005406C9" w:rsidRPr="00310BBC" w:rsidRDefault="005406C9" w:rsidP="005406C9">
            <w:pPr>
              <w:widowControl/>
              <w:autoSpaceDE/>
              <w:autoSpaceDN/>
              <w:jc w:val="both"/>
              <w:rPr>
                <w:rFonts w:eastAsia="Times New Roman"/>
                <w:color w:val="000000"/>
                <w:sz w:val="20"/>
                <w:szCs w:val="20"/>
                <w:lang w:bidi="ar-SA"/>
              </w:rPr>
            </w:pPr>
            <w:r w:rsidRPr="00FB4144">
              <w:rPr>
                <w:rFonts w:eastAsia="Times New Roman"/>
                <w:color w:val="000000"/>
                <w:sz w:val="20"/>
                <w:szCs w:val="20"/>
                <w:lang w:bidi="ar-SA"/>
              </w:rPr>
              <w:t xml:space="preserve">Activité 5.4.5 : </w:t>
            </w:r>
            <w:r>
              <w:rPr>
                <w:rFonts w:eastAsia="Times New Roman"/>
                <w:color w:val="000000"/>
                <w:sz w:val="20"/>
                <w:szCs w:val="20"/>
                <w:lang w:bidi="ar-SA"/>
              </w:rPr>
              <w:t xml:space="preserve">Appuyer les causeries éducatives et la </w:t>
            </w:r>
            <w:r w:rsidRPr="00FB4144">
              <w:rPr>
                <w:rFonts w:eastAsia="Times New Roman"/>
                <w:color w:val="000000"/>
                <w:sz w:val="20"/>
                <w:szCs w:val="20"/>
                <w:lang w:bidi="ar-SA"/>
              </w:rPr>
              <w:t xml:space="preserve">gestion de </w:t>
            </w:r>
            <w:r>
              <w:rPr>
                <w:rFonts w:eastAsia="Times New Roman"/>
                <w:color w:val="000000"/>
                <w:sz w:val="20"/>
                <w:szCs w:val="20"/>
                <w:lang w:bidi="ar-SA"/>
              </w:rPr>
              <w:t>l’épargne</w:t>
            </w:r>
          </w:p>
        </w:tc>
        <w:tc>
          <w:tcPr>
            <w:tcW w:w="748" w:type="dxa"/>
            <w:tcBorders>
              <w:top w:val="nil"/>
              <w:left w:val="nil"/>
              <w:bottom w:val="single" w:sz="4" w:space="0" w:color="auto"/>
              <w:right w:val="single" w:sz="4" w:space="0" w:color="auto"/>
            </w:tcBorders>
            <w:shd w:val="clear" w:color="auto" w:fill="auto"/>
            <w:noWrap/>
            <w:vAlign w:val="bottom"/>
          </w:tcPr>
          <w:p w14:paraId="456482B0" w14:textId="77777777" w:rsidR="005406C9" w:rsidRPr="00310BBC" w:rsidRDefault="005406C9" w:rsidP="005406C9">
            <w:pPr>
              <w:widowControl/>
              <w:autoSpaceDE/>
              <w:autoSpaceDN/>
              <w:rPr>
                <w:rFonts w:eastAsia="Times New Roman"/>
                <w:color w:val="000000"/>
                <w:sz w:val="20"/>
                <w:szCs w:val="20"/>
                <w:lang w:bidi="ar-SA"/>
              </w:rPr>
            </w:pPr>
          </w:p>
        </w:tc>
        <w:tc>
          <w:tcPr>
            <w:tcW w:w="638" w:type="dxa"/>
            <w:tcBorders>
              <w:top w:val="nil"/>
              <w:left w:val="nil"/>
              <w:bottom w:val="single" w:sz="4" w:space="0" w:color="auto"/>
              <w:right w:val="single" w:sz="4" w:space="0" w:color="auto"/>
            </w:tcBorders>
            <w:shd w:val="clear" w:color="auto" w:fill="auto"/>
            <w:noWrap/>
            <w:vAlign w:val="bottom"/>
          </w:tcPr>
          <w:p w14:paraId="3BF67606" w14:textId="77777777" w:rsidR="005406C9" w:rsidRPr="00310BBC" w:rsidRDefault="005406C9" w:rsidP="005406C9">
            <w:pPr>
              <w:widowControl/>
              <w:autoSpaceDE/>
              <w:autoSpaceDN/>
              <w:rPr>
                <w:rFonts w:eastAsia="Times New Roman"/>
                <w:color w:val="000000"/>
                <w:sz w:val="20"/>
                <w:szCs w:val="20"/>
                <w:lang w:bidi="ar-SA"/>
              </w:rPr>
            </w:pPr>
            <w:r>
              <w:rPr>
                <w:rFonts w:eastAsia="Times New Roman"/>
                <w:color w:val="000000"/>
                <w:sz w:val="20"/>
                <w:szCs w:val="20"/>
                <w:lang w:bidi="ar-SA"/>
              </w:rPr>
              <w:t>X</w:t>
            </w:r>
          </w:p>
        </w:tc>
        <w:tc>
          <w:tcPr>
            <w:tcW w:w="730" w:type="dxa"/>
            <w:tcBorders>
              <w:top w:val="single" w:sz="4" w:space="0" w:color="auto"/>
              <w:left w:val="nil"/>
              <w:bottom w:val="single" w:sz="4" w:space="0" w:color="auto"/>
              <w:right w:val="single" w:sz="4" w:space="0" w:color="auto"/>
            </w:tcBorders>
            <w:shd w:val="clear" w:color="auto" w:fill="auto"/>
          </w:tcPr>
          <w:p w14:paraId="791AA715" w14:textId="77777777"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X</w:t>
            </w:r>
          </w:p>
        </w:tc>
        <w:tc>
          <w:tcPr>
            <w:tcW w:w="1419" w:type="dxa"/>
            <w:tcBorders>
              <w:top w:val="nil"/>
              <w:left w:val="single" w:sz="4" w:space="0" w:color="auto"/>
              <w:bottom w:val="single" w:sz="4" w:space="0" w:color="auto"/>
              <w:right w:val="single" w:sz="4" w:space="0" w:color="auto"/>
            </w:tcBorders>
            <w:shd w:val="clear" w:color="auto" w:fill="auto"/>
            <w:vAlign w:val="bottom"/>
          </w:tcPr>
          <w:p w14:paraId="0E88C7D8" w14:textId="77777777"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PNUD/UNHCT</w:t>
            </w:r>
          </w:p>
        </w:tc>
        <w:tc>
          <w:tcPr>
            <w:tcW w:w="1246" w:type="dxa"/>
            <w:tcBorders>
              <w:top w:val="nil"/>
              <w:left w:val="nil"/>
              <w:bottom w:val="single" w:sz="4" w:space="0" w:color="auto"/>
              <w:right w:val="single" w:sz="4" w:space="0" w:color="auto"/>
            </w:tcBorders>
            <w:shd w:val="clear" w:color="auto" w:fill="auto"/>
          </w:tcPr>
          <w:p w14:paraId="30675CA5" w14:textId="77777777" w:rsidR="005406C9" w:rsidRPr="00310BBC"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auto" w:fill="auto"/>
          </w:tcPr>
          <w:p w14:paraId="085A021B" w14:textId="77777777" w:rsidR="005406C9" w:rsidRPr="00310BBC" w:rsidRDefault="005406C9" w:rsidP="005406C9">
            <w:pPr>
              <w:widowControl/>
              <w:autoSpaceDE/>
              <w:autoSpaceDN/>
              <w:jc w:val="center"/>
              <w:rPr>
                <w:rFonts w:eastAsia="Times New Roman"/>
                <w:color w:val="000000"/>
                <w:sz w:val="20"/>
                <w:szCs w:val="20"/>
                <w:lang w:bidi="ar-SA"/>
              </w:rPr>
            </w:pPr>
          </w:p>
        </w:tc>
        <w:tc>
          <w:tcPr>
            <w:tcW w:w="1843" w:type="dxa"/>
            <w:tcBorders>
              <w:top w:val="nil"/>
              <w:left w:val="nil"/>
              <w:bottom w:val="single" w:sz="4" w:space="0" w:color="auto"/>
              <w:right w:val="single" w:sz="4" w:space="0" w:color="auto"/>
            </w:tcBorders>
            <w:shd w:val="clear" w:color="auto" w:fill="auto"/>
            <w:noWrap/>
          </w:tcPr>
          <w:p w14:paraId="000F8953" w14:textId="77777777" w:rsidR="005406C9" w:rsidRPr="00310BBC" w:rsidRDefault="005406C9" w:rsidP="005406C9">
            <w:pPr>
              <w:widowControl/>
              <w:autoSpaceDE/>
              <w:autoSpaceDN/>
              <w:jc w:val="center"/>
              <w:rPr>
                <w:rFonts w:eastAsia="Times New Roman"/>
                <w:color w:val="000000"/>
                <w:sz w:val="20"/>
                <w:szCs w:val="20"/>
                <w:lang w:bidi="ar-SA"/>
              </w:rPr>
            </w:pPr>
          </w:p>
        </w:tc>
        <w:tc>
          <w:tcPr>
            <w:tcW w:w="1559" w:type="dxa"/>
            <w:tcBorders>
              <w:top w:val="nil"/>
              <w:left w:val="nil"/>
              <w:bottom w:val="single" w:sz="4" w:space="0" w:color="auto"/>
              <w:right w:val="single" w:sz="4" w:space="0" w:color="auto"/>
            </w:tcBorders>
            <w:shd w:val="clear" w:color="auto" w:fill="auto"/>
            <w:noWrap/>
          </w:tcPr>
          <w:p w14:paraId="6F13DB83"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4" w:space="0" w:color="auto"/>
            </w:tcBorders>
            <w:shd w:val="clear" w:color="auto" w:fill="auto"/>
            <w:noWrap/>
          </w:tcPr>
          <w:p w14:paraId="67D930CB" w14:textId="77777777" w:rsidR="005406C9" w:rsidRPr="00310BBC" w:rsidRDefault="005406C9" w:rsidP="005406C9">
            <w:pPr>
              <w:widowControl/>
              <w:autoSpaceDE/>
              <w:autoSpaceDN/>
              <w:jc w:val="center"/>
              <w:rPr>
                <w:rFonts w:eastAsia="Times New Roman"/>
                <w:color w:val="000000"/>
                <w:sz w:val="20"/>
                <w:szCs w:val="20"/>
                <w:lang w:bidi="ar-SA"/>
              </w:rPr>
            </w:pPr>
          </w:p>
        </w:tc>
      </w:tr>
      <w:tr w:rsidR="005406C9" w:rsidRPr="00310BBC" w14:paraId="4F82FCE2" w14:textId="77777777" w:rsidTr="001E028D">
        <w:trPr>
          <w:trHeight w:val="290"/>
        </w:trPr>
        <w:tc>
          <w:tcPr>
            <w:tcW w:w="2016" w:type="dxa"/>
            <w:vMerge/>
            <w:tcBorders>
              <w:left w:val="single" w:sz="4" w:space="0" w:color="auto"/>
              <w:bottom w:val="single" w:sz="4" w:space="0" w:color="auto"/>
              <w:right w:val="single" w:sz="4" w:space="0" w:color="auto"/>
            </w:tcBorders>
            <w:shd w:val="clear" w:color="auto" w:fill="auto"/>
          </w:tcPr>
          <w:p w14:paraId="18E4C399" w14:textId="77777777" w:rsidR="005406C9" w:rsidRPr="00310BBC" w:rsidRDefault="005406C9" w:rsidP="005406C9">
            <w:pPr>
              <w:widowControl/>
              <w:autoSpaceDE/>
              <w:autoSpaceDN/>
              <w:jc w:val="both"/>
              <w:rPr>
                <w:rFonts w:eastAsia="Times New Roman"/>
                <w:color w:val="000000"/>
                <w:sz w:val="20"/>
                <w:szCs w:val="20"/>
                <w:lang w:bidi="ar-SA"/>
              </w:rPr>
            </w:pPr>
          </w:p>
        </w:tc>
        <w:tc>
          <w:tcPr>
            <w:tcW w:w="2410" w:type="dxa"/>
            <w:tcBorders>
              <w:top w:val="nil"/>
              <w:left w:val="nil"/>
              <w:bottom w:val="single" w:sz="4" w:space="0" w:color="auto"/>
              <w:right w:val="single" w:sz="4" w:space="0" w:color="auto"/>
            </w:tcBorders>
            <w:shd w:val="clear" w:color="auto" w:fill="auto"/>
          </w:tcPr>
          <w:p w14:paraId="1B30798F" w14:textId="77777777" w:rsidR="005406C9" w:rsidRPr="00310BBC" w:rsidRDefault="005406C9" w:rsidP="005406C9">
            <w:pPr>
              <w:widowControl/>
              <w:autoSpaceDE/>
              <w:autoSpaceDN/>
              <w:jc w:val="both"/>
              <w:rPr>
                <w:rFonts w:eastAsia="Times New Roman"/>
                <w:color w:val="000000"/>
                <w:sz w:val="20"/>
                <w:szCs w:val="20"/>
                <w:lang w:bidi="ar-SA"/>
              </w:rPr>
            </w:pPr>
            <w:r>
              <w:rPr>
                <w:rFonts w:eastAsia="Times New Roman"/>
                <w:color w:val="000000"/>
                <w:sz w:val="20"/>
                <w:szCs w:val="20"/>
                <w:lang w:bidi="ar-SA"/>
              </w:rPr>
              <w:t>Activité 5.4.6 : appuyer la mise en place des réseaux de groupes EPC</w:t>
            </w:r>
          </w:p>
        </w:tc>
        <w:tc>
          <w:tcPr>
            <w:tcW w:w="748" w:type="dxa"/>
            <w:tcBorders>
              <w:top w:val="nil"/>
              <w:left w:val="nil"/>
              <w:bottom w:val="single" w:sz="4" w:space="0" w:color="auto"/>
              <w:right w:val="single" w:sz="4" w:space="0" w:color="auto"/>
            </w:tcBorders>
            <w:shd w:val="clear" w:color="auto" w:fill="auto"/>
            <w:noWrap/>
            <w:vAlign w:val="bottom"/>
          </w:tcPr>
          <w:p w14:paraId="2DB42689" w14:textId="77777777" w:rsidR="005406C9" w:rsidRPr="00310BBC" w:rsidRDefault="005406C9" w:rsidP="005406C9">
            <w:pPr>
              <w:widowControl/>
              <w:autoSpaceDE/>
              <w:autoSpaceDN/>
              <w:rPr>
                <w:rFonts w:eastAsia="Times New Roman"/>
                <w:color w:val="000000"/>
                <w:sz w:val="20"/>
                <w:szCs w:val="20"/>
                <w:lang w:bidi="ar-SA"/>
              </w:rPr>
            </w:pPr>
          </w:p>
        </w:tc>
        <w:tc>
          <w:tcPr>
            <w:tcW w:w="638" w:type="dxa"/>
            <w:tcBorders>
              <w:top w:val="nil"/>
              <w:left w:val="nil"/>
              <w:bottom w:val="single" w:sz="4" w:space="0" w:color="auto"/>
              <w:right w:val="single" w:sz="4" w:space="0" w:color="auto"/>
            </w:tcBorders>
            <w:shd w:val="clear" w:color="auto" w:fill="auto"/>
            <w:noWrap/>
            <w:vAlign w:val="bottom"/>
          </w:tcPr>
          <w:p w14:paraId="73372976" w14:textId="77777777" w:rsidR="005406C9" w:rsidRPr="00310BBC" w:rsidRDefault="005406C9" w:rsidP="005406C9">
            <w:pPr>
              <w:widowControl/>
              <w:autoSpaceDE/>
              <w:autoSpaceDN/>
              <w:rPr>
                <w:rFonts w:eastAsia="Times New Roman"/>
                <w:color w:val="000000"/>
                <w:sz w:val="20"/>
                <w:szCs w:val="20"/>
                <w:lang w:bidi="ar-SA"/>
              </w:rPr>
            </w:pPr>
          </w:p>
        </w:tc>
        <w:tc>
          <w:tcPr>
            <w:tcW w:w="730" w:type="dxa"/>
            <w:tcBorders>
              <w:top w:val="single" w:sz="4" w:space="0" w:color="auto"/>
              <w:left w:val="nil"/>
              <w:bottom w:val="single" w:sz="4" w:space="0" w:color="auto"/>
              <w:right w:val="single" w:sz="4" w:space="0" w:color="auto"/>
            </w:tcBorders>
            <w:shd w:val="clear" w:color="auto" w:fill="auto"/>
          </w:tcPr>
          <w:p w14:paraId="263E8FF3" w14:textId="77777777"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X</w:t>
            </w:r>
          </w:p>
        </w:tc>
        <w:tc>
          <w:tcPr>
            <w:tcW w:w="1419" w:type="dxa"/>
            <w:tcBorders>
              <w:top w:val="nil"/>
              <w:left w:val="single" w:sz="4" w:space="0" w:color="auto"/>
              <w:bottom w:val="single" w:sz="4" w:space="0" w:color="auto"/>
              <w:right w:val="single" w:sz="4" w:space="0" w:color="auto"/>
            </w:tcBorders>
            <w:shd w:val="clear" w:color="auto" w:fill="auto"/>
            <w:vAlign w:val="bottom"/>
          </w:tcPr>
          <w:p w14:paraId="49252F53" w14:textId="77777777"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PNUD</w:t>
            </w:r>
          </w:p>
        </w:tc>
        <w:tc>
          <w:tcPr>
            <w:tcW w:w="1246" w:type="dxa"/>
            <w:tcBorders>
              <w:top w:val="nil"/>
              <w:left w:val="nil"/>
              <w:bottom w:val="single" w:sz="4" w:space="0" w:color="auto"/>
              <w:right w:val="single" w:sz="4" w:space="0" w:color="auto"/>
            </w:tcBorders>
            <w:shd w:val="clear" w:color="auto" w:fill="auto"/>
          </w:tcPr>
          <w:p w14:paraId="32955905" w14:textId="77777777" w:rsidR="005406C9" w:rsidRPr="00310BBC"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auto" w:fill="auto"/>
          </w:tcPr>
          <w:p w14:paraId="2684F4CD" w14:textId="77777777" w:rsidR="005406C9" w:rsidRPr="00310BBC" w:rsidRDefault="005406C9" w:rsidP="005406C9">
            <w:pPr>
              <w:widowControl/>
              <w:autoSpaceDE/>
              <w:autoSpaceDN/>
              <w:jc w:val="center"/>
              <w:rPr>
                <w:rFonts w:eastAsia="Times New Roman"/>
                <w:color w:val="000000"/>
                <w:sz w:val="20"/>
                <w:szCs w:val="20"/>
                <w:lang w:bidi="ar-SA"/>
              </w:rPr>
            </w:pPr>
          </w:p>
        </w:tc>
        <w:tc>
          <w:tcPr>
            <w:tcW w:w="1843" w:type="dxa"/>
            <w:tcBorders>
              <w:top w:val="nil"/>
              <w:left w:val="nil"/>
              <w:bottom w:val="single" w:sz="4" w:space="0" w:color="auto"/>
              <w:right w:val="single" w:sz="4" w:space="0" w:color="auto"/>
            </w:tcBorders>
            <w:shd w:val="clear" w:color="auto" w:fill="auto"/>
            <w:noWrap/>
          </w:tcPr>
          <w:p w14:paraId="55B02A19"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 xml:space="preserve">          3 000 000 </w:t>
            </w:r>
          </w:p>
          <w:p w14:paraId="624BE1D0" w14:textId="77777777" w:rsidR="005406C9" w:rsidRPr="00310BBC" w:rsidRDefault="005406C9" w:rsidP="005406C9">
            <w:pPr>
              <w:widowControl/>
              <w:autoSpaceDE/>
              <w:autoSpaceDN/>
              <w:jc w:val="center"/>
              <w:rPr>
                <w:rFonts w:eastAsia="Times New Roman"/>
                <w:color w:val="000000"/>
                <w:sz w:val="20"/>
                <w:szCs w:val="20"/>
                <w:lang w:bidi="ar-SA"/>
              </w:rPr>
            </w:pPr>
          </w:p>
        </w:tc>
        <w:tc>
          <w:tcPr>
            <w:tcW w:w="1559" w:type="dxa"/>
            <w:tcBorders>
              <w:top w:val="nil"/>
              <w:left w:val="nil"/>
              <w:bottom w:val="single" w:sz="4" w:space="0" w:color="auto"/>
              <w:right w:val="single" w:sz="4" w:space="0" w:color="auto"/>
            </w:tcBorders>
            <w:shd w:val="clear" w:color="auto" w:fill="auto"/>
            <w:noWrap/>
          </w:tcPr>
          <w:p w14:paraId="1422D583"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 xml:space="preserve">               5 563 </w:t>
            </w:r>
          </w:p>
          <w:p w14:paraId="1765BA1D"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4" w:space="0" w:color="auto"/>
            </w:tcBorders>
            <w:shd w:val="clear" w:color="auto" w:fill="auto"/>
            <w:noWrap/>
          </w:tcPr>
          <w:p w14:paraId="34A1B4DD" w14:textId="77777777" w:rsidR="005406C9" w:rsidRDefault="005406C9" w:rsidP="005406C9">
            <w:pPr>
              <w:jc w:val="center"/>
              <w:rPr>
                <w:rFonts w:eastAsia="Times New Roman"/>
                <w:color w:val="000000"/>
                <w:sz w:val="20"/>
                <w:szCs w:val="20"/>
                <w:lang w:bidi="ar-SA"/>
              </w:rPr>
            </w:pPr>
            <w:r>
              <w:rPr>
                <w:color w:val="000000"/>
                <w:sz w:val="20"/>
                <w:szCs w:val="20"/>
              </w:rPr>
              <w:t xml:space="preserve">              4 573 </w:t>
            </w:r>
          </w:p>
          <w:p w14:paraId="3AA46351" w14:textId="77777777" w:rsidR="005406C9" w:rsidRPr="00310BBC" w:rsidRDefault="005406C9" w:rsidP="005406C9">
            <w:pPr>
              <w:widowControl/>
              <w:autoSpaceDE/>
              <w:autoSpaceDN/>
              <w:jc w:val="center"/>
              <w:rPr>
                <w:rFonts w:eastAsia="Times New Roman"/>
                <w:color w:val="000000"/>
                <w:sz w:val="20"/>
                <w:szCs w:val="20"/>
                <w:lang w:bidi="ar-SA"/>
              </w:rPr>
            </w:pPr>
          </w:p>
        </w:tc>
      </w:tr>
      <w:tr w:rsidR="005406C9" w:rsidRPr="00310BBC" w14:paraId="3D1F999C" w14:textId="77777777" w:rsidTr="001E028D">
        <w:trPr>
          <w:trHeight w:val="437"/>
        </w:trPr>
        <w:tc>
          <w:tcPr>
            <w:tcW w:w="2016" w:type="dxa"/>
            <w:tcBorders>
              <w:top w:val="nil"/>
              <w:left w:val="single" w:sz="4" w:space="0" w:color="auto"/>
              <w:bottom w:val="single" w:sz="4" w:space="0" w:color="auto"/>
              <w:right w:val="single" w:sz="4" w:space="0" w:color="auto"/>
            </w:tcBorders>
            <w:shd w:val="clear" w:color="auto" w:fill="auto"/>
          </w:tcPr>
          <w:p w14:paraId="6F2C3780" w14:textId="7904C606" w:rsidR="005406C9" w:rsidRPr="00310BBC" w:rsidRDefault="005406C9" w:rsidP="005406C9">
            <w:pPr>
              <w:widowControl/>
              <w:autoSpaceDE/>
              <w:autoSpaceDN/>
              <w:jc w:val="both"/>
              <w:rPr>
                <w:rFonts w:eastAsia="Times New Roman"/>
                <w:color w:val="000000"/>
                <w:sz w:val="20"/>
                <w:szCs w:val="20"/>
                <w:lang w:bidi="ar-SA"/>
              </w:rPr>
            </w:pPr>
            <w:r>
              <w:rPr>
                <w:rFonts w:eastAsia="Times New Roman"/>
                <w:color w:val="000000"/>
                <w:sz w:val="20"/>
                <w:szCs w:val="20"/>
                <w:lang w:bidi="ar-SA"/>
              </w:rPr>
              <w:t>Sous total produit 5.4</w:t>
            </w:r>
          </w:p>
        </w:tc>
        <w:tc>
          <w:tcPr>
            <w:tcW w:w="2410" w:type="dxa"/>
            <w:tcBorders>
              <w:top w:val="nil"/>
              <w:left w:val="nil"/>
              <w:bottom w:val="single" w:sz="4" w:space="0" w:color="auto"/>
              <w:right w:val="single" w:sz="4" w:space="0" w:color="auto"/>
            </w:tcBorders>
            <w:shd w:val="clear" w:color="auto" w:fill="FFC000"/>
          </w:tcPr>
          <w:p w14:paraId="0E5A1BB2" w14:textId="77777777" w:rsidR="005406C9" w:rsidRPr="009D0124" w:rsidRDefault="005406C9" w:rsidP="005406C9">
            <w:pPr>
              <w:widowControl/>
              <w:autoSpaceDE/>
              <w:autoSpaceDN/>
              <w:jc w:val="both"/>
              <w:rPr>
                <w:rFonts w:eastAsia="Times New Roman"/>
                <w:b/>
                <w:bCs/>
                <w:i/>
                <w:iCs/>
                <w:color w:val="FFC000"/>
                <w:sz w:val="20"/>
                <w:szCs w:val="20"/>
                <w:lang w:bidi="ar-SA"/>
              </w:rPr>
            </w:pPr>
            <w:r w:rsidRPr="009D0124">
              <w:rPr>
                <w:rFonts w:eastAsia="Times New Roman"/>
                <w:b/>
                <w:bCs/>
                <w:i/>
                <w:iCs/>
                <w:color w:val="FFC000"/>
                <w:sz w:val="20"/>
                <w:szCs w:val="20"/>
                <w:lang w:bidi="ar-SA"/>
              </w:rPr>
              <w:t>Sus Total 5.4</w:t>
            </w:r>
          </w:p>
        </w:tc>
        <w:tc>
          <w:tcPr>
            <w:tcW w:w="748" w:type="dxa"/>
            <w:tcBorders>
              <w:top w:val="nil"/>
              <w:left w:val="nil"/>
              <w:bottom w:val="single" w:sz="4" w:space="0" w:color="auto"/>
              <w:right w:val="single" w:sz="4" w:space="0" w:color="auto"/>
            </w:tcBorders>
            <w:shd w:val="clear" w:color="auto" w:fill="FFC000"/>
            <w:noWrap/>
            <w:vAlign w:val="bottom"/>
          </w:tcPr>
          <w:p w14:paraId="31E5283F" w14:textId="77777777" w:rsidR="005406C9" w:rsidRPr="009D0124" w:rsidRDefault="005406C9" w:rsidP="005406C9">
            <w:pPr>
              <w:widowControl/>
              <w:autoSpaceDE/>
              <w:autoSpaceDN/>
              <w:rPr>
                <w:rFonts w:eastAsia="Times New Roman"/>
                <w:b/>
                <w:bCs/>
                <w:i/>
                <w:iCs/>
                <w:color w:val="FFC000"/>
                <w:sz w:val="20"/>
                <w:szCs w:val="20"/>
                <w:lang w:bidi="ar-SA"/>
              </w:rPr>
            </w:pPr>
          </w:p>
        </w:tc>
        <w:tc>
          <w:tcPr>
            <w:tcW w:w="638" w:type="dxa"/>
            <w:tcBorders>
              <w:top w:val="nil"/>
              <w:left w:val="nil"/>
              <w:bottom w:val="single" w:sz="4" w:space="0" w:color="auto"/>
              <w:right w:val="single" w:sz="4" w:space="0" w:color="auto"/>
            </w:tcBorders>
            <w:shd w:val="clear" w:color="auto" w:fill="FFC000"/>
            <w:noWrap/>
            <w:vAlign w:val="bottom"/>
          </w:tcPr>
          <w:p w14:paraId="3F45D5A6" w14:textId="77777777" w:rsidR="005406C9" w:rsidRPr="009D0124" w:rsidRDefault="005406C9" w:rsidP="005406C9">
            <w:pPr>
              <w:widowControl/>
              <w:autoSpaceDE/>
              <w:autoSpaceDN/>
              <w:rPr>
                <w:rFonts w:eastAsia="Times New Roman"/>
                <w:b/>
                <w:bCs/>
                <w:i/>
                <w:iCs/>
                <w:color w:val="FFC000"/>
                <w:sz w:val="20"/>
                <w:szCs w:val="20"/>
                <w:lang w:bidi="ar-SA"/>
              </w:rPr>
            </w:pPr>
          </w:p>
        </w:tc>
        <w:tc>
          <w:tcPr>
            <w:tcW w:w="730" w:type="dxa"/>
            <w:tcBorders>
              <w:top w:val="single" w:sz="4" w:space="0" w:color="auto"/>
              <w:left w:val="nil"/>
              <w:bottom w:val="single" w:sz="4" w:space="0" w:color="auto"/>
              <w:right w:val="single" w:sz="4" w:space="0" w:color="auto"/>
            </w:tcBorders>
            <w:shd w:val="clear" w:color="auto" w:fill="FFC000"/>
          </w:tcPr>
          <w:p w14:paraId="75221632" w14:textId="77777777" w:rsidR="005406C9" w:rsidRPr="009D0124" w:rsidRDefault="005406C9" w:rsidP="005406C9">
            <w:pPr>
              <w:widowControl/>
              <w:autoSpaceDE/>
              <w:autoSpaceDN/>
              <w:jc w:val="center"/>
              <w:rPr>
                <w:rFonts w:eastAsia="Times New Roman"/>
                <w:b/>
                <w:bCs/>
                <w:i/>
                <w:iCs/>
                <w:color w:val="FFC000"/>
                <w:sz w:val="20"/>
                <w:szCs w:val="20"/>
                <w:lang w:bidi="ar-SA"/>
              </w:rPr>
            </w:pPr>
          </w:p>
        </w:tc>
        <w:tc>
          <w:tcPr>
            <w:tcW w:w="1419" w:type="dxa"/>
            <w:tcBorders>
              <w:top w:val="nil"/>
              <w:left w:val="single" w:sz="4" w:space="0" w:color="auto"/>
              <w:bottom w:val="single" w:sz="4" w:space="0" w:color="auto"/>
              <w:right w:val="single" w:sz="4" w:space="0" w:color="auto"/>
            </w:tcBorders>
            <w:shd w:val="clear" w:color="auto" w:fill="FFC000"/>
            <w:vAlign w:val="bottom"/>
          </w:tcPr>
          <w:p w14:paraId="37BA74A6" w14:textId="77777777" w:rsidR="005406C9" w:rsidRPr="009D0124" w:rsidRDefault="005406C9" w:rsidP="005406C9">
            <w:pPr>
              <w:widowControl/>
              <w:autoSpaceDE/>
              <w:autoSpaceDN/>
              <w:jc w:val="center"/>
              <w:rPr>
                <w:rFonts w:eastAsia="Times New Roman"/>
                <w:b/>
                <w:bCs/>
                <w:i/>
                <w:iCs/>
                <w:color w:val="FFC000"/>
                <w:sz w:val="20"/>
                <w:szCs w:val="20"/>
                <w:lang w:bidi="ar-SA"/>
              </w:rPr>
            </w:pPr>
          </w:p>
        </w:tc>
        <w:tc>
          <w:tcPr>
            <w:tcW w:w="1246" w:type="dxa"/>
            <w:tcBorders>
              <w:top w:val="nil"/>
              <w:left w:val="nil"/>
              <w:bottom w:val="single" w:sz="4" w:space="0" w:color="auto"/>
              <w:right w:val="single" w:sz="4" w:space="0" w:color="auto"/>
            </w:tcBorders>
            <w:shd w:val="clear" w:color="auto" w:fill="FFC000"/>
          </w:tcPr>
          <w:p w14:paraId="0719E125" w14:textId="77777777" w:rsidR="005406C9" w:rsidRPr="009D0124" w:rsidRDefault="005406C9" w:rsidP="005406C9">
            <w:pPr>
              <w:widowControl/>
              <w:autoSpaceDE/>
              <w:autoSpaceDN/>
              <w:jc w:val="center"/>
              <w:rPr>
                <w:rFonts w:eastAsia="Times New Roman"/>
                <w:b/>
                <w:bCs/>
                <w:i/>
                <w:iCs/>
                <w:color w:val="FFC000"/>
                <w:sz w:val="20"/>
                <w:szCs w:val="20"/>
                <w:lang w:bidi="ar-SA"/>
              </w:rPr>
            </w:pPr>
          </w:p>
        </w:tc>
        <w:tc>
          <w:tcPr>
            <w:tcW w:w="999" w:type="dxa"/>
            <w:tcBorders>
              <w:top w:val="nil"/>
              <w:left w:val="nil"/>
              <w:bottom w:val="single" w:sz="4" w:space="0" w:color="auto"/>
              <w:right w:val="single" w:sz="4" w:space="0" w:color="auto"/>
            </w:tcBorders>
            <w:shd w:val="clear" w:color="auto" w:fill="FFC000"/>
          </w:tcPr>
          <w:p w14:paraId="06DEFDF2" w14:textId="77777777" w:rsidR="005406C9" w:rsidRPr="009D0124" w:rsidRDefault="005406C9" w:rsidP="005406C9">
            <w:pPr>
              <w:widowControl/>
              <w:autoSpaceDE/>
              <w:autoSpaceDN/>
              <w:jc w:val="center"/>
              <w:rPr>
                <w:rFonts w:eastAsia="Times New Roman"/>
                <w:b/>
                <w:bCs/>
                <w:i/>
                <w:iCs/>
                <w:color w:val="FFC000"/>
                <w:sz w:val="20"/>
                <w:szCs w:val="20"/>
                <w:lang w:bidi="ar-SA"/>
              </w:rPr>
            </w:pPr>
          </w:p>
        </w:tc>
        <w:tc>
          <w:tcPr>
            <w:tcW w:w="1843" w:type="dxa"/>
            <w:tcBorders>
              <w:top w:val="nil"/>
              <w:left w:val="nil"/>
              <w:bottom w:val="single" w:sz="4" w:space="0" w:color="auto"/>
              <w:right w:val="single" w:sz="4" w:space="0" w:color="auto"/>
            </w:tcBorders>
            <w:shd w:val="clear" w:color="auto" w:fill="FFC000"/>
            <w:noWrap/>
          </w:tcPr>
          <w:p w14:paraId="33C0D48D" w14:textId="77777777" w:rsidR="005406C9" w:rsidRPr="009D0124" w:rsidRDefault="005406C9" w:rsidP="005406C9">
            <w:pPr>
              <w:jc w:val="center"/>
              <w:rPr>
                <w:rFonts w:eastAsia="Times New Roman"/>
                <w:b/>
                <w:bCs/>
                <w:i/>
                <w:iCs/>
                <w:color w:val="FFC000"/>
                <w:sz w:val="20"/>
                <w:szCs w:val="20"/>
                <w:lang w:bidi="ar-SA"/>
              </w:rPr>
            </w:pPr>
            <w:r w:rsidRPr="009D0124">
              <w:rPr>
                <w:b/>
                <w:bCs/>
                <w:i/>
                <w:iCs/>
                <w:color w:val="FFC000"/>
                <w:sz w:val="20"/>
                <w:szCs w:val="20"/>
              </w:rPr>
              <w:t xml:space="preserve">      188 500 000 </w:t>
            </w:r>
          </w:p>
          <w:p w14:paraId="7A9CEAF5" w14:textId="77777777" w:rsidR="005406C9" w:rsidRDefault="005406C9" w:rsidP="005406C9">
            <w:pPr>
              <w:jc w:val="center"/>
              <w:rPr>
                <w:rFonts w:eastAsia="Times New Roman"/>
                <w:b/>
                <w:bCs/>
                <w:i/>
                <w:iCs/>
                <w:color w:val="000000"/>
                <w:sz w:val="20"/>
                <w:szCs w:val="20"/>
                <w:lang w:bidi="ar-SA"/>
              </w:rPr>
            </w:pPr>
            <w:r>
              <w:rPr>
                <w:b/>
                <w:bCs/>
                <w:i/>
                <w:iCs/>
                <w:color w:val="000000"/>
                <w:sz w:val="20"/>
                <w:szCs w:val="20"/>
              </w:rPr>
              <w:t xml:space="preserve">         188 500 000 </w:t>
            </w:r>
          </w:p>
          <w:p w14:paraId="07A70270" w14:textId="77777777" w:rsidR="005406C9" w:rsidRPr="009D0124" w:rsidRDefault="005406C9" w:rsidP="005406C9">
            <w:pPr>
              <w:widowControl/>
              <w:autoSpaceDE/>
              <w:autoSpaceDN/>
              <w:jc w:val="center"/>
              <w:rPr>
                <w:rFonts w:eastAsia="Times New Roman"/>
                <w:b/>
                <w:bCs/>
                <w:i/>
                <w:iCs/>
                <w:color w:val="FFC000"/>
                <w:sz w:val="20"/>
                <w:szCs w:val="20"/>
                <w:lang w:bidi="ar-SA"/>
              </w:rPr>
            </w:pPr>
          </w:p>
        </w:tc>
        <w:tc>
          <w:tcPr>
            <w:tcW w:w="1559" w:type="dxa"/>
            <w:tcBorders>
              <w:top w:val="nil"/>
              <w:left w:val="nil"/>
              <w:bottom w:val="single" w:sz="4" w:space="0" w:color="auto"/>
              <w:right w:val="single" w:sz="4" w:space="0" w:color="auto"/>
            </w:tcBorders>
            <w:shd w:val="clear" w:color="auto" w:fill="FFC000"/>
            <w:noWrap/>
          </w:tcPr>
          <w:p w14:paraId="2D1534AB" w14:textId="77777777" w:rsidR="005406C9" w:rsidRPr="009D0124" w:rsidRDefault="005406C9" w:rsidP="005406C9">
            <w:pPr>
              <w:jc w:val="center"/>
              <w:rPr>
                <w:rFonts w:eastAsia="Times New Roman"/>
                <w:b/>
                <w:bCs/>
                <w:i/>
                <w:iCs/>
                <w:color w:val="FFC000"/>
                <w:sz w:val="20"/>
                <w:szCs w:val="20"/>
                <w:lang w:bidi="ar-SA"/>
              </w:rPr>
            </w:pPr>
            <w:r w:rsidRPr="009D0124">
              <w:rPr>
                <w:b/>
                <w:bCs/>
                <w:i/>
                <w:iCs/>
                <w:color w:val="FFC000"/>
                <w:sz w:val="20"/>
                <w:szCs w:val="20"/>
              </w:rPr>
              <w:t xml:space="preserve">           349 552 </w:t>
            </w:r>
          </w:p>
          <w:p w14:paraId="21923D85" w14:textId="0833F0F8" w:rsidR="005406C9" w:rsidRPr="00BF7A76" w:rsidRDefault="005406C9" w:rsidP="005406C9">
            <w:pPr>
              <w:jc w:val="center"/>
              <w:rPr>
                <w:rFonts w:eastAsia="Times New Roman"/>
                <w:b/>
                <w:bCs/>
                <w:i/>
                <w:iCs/>
                <w:color w:val="000000"/>
                <w:sz w:val="20"/>
                <w:szCs w:val="20"/>
                <w:lang w:bidi="ar-SA"/>
              </w:rPr>
            </w:pPr>
            <w:r>
              <w:rPr>
                <w:b/>
                <w:bCs/>
                <w:i/>
                <w:iCs/>
                <w:color w:val="000000"/>
                <w:sz w:val="20"/>
                <w:szCs w:val="20"/>
              </w:rPr>
              <w:t xml:space="preserve">           349 552 </w:t>
            </w:r>
          </w:p>
        </w:tc>
        <w:tc>
          <w:tcPr>
            <w:tcW w:w="1418" w:type="dxa"/>
            <w:tcBorders>
              <w:top w:val="nil"/>
              <w:left w:val="nil"/>
              <w:bottom w:val="single" w:sz="4" w:space="0" w:color="auto"/>
              <w:right w:val="single" w:sz="4" w:space="0" w:color="auto"/>
            </w:tcBorders>
            <w:shd w:val="clear" w:color="auto" w:fill="FFC000"/>
            <w:noWrap/>
          </w:tcPr>
          <w:p w14:paraId="0482A7BA" w14:textId="77777777" w:rsidR="005406C9" w:rsidRPr="009D0124" w:rsidRDefault="005406C9" w:rsidP="005406C9">
            <w:pPr>
              <w:jc w:val="center"/>
              <w:rPr>
                <w:b/>
                <w:bCs/>
                <w:i/>
                <w:iCs/>
                <w:color w:val="FFC000"/>
                <w:sz w:val="20"/>
                <w:szCs w:val="20"/>
              </w:rPr>
            </w:pPr>
            <w:r w:rsidRPr="009D0124">
              <w:rPr>
                <w:b/>
                <w:bCs/>
                <w:i/>
                <w:iCs/>
                <w:color w:val="FFC000"/>
                <w:sz w:val="20"/>
                <w:szCs w:val="20"/>
              </w:rPr>
              <w:t xml:space="preserve">         </w:t>
            </w:r>
          </w:p>
          <w:p w14:paraId="248FD65E" w14:textId="4BF968D8" w:rsidR="005406C9" w:rsidRPr="00BF7A76" w:rsidRDefault="005406C9" w:rsidP="005406C9">
            <w:pPr>
              <w:jc w:val="center"/>
              <w:rPr>
                <w:rFonts w:eastAsia="Times New Roman"/>
                <w:color w:val="000000"/>
                <w:sz w:val="20"/>
                <w:szCs w:val="20"/>
                <w:lang w:bidi="ar-SA"/>
              </w:rPr>
            </w:pPr>
            <w:r>
              <w:rPr>
                <w:color w:val="000000"/>
                <w:sz w:val="20"/>
                <w:szCs w:val="20"/>
              </w:rPr>
              <w:t xml:space="preserve">          287 367</w:t>
            </w:r>
          </w:p>
        </w:tc>
      </w:tr>
      <w:tr w:rsidR="005406C9" w:rsidRPr="00310BBC" w14:paraId="569504BF" w14:textId="77777777" w:rsidTr="001E028D">
        <w:trPr>
          <w:trHeight w:val="629"/>
        </w:trPr>
        <w:tc>
          <w:tcPr>
            <w:tcW w:w="2016" w:type="dxa"/>
            <w:tcBorders>
              <w:top w:val="nil"/>
              <w:left w:val="single" w:sz="4" w:space="0" w:color="auto"/>
              <w:bottom w:val="single" w:sz="4" w:space="0" w:color="auto"/>
              <w:right w:val="single" w:sz="4" w:space="0" w:color="auto"/>
            </w:tcBorders>
            <w:shd w:val="clear" w:color="auto" w:fill="auto"/>
          </w:tcPr>
          <w:p w14:paraId="0054CEC4" w14:textId="77777777" w:rsidR="005406C9" w:rsidRPr="00310BBC" w:rsidRDefault="005406C9" w:rsidP="005406C9">
            <w:pPr>
              <w:widowControl/>
              <w:autoSpaceDE/>
              <w:autoSpaceDN/>
              <w:jc w:val="both"/>
              <w:rPr>
                <w:rFonts w:eastAsia="Times New Roman"/>
                <w:color w:val="000000"/>
                <w:sz w:val="20"/>
                <w:szCs w:val="20"/>
                <w:lang w:bidi="ar-SA"/>
              </w:rPr>
            </w:pPr>
          </w:p>
        </w:tc>
        <w:tc>
          <w:tcPr>
            <w:tcW w:w="2410" w:type="dxa"/>
            <w:tcBorders>
              <w:top w:val="nil"/>
              <w:left w:val="nil"/>
              <w:bottom w:val="single" w:sz="4" w:space="0" w:color="auto"/>
              <w:right w:val="single" w:sz="4" w:space="0" w:color="auto"/>
            </w:tcBorders>
            <w:shd w:val="clear" w:color="auto" w:fill="D9D9D9" w:themeFill="background1" w:themeFillShade="D9"/>
          </w:tcPr>
          <w:p w14:paraId="508CE78E" w14:textId="77777777" w:rsidR="005406C9" w:rsidRPr="009D0124" w:rsidRDefault="005406C9" w:rsidP="005406C9">
            <w:pPr>
              <w:widowControl/>
              <w:autoSpaceDE/>
              <w:autoSpaceDN/>
              <w:jc w:val="both"/>
              <w:rPr>
                <w:rFonts w:eastAsia="Times New Roman"/>
                <w:b/>
                <w:bCs/>
                <w:color w:val="000000"/>
                <w:sz w:val="20"/>
                <w:szCs w:val="20"/>
                <w:lang w:bidi="ar-SA"/>
              </w:rPr>
            </w:pPr>
            <w:r w:rsidRPr="009D0124">
              <w:rPr>
                <w:rFonts w:eastAsia="Times New Roman"/>
                <w:b/>
                <w:bCs/>
                <w:color w:val="000000"/>
                <w:sz w:val="20"/>
                <w:szCs w:val="20"/>
                <w:lang w:bidi="ar-SA"/>
              </w:rPr>
              <w:t>Total résultat 5</w:t>
            </w:r>
          </w:p>
        </w:tc>
        <w:tc>
          <w:tcPr>
            <w:tcW w:w="748" w:type="dxa"/>
            <w:tcBorders>
              <w:top w:val="nil"/>
              <w:left w:val="nil"/>
              <w:bottom w:val="single" w:sz="4" w:space="0" w:color="auto"/>
              <w:right w:val="single" w:sz="4" w:space="0" w:color="auto"/>
            </w:tcBorders>
            <w:shd w:val="clear" w:color="auto" w:fill="D9D9D9" w:themeFill="background1" w:themeFillShade="D9"/>
            <w:noWrap/>
            <w:vAlign w:val="bottom"/>
          </w:tcPr>
          <w:p w14:paraId="489C0ED3" w14:textId="77777777" w:rsidR="005406C9" w:rsidRPr="009D0124" w:rsidRDefault="005406C9" w:rsidP="005406C9">
            <w:pPr>
              <w:widowControl/>
              <w:autoSpaceDE/>
              <w:autoSpaceDN/>
              <w:rPr>
                <w:rFonts w:eastAsia="Times New Roman"/>
                <w:b/>
                <w:bCs/>
                <w:color w:val="000000"/>
                <w:sz w:val="20"/>
                <w:szCs w:val="20"/>
                <w:lang w:bidi="ar-SA"/>
              </w:rPr>
            </w:pPr>
          </w:p>
        </w:tc>
        <w:tc>
          <w:tcPr>
            <w:tcW w:w="638" w:type="dxa"/>
            <w:tcBorders>
              <w:top w:val="nil"/>
              <w:left w:val="nil"/>
              <w:bottom w:val="single" w:sz="4" w:space="0" w:color="auto"/>
              <w:right w:val="single" w:sz="4" w:space="0" w:color="auto"/>
            </w:tcBorders>
            <w:shd w:val="clear" w:color="auto" w:fill="D9D9D9" w:themeFill="background1" w:themeFillShade="D9"/>
            <w:noWrap/>
            <w:vAlign w:val="bottom"/>
          </w:tcPr>
          <w:p w14:paraId="25F18D85" w14:textId="77777777" w:rsidR="005406C9" w:rsidRPr="009D0124" w:rsidRDefault="005406C9" w:rsidP="005406C9">
            <w:pPr>
              <w:widowControl/>
              <w:autoSpaceDE/>
              <w:autoSpaceDN/>
              <w:rPr>
                <w:rFonts w:eastAsia="Times New Roman"/>
                <w:b/>
                <w:bCs/>
                <w:color w:val="000000"/>
                <w:sz w:val="20"/>
                <w:szCs w:val="20"/>
                <w:lang w:bidi="ar-SA"/>
              </w:rPr>
            </w:pPr>
          </w:p>
        </w:tc>
        <w:tc>
          <w:tcPr>
            <w:tcW w:w="730" w:type="dxa"/>
            <w:tcBorders>
              <w:top w:val="single" w:sz="4" w:space="0" w:color="auto"/>
              <w:left w:val="nil"/>
              <w:bottom w:val="single" w:sz="4" w:space="0" w:color="auto"/>
              <w:right w:val="single" w:sz="4" w:space="0" w:color="auto"/>
            </w:tcBorders>
            <w:shd w:val="clear" w:color="auto" w:fill="D9D9D9" w:themeFill="background1" w:themeFillShade="D9"/>
          </w:tcPr>
          <w:p w14:paraId="3ECEEB20" w14:textId="77777777" w:rsidR="005406C9" w:rsidRPr="009D0124" w:rsidRDefault="005406C9" w:rsidP="005406C9">
            <w:pPr>
              <w:widowControl/>
              <w:autoSpaceDE/>
              <w:autoSpaceDN/>
              <w:jc w:val="center"/>
              <w:rPr>
                <w:rFonts w:eastAsia="Times New Roman"/>
                <w:b/>
                <w:bCs/>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auto" w:fill="D9D9D9" w:themeFill="background1" w:themeFillShade="D9"/>
            <w:vAlign w:val="bottom"/>
          </w:tcPr>
          <w:p w14:paraId="231F133A" w14:textId="77777777" w:rsidR="005406C9" w:rsidRPr="009D0124" w:rsidRDefault="005406C9" w:rsidP="005406C9">
            <w:pPr>
              <w:widowControl/>
              <w:autoSpaceDE/>
              <w:autoSpaceDN/>
              <w:jc w:val="center"/>
              <w:rPr>
                <w:rFonts w:eastAsia="Times New Roman"/>
                <w:b/>
                <w:bCs/>
                <w:color w:val="000000"/>
                <w:sz w:val="20"/>
                <w:szCs w:val="20"/>
                <w:lang w:bidi="ar-SA"/>
              </w:rPr>
            </w:pPr>
          </w:p>
        </w:tc>
        <w:tc>
          <w:tcPr>
            <w:tcW w:w="1246" w:type="dxa"/>
            <w:tcBorders>
              <w:top w:val="nil"/>
              <w:left w:val="nil"/>
              <w:bottom w:val="single" w:sz="4" w:space="0" w:color="auto"/>
              <w:right w:val="single" w:sz="4" w:space="0" w:color="auto"/>
            </w:tcBorders>
            <w:shd w:val="clear" w:color="auto" w:fill="D9D9D9" w:themeFill="background1" w:themeFillShade="D9"/>
          </w:tcPr>
          <w:p w14:paraId="7A31616C" w14:textId="77777777" w:rsidR="005406C9" w:rsidRPr="009D0124" w:rsidRDefault="005406C9" w:rsidP="005406C9">
            <w:pPr>
              <w:widowControl/>
              <w:autoSpaceDE/>
              <w:autoSpaceDN/>
              <w:jc w:val="center"/>
              <w:rPr>
                <w:rFonts w:eastAsia="Times New Roman"/>
                <w:b/>
                <w:bCs/>
                <w:color w:val="000000"/>
                <w:sz w:val="20"/>
                <w:szCs w:val="20"/>
                <w:lang w:bidi="ar-SA"/>
              </w:rPr>
            </w:pPr>
          </w:p>
        </w:tc>
        <w:tc>
          <w:tcPr>
            <w:tcW w:w="999" w:type="dxa"/>
            <w:tcBorders>
              <w:top w:val="nil"/>
              <w:left w:val="nil"/>
              <w:bottom w:val="single" w:sz="4" w:space="0" w:color="auto"/>
              <w:right w:val="single" w:sz="4" w:space="0" w:color="auto"/>
            </w:tcBorders>
            <w:shd w:val="clear" w:color="auto" w:fill="D9D9D9" w:themeFill="background1" w:themeFillShade="D9"/>
          </w:tcPr>
          <w:p w14:paraId="537365C4" w14:textId="77777777" w:rsidR="005406C9" w:rsidRPr="009D0124" w:rsidRDefault="005406C9" w:rsidP="005406C9">
            <w:pPr>
              <w:widowControl/>
              <w:autoSpaceDE/>
              <w:autoSpaceDN/>
              <w:jc w:val="center"/>
              <w:rPr>
                <w:rFonts w:eastAsia="Times New Roman"/>
                <w:b/>
                <w:bCs/>
                <w:color w:val="000000"/>
                <w:sz w:val="20"/>
                <w:szCs w:val="20"/>
                <w:lang w:bidi="ar-SA"/>
              </w:rPr>
            </w:pPr>
          </w:p>
        </w:tc>
        <w:tc>
          <w:tcPr>
            <w:tcW w:w="1843" w:type="dxa"/>
            <w:tcBorders>
              <w:top w:val="nil"/>
              <w:left w:val="nil"/>
              <w:bottom w:val="single" w:sz="4" w:space="0" w:color="auto"/>
              <w:right w:val="single" w:sz="4" w:space="0" w:color="auto"/>
            </w:tcBorders>
            <w:shd w:val="clear" w:color="auto" w:fill="D9D9D9" w:themeFill="background1" w:themeFillShade="D9"/>
            <w:noWrap/>
          </w:tcPr>
          <w:p w14:paraId="0D140206" w14:textId="77777777" w:rsidR="005406C9" w:rsidRPr="00D408B3" w:rsidRDefault="005406C9" w:rsidP="005406C9">
            <w:pPr>
              <w:jc w:val="center"/>
              <w:rPr>
                <w:rFonts w:eastAsia="Times New Roman"/>
                <w:b/>
                <w:bCs/>
                <w:color w:val="000000"/>
                <w:sz w:val="20"/>
                <w:szCs w:val="20"/>
                <w:lang w:bidi="ar-SA"/>
              </w:rPr>
            </w:pPr>
            <w:r w:rsidRPr="00D408B3">
              <w:rPr>
                <w:b/>
                <w:bCs/>
                <w:color w:val="000000"/>
                <w:sz w:val="20"/>
                <w:szCs w:val="20"/>
              </w:rPr>
              <w:t xml:space="preserve">   1 651 808 500 </w:t>
            </w:r>
          </w:p>
          <w:p w14:paraId="539E5048" w14:textId="77777777" w:rsidR="005406C9" w:rsidRPr="009D0124" w:rsidRDefault="005406C9" w:rsidP="005406C9">
            <w:pPr>
              <w:widowControl/>
              <w:autoSpaceDE/>
              <w:autoSpaceDN/>
              <w:jc w:val="center"/>
              <w:rPr>
                <w:rFonts w:eastAsia="Times New Roman"/>
                <w:b/>
                <w:bCs/>
                <w:color w:val="000000"/>
                <w:sz w:val="20"/>
                <w:szCs w:val="20"/>
                <w:lang w:bidi="ar-SA"/>
              </w:rPr>
            </w:pPr>
          </w:p>
        </w:tc>
        <w:tc>
          <w:tcPr>
            <w:tcW w:w="1559" w:type="dxa"/>
            <w:tcBorders>
              <w:top w:val="nil"/>
              <w:left w:val="nil"/>
              <w:bottom w:val="single" w:sz="4" w:space="0" w:color="auto"/>
              <w:right w:val="single" w:sz="4" w:space="0" w:color="auto"/>
            </w:tcBorders>
            <w:shd w:val="clear" w:color="auto" w:fill="D9D9D9" w:themeFill="background1" w:themeFillShade="D9"/>
            <w:noWrap/>
          </w:tcPr>
          <w:p w14:paraId="7B7ACB85" w14:textId="77777777" w:rsidR="005406C9" w:rsidRPr="00D408B3" w:rsidRDefault="005406C9" w:rsidP="005406C9">
            <w:pPr>
              <w:jc w:val="center"/>
              <w:rPr>
                <w:rFonts w:eastAsia="Times New Roman"/>
                <w:b/>
                <w:bCs/>
                <w:color w:val="000000"/>
                <w:sz w:val="20"/>
                <w:szCs w:val="20"/>
                <w:lang w:bidi="ar-SA"/>
              </w:rPr>
            </w:pPr>
            <w:r w:rsidRPr="00D408B3">
              <w:rPr>
                <w:b/>
                <w:bCs/>
                <w:color w:val="000000"/>
                <w:sz w:val="20"/>
                <w:szCs w:val="20"/>
              </w:rPr>
              <w:t xml:space="preserve">        3 063 097 </w:t>
            </w:r>
          </w:p>
          <w:p w14:paraId="30DEA6B4" w14:textId="77777777" w:rsidR="005406C9" w:rsidRPr="009D0124" w:rsidRDefault="005406C9" w:rsidP="005406C9">
            <w:pPr>
              <w:widowControl/>
              <w:autoSpaceDE/>
              <w:autoSpaceDN/>
              <w:jc w:val="center"/>
              <w:rPr>
                <w:rFonts w:eastAsia="Times New Roman"/>
                <w:b/>
                <w:bCs/>
                <w:color w:val="000000"/>
                <w:sz w:val="20"/>
                <w:szCs w:val="20"/>
                <w:lang w:bidi="ar-SA"/>
              </w:rPr>
            </w:pPr>
          </w:p>
        </w:tc>
        <w:tc>
          <w:tcPr>
            <w:tcW w:w="1418" w:type="dxa"/>
            <w:tcBorders>
              <w:top w:val="nil"/>
              <w:left w:val="nil"/>
              <w:bottom w:val="single" w:sz="4" w:space="0" w:color="auto"/>
              <w:right w:val="single" w:sz="4" w:space="0" w:color="auto"/>
            </w:tcBorders>
            <w:shd w:val="clear" w:color="auto" w:fill="D9D9D9" w:themeFill="background1" w:themeFillShade="D9"/>
            <w:noWrap/>
          </w:tcPr>
          <w:p w14:paraId="68AE04C1" w14:textId="77777777" w:rsidR="005406C9" w:rsidRPr="00D408B3" w:rsidRDefault="005406C9" w:rsidP="005406C9">
            <w:pPr>
              <w:jc w:val="center"/>
              <w:rPr>
                <w:rFonts w:eastAsia="Times New Roman"/>
                <w:b/>
                <w:bCs/>
                <w:color w:val="000000"/>
                <w:sz w:val="20"/>
                <w:szCs w:val="20"/>
                <w:lang w:bidi="ar-SA"/>
              </w:rPr>
            </w:pPr>
            <w:r w:rsidRPr="00D408B3">
              <w:rPr>
                <w:b/>
                <w:bCs/>
                <w:color w:val="000000"/>
                <w:sz w:val="20"/>
                <w:szCs w:val="20"/>
              </w:rPr>
              <w:t xml:space="preserve">       2 518 170 </w:t>
            </w:r>
          </w:p>
          <w:p w14:paraId="76F9573F" w14:textId="77777777" w:rsidR="005406C9" w:rsidRPr="009D0124" w:rsidRDefault="005406C9" w:rsidP="005406C9">
            <w:pPr>
              <w:widowControl/>
              <w:autoSpaceDE/>
              <w:autoSpaceDN/>
              <w:jc w:val="center"/>
              <w:rPr>
                <w:rFonts w:eastAsia="Times New Roman"/>
                <w:b/>
                <w:bCs/>
                <w:color w:val="000000"/>
                <w:sz w:val="20"/>
                <w:szCs w:val="20"/>
                <w:lang w:bidi="ar-SA"/>
              </w:rPr>
            </w:pPr>
          </w:p>
        </w:tc>
      </w:tr>
      <w:tr w:rsidR="005406C9" w:rsidRPr="00310BBC" w14:paraId="2D05FAE0" w14:textId="77777777" w:rsidTr="001E028D">
        <w:trPr>
          <w:trHeight w:val="290"/>
        </w:trPr>
        <w:tc>
          <w:tcPr>
            <w:tcW w:w="2016" w:type="dxa"/>
            <w:tcBorders>
              <w:top w:val="nil"/>
              <w:left w:val="single" w:sz="4" w:space="0" w:color="auto"/>
              <w:bottom w:val="single" w:sz="4" w:space="0" w:color="auto"/>
              <w:right w:val="single" w:sz="4" w:space="0" w:color="auto"/>
            </w:tcBorders>
            <w:shd w:val="clear" w:color="auto" w:fill="auto"/>
          </w:tcPr>
          <w:p w14:paraId="2DE3ECC7" w14:textId="77777777" w:rsidR="005406C9" w:rsidRPr="00310BBC" w:rsidRDefault="005406C9" w:rsidP="005406C9">
            <w:pPr>
              <w:widowControl/>
              <w:autoSpaceDE/>
              <w:autoSpaceDN/>
              <w:jc w:val="both"/>
              <w:rPr>
                <w:rFonts w:eastAsia="Times New Roman"/>
                <w:color w:val="000000"/>
                <w:sz w:val="20"/>
                <w:szCs w:val="20"/>
                <w:lang w:bidi="ar-SA"/>
              </w:rPr>
            </w:pPr>
          </w:p>
        </w:tc>
        <w:tc>
          <w:tcPr>
            <w:tcW w:w="2410" w:type="dxa"/>
            <w:tcBorders>
              <w:top w:val="nil"/>
              <w:left w:val="nil"/>
              <w:bottom w:val="single" w:sz="4" w:space="0" w:color="auto"/>
              <w:right w:val="single" w:sz="4" w:space="0" w:color="auto"/>
            </w:tcBorders>
            <w:shd w:val="clear" w:color="auto" w:fill="9BBB59" w:themeFill="accent3"/>
          </w:tcPr>
          <w:p w14:paraId="1BFF5C85" w14:textId="77777777" w:rsidR="005406C9" w:rsidRPr="009D0124" w:rsidRDefault="005406C9" w:rsidP="005406C9">
            <w:pPr>
              <w:widowControl/>
              <w:autoSpaceDE/>
              <w:autoSpaceDN/>
              <w:jc w:val="both"/>
              <w:rPr>
                <w:rFonts w:eastAsia="Times New Roman"/>
                <w:b/>
                <w:bCs/>
                <w:color w:val="000000"/>
                <w:sz w:val="20"/>
                <w:szCs w:val="20"/>
                <w:lang w:bidi="ar-SA"/>
              </w:rPr>
            </w:pPr>
            <w:r w:rsidRPr="009D0124">
              <w:rPr>
                <w:rFonts w:eastAsia="Times New Roman"/>
                <w:b/>
                <w:bCs/>
                <w:color w:val="000000"/>
                <w:sz w:val="20"/>
                <w:szCs w:val="20"/>
                <w:lang w:bidi="ar-SA"/>
              </w:rPr>
              <w:t>TOTAL activités</w:t>
            </w:r>
          </w:p>
        </w:tc>
        <w:tc>
          <w:tcPr>
            <w:tcW w:w="748" w:type="dxa"/>
            <w:tcBorders>
              <w:top w:val="nil"/>
              <w:left w:val="nil"/>
              <w:bottom w:val="single" w:sz="4" w:space="0" w:color="auto"/>
              <w:right w:val="single" w:sz="4" w:space="0" w:color="auto"/>
            </w:tcBorders>
            <w:shd w:val="clear" w:color="auto" w:fill="9BBB59" w:themeFill="accent3"/>
            <w:noWrap/>
            <w:vAlign w:val="bottom"/>
          </w:tcPr>
          <w:p w14:paraId="2E8D2612" w14:textId="77777777" w:rsidR="005406C9" w:rsidRPr="009D0124" w:rsidRDefault="005406C9" w:rsidP="005406C9">
            <w:pPr>
              <w:widowControl/>
              <w:autoSpaceDE/>
              <w:autoSpaceDN/>
              <w:rPr>
                <w:rFonts w:eastAsia="Times New Roman"/>
                <w:b/>
                <w:bCs/>
                <w:color w:val="000000"/>
                <w:sz w:val="20"/>
                <w:szCs w:val="20"/>
                <w:lang w:bidi="ar-SA"/>
              </w:rPr>
            </w:pPr>
          </w:p>
        </w:tc>
        <w:tc>
          <w:tcPr>
            <w:tcW w:w="638" w:type="dxa"/>
            <w:tcBorders>
              <w:top w:val="nil"/>
              <w:left w:val="nil"/>
              <w:bottom w:val="single" w:sz="4" w:space="0" w:color="auto"/>
              <w:right w:val="single" w:sz="4" w:space="0" w:color="auto"/>
            </w:tcBorders>
            <w:shd w:val="clear" w:color="auto" w:fill="9BBB59" w:themeFill="accent3"/>
            <w:noWrap/>
            <w:vAlign w:val="bottom"/>
          </w:tcPr>
          <w:p w14:paraId="77FA4C83" w14:textId="77777777" w:rsidR="005406C9" w:rsidRPr="009D0124" w:rsidRDefault="005406C9" w:rsidP="005406C9">
            <w:pPr>
              <w:widowControl/>
              <w:autoSpaceDE/>
              <w:autoSpaceDN/>
              <w:rPr>
                <w:rFonts w:eastAsia="Times New Roman"/>
                <w:b/>
                <w:bCs/>
                <w:color w:val="000000"/>
                <w:sz w:val="20"/>
                <w:szCs w:val="20"/>
                <w:lang w:bidi="ar-SA"/>
              </w:rPr>
            </w:pPr>
          </w:p>
        </w:tc>
        <w:tc>
          <w:tcPr>
            <w:tcW w:w="730" w:type="dxa"/>
            <w:tcBorders>
              <w:top w:val="single" w:sz="4" w:space="0" w:color="auto"/>
              <w:left w:val="nil"/>
              <w:bottom w:val="single" w:sz="4" w:space="0" w:color="auto"/>
              <w:right w:val="single" w:sz="4" w:space="0" w:color="auto"/>
            </w:tcBorders>
            <w:shd w:val="clear" w:color="auto" w:fill="9BBB59" w:themeFill="accent3"/>
          </w:tcPr>
          <w:p w14:paraId="585644D6" w14:textId="77777777" w:rsidR="005406C9" w:rsidRPr="009D0124" w:rsidRDefault="005406C9" w:rsidP="005406C9">
            <w:pPr>
              <w:widowControl/>
              <w:autoSpaceDE/>
              <w:autoSpaceDN/>
              <w:jc w:val="center"/>
              <w:rPr>
                <w:rFonts w:eastAsia="Times New Roman"/>
                <w:b/>
                <w:bCs/>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auto" w:fill="9BBB59" w:themeFill="accent3"/>
            <w:vAlign w:val="bottom"/>
          </w:tcPr>
          <w:p w14:paraId="009B9A57" w14:textId="77777777" w:rsidR="005406C9" w:rsidRPr="009D0124" w:rsidRDefault="005406C9" w:rsidP="005406C9">
            <w:pPr>
              <w:widowControl/>
              <w:autoSpaceDE/>
              <w:autoSpaceDN/>
              <w:jc w:val="center"/>
              <w:rPr>
                <w:rFonts w:eastAsia="Times New Roman"/>
                <w:b/>
                <w:bCs/>
                <w:color w:val="000000"/>
                <w:sz w:val="20"/>
                <w:szCs w:val="20"/>
                <w:lang w:bidi="ar-SA"/>
              </w:rPr>
            </w:pPr>
          </w:p>
        </w:tc>
        <w:tc>
          <w:tcPr>
            <w:tcW w:w="1246" w:type="dxa"/>
            <w:tcBorders>
              <w:top w:val="nil"/>
              <w:left w:val="nil"/>
              <w:bottom w:val="single" w:sz="4" w:space="0" w:color="auto"/>
              <w:right w:val="single" w:sz="4" w:space="0" w:color="auto"/>
            </w:tcBorders>
            <w:shd w:val="clear" w:color="auto" w:fill="9BBB59" w:themeFill="accent3"/>
          </w:tcPr>
          <w:p w14:paraId="6C7CB1DA" w14:textId="77777777" w:rsidR="005406C9" w:rsidRPr="009D0124" w:rsidRDefault="005406C9" w:rsidP="005406C9">
            <w:pPr>
              <w:widowControl/>
              <w:autoSpaceDE/>
              <w:autoSpaceDN/>
              <w:jc w:val="center"/>
              <w:rPr>
                <w:rFonts w:eastAsia="Times New Roman"/>
                <w:b/>
                <w:bCs/>
                <w:color w:val="000000"/>
                <w:sz w:val="20"/>
                <w:szCs w:val="20"/>
                <w:lang w:bidi="ar-SA"/>
              </w:rPr>
            </w:pPr>
          </w:p>
        </w:tc>
        <w:tc>
          <w:tcPr>
            <w:tcW w:w="999" w:type="dxa"/>
            <w:tcBorders>
              <w:top w:val="nil"/>
              <w:left w:val="nil"/>
              <w:bottom w:val="single" w:sz="4" w:space="0" w:color="auto"/>
              <w:right w:val="single" w:sz="4" w:space="0" w:color="auto"/>
            </w:tcBorders>
            <w:shd w:val="clear" w:color="auto" w:fill="9BBB59" w:themeFill="accent3"/>
          </w:tcPr>
          <w:p w14:paraId="06BFE585" w14:textId="77777777" w:rsidR="005406C9" w:rsidRPr="009D0124" w:rsidRDefault="005406C9" w:rsidP="005406C9">
            <w:pPr>
              <w:widowControl/>
              <w:autoSpaceDE/>
              <w:autoSpaceDN/>
              <w:jc w:val="center"/>
              <w:rPr>
                <w:rFonts w:eastAsia="Times New Roman"/>
                <w:b/>
                <w:bCs/>
                <w:color w:val="000000"/>
                <w:sz w:val="20"/>
                <w:szCs w:val="20"/>
                <w:lang w:bidi="ar-SA"/>
              </w:rPr>
            </w:pPr>
          </w:p>
        </w:tc>
        <w:tc>
          <w:tcPr>
            <w:tcW w:w="1843" w:type="dxa"/>
            <w:tcBorders>
              <w:top w:val="nil"/>
              <w:left w:val="nil"/>
              <w:bottom w:val="single" w:sz="4" w:space="0" w:color="auto"/>
              <w:right w:val="single" w:sz="4" w:space="0" w:color="auto"/>
            </w:tcBorders>
            <w:shd w:val="clear" w:color="auto" w:fill="9BBB59" w:themeFill="accent3"/>
            <w:noWrap/>
          </w:tcPr>
          <w:p w14:paraId="0AD4DEEF" w14:textId="77777777" w:rsidR="005406C9" w:rsidRPr="002E17FD" w:rsidRDefault="005406C9" w:rsidP="005406C9">
            <w:pPr>
              <w:jc w:val="center"/>
              <w:rPr>
                <w:rFonts w:eastAsia="Times New Roman"/>
                <w:b/>
                <w:bCs/>
                <w:color w:val="000000"/>
                <w:sz w:val="20"/>
                <w:szCs w:val="20"/>
                <w:lang w:bidi="ar-SA"/>
              </w:rPr>
            </w:pPr>
            <w:r w:rsidRPr="00D408B3">
              <w:rPr>
                <w:b/>
                <w:bCs/>
                <w:color w:val="000000"/>
                <w:sz w:val="20"/>
                <w:szCs w:val="20"/>
              </w:rPr>
              <w:t>5 017 234 </w:t>
            </w:r>
            <w:r w:rsidRPr="002E17FD">
              <w:rPr>
                <w:b/>
                <w:bCs/>
                <w:color w:val="000000"/>
                <w:sz w:val="20"/>
                <w:szCs w:val="20"/>
              </w:rPr>
              <w:t>706</w:t>
            </w:r>
          </w:p>
          <w:p w14:paraId="23793278" w14:textId="77777777" w:rsidR="005406C9" w:rsidRPr="009D0124" w:rsidRDefault="005406C9" w:rsidP="005406C9">
            <w:pPr>
              <w:widowControl/>
              <w:autoSpaceDE/>
              <w:autoSpaceDN/>
              <w:jc w:val="center"/>
              <w:rPr>
                <w:rFonts w:eastAsia="Times New Roman"/>
                <w:b/>
                <w:bCs/>
                <w:color w:val="000000"/>
                <w:sz w:val="20"/>
                <w:szCs w:val="20"/>
                <w:lang w:bidi="ar-SA"/>
              </w:rPr>
            </w:pPr>
          </w:p>
        </w:tc>
        <w:tc>
          <w:tcPr>
            <w:tcW w:w="1559" w:type="dxa"/>
            <w:tcBorders>
              <w:top w:val="nil"/>
              <w:left w:val="nil"/>
              <w:bottom w:val="single" w:sz="4" w:space="0" w:color="auto"/>
              <w:right w:val="single" w:sz="4" w:space="0" w:color="auto"/>
            </w:tcBorders>
            <w:shd w:val="clear" w:color="auto" w:fill="9BBB59" w:themeFill="accent3"/>
            <w:noWrap/>
          </w:tcPr>
          <w:p w14:paraId="7B91EF8B" w14:textId="77777777" w:rsidR="005406C9" w:rsidRPr="002E17FD" w:rsidRDefault="005406C9" w:rsidP="005406C9">
            <w:pPr>
              <w:jc w:val="center"/>
              <w:rPr>
                <w:rFonts w:eastAsia="Times New Roman"/>
                <w:b/>
                <w:bCs/>
                <w:color w:val="000000"/>
                <w:sz w:val="20"/>
                <w:szCs w:val="20"/>
                <w:lang w:bidi="ar-SA"/>
              </w:rPr>
            </w:pPr>
            <w:r w:rsidRPr="00D408B3">
              <w:rPr>
                <w:b/>
                <w:bCs/>
                <w:color w:val="000000"/>
                <w:sz w:val="20"/>
                <w:szCs w:val="20"/>
              </w:rPr>
              <w:t>9 303 </w:t>
            </w:r>
            <w:r w:rsidRPr="002E17FD">
              <w:rPr>
                <w:b/>
                <w:bCs/>
                <w:color w:val="000000"/>
                <w:sz w:val="20"/>
                <w:szCs w:val="20"/>
              </w:rPr>
              <w:t>908</w:t>
            </w:r>
          </w:p>
          <w:p w14:paraId="289FB26A" w14:textId="77777777" w:rsidR="005406C9" w:rsidRPr="009D0124" w:rsidRDefault="005406C9" w:rsidP="005406C9">
            <w:pPr>
              <w:widowControl/>
              <w:autoSpaceDE/>
              <w:autoSpaceDN/>
              <w:jc w:val="center"/>
              <w:rPr>
                <w:rFonts w:eastAsia="Times New Roman"/>
                <w:b/>
                <w:bCs/>
                <w:color w:val="000000"/>
                <w:sz w:val="20"/>
                <w:szCs w:val="20"/>
                <w:lang w:bidi="ar-SA"/>
              </w:rPr>
            </w:pPr>
          </w:p>
        </w:tc>
        <w:tc>
          <w:tcPr>
            <w:tcW w:w="1418" w:type="dxa"/>
            <w:tcBorders>
              <w:top w:val="nil"/>
              <w:left w:val="nil"/>
              <w:bottom w:val="single" w:sz="4" w:space="0" w:color="auto"/>
              <w:right w:val="single" w:sz="4" w:space="0" w:color="auto"/>
            </w:tcBorders>
            <w:shd w:val="clear" w:color="auto" w:fill="9BBB59" w:themeFill="accent3"/>
            <w:noWrap/>
          </w:tcPr>
          <w:p w14:paraId="118C5D5C" w14:textId="77777777" w:rsidR="005406C9" w:rsidRPr="002E17FD" w:rsidRDefault="005406C9" w:rsidP="005406C9">
            <w:pPr>
              <w:jc w:val="center"/>
              <w:rPr>
                <w:rFonts w:eastAsia="Times New Roman"/>
                <w:b/>
                <w:bCs/>
                <w:color w:val="000000"/>
                <w:sz w:val="20"/>
                <w:szCs w:val="20"/>
                <w:lang w:bidi="ar-SA"/>
              </w:rPr>
            </w:pPr>
            <w:r w:rsidRPr="00D408B3">
              <w:rPr>
                <w:b/>
                <w:bCs/>
                <w:color w:val="000000"/>
                <w:sz w:val="20"/>
                <w:szCs w:val="20"/>
              </w:rPr>
              <w:t>7 648 </w:t>
            </w:r>
            <w:r w:rsidRPr="002E17FD">
              <w:rPr>
                <w:b/>
                <w:bCs/>
                <w:color w:val="000000"/>
                <w:sz w:val="20"/>
                <w:szCs w:val="20"/>
              </w:rPr>
              <w:t>737</w:t>
            </w:r>
          </w:p>
          <w:p w14:paraId="50E64586" w14:textId="77777777" w:rsidR="005406C9" w:rsidRPr="009D0124" w:rsidRDefault="005406C9" w:rsidP="005406C9">
            <w:pPr>
              <w:widowControl/>
              <w:autoSpaceDE/>
              <w:autoSpaceDN/>
              <w:jc w:val="center"/>
              <w:rPr>
                <w:rFonts w:eastAsia="Times New Roman"/>
                <w:b/>
                <w:bCs/>
                <w:color w:val="000000"/>
                <w:sz w:val="20"/>
                <w:szCs w:val="20"/>
                <w:lang w:bidi="ar-SA"/>
              </w:rPr>
            </w:pPr>
          </w:p>
        </w:tc>
      </w:tr>
      <w:tr w:rsidR="005406C9" w:rsidRPr="00310BBC" w14:paraId="224F42AC" w14:textId="77777777" w:rsidTr="001E028D">
        <w:trPr>
          <w:trHeight w:val="290"/>
        </w:trPr>
        <w:tc>
          <w:tcPr>
            <w:tcW w:w="2016" w:type="dxa"/>
            <w:tcBorders>
              <w:top w:val="nil"/>
              <w:left w:val="single" w:sz="4" w:space="0" w:color="auto"/>
              <w:bottom w:val="single" w:sz="4" w:space="0" w:color="auto"/>
              <w:right w:val="single" w:sz="4" w:space="0" w:color="auto"/>
            </w:tcBorders>
            <w:shd w:val="clear" w:color="auto" w:fill="auto"/>
          </w:tcPr>
          <w:p w14:paraId="59762B01" w14:textId="77777777" w:rsidR="005406C9" w:rsidRPr="009D0124" w:rsidRDefault="005406C9" w:rsidP="005406C9">
            <w:pPr>
              <w:widowControl/>
              <w:autoSpaceDE/>
              <w:autoSpaceDN/>
              <w:jc w:val="both"/>
              <w:rPr>
                <w:rFonts w:eastAsia="Times New Roman"/>
                <w:b/>
                <w:bCs/>
                <w:color w:val="000000"/>
                <w:sz w:val="20"/>
                <w:szCs w:val="20"/>
                <w:lang w:bidi="ar-SA"/>
              </w:rPr>
            </w:pPr>
          </w:p>
        </w:tc>
        <w:tc>
          <w:tcPr>
            <w:tcW w:w="2410" w:type="dxa"/>
            <w:tcBorders>
              <w:top w:val="nil"/>
              <w:left w:val="nil"/>
              <w:bottom w:val="single" w:sz="4" w:space="0" w:color="auto"/>
              <w:right w:val="single" w:sz="4" w:space="0" w:color="auto"/>
            </w:tcBorders>
            <w:shd w:val="clear" w:color="auto" w:fill="auto"/>
          </w:tcPr>
          <w:p w14:paraId="255CB815" w14:textId="77777777" w:rsidR="005406C9" w:rsidRPr="009D0124" w:rsidRDefault="005406C9" w:rsidP="005406C9">
            <w:pPr>
              <w:widowControl/>
              <w:autoSpaceDE/>
              <w:autoSpaceDN/>
              <w:jc w:val="both"/>
              <w:rPr>
                <w:rFonts w:eastAsia="Times New Roman"/>
                <w:b/>
                <w:bCs/>
                <w:color w:val="000000"/>
                <w:sz w:val="20"/>
                <w:szCs w:val="20"/>
                <w:lang w:bidi="ar-SA"/>
              </w:rPr>
            </w:pPr>
            <w:r w:rsidRPr="009D0124">
              <w:rPr>
                <w:rFonts w:eastAsia="Times New Roman"/>
                <w:b/>
                <w:bCs/>
                <w:color w:val="000000"/>
                <w:sz w:val="20"/>
                <w:szCs w:val="20"/>
                <w:lang w:bidi="ar-SA"/>
              </w:rPr>
              <w:t>SUIVI-Evaluation (</w:t>
            </w:r>
            <w:r>
              <w:rPr>
                <w:rFonts w:eastAsia="Times New Roman"/>
                <w:b/>
                <w:bCs/>
                <w:color w:val="000000"/>
                <w:sz w:val="20"/>
                <w:szCs w:val="20"/>
                <w:lang w:bidi="ar-SA"/>
              </w:rPr>
              <w:t>5</w:t>
            </w:r>
            <w:r w:rsidRPr="009D0124">
              <w:rPr>
                <w:rFonts w:eastAsia="Times New Roman"/>
                <w:b/>
                <w:bCs/>
                <w:color w:val="000000"/>
                <w:sz w:val="20"/>
                <w:szCs w:val="20"/>
                <w:lang w:bidi="ar-SA"/>
              </w:rPr>
              <w:t>%)</w:t>
            </w:r>
          </w:p>
        </w:tc>
        <w:tc>
          <w:tcPr>
            <w:tcW w:w="748" w:type="dxa"/>
            <w:tcBorders>
              <w:top w:val="nil"/>
              <w:left w:val="nil"/>
              <w:bottom w:val="single" w:sz="4" w:space="0" w:color="auto"/>
              <w:right w:val="single" w:sz="4" w:space="0" w:color="auto"/>
            </w:tcBorders>
            <w:shd w:val="clear" w:color="auto" w:fill="auto"/>
            <w:noWrap/>
            <w:vAlign w:val="bottom"/>
          </w:tcPr>
          <w:p w14:paraId="710EB4A0" w14:textId="77777777" w:rsidR="005406C9" w:rsidRPr="009D0124" w:rsidRDefault="005406C9" w:rsidP="005406C9">
            <w:pPr>
              <w:widowControl/>
              <w:autoSpaceDE/>
              <w:autoSpaceDN/>
              <w:rPr>
                <w:rFonts w:eastAsia="Times New Roman"/>
                <w:b/>
                <w:bCs/>
                <w:color w:val="000000"/>
                <w:sz w:val="20"/>
                <w:szCs w:val="20"/>
                <w:lang w:bidi="ar-SA"/>
              </w:rPr>
            </w:pPr>
          </w:p>
        </w:tc>
        <w:tc>
          <w:tcPr>
            <w:tcW w:w="638" w:type="dxa"/>
            <w:tcBorders>
              <w:top w:val="nil"/>
              <w:left w:val="nil"/>
              <w:bottom w:val="single" w:sz="4" w:space="0" w:color="auto"/>
              <w:right w:val="single" w:sz="4" w:space="0" w:color="auto"/>
            </w:tcBorders>
            <w:shd w:val="clear" w:color="auto" w:fill="auto"/>
            <w:noWrap/>
            <w:vAlign w:val="bottom"/>
          </w:tcPr>
          <w:p w14:paraId="5C344467" w14:textId="77777777" w:rsidR="005406C9" w:rsidRPr="009D0124" w:rsidRDefault="005406C9" w:rsidP="005406C9">
            <w:pPr>
              <w:widowControl/>
              <w:autoSpaceDE/>
              <w:autoSpaceDN/>
              <w:rPr>
                <w:rFonts w:eastAsia="Times New Roman"/>
                <w:b/>
                <w:bCs/>
                <w:color w:val="000000"/>
                <w:sz w:val="20"/>
                <w:szCs w:val="20"/>
                <w:lang w:bidi="ar-SA"/>
              </w:rPr>
            </w:pPr>
          </w:p>
        </w:tc>
        <w:tc>
          <w:tcPr>
            <w:tcW w:w="730" w:type="dxa"/>
            <w:tcBorders>
              <w:top w:val="single" w:sz="4" w:space="0" w:color="auto"/>
              <w:left w:val="nil"/>
              <w:bottom w:val="single" w:sz="4" w:space="0" w:color="auto"/>
              <w:right w:val="single" w:sz="4" w:space="0" w:color="auto"/>
            </w:tcBorders>
            <w:shd w:val="clear" w:color="auto" w:fill="auto"/>
          </w:tcPr>
          <w:p w14:paraId="5C30FB02" w14:textId="77777777" w:rsidR="005406C9" w:rsidRPr="009D0124" w:rsidRDefault="005406C9" w:rsidP="005406C9">
            <w:pPr>
              <w:widowControl/>
              <w:autoSpaceDE/>
              <w:autoSpaceDN/>
              <w:jc w:val="center"/>
              <w:rPr>
                <w:rFonts w:eastAsia="Times New Roman"/>
                <w:b/>
                <w:bCs/>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auto" w:fill="auto"/>
            <w:vAlign w:val="bottom"/>
          </w:tcPr>
          <w:p w14:paraId="5E1A6287" w14:textId="77777777" w:rsidR="005406C9" w:rsidRPr="009D0124" w:rsidRDefault="005406C9" w:rsidP="005406C9">
            <w:pPr>
              <w:widowControl/>
              <w:autoSpaceDE/>
              <w:autoSpaceDN/>
              <w:jc w:val="center"/>
              <w:rPr>
                <w:rFonts w:eastAsia="Times New Roman"/>
                <w:b/>
                <w:bCs/>
                <w:color w:val="000000"/>
                <w:sz w:val="20"/>
                <w:szCs w:val="20"/>
                <w:lang w:bidi="ar-SA"/>
              </w:rPr>
            </w:pPr>
          </w:p>
        </w:tc>
        <w:tc>
          <w:tcPr>
            <w:tcW w:w="1246" w:type="dxa"/>
            <w:tcBorders>
              <w:top w:val="nil"/>
              <w:left w:val="nil"/>
              <w:bottom w:val="single" w:sz="4" w:space="0" w:color="auto"/>
              <w:right w:val="single" w:sz="4" w:space="0" w:color="auto"/>
            </w:tcBorders>
            <w:shd w:val="clear" w:color="auto" w:fill="auto"/>
          </w:tcPr>
          <w:p w14:paraId="3542B6FA" w14:textId="77777777" w:rsidR="005406C9" w:rsidRPr="009D0124" w:rsidRDefault="005406C9" w:rsidP="005406C9">
            <w:pPr>
              <w:widowControl/>
              <w:autoSpaceDE/>
              <w:autoSpaceDN/>
              <w:jc w:val="center"/>
              <w:rPr>
                <w:rFonts w:eastAsia="Times New Roman"/>
                <w:b/>
                <w:bCs/>
                <w:color w:val="000000"/>
                <w:sz w:val="20"/>
                <w:szCs w:val="20"/>
                <w:lang w:bidi="ar-SA"/>
              </w:rPr>
            </w:pPr>
          </w:p>
        </w:tc>
        <w:tc>
          <w:tcPr>
            <w:tcW w:w="999" w:type="dxa"/>
            <w:tcBorders>
              <w:top w:val="nil"/>
              <w:left w:val="nil"/>
              <w:bottom w:val="single" w:sz="4" w:space="0" w:color="auto"/>
              <w:right w:val="single" w:sz="4" w:space="0" w:color="auto"/>
            </w:tcBorders>
            <w:shd w:val="clear" w:color="auto" w:fill="auto"/>
          </w:tcPr>
          <w:p w14:paraId="5B7257CE" w14:textId="77777777" w:rsidR="005406C9" w:rsidRPr="009D0124" w:rsidRDefault="005406C9" w:rsidP="005406C9">
            <w:pPr>
              <w:widowControl/>
              <w:autoSpaceDE/>
              <w:autoSpaceDN/>
              <w:jc w:val="center"/>
              <w:rPr>
                <w:rFonts w:eastAsia="Times New Roman"/>
                <w:b/>
                <w:bCs/>
                <w:color w:val="000000"/>
                <w:sz w:val="20"/>
                <w:szCs w:val="20"/>
                <w:lang w:bidi="ar-SA"/>
              </w:rPr>
            </w:pPr>
          </w:p>
        </w:tc>
        <w:tc>
          <w:tcPr>
            <w:tcW w:w="1843" w:type="dxa"/>
            <w:tcBorders>
              <w:top w:val="nil"/>
              <w:left w:val="nil"/>
              <w:bottom w:val="single" w:sz="4" w:space="0" w:color="auto"/>
              <w:right w:val="single" w:sz="4" w:space="0" w:color="auto"/>
            </w:tcBorders>
            <w:shd w:val="clear" w:color="auto" w:fill="auto"/>
            <w:noWrap/>
          </w:tcPr>
          <w:p w14:paraId="4C9F6283" w14:textId="77777777" w:rsidR="005406C9" w:rsidRPr="00BF7A76" w:rsidRDefault="005406C9" w:rsidP="005406C9">
            <w:pPr>
              <w:jc w:val="center"/>
              <w:rPr>
                <w:rFonts w:eastAsia="Times New Roman"/>
                <w:b/>
                <w:bCs/>
                <w:i/>
                <w:iCs/>
                <w:color w:val="000000"/>
                <w:sz w:val="20"/>
                <w:szCs w:val="20"/>
                <w:lang w:bidi="ar-SA"/>
              </w:rPr>
            </w:pPr>
            <w:r w:rsidRPr="00BF7A76">
              <w:rPr>
                <w:b/>
                <w:bCs/>
                <w:i/>
                <w:iCs/>
                <w:color w:val="000000"/>
                <w:sz w:val="20"/>
                <w:szCs w:val="20"/>
              </w:rPr>
              <w:t xml:space="preserve">          250 861 735 </w:t>
            </w:r>
          </w:p>
          <w:p w14:paraId="19930BEA" w14:textId="77777777" w:rsidR="005406C9" w:rsidRPr="00BF7A76" w:rsidRDefault="005406C9" w:rsidP="005406C9">
            <w:pPr>
              <w:widowControl/>
              <w:autoSpaceDE/>
              <w:autoSpaceDN/>
              <w:jc w:val="center"/>
              <w:rPr>
                <w:rFonts w:eastAsia="Times New Roman"/>
                <w:b/>
                <w:bCs/>
                <w:i/>
                <w:iCs/>
                <w:color w:val="000000"/>
                <w:sz w:val="20"/>
                <w:szCs w:val="20"/>
                <w:lang w:bidi="ar-SA"/>
              </w:rPr>
            </w:pPr>
          </w:p>
        </w:tc>
        <w:tc>
          <w:tcPr>
            <w:tcW w:w="1559" w:type="dxa"/>
            <w:tcBorders>
              <w:top w:val="nil"/>
              <w:left w:val="nil"/>
              <w:bottom w:val="single" w:sz="4" w:space="0" w:color="auto"/>
              <w:right w:val="single" w:sz="4" w:space="0" w:color="auto"/>
            </w:tcBorders>
            <w:shd w:val="clear" w:color="auto" w:fill="auto"/>
            <w:noWrap/>
          </w:tcPr>
          <w:p w14:paraId="393CDF0F" w14:textId="77777777" w:rsidR="005406C9" w:rsidRPr="00BF7A76" w:rsidRDefault="005406C9" w:rsidP="005406C9">
            <w:pPr>
              <w:jc w:val="center"/>
              <w:rPr>
                <w:rFonts w:eastAsia="Times New Roman"/>
                <w:b/>
                <w:bCs/>
                <w:i/>
                <w:iCs/>
                <w:color w:val="000000"/>
                <w:sz w:val="20"/>
                <w:szCs w:val="20"/>
                <w:lang w:bidi="ar-SA"/>
              </w:rPr>
            </w:pPr>
            <w:r w:rsidRPr="00BF7A76">
              <w:rPr>
                <w:b/>
                <w:bCs/>
                <w:i/>
                <w:iCs/>
                <w:color w:val="000000"/>
                <w:sz w:val="20"/>
                <w:szCs w:val="20"/>
              </w:rPr>
              <w:t xml:space="preserve">           465 195 </w:t>
            </w:r>
          </w:p>
          <w:p w14:paraId="6F460E20" w14:textId="77777777" w:rsidR="005406C9" w:rsidRPr="00BF7A76" w:rsidRDefault="005406C9" w:rsidP="005406C9">
            <w:pPr>
              <w:widowControl/>
              <w:autoSpaceDE/>
              <w:autoSpaceDN/>
              <w:jc w:val="center"/>
              <w:rPr>
                <w:rFonts w:eastAsia="Times New Roman"/>
                <w:b/>
                <w:bCs/>
                <w:i/>
                <w:iCs/>
                <w:color w:val="000000"/>
                <w:sz w:val="20"/>
                <w:szCs w:val="20"/>
                <w:lang w:bidi="ar-SA"/>
              </w:rPr>
            </w:pPr>
          </w:p>
        </w:tc>
        <w:tc>
          <w:tcPr>
            <w:tcW w:w="1418" w:type="dxa"/>
            <w:tcBorders>
              <w:top w:val="nil"/>
              <w:left w:val="nil"/>
              <w:bottom w:val="single" w:sz="4" w:space="0" w:color="auto"/>
              <w:right w:val="single" w:sz="4" w:space="0" w:color="auto"/>
            </w:tcBorders>
            <w:shd w:val="clear" w:color="auto" w:fill="auto"/>
            <w:noWrap/>
          </w:tcPr>
          <w:p w14:paraId="6D98CCFF" w14:textId="77777777" w:rsidR="005406C9" w:rsidRPr="00BF7A76" w:rsidRDefault="005406C9" w:rsidP="005406C9">
            <w:pPr>
              <w:jc w:val="center"/>
              <w:rPr>
                <w:rFonts w:eastAsia="Times New Roman"/>
                <w:b/>
                <w:bCs/>
                <w:i/>
                <w:iCs/>
                <w:color w:val="000000"/>
                <w:sz w:val="20"/>
                <w:szCs w:val="20"/>
                <w:lang w:bidi="ar-SA"/>
              </w:rPr>
            </w:pPr>
            <w:r w:rsidRPr="00BF7A76">
              <w:rPr>
                <w:b/>
                <w:bCs/>
                <w:i/>
                <w:iCs/>
                <w:color w:val="000000"/>
                <w:sz w:val="20"/>
                <w:szCs w:val="20"/>
              </w:rPr>
              <w:t xml:space="preserve">          382 437 </w:t>
            </w:r>
          </w:p>
          <w:p w14:paraId="19FD37B8" w14:textId="77777777" w:rsidR="005406C9" w:rsidRPr="00BF7A76" w:rsidRDefault="005406C9" w:rsidP="005406C9">
            <w:pPr>
              <w:widowControl/>
              <w:autoSpaceDE/>
              <w:autoSpaceDN/>
              <w:jc w:val="center"/>
              <w:rPr>
                <w:rFonts w:eastAsia="Times New Roman"/>
                <w:b/>
                <w:bCs/>
                <w:i/>
                <w:iCs/>
                <w:color w:val="000000"/>
                <w:sz w:val="20"/>
                <w:szCs w:val="20"/>
                <w:lang w:bidi="ar-SA"/>
              </w:rPr>
            </w:pPr>
          </w:p>
        </w:tc>
      </w:tr>
      <w:tr w:rsidR="005406C9" w:rsidRPr="00310BBC" w14:paraId="304B588E" w14:textId="77777777" w:rsidTr="00BF7A76">
        <w:trPr>
          <w:trHeight w:val="290"/>
        </w:trPr>
        <w:tc>
          <w:tcPr>
            <w:tcW w:w="2016" w:type="dxa"/>
            <w:tcBorders>
              <w:top w:val="single" w:sz="4" w:space="0" w:color="auto"/>
              <w:left w:val="single" w:sz="4" w:space="0" w:color="auto"/>
              <w:bottom w:val="single" w:sz="4" w:space="0" w:color="auto"/>
              <w:right w:val="single" w:sz="4" w:space="0" w:color="auto"/>
            </w:tcBorders>
            <w:shd w:val="clear" w:color="auto" w:fill="auto"/>
          </w:tcPr>
          <w:p w14:paraId="55BD7622" w14:textId="77777777" w:rsidR="005406C9" w:rsidRPr="00310BBC" w:rsidRDefault="005406C9" w:rsidP="005406C9">
            <w:pPr>
              <w:widowControl/>
              <w:autoSpaceDE/>
              <w:autoSpaceDN/>
              <w:jc w:val="both"/>
              <w:rPr>
                <w:rFonts w:eastAsia="Times New Roman"/>
                <w:color w:val="000000"/>
                <w:sz w:val="20"/>
                <w:szCs w:val="20"/>
                <w:lang w:bidi="ar-SA"/>
              </w:rPr>
            </w:pPr>
          </w:p>
        </w:tc>
        <w:tc>
          <w:tcPr>
            <w:tcW w:w="8190" w:type="dxa"/>
            <w:gridSpan w:val="7"/>
            <w:tcBorders>
              <w:top w:val="single" w:sz="4" w:space="0" w:color="auto"/>
              <w:left w:val="single" w:sz="4" w:space="0" w:color="auto"/>
              <w:bottom w:val="single" w:sz="4" w:space="0" w:color="auto"/>
              <w:right w:val="single" w:sz="4" w:space="0" w:color="auto"/>
            </w:tcBorders>
            <w:shd w:val="clear" w:color="auto" w:fill="92D050"/>
          </w:tcPr>
          <w:p w14:paraId="6069D249" w14:textId="77777777" w:rsidR="005406C9" w:rsidRPr="00BF7A76" w:rsidRDefault="005406C9" w:rsidP="005406C9">
            <w:pPr>
              <w:widowControl/>
              <w:autoSpaceDE/>
              <w:autoSpaceDN/>
              <w:jc w:val="both"/>
              <w:rPr>
                <w:rFonts w:eastAsia="Times New Roman"/>
                <w:b/>
                <w:bCs/>
                <w:color w:val="000000"/>
                <w:sz w:val="20"/>
                <w:szCs w:val="20"/>
                <w:lang w:bidi="ar-SA"/>
              </w:rPr>
            </w:pPr>
            <w:r w:rsidRPr="00BF7A76">
              <w:rPr>
                <w:rFonts w:eastAsia="Times New Roman"/>
                <w:b/>
                <w:bCs/>
                <w:color w:val="000000"/>
                <w:sz w:val="20"/>
                <w:szCs w:val="20"/>
                <w:lang w:bidi="ar-SA"/>
              </w:rPr>
              <w:t>TOTAL ACTIVITE +SE</w:t>
            </w:r>
          </w:p>
        </w:tc>
        <w:tc>
          <w:tcPr>
            <w:tcW w:w="1843" w:type="dxa"/>
            <w:tcBorders>
              <w:top w:val="nil"/>
              <w:left w:val="nil"/>
              <w:bottom w:val="single" w:sz="4" w:space="0" w:color="auto"/>
              <w:right w:val="single" w:sz="4" w:space="0" w:color="auto"/>
            </w:tcBorders>
            <w:shd w:val="clear" w:color="auto" w:fill="92D050"/>
            <w:noWrap/>
          </w:tcPr>
          <w:p w14:paraId="56B535DA" w14:textId="77777777" w:rsidR="005406C9" w:rsidRPr="00BF7A76" w:rsidRDefault="005406C9" w:rsidP="005406C9">
            <w:pPr>
              <w:jc w:val="center"/>
              <w:rPr>
                <w:rFonts w:eastAsia="Times New Roman"/>
                <w:b/>
                <w:bCs/>
                <w:color w:val="000000"/>
                <w:sz w:val="20"/>
                <w:szCs w:val="20"/>
                <w:lang w:bidi="ar-SA"/>
              </w:rPr>
            </w:pPr>
            <w:r w:rsidRPr="00BF7A76">
              <w:rPr>
                <w:b/>
                <w:bCs/>
                <w:color w:val="000000"/>
                <w:sz w:val="20"/>
                <w:szCs w:val="20"/>
              </w:rPr>
              <w:t>5 268 096 441</w:t>
            </w:r>
          </w:p>
          <w:p w14:paraId="00DFC54A" w14:textId="77777777" w:rsidR="005406C9" w:rsidRPr="00BF7A76" w:rsidRDefault="005406C9" w:rsidP="005406C9">
            <w:pPr>
              <w:widowControl/>
              <w:autoSpaceDE/>
              <w:autoSpaceDN/>
              <w:jc w:val="center"/>
              <w:rPr>
                <w:rFonts w:eastAsia="Times New Roman"/>
                <w:b/>
                <w:bCs/>
                <w:sz w:val="20"/>
                <w:szCs w:val="20"/>
                <w:highlight w:val="darkGray"/>
                <w:lang w:bidi="ar-SA"/>
              </w:rPr>
            </w:pPr>
          </w:p>
        </w:tc>
        <w:tc>
          <w:tcPr>
            <w:tcW w:w="1559" w:type="dxa"/>
            <w:tcBorders>
              <w:top w:val="nil"/>
              <w:left w:val="nil"/>
              <w:bottom w:val="single" w:sz="4" w:space="0" w:color="auto"/>
              <w:right w:val="single" w:sz="4" w:space="0" w:color="auto"/>
            </w:tcBorders>
            <w:shd w:val="clear" w:color="auto" w:fill="92D050"/>
            <w:noWrap/>
          </w:tcPr>
          <w:p w14:paraId="23A05A3D" w14:textId="77777777" w:rsidR="005406C9" w:rsidRPr="00BF7A76" w:rsidRDefault="005406C9" w:rsidP="005406C9">
            <w:pPr>
              <w:jc w:val="center"/>
              <w:rPr>
                <w:rFonts w:eastAsia="Times New Roman"/>
                <w:b/>
                <w:bCs/>
                <w:color w:val="000000"/>
                <w:sz w:val="20"/>
                <w:szCs w:val="20"/>
                <w:lang w:bidi="ar-SA"/>
              </w:rPr>
            </w:pPr>
            <w:r w:rsidRPr="00BF7A76">
              <w:rPr>
                <w:b/>
                <w:bCs/>
                <w:color w:val="000000"/>
                <w:sz w:val="20"/>
                <w:szCs w:val="20"/>
              </w:rPr>
              <w:t>9 769 103</w:t>
            </w:r>
          </w:p>
          <w:p w14:paraId="59B28C09" w14:textId="77777777" w:rsidR="005406C9" w:rsidRPr="00BF7A76" w:rsidRDefault="005406C9" w:rsidP="005406C9">
            <w:pPr>
              <w:widowControl/>
              <w:autoSpaceDE/>
              <w:autoSpaceDN/>
              <w:jc w:val="center"/>
              <w:rPr>
                <w:rFonts w:eastAsia="Times New Roman"/>
                <w:b/>
                <w:bCs/>
                <w:sz w:val="20"/>
                <w:szCs w:val="20"/>
                <w:highlight w:val="darkGray"/>
                <w:lang w:bidi="ar-SA"/>
              </w:rPr>
            </w:pPr>
          </w:p>
        </w:tc>
        <w:tc>
          <w:tcPr>
            <w:tcW w:w="1418" w:type="dxa"/>
            <w:tcBorders>
              <w:top w:val="nil"/>
              <w:left w:val="nil"/>
              <w:bottom w:val="single" w:sz="4" w:space="0" w:color="auto"/>
              <w:right w:val="single" w:sz="4" w:space="0" w:color="auto"/>
            </w:tcBorders>
            <w:shd w:val="clear" w:color="auto" w:fill="92D050"/>
            <w:noWrap/>
          </w:tcPr>
          <w:p w14:paraId="31B30B40" w14:textId="77777777" w:rsidR="005406C9" w:rsidRPr="00BF7A76" w:rsidRDefault="005406C9" w:rsidP="005406C9">
            <w:pPr>
              <w:jc w:val="center"/>
              <w:rPr>
                <w:rFonts w:eastAsia="Times New Roman"/>
                <w:b/>
                <w:bCs/>
                <w:color w:val="000000"/>
                <w:sz w:val="20"/>
                <w:szCs w:val="20"/>
                <w:lang w:bidi="ar-SA"/>
              </w:rPr>
            </w:pPr>
            <w:r w:rsidRPr="00BF7A76">
              <w:rPr>
                <w:b/>
                <w:bCs/>
                <w:color w:val="000000"/>
                <w:sz w:val="20"/>
                <w:szCs w:val="20"/>
              </w:rPr>
              <w:t>8 031 173</w:t>
            </w:r>
          </w:p>
          <w:p w14:paraId="3CC36D78" w14:textId="77777777" w:rsidR="005406C9" w:rsidRPr="00BF7A76" w:rsidRDefault="005406C9" w:rsidP="005406C9">
            <w:pPr>
              <w:widowControl/>
              <w:autoSpaceDE/>
              <w:autoSpaceDN/>
              <w:jc w:val="center"/>
              <w:rPr>
                <w:rFonts w:eastAsia="Times New Roman"/>
                <w:b/>
                <w:bCs/>
                <w:sz w:val="20"/>
                <w:szCs w:val="20"/>
                <w:highlight w:val="darkGray"/>
                <w:lang w:bidi="ar-SA"/>
              </w:rPr>
            </w:pPr>
          </w:p>
        </w:tc>
      </w:tr>
      <w:tr w:rsidR="005406C9" w:rsidRPr="00310BBC" w14:paraId="1CEAD3FD" w14:textId="77777777" w:rsidTr="0028731A">
        <w:trPr>
          <w:trHeight w:val="290"/>
        </w:trPr>
        <w:tc>
          <w:tcPr>
            <w:tcW w:w="2016" w:type="dxa"/>
            <w:tcBorders>
              <w:top w:val="single" w:sz="4" w:space="0" w:color="auto"/>
              <w:left w:val="single" w:sz="4" w:space="0" w:color="auto"/>
              <w:bottom w:val="single" w:sz="4" w:space="0" w:color="auto"/>
              <w:right w:val="single" w:sz="4" w:space="0" w:color="auto"/>
            </w:tcBorders>
            <w:shd w:val="clear" w:color="auto" w:fill="auto"/>
          </w:tcPr>
          <w:p w14:paraId="55910FC2" w14:textId="77777777" w:rsidR="005406C9" w:rsidRPr="00310BBC" w:rsidRDefault="005406C9" w:rsidP="005406C9">
            <w:pPr>
              <w:widowControl/>
              <w:autoSpaceDE/>
              <w:autoSpaceDN/>
              <w:jc w:val="both"/>
              <w:rPr>
                <w:rFonts w:eastAsia="Times New Roman"/>
                <w:color w:val="000000"/>
                <w:sz w:val="20"/>
                <w:szCs w:val="20"/>
                <w:lang w:bidi="ar-SA"/>
              </w:rPr>
            </w:pPr>
          </w:p>
        </w:tc>
        <w:tc>
          <w:tcPr>
            <w:tcW w:w="8190" w:type="dxa"/>
            <w:gridSpan w:val="7"/>
            <w:tcBorders>
              <w:top w:val="single" w:sz="4" w:space="0" w:color="auto"/>
              <w:left w:val="single" w:sz="4" w:space="0" w:color="auto"/>
              <w:bottom w:val="single" w:sz="4" w:space="0" w:color="auto"/>
              <w:right w:val="single" w:sz="4" w:space="0" w:color="auto"/>
            </w:tcBorders>
            <w:shd w:val="clear" w:color="auto" w:fill="auto"/>
            <w:hideMark/>
          </w:tcPr>
          <w:p w14:paraId="39166CF4" w14:textId="77777777" w:rsidR="005406C9" w:rsidRPr="009D0124" w:rsidRDefault="005406C9" w:rsidP="005406C9">
            <w:pPr>
              <w:widowControl/>
              <w:autoSpaceDE/>
              <w:autoSpaceDN/>
              <w:jc w:val="both"/>
              <w:rPr>
                <w:rFonts w:eastAsia="Times New Roman"/>
                <w:b/>
                <w:bCs/>
                <w:color w:val="000000"/>
                <w:sz w:val="20"/>
                <w:szCs w:val="20"/>
                <w:lang w:bidi="ar-SA"/>
              </w:rPr>
            </w:pPr>
            <w:r w:rsidRPr="009D0124">
              <w:rPr>
                <w:rFonts w:eastAsia="Times New Roman"/>
                <w:b/>
                <w:bCs/>
                <w:color w:val="000000"/>
                <w:sz w:val="20"/>
                <w:szCs w:val="20"/>
                <w:lang w:bidi="ar-SA"/>
              </w:rPr>
              <w:t>Unité de gestion</w:t>
            </w:r>
          </w:p>
        </w:tc>
        <w:tc>
          <w:tcPr>
            <w:tcW w:w="1843" w:type="dxa"/>
            <w:tcBorders>
              <w:top w:val="nil"/>
              <w:left w:val="nil"/>
              <w:bottom w:val="single" w:sz="4" w:space="0" w:color="auto"/>
              <w:right w:val="single" w:sz="4" w:space="0" w:color="auto"/>
            </w:tcBorders>
            <w:shd w:val="clear" w:color="auto" w:fill="auto"/>
            <w:noWrap/>
            <w:hideMark/>
          </w:tcPr>
          <w:p w14:paraId="2C5EA090" w14:textId="77777777" w:rsidR="005406C9" w:rsidRPr="00310BBC" w:rsidRDefault="005406C9" w:rsidP="005406C9">
            <w:pPr>
              <w:widowControl/>
              <w:autoSpaceDE/>
              <w:autoSpaceDN/>
              <w:jc w:val="center"/>
              <w:rPr>
                <w:rFonts w:eastAsia="Times New Roman"/>
                <w:color w:val="000000"/>
                <w:sz w:val="20"/>
                <w:szCs w:val="20"/>
                <w:lang w:bidi="ar-SA"/>
              </w:rPr>
            </w:pPr>
          </w:p>
        </w:tc>
        <w:tc>
          <w:tcPr>
            <w:tcW w:w="1559" w:type="dxa"/>
            <w:tcBorders>
              <w:top w:val="nil"/>
              <w:left w:val="nil"/>
              <w:bottom w:val="single" w:sz="4" w:space="0" w:color="auto"/>
              <w:right w:val="single" w:sz="4" w:space="0" w:color="auto"/>
            </w:tcBorders>
            <w:shd w:val="clear" w:color="auto" w:fill="auto"/>
            <w:hideMark/>
          </w:tcPr>
          <w:p w14:paraId="45427892"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4" w:space="0" w:color="auto"/>
            </w:tcBorders>
            <w:shd w:val="clear" w:color="auto" w:fill="auto"/>
            <w:hideMark/>
          </w:tcPr>
          <w:p w14:paraId="22186516" w14:textId="77777777" w:rsidR="005406C9" w:rsidRPr="00310BBC" w:rsidRDefault="005406C9" w:rsidP="005406C9">
            <w:pPr>
              <w:widowControl/>
              <w:autoSpaceDE/>
              <w:autoSpaceDN/>
              <w:jc w:val="center"/>
              <w:rPr>
                <w:rFonts w:eastAsia="Times New Roman"/>
                <w:color w:val="000000"/>
                <w:sz w:val="20"/>
                <w:szCs w:val="20"/>
                <w:lang w:bidi="ar-SA"/>
              </w:rPr>
            </w:pPr>
          </w:p>
        </w:tc>
      </w:tr>
      <w:tr w:rsidR="005406C9" w:rsidRPr="00310BBC" w14:paraId="64F66029" w14:textId="77777777" w:rsidTr="001E028D">
        <w:trPr>
          <w:trHeight w:val="1040"/>
        </w:trPr>
        <w:tc>
          <w:tcPr>
            <w:tcW w:w="2016" w:type="dxa"/>
            <w:tcBorders>
              <w:top w:val="nil"/>
              <w:left w:val="single" w:sz="4" w:space="0" w:color="auto"/>
              <w:bottom w:val="single" w:sz="4" w:space="0" w:color="auto"/>
              <w:right w:val="single" w:sz="4" w:space="0" w:color="auto"/>
            </w:tcBorders>
            <w:shd w:val="clear" w:color="auto" w:fill="auto"/>
            <w:noWrap/>
            <w:vAlign w:val="bottom"/>
          </w:tcPr>
          <w:p w14:paraId="77D33FF6" w14:textId="77777777" w:rsidR="005406C9" w:rsidRPr="00310BBC" w:rsidRDefault="005406C9" w:rsidP="005406C9">
            <w:pPr>
              <w:widowControl/>
              <w:autoSpaceDE/>
              <w:autoSpaceDN/>
              <w:jc w:val="both"/>
              <w:rPr>
                <w:rFonts w:eastAsia="Times New Roman"/>
                <w:color w:val="000000"/>
                <w:sz w:val="20"/>
                <w:szCs w:val="20"/>
                <w:lang w:bidi="ar-SA"/>
              </w:rPr>
            </w:pPr>
          </w:p>
        </w:tc>
        <w:tc>
          <w:tcPr>
            <w:tcW w:w="2410" w:type="dxa"/>
            <w:tcBorders>
              <w:top w:val="nil"/>
              <w:left w:val="nil"/>
              <w:bottom w:val="single" w:sz="4" w:space="0" w:color="auto"/>
              <w:right w:val="single" w:sz="4" w:space="0" w:color="auto"/>
            </w:tcBorders>
            <w:shd w:val="clear" w:color="auto" w:fill="auto"/>
          </w:tcPr>
          <w:p w14:paraId="7E49C343" w14:textId="77777777" w:rsidR="005406C9" w:rsidRPr="00310BBC" w:rsidRDefault="005406C9" w:rsidP="005406C9">
            <w:pPr>
              <w:widowControl/>
              <w:autoSpaceDE/>
              <w:autoSpaceDN/>
              <w:jc w:val="both"/>
              <w:rPr>
                <w:rFonts w:eastAsia="Times New Roman"/>
                <w:color w:val="000000"/>
                <w:sz w:val="20"/>
                <w:szCs w:val="20"/>
                <w:lang w:bidi="ar-SA"/>
              </w:rPr>
            </w:pPr>
            <w:r>
              <w:rPr>
                <w:rFonts w:eastAsia="Times New Roman"/>
                <w:color w:val="000000"/>
                <w:sz w:val="20"/>
                <w:szCs w:val="20"/>
                <w:lang w:bidi="ar-SA"/>
              </w:rPr>
              <w:t>Organiser les ateliers d’appropriation, techniques de lancement du projet</w:t>
            </w:r>
          </w:p>
        </w:tc>
        <w:tc>
          <w:tcPr>
            <w:tcW w:w="748" w:type="dxa"/>
            <w:tcBorders>
              <w:top w:val="nil"/>
              <w:left w:val="nil"/>
              <w:bottom w:val="single" w:sz="4" w:space="0" w:color="auto"/>
              <w:right w:val="single" w:sz="4" w:space="0" w:color="auto"/>
            </w:tcBorders>
            <w:shd w:val="clear" w:color="auto" w:fill="auto"/>
            <w:noWrap/>
            <w:vAlign w:val="center"/>
          </w:tcPr>
          <w:p w14:paraId="6ED4EE21" w14:textId="77777777"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X</w:t>
            </w:r>
          </w:p>
        </w:tc>
        <w:tc>
          <w:tcPr>
            <w:tcW w:w="638" w:type="dxa"/>
            <w:tcBorders>
              <w:top w:val="nil"/>
              <w:left w:val="nil"/>
              <w:bottom w:val="single" w:sz="4" w:space="0" w:color="auto"/>
              <w:right w:val="single" w:sz="4" w:space="0" w:color="auto"/>
            </w:tcBorders>
            <w:shd w:val="clear" w:color="auto" w:fill="auto"/>
            <w:noWrap/>
            <w:vAlign w:val="center"/>
          </w:tcPr>
          <w:p w14:paraId="79C04D83" w14:textId="77777777" w:rsidR="005406C9" w:rsidRPr="00310BBC" w:rsidRDefault="005406C9" w:rsidP="005406C9">
            <w:pPr>
              <w:widowControl/>
              <w:autoSpaceDE/>
              <w:autoSpaceDN/>
              <w:jc w:val="center"/>
              <w:rPr>
                <w:rFonts w:eastAsia="Times New Roman"/>
                <w:color w:val="000000"/>
                <w:sz w:val="20"/>
                <w:szCs w:val="20"/>
                <w:lang w:bidi="ar-SA"/>
              </w:rPr>
            </w:pPr>
          </w:p>
        </w:tc>
        <w:tc>
          <w:tcPr>
            <w:tcW w:w="730" w:type="dxa"/>
            <w:tcBorders>
              <w:top w:val="nil"/>
              <w:left w:val="nil"/>
              <w:bottom w:val="single" w:sz="4" w:space="0" w:color="auto"/>
              <w:right w:val="single" w:sz="4" w:space="0" w:color="auto"/>
            </w:tcBorders>
            <w:shd w:val="clear" w:color="auto" w:fill="auto"/>
          </w:tcPr>
          <w:p w14:paraId="616A9F96"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auto" w:fill="auto"/>
            <w:vAlign w:val="bottom"/>
          </w:tcPr>
          <w:p w14:paraId="52792737" w14:textId="77777777" w:rsidR="005406C9" w:rsidRPr="00310BBC" w:rsidRDefault="005406C9" w:rsidP="005406C9">
            <w:pPr>
              <w:widowControl/>
              <w:autoSpaceDE/>
              <w:autoSpaceDN/>
              <w:jc w:val="center"/>
              <w:rPr>
                <w:rFonts w:eastAsia="Times New Roman"/>
                <w:color w:val="000000"/>
                <w:sz w:val="20"/>
                <w:szCs w:val="20"/>
                <w:lang w:bidi="ar-SA"/>
              </w:rPr>
            </w:pPr>
          </w:p>
        </w:tc>
        <w:tc>
          <w:tcPr>
            <w:tcW w:w="1246" w:type="dxa"/>
            <w:tcBorders>
              <w:top w:val="nil"/>
              <w:left w:val="nil"/>
              <w:bottom w:val="single" w:sz="4" w:space="0" w:color="auto"/>
              <w:right w:val="single" w:sz="4" w:space="0" w:color="auto"/>
            </w:tcBorders>
            <w:shd w:val="clear" w:color="auto" w:fill="auto"/>
            <w:noWrap/>
          </w:tcPr>
          <w:p w14:paraId="0CE24E23" w14:textId="77777777" w:rsidR="005406C9" w:rsidRPr="00310BBC"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auto" w:fill="auto"/>
          </w:tcPr>
          <w:p w14:paraId="60DC506E"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72100 Contractual Services-Companies</w:t>
            </w:r>
          </w:p>
        </w:tc>
        <w:tc>
          <w:tcPr>
            <w:tcW w:w="1843" w:type="dxa"/>
            <w:tcBorders>
              <w:top w:val="nil"/>
              <w:left w:val="nil"/>
              <w:bottom w:val="single" w:sz="4" w:space="0" w:color="auto"/>
              <w:right w:val="single" w:sz="4" w:space="0" w:color="auto"/>
            </w:tcBorders>
            <w:shd w:val="clear" w:color="auto" w:fill="auto"/>
            <w:noWrap/>
          </w:tcPr>
          <w:p w14:paraId="7F06833E" w14:textId="77777777"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15 000 000</w:t>
            </w:r>
          </w:p>
        </w:tc>
        <w:tc>
          <w:tcPr>
            <w:tcW w:w="1559" w:type="dxa"/>
            <w:tcBorders>
              <w:top w:val="nil"/>
              <w:left w:val="nil"/>
              <w:bottom w:val="single" w:sz="4" w:space="0" w:color="auto"/>
              <w:right w:val="single" w:sz="4" w:space="0" w:color="auto"/>
            </w:tcBorders>
            <w:shd w:val="clear" w:color="auto" w:fill="auto"/>
          </w:tcPr>
          <w:p w14:paraId="37E5E852" w14:textId="77777777" w:rsidR="005406C9" w:rsidRPr="00310BBC" w:rsidRDefault="005406C9" w:rsidP="005406C9">
            <w:pPr>
              <w:widowControl/>
              <w:autoSpaceDE/>
              <w:autoSpaceDN/>
              <w:jc w:val="center"/>
              <w:rPr>
                <w:rFonts w:eastAsia="Times New Roman"/>
                <w:color w:val="000000"/>
                <w:sz w:val="20"/>
                <w:szCs w:val="20"/>
                <w:lang w:bidi="ar-SA"/>
              </w:rPr>
            </w:pPr>
            <w:r>
              <w:rPr>
                <w:rFonts w:eastAsia="Times New Roman"/>
                <w:color w:val="000000"/>
                <w:sz w:val="20"/>
                <w:szCs w:val="20"/>
                <w:lang w:bidi="ar-SA"/>
              </w:rPr>
              <w:t>26 945</w:t>
            </w:r>
          </w:p>
        </w:tc>
        <w:tc>
          <w:tcPr>
            <w:tcW w:w="1418" w:type="dxa"/>
            <w:tcBorders>
              <w:top w:val="nil"/>
              <w:left w:val="nil"/>
              <w:bottom w:val="single" w:sz="4" w:space="0" w:color="auto"/>
              <w:right w:val="single" w:sz="4" w:space="0" w:color="auto"/>
            </w:tcBorders>
            <w:shd w:val="clear" w:color="auto" w:fill="auto"/>
          </w:tcPr>
          <w:p w14:paraId="0A0E62F1" w14:textId="77777777" w:rsidR="005406C9" w:rsidRPr="00310BBC" w:rsidRDefault="005406C9" w:rsidP="005406C9">
            <w:pPr>
              <w:widowControl/>
              <w:autoSpaceDE/>
              <w:autoSpaceDN/>
              <w:jc w:val="center"/>
              <w:rPr>
                <w:rFonts w:eastAsia="Times New Roman"/>
                <w:color w:val="000000"/>
                <w:sz w:val="20"/>
                <w:szCs w:val="20"/>
                <w:lang w:bidi="ar-SA"/>
              </w:rPr>
            </w:pPr>
          </w:p>
        </w:tc>
      </w:tr>
      <w:tr w:rsidR="005406C9" w:rsidRPr="00310BBC" w14:paraId="62B5C15D" w14:textId="77777777" w:rsidTr="001E028D">
        <w:trPr>
          <w:trHeight w:val="1040"/>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14:paraId="5AD3EFF7" w14:textId="77777777" w:rsidR="005406C9" w:rsidRPr="00310BBC" w:rsidRDefault="005406C9" w:rsidP="005406C9">
            <w:pPr>
              <w:widowControl/>
              <w:autoSpaceDE/>
              <w:autoSpaceDN/>
              <w:jc w:val="both"/>
              <w:rPr>
                <w:rFonts w:eastAsia="Times New Roman"/>
                <w:color w:val="000000"/>
                <w:sz w:val="20"/>
                <w:szCs w:val="20"/>
                <w:lang w:bidi="ar-SA"/>
              </w:rPr>
            </w:pPr>
            <w:r w:rsidRPr="00310BBC">
              <w:rPr>
                <w:rFonts w:eastAsia="Times New Roman"/>
                <w:color w:val="000000"/>
                <w:sz w:val="20"/>
                <w:szCs w:val="20"/>
                <w:lang w:bidi="ar-SA"/>
              </w:rPr>
              <w:t> </w:t>
            </w:r>
          </w:p>
        </w:tc>
        <w:tc>
          <w:tcPr>
            <w:tcW w:w="2410" w:type="dxa"/>
            <w:tcBorders>
              <w:top w:val="nil"/>
              <w:left w:val="nil"/>
              <w:bottom w:val="single" w:sz="4" w:space="0" w:color="auto"/>
              <w:right w:val="single" w:sz="4" w:space="0" w:color="auto"/>
            </w:tcBorders>
            <w:shd w:val="clear" w:color="auto" w:fill="auto"/>
            <w:hideMark/>
          </w:tcPr>
          <w:p w14:paraId="0FA9C63A" w14:textId="77777777" w:rsidR="005406C9" w:rsidRPr="00310BBC" w:rsidRDefault="005406C9" w:rsidP="005406C9">
            <w:pPr>
              <w:widowControl/>
              <w:autoSpaceDE/>
              <w:autoSpaceDN/>
              <w:jc w:val="both"/>
              <w:rPr>
                <w:rFonts w:eastAsia="Times New Roman"/>
                <w:color w:val="000000"/>
                <w:sz w:val="20"/>
                <w:szCs w:val="20"/>
                <w:lang w:bidi="ar-SA"/>
              </w:rPr>
            </w:pPr>
            <w:r w:rsidRPr="00310BBC">
              <w:rPr>
                <w:rFonts w:eastAsia="Times New Roman"/>
                <w:color w:val="000000"/>
                <w:sz w:val="20"/>
                <w:szCs w:val="20"/>
                <w:lang w:bidi="ar-SA"/>
              </w:rPr>
              <w:t>Salaire du personnel</w:t>
            </w:r>
          </w:p>
        </w:tc>
        <w:tc>
          <w:tcPr>
            <w:tcW w:w="748" w:type="dxa"/>
            <w:tcBorders>
              <w:top w:val="nil"/>
              <w:left w:val="nil"/>
              <w:bottom w:val="single" w:sz="4" w:space="0" w:color="auto"/>
              <w:right w:val="single" w:sz="4" w:space="0" w:color="auto"/>
            </w:tcBorders>
            <w:shd w:val="clear" w:color="auto" w:fill="auto"/>
            <w:noWrap/>
            <w:vAlign w:val="center"/>
            <w:hideMark/>
          </w:tcPr>
          <w:p w14:paraId="7F265D55"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X</w:t>
            </w:r>
          </w:p>
        </w:tc>
        <w:tc>
          <w:tcPr>
            <w:tcW w:w="638" w:type="dxa"/>
            <w:tcBorders>
              <w:top w:val="nil"/>
              <w:left w:val="nil"/>
              <w:bottom w:val="single" w:sz="4" w:space="0" w:color="auto"/>
              <w:right w:val="single" w:sz="4" w:space="0" w:color="auto"/>
            </w:tcBorders>
            <w:shd w:val="clear" w:color="auto" w:fill="auto"/>
            <w:noWrap/>
            <w:vAlign w:val="center"/>
            <w:hideMark/>
          </w:tcPr>
          <w:p w14:paraId="7DD783E8"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X</w:t>
            </w:r>
          </w:p>
        </w:tc>
        <w:tc>
          <w:tcPr>
            <w:tcW w:w="730" w:type="dxa"/>
            <w:tcBorders>
              <w:top w:val="single" w:sz="4" w:space="0" w:color="auto"/>
              <w:left w:val="nil"/>
              <w:bottom w:val="single" w:sz="4" w:space="0" w:color="auto"/>
              <w:right w:val="single" w:sz="4" w:space="0" w:color="auto"/>
            </w:tcBorders>
          </w:tcPr>
          <w:p w14:paraId="4FEC4933"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auto" w:fill="auto"/>
            <w:vAlign w:val="bottom"/>
            <w:hideMark/>
          </w:tcPr>
          <w:p w14:paraId="36C1155A"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PNUD</w:t>
            </w:r>
          </w:p>
        </w:tc>
        <w:tc>
          <w:tcPr>
            <w:tcW w:w="1246" w:type="dxa"/>
            <w:tcBorders>
              <w:top w:val="nil"/>
              <w:left w:val="nil"/>
              <w:bottom w:val="single" w:sz="4" w:space="0" w:color="auto"/>
              <w:right w:val="single" w:sz="4" w:space="0" w:color="auto"/>
            </w:tcBorders>
            <w:shd w:val="clear" w:color="auto" w:fill="auto"/>
            <w:noWrap/>
            <w:hideMark/>
          </w:tcPr>
          <w:p w14:paraId="285CDFC9" w14:textId="77777777" w:rsidR="005406C9" w:rsidRPr="00310BBC"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000000" w:fill="FFFFFF"/>
            <w:hideMark/>
          </w:tcPr>
          <w:p w14:paraId="0E01DD71"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71400 Contractual Services - Individ</w:t>
            </w:r>
          </w:p>
        </w:tc>
        <w:tc>
          <w:tcPr>
            <w:tcW w:w="1843" w:type="dxa"/>
            <w:tcBorders>
              <w:top w:val="nil"/>
              <w:left w:val="nil"/>
              <w:bottom w:val="single" w:sz="4" w:space="0" w:color="auto"/>
              <w:right w:val="single" w:sz="4" w:space="0" w:color="auto"/>
            </w:tcBorders>
            <w:shd w:val="clear" w:color="auto" w:fill="auto"/>
            <w:noWrap/>
            <w:hideMark/>
          </w:tcPr>
          <w:p w14:paraId="7898ED19"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157 969 738</w:t>
            </w:r>
          </w:p>
        </w:tc>
        <w:tc>
          <w:tcPr>
            <w:tcW w:w="1559" w:type="dxa"/>
            <w:tcBorders>
              <w:top w:val="nil"/>
              <w:left w:val="nil"/>
              <w:bottom w:val="single" w:sz="4" w:space="0" w:color="auto"/>
              <w:right w:val="single" w:sz="4" w:space="0" w:color="auto"/>
            </w:tcBorders>
            <w:shd w:val="clear" w:color="auto" w:fill="auto"/>
            <w:hideMark/>
          </w:tcPr>
          <w:p w14:paraId="1DCCC900"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283 762</w:t>
            </w:r>
          </w:p>
        </w:tc>
        <w:tc>
          <w:tcPr>
            <w:tcW w:w="1418" w:type="dxa"/>
            <w:tcBorders>
              <w:top w:val="nil"/>
              <w:left w:val="nil"/>
              <w:bottom w:val="single" w:sz="4" w:space="0" w:color="auto"/>
              <w:right w:val="single" w:sz="4" w:space="0" w:color="auto"/>
            </w:tcBorders>
            <w:shd w:val="clear" w:color="auto" w:fill="auto"/>
            <w:hideMark/>
          </w:tcPr>
          <w:p w14:paraId="5447D4A6"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240 914</w:t>
            </w:r>
          </w:p>
        </w:tc>
      </w:tr>
      <w:tr w:rsidR="005406C9" w:rsidRPr="00310BBC" w14:paraId="580D01D7" w14:textId="77777777" w:rsidTr="001E028D">
        <w:trPr>
          <w:trHeight w:val="780"/>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14:paraId="71C7FD8D" w14:textId="77777777" w:rsidR="005406C9" w:rsidRPr="00310BBC" w:rsidRDefault="005406C9" w:rsidP="005406C9">
            <w:pPr>
              <w:widowControl/>
              <w:autoSpaceDE/>
              <w:autoSpaceDN/>
              <w:jc w:val="both"/>
              <w:rPr>
                <w:rFonts w:eastAsia="Times New Roman"/>
                <w:color w:val="000000"/>
                <w:sz w:val="20"/>
                <w:szCs w:val="20"/>
                <w:lang w:bidi="ar-SA"/>
              </w:rPr>
            </w:pPr>
            <w:r w:rsidRPr="00310BBC">
              <w:rPr>
                <w:rFonts w:eastAsia="Times New Roman"/>
                <w:color w:val="000000"/>
                <w:sz w:val="20"/>
                <w:szCs w:val="20"/>
                <w:lang w:bidi="ar-SA"/>
              </w:rPr>
              <w:t> </w:t>
            </w:r>
          </w:p>
        </w:tc>
        <w:tc>
          <w:tcPr>
            <w:tcW w:w="2410" w:type="dxa"/>
            <w:tcBorders>
              <w:top w:val="nil"/>
              <w:left w:val="nil"/>
              <w:bottom w:val="single" w:sz="4" w:space="0" w:color="auto"/>
              <w:right w:val="single" w:sz="4" w:space="0" w:color="auto"/>
            </w:tcBorders>
            <w:shd w:val="clear" w:color="auto" w:fill="auto"/>
            <w:hideMark/>
          </w:tcPr>
          <w:p w14:paraId="2056F23A" w14:textId="77777777" w:rsidR="005406C9" w:rsidRPr="00310BBC" w:rsidRDefault="005406C9" w:rsidP="005406C9">
            <w:pPr>
              <w:widowControl/>
              <w:autoSpaceDE/>
              <w:autoSpaceDN/>
              <w:jc w:val="both"/>
              <w:rPr>
                <w:rFonts w:eastAsia="Times New Roman"/>
                <w:color w:val="000000"/>
                <w:sz w:val="20"/>
                <w:szCs w:val="20"/>
                <w:lang w:bidi="ar-SA"/>
              </w:rPr>
            </w:pPr>
            <w:r w:rsidRPr="00310BBC">
              <w:rPr>
                <w:rFonts w:eastAsia="Times New Roman"/>
                <w:color w:val="000000"/>
                <w:sz w:val="20"/>
                <w:szCs w:val="20"/>
                <w:lang w:bidi="ar-SA"/>
              </w:rPr>
              <w:t>DPC</w:t>
            </w:r>
          </w:p>
        </w:tc>
        <w:tc>
          <w:tcPr>
            <w:tcW w:w="748" w:type="dxa"/>
            <w:tcBorders>
              <w:top w:val="nil"/>
              <w:left w:val="nil"/>
              <w:bottom w:val="single" w:sz="4" w:space="0" w:color="auto"/>
              <w:right w:val="single" w:sz="4" w:space="0" w:color="auto"/>
            </w:tcBorders>
            <w:shd w:val="clear" w:color="auto" w:fill="auto"/>
            <w:noWrap/>
            <w:vAlign w:val="center"/>
            <w:hideMark/>
          </w:tcPr>
          <w:p w14:paraId="4297530B"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X</w:t>
            </w:r>
          </w:p>
        </w:tc>
        <w:tc>
          <w:tcPr>
            <w:tcW w:w="638" w:type="dxa"/>
            <w:tcBorders>
              <w:top w:val="nil"/>
              <w:left w:val="nil"/>
              <w:bottom w:val="single" w:sz="4" w:space="0" w:color="auto"/>
              <w:right w:val="single" w:sz="4" w:space="0" w:color="auto"/>
            </w:tcBorders>
            <w:shd w:val="clear" w:color="auto" w:fill="auto"/>
            <w:noWrap/>
            <w:vAlign w:val="center"/>
            <w:hideMark/>
          </w:tcPr>
          <w:p w14:paraId="42599AC6"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X</w:t>
            </w:r>
          </w:p>
        </w:tc>
        <w:tc>
          <w:tcPr>
            <w:tcW w:w="730" w:type="dxa"/>
            <w:tcBorders>
              <w:top w:val="single" w:sz="4" w:space="0" w:color="auto"/>
              <w:left w:val="nil"/>
              <w:bottom w:val="single" w:sz="4" w:space="0" w:color="auto"/>
              <w:right w:val="single" w:sz="4" w:space="0" w:color="auto"/>
            </w:tcBorders>
          </w:tcPr>
          <w:p w14:paraId="0293663D"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auto" w:fill="auto"/>
            <w:vAlign w:val="bottom"/>
            <w:hideMark/>
          </w:tcPr>
          <w:p w14:paraId="6BC5F080"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PNUD</w:t>
            </w:r>
          </w:p>
        </w:tc>
        <w:tc>
          <w:tcPr>
            <w:tcW w:w="1246" w:type="dxa"/>
            <w:tcBorders>
              <w:top w:val="nil"/>
              <w:left w:val="nil"/>
              <w:bottom w:val="single" w:sz="4" w:space="0" w:color="auto"/>
              <w:right w:val="single" w:sz="4" w:space="0" w:color="auto"/>
            </w:tcBorders>
            <w:shd w:val="clear" w:color="auto" w:fill="auto"/>
            <w:noWrap/>
            <w:hideMark/>
          </w:tcPr>
          <w:p w14:paraId="23A83D24" w14:textId="77777777" w:rsidR="005406C9" w:rsidRPr="00310BBC"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000000" w:fill="FFFFFF"/>
            <w:hideMark/>
          </w:tcPr>
          <w:p w14:paraId="083E4202" w14:textId="77777777" w:rsidR="005406C9" w:rsidRPr="0030122C" w:rsidRDefault="005406C9" w:rsidP="005406C9">
            <w:pPr>
              <w:widowControl/>
              <w:autoSpaceDE/>
              <w:autoSpaceDN/>
              <w:jc w:val="center"/>
              <w:rPr>
                <w:rFonts w:eastAsia="Times New Roman"/>
                <w:color w:val="000000"/>
                <w:sz w:val="20"/>
                <w:szCs w:val="20"/>
                <w:lang w:val="en-US" w:bidi="ar-SA"/>
              </w:rPr>
            </w:pPr>
            <w:r w:rsidRPr="0030122C">
              <w:rPr>
                <w:rFonts w:eastAsia="Times New Roman"/>
                <w:color w:val="000000"/>
                <w:sz w:val="20"/>
                <w:szCs w:val="20"/>
                <w:lang w:val="en-US" w:bidi="ar-SA"/>
              </w:rPr>
              <w:t>64300 Staff Mgmt Costs - IP Staff</w:t>
            </w:r>
          </w:p>
        </w:tc>
        <w:tc>
          <w:tcPr>
            <w:tcW w:w="1843" w:type="dxa"/>
            <w:tcBorders>
              <w:top w:val="nil"/>
              <w:left w:val="nil"/>
              <w:bottom w:val="single" w:sz="4" w:space="0" w:color="auto"/>
              <w:right w:val="single" w:sz="4" w:space="0" w:color="auto"/>
            </w:tcBorders>
            <w:shd w:val="clear" w:color="auto" w:fill="auto"/>
            <w:noWrap/>
            <w:hideMark/>
          </w:tcPr>
          <w:p w14:paraId="5776F57B"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33 401 880</w:t>
            </w:r>
          </w:p>
        </w:tc>
        <w:tc>
          <w:tcPr>
            <w:tcW w:w="1559" w:type="dxa"/>
            <w:tcBorders>
              <w:top w:val="nil"/>
              <w:left w:val="nil"/>
              <w:bottom w:val="single" w:sz="4" w:space="0" w:color="auto"/>
              <w:right w:val="single" w:sz="4" w:space="0" w:color="auto"/>
            </w:tcBorders>
            <w:shd w:val="clear" w:color="auto" w:fill="auto"/>
            <w:hideMark/>
          </w:tcPr>
          <w:p w14:paraId="09B456B7"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60 000</w:t>
            </w:r>
          </w:p>
        </w:tc>
        <w:tc>
          <w:tcPr>
            <w:tcW w:w="1418" w:type="dxa"/>
            <w:tcBorders>
              <w:top w:val="nil"/>
              <w:left w:val="nil"/>
              <w:bottom w:val="single" w:sz="4" w:space="0" w:color="auto"/>
              <w:right w:val="single" w:sz="4" w:space="0" w:color="auto"/>
            </w:tcBorders>
            <w:shd w:val="clear" w:color="auto" w:fill="auto"/>
            <w:hideMark/>
          </w:tcPr>
          <w:p w14:paraId="666F5497"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50 940</w:t>
            </w:r>
          </w:p>
        </w:tc>
      </w:tr>
      <w:tr w:rsidR="005406C9" w:rsidRPr="00310BBC" w14:paraId="59319AE7" w14:textId="77777777" w:rsidTr="001E028D">
        <w:trPr>
          <w:trHeight w:val="1040"/>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14:paraId="060C7EE8" w14:textId="77777777" w:rsidR="005406C9" w:rsidRPr="00310BBC" w:rsidRDefault="005406C9" w:rsidP="005406C9">
            <w:pPr>
              <w:widowControl/>
              <w:autoSpaceDE/>
              <w:autoSpaceDN/>
              <w:jc w:val="both"/>
              <w:rPr>
                <w:rFonts w:eastAsia="Times New Roman"/>
                <w:color w:val="000000"/>
                <w:sz w:val="20"/>
                <w:szCs w:val="20"/>
                <w:lang w:bidi="ar-SA"/>
              </w:rPr>
            </w:pPr>
            <w:r w:rsidRPr="00310BBC">
              <w:rPr>
                <w:rFonts w:eastAsia="Times New Roman"/>
                <w:color w:val="000000"/>
                <w:sz w:val="20"/>
                <w:szCs w:val="20"/>
                <w:lang w:bidi="ar-SA"/>
              </w:rPr>
              <w:t> </w:t>
            </w:r>
          </w:p>
        </w:tc>
        <w:tc>
          <w:tcPr>
            <w:tcW w:w="2410" w:type="dxa"/>
            <w:tcBorders>
              <w:top w:val="nil"/>
              <w:left w:val="nil"/>
              <w:bottom w:val="single" w:sz="4" w:space="0" w:color="auto"/>
              <w:right w:val="single" w:sz="4" w:space="0" w:color="auto"/>
            </w:tcBorders>
            <w:shd w:val="clear" w:color="auto" w:fill="auto"/>
            <w:hideMark/>
          </w:tcPr>
          <w:p w14:paraId="286D500B" w14:textId="77777777" w:rsidR="005406C9" w:rsidRPr="00310BBC" w:rsidRDefault="005406C9" w:rsidP="005406C9">
            <w:pPr>
              <w:widowControl/>
              <w:autoSpaceDE/>
              <w:autoSpaceDN/>
              <w:jc w:val="both"/>
              <w:rPr>
                <w:rFonts w:eastAsia="Times New Roman"/>
                <w:color w:val="000000"/>
                <w:sz w:val="20"/>
                <w:szCs w:val="20"/>
                <w:lang w:bidi="ar-SA"/>
              </w:rPr>
            </w:pPr>
            <w:r w:rsidRPr="00310BBC">
              <w:rPr>
                <w:rFonts w:eastAsia="Times New Roman"/>
                <w:color w:val="000000"/>
                <w:sz w:val="20"/>
                <w:szCs w:val="20"/>
                <w:lang w:bidi="ar-SA"/>
              </w:rPr>
              <w:t>Fonctionnement</w:t>
            </w:r>
          </w:p>
        </w:tc>
        <w:tc>
          <w:tcPr>
            <w:tcW w:w="748" w:type="dxa"/>
            <w:tcBorders>
              <w:top w:val="nil"/>
              <w:left w:val="nil"/>
              <w:bottom w:val="single" w:sz="4" w:space="0" w:color="auto"/>
              <w:right w:val="single" w:sz="4" w:space="0" w:color="auto"/>
            </w:tcBorders>
            <w:shd w:val="clear" w:color="auto" w:fill="auto"/>
            <w:noWrap/>
            <w:vAlign w:val="center"/>
            <w:hideMark/>
          </w:tcPr>
          <w:p w14:paraId="04A46D99"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X</w:t>
            </w:r>
          </w:p>
        </w:tc>
        <w:tc>
          <w:tcPr>
            <w:tcW w:w="638" w:type="dxa"/>
            <w:tcBorders>
              <w:top w:val="nil"/>
              <w:left w:val="nil"/>
              <w:bottom w:val="single" w:sz="4" w:space="0" w:color="auto"/>
              <w:right w:val="single" w:sz="4" w:space="0" w:color="auto"/>
            </w:tcBorders>
            <w:shd w:val="clear" w:color="auto" w:fill="auto"/>
            <w:noWrap/>
            <w:vAlign w:val="center"/>
            <w:hideMark/>
          </w:tcPr>
          <w:p w14:paraId="330D3184"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X</w:t>
            </w:r>
          </w:p>
        </w:tc>
        <w:tc>
          <w:tcPr>
            <w:tcW w:w="730" w:type="dxa"/>
            <w:tcBorders>
              <w:top w:val="single" w:sz="4" w:space="0" w:color="auto"/>
              <w:left w:val="nil"/>
              <w:bottom w:val="single" w:sz="4" w:space="0" w:color="auto"/>
              <w:right w:val="single" w:sz="4" w:space="0" w:color="auto"/>
            </w:tcBorders>
          </w:tcPr>
          <w:p w14:paraId="1C3171DE"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9" w:type="dxa"/>
            <w:tcBorders>
              <w:top w:val="nil"/>
              <w:left w:val="single" w:sz="4" w:space="0" w:color="auto"/>
              <w:bottom w:val="single" w:sz="4" w:space="0" w:color="auto"/>
              <w:right w:val="single" w:sz="4" w:space="0" w:color="auto"/>
            </w:tcBorders>
            <w:shd w:val="clear" w:color="auto" w:fill="auto"/>
            <w:vAlign w:val="bottom"/>
            <w:hideMark/>
          </w:tcPr>
          <w:p w14:paraId="2FEA0E1E"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PNUD</w:t>
            </w:r>
          </w:p>
        </w:tc>
        <w:tc>
          <w:tcPr>
            <w:tcW w:w="1246" w:type="dxa"/>
            <w:tcBorders>
              <w:top w:val="nil"/>
              <w:left w:val="nil"/>
              <w:bottom w:val="single" w:sz="4" w:space="0" w:color="auto"/>
              <w:right w:val="single" w:sz="4" w:space="0" w:color="auto"/>
            </w:tcBorders>
            <w:shd w:val="clear" w:color="auto" w:fill="auto"/>
            <w:noWrap/>
            <w:hideMark/>
          </w:tcPr>
          <w:p w14:paraId="412C5EC7" w14:textId="77777777" w:rsidR="005406C9" w:rsidRPr="00310BBC"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000000" w:fill="FFFFFF"/>
            <w:hideMark/>
          </w:tcPr>
          <w:p w14:paraId="5E3CD5E0"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72100 Contractual Services-Companies</w:t>
            </w:r>
          </w:p>
        </w:tc>
        <w:tc>
          <w:tcPr>
            <w:tcW w:w="1843" w:type="dxa"/>
            <w:tcBorders>
              <w:top w:val="nil"/>
              <w:left w:val="nil"/>
              <w:bottom w:val="single" w:sz="4" w:space="0" w:color="auto"/>
              <w:right w:val="single" w:sz="4" w:space="0" w:color="auto"/>
            </w:tcBorders>
            <w:shd w:val="clear" w:color="auto" w:fill="auto"/>
            <w:noWrap/>
            <w:hideMark/>
          </w:tcPr>
          <w:p w14:paraId="5EE5ED8E"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19 725 004</w:t>
            </w:r>
          </w:p>
        </w:tc>
        <w:tc>
          <w:tcPr>
            <w:tcW w:w="1559" w:type="dxa"/>
            <w:tcBorders>
              <w:top w:val="nil"/>
              <w:left w:val="nil"/>
              <w:bottom w:val="single" w:sz="4" w:space="0" w:color="auto"/>
              <w:right w:val="single" w:sz="4" w:space="0" w:color="auto"/>
            </w:tcBorders>
            <w:shd w:val="clear" w:color="auto" w:fill="auto"/>
            <w:hideMark/>
          </w:tcPr>
          <w:p w14:paraId="35D7521A"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35 432</w:t>
            </w:r>
          </w:p>
        </w:tc>
        <w:tc>
          <w:tcPr>
            <w:tcW w:w="1418" w:type="dxa"/>
            <w:tcBorders>
              <w:top w:val="nil"/>
              <w:left w:val="nil"/>
              <w:bottom w:val="single" w:sz="4" w:space="0" w:color="auto"/>
              <w:right w:val="single" w:sz="4" w:space="0" w:color="auto"/>
            </w:tcBorders>
            <w:shd w:val="clear" w:color="auto" w:fill="auto"/>
            <w:hideMark/>
          </w:tcPr>
          <w:p w14:paraId="20759068"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30 082</w:t>
            </w:r>
          </w:p>
        </w:tc>
      </w:tr>
      <w:tr w:rsidR="005406C9" w:rsidRPr="00310BBC" w14:paraId="338F2E21" w14:textId="77777777" w:rsidTr="001E028D">
        <w:trPr>
          <w:trHeight w:val="780"/>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14:paraId="5F1087CD" w14:textId="77777777" w:rsidR="005406C9" w:rsidRPr="00310BBC" w:rsidRDefault="005406C9" w:rsidP="005406C9">
            <w:pPr>
              <w:widowControl/>
              <w:autoSpaceDE/>
              <w:autoSpaceDN/>
              <w:jc w:val="both"/>
              <w:rPr>
                <w:rFonts w:eastAsia="Times New Roman"/>
                <w:color w:val="000000"/>
                <w:sz w:val="20"/>
                <w:szCs w:val="20"/>
                <w:lang w:bidi="ar-SA"/>
              </w:rPr>
            </w:pPr>
            <w:r w:rsidRPr="00310BBC">
              <w:rPr>
                <w:rFonts w:eastAsia="Times New Roman"/>
                <w:color w:val="000000"/>
                <w:sz w:val="20"/>
                <w:szCs w:val="20"/>
                <w:lang w:bidi="ar-SA"/>
              </w:rPr>
              <w:t> </w:t>
            </w:r>
          </w:p>
        </w:tc>
        <w:tc>
          <w:tcPr>
            <w:tcW w:w="2410" w:type="dxa"/>
            <w:tcBorders>
              <w:top w:val="nil"/>
              <w:left w:val="nil"/>
              <w:bottom w:val="single" w:sz="4" w:space="0" w:color="auto"/>
              <w:right w:val="single" w:sz="4" w:space="0" w:color="auto"/>
            </w:tcBorders>
            <w:shd w:val="clear" w:color="auto" w:fill="auto"/>
            <w:hideMark/>
          </w:tcPr>
          <w:p w14:paraId="1836B54B" w14:textId="77777777" w:rsidR="005406C9" w:rsidRPr="00310BBC" w:rsidRDefault="005406C9" w:rsidP="005406C9">
            <w:pPr>
              <w:widowControl/>
              <w:autoSpaceDE/>
              <w:autoSpaceDN/>
              <w:jc w:val="both"/>
              <w:rPr>
                <w:rFonts w:eastAsia="Times New Roman"/>
                <w:color w:val="000000"/>
                <w:sz w:val="20"/>
                <w:szCs w:val="20"/>
                <w:lang w:bidi="ar-SA"/>
              </w:rPr>
            </w:pPr>
            <w:r w:rsidRPr="00310BBC">
              <w:rPr>
                <w:rFonts w:eastAsia="Times New Roman"/>
                <w:color w:val="000000"/>
                <w:sz w:val="20"/>
                <w:szCs w:val="20"/>
                <w:lang w:bidi="ar-SA"/>
              </w:rPr>
              <w:t>Équipement</w:t>
            </w:r>
          </w:p>
        </w:tc>
        <w:tc>
          <w:tcPr>
            <w:tcW w:w="748" w:type="dxa"/>
            <w:tcBorders>
              <w:top w:val="nil"/>
              <w:left w:val="nil"/>
              <w:bottom w:val="single" w:sz="4" w:space="0" w:color="auto"/>
              <w:right w:val="single" w:sz="4" w:space="0" w:color="auto"/>
            </w:tcBorders>
            <w:shd w:val="clear" w:color="auto" w:fill="auto"/>
            <w:noWrap/>
            <w:vAlign w:val="center"/>
            <w:hideMark/>
          </w:tcPr>
          <w:p w14:paraId="05D5AE5B"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X</w:t>
            </w:r>
          </w:p>
        </w:tc>
        <w:tc>
          <w:tcPr>
            <w:tcW w:w="638" w:type="dxa"/>
            <w:tcBorders>
              <w:top w:val="nil"/>
              <w:left w:val="nil"/>
              <w:bottom w:val="single" w:sz="4" w:space="0" w:color="auto"/>
              <w:right w:val="single" w:sz="4" w:space="0" w:color="auto"/>
            </w:tcBorders>
            <w:shd w:val="clear" w:color="auto" w:fill="auto"/>
            <w:noWrap/>
            <w:vAlign w:val="center"/>
            <w:hideMark/>
          </w:tcPr>
          <w:p w14:paraId="718E7DB2"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X</w:t>
            </w:r>
          </w:p>
        </w:tc>
        <w:tc>
          <w:tcPr>
            <w:tcW w:w="730" w:type="dxa"/>
            <w:tcBorders>
              <w:top w:val="nil"/>
              <w:left w:val="nil"/>
              <w:bottom w:val="single" w:sz="4" w:space="0" w:color="auto"/>
              <w:right w:val="nil"/>
            </w:tcBorders>
          </w:tcPr>
          <w:p w14:paraId="02790F0D"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9" w:type="dxa"/>
            <w:tcBorders>
              <w:top w:val="nil"/>
              <w:left w:val="nil"/>
              <w:bottom w:val="single" w:sz="4" w:space="0" w:color="auto"/>
              <w:right w:val="single" w:sz="4" w:space="0" w:color="auto"/>
            </w:tcBorders>
            <w:shd w:val="clear" w:color="auto" w:fill="auto"/>
            <w:vAlign w:val="bottom"/>
            <w:hideMark/>
          </w:tcPr>
          <w:p w14:paraId="79432316"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PNUD</w:t>
            </w:r>
          </w:p>
        </w:tc>
        <w:tc>
          <w:tcPr>
            <w:tcW w:w="1246" w:type="dxa"/>
            <w:tcBorders>
              <w:top w:val="nil"/>
              <w:left w:val="nil"/>
              <w:bottom w:val="single" w:sz="4" w:space="0" w:color="auto"/>
              <w:right w:val="single" w:sz="4" w:space="0" w:color="auto"/>
            </w:tcBorders>
            <w:shd w:val="clear" w:color="auto" w:fill="auto"/>
            <w:noWrap/>
            <w:hideMark/>
          </w:tcPr>
          <w:p w14:paraId="1FA5FA22" w14:textId="77777777" w:rsidR="005406C9" w:rsidRPr="00310BBC"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000000" w:fill="FFFFFF"/>
            <w:hideMark/>
          </w:tcPr>
          <w:p w14:paraId="3D79AD90"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72200 Equipment and Furniture/</w:t>
            </w:r>
          </w:p>
        </w:tc>
        <w:tc>
          <w:tcPr>
            <w:tcW w:w="1843" w:type="dxa"/>
            <w:tcBorders>
              <w:top w:val="nil"/>
              <w:left w:val="nil"/>
              <w:bottom w:val="single" w:sz="4" w:space="0" w:color="auto"/>
              <w:right w:val="single" w:sz="4" w:space="0" w:color="auto"/>
            </w:tcBorders>
            <w:shd w:val="clear" w:color="auto" w:fill="auto"/>
            <w:noWrap/>
            <w:hideMark/>
          </w:tcPr>
          <w:p w14:paraId="00044489"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25 000 000</w:t>
            </w:r>
          </w:p>
        </w:tc>
        <w:tc>
          <w:tcPr>
            <w:tcW w:w="1559" w:type="dxa"/>
            <w:tcBorders>
              <w:top w:val="nil"/>
              <w:left w:val="nil"/>
              <w:bottom w:val="single" w:sz="4" w:space="0" w:color="auto"/>
              <w:right w:val="single" w:sz="4" w:space="0" w:color="auto"/>
            </w:tcBorders>
            <w:shd w:val="clear" w:color="auto" w:fill="auto"/>
            <w:hideMark/>
          </w:tcPr>
          <w:p w14:paraId="3EC5D95E"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44 908</w:t>
            </w:r>
          </w:p>
        </w:tc>
        <w:tc>
          <w:tcPr>
            <w:tcW w:w="1418" w:type="dxa"/>
            <w:tcBorders>
              <w:top w:val="nil"/>
              <w:left w:val="nil"/>
              <w:bottom w:val="single" w:sz="4" w:space="0" w:color="auto"/>
              <w:right w:val="single" w:sz="4" w:space="0" w:color="auto"/>
            </w:tcBorders>
            <w:shd w:val="clear" w:color="auto" w:fill="auto"/>
            <w:hideMark/>
          </w:tcPr>
          <w:p w14:paraId="4730BB53"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38 127</w:t>
            </w:r>
          </w:p>
        </w:tc>
      </w:tr>
      <w:tr w:rsidR="005406C9" w:rsidRPr="00310BBC" w14:paraId="71F509D1" w14:textId="77777777" w:rsidTr="001E028D">
        <w:trPr>
          <w:trHeight w:val="902"/>
        </w:trPr>
        <w:tc>
          <w:tcPr>
            <w:tcW w:w="2016" w:type="dxa"/>
            <w:tcBorders>
              <w:top w:val="nil"/>
              <w:left w:val="single" w:sz="4" w:space="0" w:color="auto"/>
              <w:bottom w:val="single" w:sz="4" w:space="0" w:color="auto"/>
              <w:right w:val="single" w:sz="4" w:space="0" w:color="auto"/>
            </w:tcBorders>
            <w:shd w:val="clear" w:color="auto" w:fill="auto"/>
            <w:noWrap/>
            <w:vAlign w:val="bottom"/>
            <w:hideMark/>
          </w:tcPr>
          <w:p w14:paraId="16E96CB3" w14:textId="77777777" w:rsidR="005406C9" w:rsidRPr="00310BBC" w:rsidRDefault="005406C9" w:rsidP="005406C9">
            <w:pPr>
              <w:widowControl/>
              <w:autoSpaceDE/>
              <w:autoSpaceDN/>
              <w:jc w:val="both"/>
              <w:rPr>
                <w:rFonts w:eastAsia="Times New Roman"/>
                <w:color w:val="000000"/>
                <w:sz w:val="20"/>
                <w:szCs w:val="20"/>
                <w:lang w:bidi="ar-SA"/>
              </w:rPr>
            </w:pPr>
            <w:r w:rsidRPr="00310BBC">
              <w:rPr>
                <w:rFonts w:eastAsia="Times New Roman"/>
                <w:color w:val="000000"/>
                <w:sz w:val="20"/>
                <w:szCs w:val="20"/>
                <w:lang w:bidi="ar-SA"/>
              </w:rPr>
              <w:t> </w:t>
            </w:r>
          </w:p>
        </w:tc>
        <w:tc>
          <w:tcPr>
            <w:tcW w:w="2410" w:type="dxa"/>
            <w:tcBorders>
              <w:top w:val="nil"/>
              <w:left w:val="nil"/>
              <w:bottom w:val="single" w:sz="4" w:space="0" w:color="auto"/>
              <w:right w:val="single" w:sz="4" w:space="0" w:color="auto"/>
            </w:tcBorders>
            <w:shd w:val="clear" w:color="auto" w:fill="auto"/>
            <w:hideMark/>
          </w:tcPr>
          <w:p w14:paraId="13FBD829" w14:textId="77777777" w:rsidR="005406C9" w:rsidRPr="00310BBC" w:rsidRDefault="005406C9" w:rsidP="005406C9">
            <w:pPr>
              <w:widowControl/>
              <w:autoSpaceDE/>
              <w:autoSpaceDN/>
              <w:jc w:val="both"/>
              <w:rPr>
                <w:rFonts w:eastAsia="Times New Roman"/>
                <w:color w:val="000000"/>
                <w:sz w:val="20"/>
                <w:szCs w:val="20"/>
                <w:lang w:bidi="ar-SA"/>
              </w:rPr>
            </w:pPr>
            <w:r w:rsidRPr="00310BBC">
              <w:rPr>
                <w:rFonts w:eastAsia="Times New Roman"/>
                <w:color w:val="000000"/>
                <w:sz w:val="20"/>
                <w:szCs w:val="20"/>
                <w:lang w:bidi="ar-SA"/>
              </w:rPr>
              <w:t>Frais de gestion</w:t>
            </w:r>
          </w:p>
        </w:tc>
        <w:tc>
          <w:tcPr>
            <w:tcW w:w="748" w:type="dxa"/>
            <w:tcBorders>
              <w:top w:val="nil"/>
              <w:left w:val="nil"/>
              <w:bottom w:val="single" w:sz="4" w:space="0" w:color="auto"/>
              <w:right w:val="single" w:sz="4" w:space="0" w:color="auto"/>
            </w:tcBorders>
            <w:shd w:val="clear" w:color="auto" w:fill="auto"/>
            <w:noWrap/>
            <w:vAlign w:val="center"/>
            <w:hideMark/>
          </w:tcPr>
          <w:p w14:paraId="3FA05B29"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X</w:t>
            </w:r>
          </w:p>
        </w:tc>
        <w:tc>
          <w:tcPr>
            <w:tcW w:w="638" w:type="dxa"/>
            <w:tcBorders>
              <w:top w:val="nil"/>
              <w:left w:val="nil"/>
              <w:bottom w:val="single" w:sz="4" w:space="0" w:color="auto"/>
              <w:right w:val="single" w:sz="4" w:space="0" w:color="auto"/>
            </w:tcBorders>
            <w:shd w:val="clear" w:color="auto" w:fill="auto"/>
            <w:noWrap/>
            <w:vAlign w:val="center"/>
            <w:hideMark/>
          </w:tcPr>
          <w:p w14:paraId="05D60B91"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X</w:t>
            </w:r>
          </w:p>
        </w:tc>
        <w:tc>
          <w:tcPr>
            <w:tcW w:w="730" w:type="dxa"/>
            <w:tcBorders>
              <w:top w:val="nil"/>
              <w:left w:val="nil"/>
              <w:bottom w:val="single" w:sz="4" w:space="0" w:color="auto"/>
              <w:right w:val="nil"/>
            </w:tcBorders>
          </w:tcPr>
          <w:p w14:paraId="7F865AB7"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9" w:type="dxa"/>
            <w:tcBorders>
              <w:top w:val="nil"/>
              <w:left w:val="nil"/>
              <w:bottom w:val="single" w:sz="4" w:space="0" w:color="auto"/>
              <w:right w:val="single" w:sz="4" w:space="0" w:color="auto"/>
            </w:tcBorders>
            <w:shd w:val="clear" w:color="auto" w:fill="auto"/>
            <w:vAlign w:val="bottom"/>
            <w:hideMark/>
          </w:tcPr>
          <w:p w14:paraId="605322A7" w14:textId="77777777" w:rsidR="005406C9" w:rsidRPr="00310BBC" w:rsidRDefault="005406C9" w:rsidP="005406C9">
            <w:pPr>
              <w:widowControl/>
              <w:autoSpaceDE/>
              <w:autoSpaceDN/>
              <w:rPr>
                <w:rFonts w:eastAsia="Times New Roman"/>
                <w:color w:val="000000"/>
                <w:sz w:val="20"/>
                <w:szCs w:val="20"/>
                <w:lang w:bidi="ar-SA"/>
              </w:rPr>
            </w:pPr>
            <w:r w:rsidRPr="00310BBC">
              <w:rPr>
                <w:rFonts w:eastAsia="Times New Roman"/>
                <w:color w:val="000000"/>
                <w:sz w:val="20"/>
                <w:szCs w:val="20"/>
                <w:lang w:bidi="ar-SA"/>
              </w:rPr>
              <w:t>PNUD</w:t>
            </w:r>
          </w:p>
        </w:tc>
        <w:tc>
          <w:tcPr>
            <w:tcW w:w="1246" w:type="dxa"/>
            <w:tcBorders>
              <w:top w:val="nil"/>
              <w:left w:val="nil"/>
              <w:bottom w:val="single" w:sz="4" w:space="0" w:color="auto"/>
              <w:right w:val="single" w:sz="4" w:space="0" w:color="auto"/>
            </w:tcBorders>
            <w:shd w:val="clear" w:color="auto" w:fill="auto"/>
            <w:noWrap/>
            <w:hideMark/>
          </w:tcPr>
          <w:p w14:paraId="70654A64" w14:textId="77777777" w:rsidR="005406C9" w:rsidRPr="00310BBC"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000000" w:fill="FFFFFF"/>
            <w:hideMark/>
          </w:tcPr>
          <w:p w14:paraId="78E3C37A"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75100 Facilities &amp; Administration</w:t>
            </w:r>
          </w:p>
        </w:tc>
        <w:tc>
          <w:tcPr>
            <w:tcW w:w="1843" w:type="dxa"/>
            <w:tcBorders>
              <w:top w:val="nil"/>
              <w:left w:val="nil"/>
              <w:bottom w:val="single" w:sz="4" w:space="0" w:color="auto"/>
              <w:right w:val="single" w:sz="4" w:space="0" w:color="auto"/>
            </w:tcBorders>
            <w:shd w:val="clear" w:color="auto" w:fill="auto"/>
            <w:noWrap/>
            <w:hideMark/>
          </w:tcPr>
          <w:p w14:paraId="54CF27EA"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133 607 520</w:t>
            </w:r>
          </w:p>
        </w:tc>
        <w:tc>
          <w:tcPr>
            <w:tcW w:w="1559" w:type="dxa"/>
            <w:tcBorders>
              <w:top w:val="nil"/>
              <w:left w:val="nil"/>
              <w:bottom w:val="single" w:sz="4" w:space="0" w:color="auto"/>
              <w:right w:val="single" w:sz="4" w:space="0" w:color="auto"/>
            </w:tcBorders>
            <w:shd w:val="clear" w:color="auto" w:fill="auto"/>
            <w:hideMark/>
          </w:tcPr>
          <w:p w14:paraId="2A3B1AF2"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240 000</w:t>
            </w:r>
          </w:p>
        </w:tc>
        <w:tc>
          <w:tcPr>
            <w:tcW w:w="1418" w:type="dxa"/>
            <w:tcBorders>
              <w:top w:val="nil"/>
              <w:left w:val="nil"/>
              <w:bottom w:val="single" w:sz="4" w:space="0" w:color="auto"/>
              <w:right w:val="single" w:sz="4" w:space="0" w:color="auto"/>
            </w:tcBorders>
            <w:shd w:val="clear" w:color="auto" w:fill="auto"/>
            <w:hideMark/>
          </w:tcPr>
          <w:p w14:paraId="38856EB6"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203 760</w:t>
            </w:r>
          </w:p>
        </w:tc>
      </w:tr>
      <w:tr w:rsidR="005406C9" w:rsidRPr="00310BBC" w14:paraId="4336B937" w14:textId="77777777" w:rsidTr="001E028D">
        <w:trPr>
          <w:trHeight w:val="290"/>
        </w:trPr>
        <w:tc>
          <w:tcPr>
            <w:tcW w:w="2016" w:type="dxa"/>
            <w:tcBorders>
              <w:top w:val="nil"/>
              <w:left w:val="single" w:sz="4" w:space="0" w:color="auto"/>
              <w:bottom w:val="single" w:sz="4" w:space="0" w:color="auto"/>
              <w:right w:val="single" w:sz="4" w:space="0" w:color="auto"/>
            </w:tcBorders>
            <w:shd w:val="clear" w:color="auto" w:fill="76923C" w:themeFill="accent3" w:themeFillShade="BF"/>
            <w:hideMark/>
          </w:tcPr>
          <w:p w14:paraId="60867EA0" w14:textId="77777777" w:rsidR="005406C9" w:rsidRPr="00310BBC" w:rsidRDefault="005406C9" w:rsidP="005406C9">
            <w:pPr>
              <w:widowControl/>
              <w:autoSpaceDE/>
              <w:autoSpaceDN/>
              <w:jc w:val="both"/>
              <w:rPr>
                <w:rFonts w:eastAsia="Times New Roman"/>
                <w:color w:val="000000"/>
                <w:sz w:val="20"/>
                <w:szCs w:val="20"/>
                <w:lang w:bidi="ar-SA"/>
              </w:rPr>
            </w:pPr>
            <w:r w:rsidRPr="00310BBC">
              <w:rPr>
                <w:rFonts w:eastAsia="Times New Roman"/>
                <w:color w:val="000000"/>
                <w:sz w:val="20"/>
                <w:szCs w:val="20"/>
                <w:lang w:bidi="ar-SA"/>
              </w:rPr>
              <w:t> </w:t>
            </w:r>
          </w:p>
        </w:tc>
        <w:tc>
          <w:tcPr>
            <w:tcW w:w="2410" w:type="dxa"/>
            <w:tcBorders>
              <w:top w:val="nil"/>
              <w:left w:val="nil"/>
              <w:bottom w:val="single" w:sz="4" w:space="0" w:color="auto"/>
              <w:right w:val="single" w:sz="4" w:space="0" w:color="auto"/>
            </w:tcBorders>
            <w:shd w:val="clear" w:color="auto" w:fill="76923C" w:themeFill="accent3" w:themeFillShade="BF"/>
            <w:hideMark/>
          </w:tcPr>
          <w:p w14:paraId="22B4A8F4" w14:textId="77777777" w:rsidR="005406C9" w:rsidRPr="009D0124" w:rsidRDefault="005406C9" w:rsidP="005406C9">
            <w:pPr>
              <w:widowControl/>
              <w:autoSpaceDE/>
              <w:autoSpaceDN/>
              <w:jc w:val="both"/>
              <w:rPr>
                <w:rFonts w:eastAsia="Times New Roman"/>
                <w:b/>
                <w:bCs/>
                <w:color w:val="000000"/>
                <w:sz w:val="20"/>
                <w:szCs w:val="20"/>
                <w:lang w:bidi="ar-SA"/>
              </w:rPr>
            </w:pPr>
            <w:r w:rsidRPr="009D0124">
              <w:rPr>
                <w:rFonts w:eastAsia="Times New Roman"/>
                <w:b/>
                <w:bCs/>
                <w:color w:val="000000"/>
                <w:sz w:val="20"/>
                <w:szCs w:val="20"/>
                <w:lang w:bidi="ar-SA"/>
              </w:rPr>
              <w:t>Total unité de gestion</w:t>
            </w:r>
          </w:p>
        </w:tc>
        <w:tc>
          <w:tcPr>
            <w:tcW w:w="748" w:type="dxa"/>
            <w:tcBorders>
              <w:top w:val="nil"/>
              <w:left w:val="nil"/>
              <w:bottom w:val="single" w:sz="4" w:space="0" w:color="auto"/>
              <w:right w:val="single" w:sz="4" w:space="0" w:color="auto"/>
            </w:tcBorders>
            <w:shd w:val="clear" w:color="auto" w:fill="76923C" w:themeFill="accent3" w:themeFillShade="BF"/>
            <w:noWrap/>
            <w:vAlign w:val="bottom"/>
            <w:hideMark/>
          </w:tcPr>
          <w:p w14:paraId="07C2508A" w14:textId="77777777" w:rsidR="005406C9" w:rsidRPr="009D0124" w:rsidRDefault="005406C9" w:rsidP="005406C9">
            <w:pPr>
              <w:widowControl/>
              <w:autoSpaceDE/>
              <w:autoSpaceDN/>
              <w:rPr>
                <w:rFonts w:eastAsia="Times New Roman"/>
                <w:b/>
                <w:bCs/>
                <w:color w:val="000000"/>
                <w:sz w:val="20"/>
                <w:szCs w:val="20"/>
                <w:lang w:bidi="ar-SA"/>
              </w:rPr>
            </w:pPr>
            <w:r w:rsidRPr="009D0124">
              <w:rPr>
                <w:rFonts w:eastAsia="Times New Roman"/>
                <w:b/>
                <w:bCs/>
                <w:color w:val="000000"/>
                <w:sz w:val="20"/>
                <w:szCs w:val="20"/>
                <w:lang w:bidi="ar-SA"/>
              </w:rPr>
              <w:t> </w:t>
            </w:r>
          </w:p>
        </w:tc>
        <w:tc>
          <w:tcPr>
            <w:tcW w:w="638" w:type="dxa"/>
            <w:tcBorders>
              <w:top w:val="nil"/>
              <w:left w:val="nil"/>
              <w:bottom w:val="single" w:sz="4" w:space="0" w:color="auto"/>
              <w:right w:val="single" w:sz="4" w:space="0" w:color="auto"/>
            </w:tcBorders>
            <w:shd w:val="clear" w:color="auto" w:fill="76923C" w:themeFill="accent3" w:themeFillShade="BF"/>
            <w:noWrap/>
            <w:vAlign w:val="bottom"/>
            <w:hideMark/>
          </w:tcPr>
          <w:p w14:paraId="449884F1" w14:textId="77777777" w:rsidR="005406C9" w:rsidRPr="009D0124" w:rsidRDefault="005406C9" w:rsidP="005406C9">
            <w:pPr>
              <w:widowControl/>
              <w:autoSpaceDE/>
              <w:autoSpaceDN/>
              <w:rPr>
                <w:rFonts w:eastAsia="Times New Roman"/>
                <w:b/>
                <w:bCs/>
                <w:color w:val="000000"/>
                <w:sz w:val="20"/>
                <w:szCs w:val="20"/>
                <w:lang w:bidi="ar-SA"/>
              </w:rPr>
            </w:pPr>
            <w:r w:rsidRPr="009D0124">
              <w:rPr>
                <w:rFonts w:eastAsia="Times New Roman"/>
                <w:b/>
                <w:bCs/>
                <w:color w:val="000000"/>
                <w:sz w:val="20"/>
                <w:szCs w:val="20"/>
                <w:lang w:bidi="ar-SA"/>
              </w:rPr>
              <w:t> </w:t>
            </w:r>
          </w:p>
        </w:tc>
        <w:tc>
          <w:tcPr>
            <w:tcW w:w="730" w:type="dxa"/>
            <w:tcBorders>
              <w:top w:val="nil"/>
              <w:left w:val="nil"/>
              <w:bottom w:val="single" w:sz="4" w:space="0" w:color="auto"/>
              <w:right w:val="nil"/>
            </w:tcBorders>
            <w:shd w:val="clear" w:color="auto" w:fill="76923C" w:themeFill="accent3" w:themeFillShade="BF"/>
          </w:tcPr>
          <w:p w14:paraId="2A30DDFB" w14:textId="77777777" w:rsidR="005406C9" w:rsidRPr="009D0124" w:rsidRDefault="005406C9" w:rsidP="005406C9">
            <w:pPr>
              <w:widowControl/>
              <w:autoSpaceDE/>
              <w:autoSpaceDN/>
              <w:jc w:val="center"/>
              <w:rPr>
                <w:rFonts w:eastAsia="Times New Roman"/>
                <w:b/>
                <w:bCs/>
                <w:color w:val="000000"/>
                <w:sz w:val="20"/>
                <w:szCs w:val="20"/>
                <w:lang w:bidi="ar-SA"/>
              </w:rPr>
            </w:pPr>
          </w:p>
        </w:tc>
        <w:tc>
          <w:tcPr>
            <w:tcW w:w="1419" w:type="dxa"/>
            <w:tcBorders>
              <w:top w:val="nil"/>
              <w:left w:val="nil"/>
              <w:bottom w:val="single" w:sz="4" w:space="0" w:color="auto"/>
              <w:right w:val="single" w:sz="4" w:space="0" w:color="auto"/>
            </w:tcBorders>
            <w:shd w:val="clear" w:color="auto" w:fill="76923C" w:themeFill="accent3" w:themeFillShade="BF"/>
            <w:vAlign w:val="bottom"/>
            <w:hideMark/>
          </w:tcPr>
          <w:p w14:paraId="2FC0A427" w14:textId="77777777" w:rsidR="005406C9" w:rsidRPr="00310BBC" w:rsidRDefault="005406C9" w:rsidP="005406C9">
            <w:pPr>
              <w:widowControl/>
              <w:autoSpaceDE/>
              <w:autoSpaceDN/>
              <w:jc w:val="center"/>
              <w:rPr>
                <w:rFonts w:eastAsia="Times New Roman"/>
                <w:color w:val="000000"/>
                <w:sz w:val="20"/>
                <w:szCs w:val="20"/>
                <w:lang w:bidi="ar-SA"/>
              </w:rPr>
            </w:pPr>
            <w:r w:rsidRPr="00310BBC">
              <w:rPr>
                <w:rFonts w:eastAsia="Times New Roman"/>
                <w:color w:val="000000"/>
                <w:sz w:val="20"/>
                <w:szCs w:val="20"/>
                <w:lang w:bidi="ar-SA"/>
              </w:rPr>
              <w:t> </w:t>
            </w:r>
          </w:p>
        </w:tc>
        <w:tc>
          <w:tcPr>
            <w:tcW w:w="1246" w:type="dxa"/>
            <w:tcBorders>
              <w:top w:val="nil"/>
              <w:left w:val="nil"/>
              <w:bottom w:val="single" w:sz="4" w:space="0" w:color="auto"/>
              <w:right w:val="single" w:sz="4" w:space="0" w:color="auto"/>
            </w:tcBorders>
            <w:shd w:val="clear" w:color="auto" w:fill="76923C" w:themeFill="accent3" w:themeFillShade="BF"/>
            <w:hideMark/>
          </w:tcPr>
          <w:p w14:paraId="0C6627F7" w14:textId="77777777" w:rsidR="005406C9" w:rsidRPr="00310BBC"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auto" w:fill="76923C" w:themeFill="accent3" w:themeFillShade="BF"/>
            <w:hideMark/>
          </w:tcPr>
          <w:p w14:paraId="4617E042" w14:textId="77777777" w:rsidR="005406C9" w:rsidRPr="00310BBC" w:rsidRDefault="005406C9" w:rsidP="005406C9">
            <w:pPr>
              <w:widowControl/>
              <w:autoSpaceDE/>
              <w:autoSpaceDN/>
              <w:jc w:val="center"/>
              <w:rPr>
                <w:rFonts w:eastAsia="Times New Roman"/>
                <w:color w:val="000000"/>
                <w:sz w:val="20"/>
                <w:szCs w:val="20"/>
                <w:lang w:bidi="ar-SA"/>
              </w:rPr>
            </w:pPr>
          </w:p>
        </w:tc>
        <w:tc>
          <w:tcPr>
            <w:tcW w:w="1843" w:type="dxa"/>
            <w:tcBorders>
              <w:top w:val="nil"/>
              <w:left w:val="nil"/>
              <w:bottom w:val="single" w:sz="4" w:space="0" w:color="auto"/>
              <w:right w:val="single" w:sz="4" w:space="0" w:color="auto"/>
            </w:tcBorders>
            <w:shd w:val="clear" w:color="auto" w:fill="76923C" w:themeFill="accent3" w:themeFillShade="BF"/>
            <w:noWrap/>
            <w:hideMark/>
          </w:tcPr>
          <w:p w14:paraId="1D03204A" w14:textId="77777777" w:rsidR="005406C9" w:rsidRPr="00310BBC" w:rsidRDefault="005406C9" w:rsidP="005406C9">
            <w:pPr>
              <w:widowControl/>
              <w:autoSpaceDE/>
              <w:autoSpaceDN/>
              <w:jc w:val="center"/>
              <w:rPr>
                <w:rFonts w:eastAsia="Times New Roman"/>
                <w:color w:val="000000"/>
                <w:sz w:val="20"/>
                <w:szCs w:val="20"/>
                <w:lang w:bidi="ar-SA"/>
              </w:rPr>
            </w:pPr>
          </w:p>
          <w:p w14:paraId="1BFA8855" w14:textId="77777777" w:rsidR="005406C9" w:rsidRDefault="005406C9" w:rsidP="005406C9">
            <w:pPr>
              <w:jc w:val="center"/>
              <w:rPr>
                <w:rFonts w:eastAsia="Times New Roman"/>
                <w:b/>
                <w:bCs/>
                <w:color w:val="000000"/>
                <w:sz w:val="20"/>
                <w:szCs w:val="20"/>
                <w:lang w:bidi="ar-SA"/>
              </w:rPr>
            </w:pPr>
            <w:r>
              <w:rPr>
                <w:b/>
                <w:bCs/>
                <w:color w:val="000000"/>
                <w:sz w:val="20"/>
                <w:szCs w:val="20"/>
              </w:rPr>
              <w:t>369 704 142</w:t>
            </w:r>
          </w:p>
          <w:p w14:paraId="754CE95C" w14:textId="77777777" w:rsidR="005406C9" w:rsidRPr="00310BBC" w:rsidRDefault="005406C9" w:rsidP="005406C9">
            <w:pPr>
              <w:widowControl/>
              <w:autoSpaceDE/>
              <w:autoSpaceDN/>
              <w:jc w:val="center"/>
              <w:rPr>
                <w:rFonts w:eastAsia="Times New Roman"/>
                <w:color w:val="000000"/>
                <w:sz w:val="20"/>
                <w:szCs w:val="20"/>
                <w:lang w:bidi="ar-SA"/>
              </w:rPr>
            </w:pPr>
          </w:p>
        </w:tc>
        <w:tc>
          <w:tcPr>
            <w:tcW w:w="1559" w:type="dxa"/>
            <w:tcBorders>
              <w:top w:val="nil"/>
              <w:left w:val="nil"/>
              <w:bottom w:val="single" w:sz="4" w:space="0" w:color="auto"/>
              <w:right w:val="single" w:sz="4" w:space="0" w:color="auto"/>
            </w:tcBorders>
            <w:shd w:val="clear" w:color="auto" w:fill="76923C" w:themeFill="accent3" w:themeFillShade="BF"/>
            <w:noWrap/>
          </w:tcPr>
          <w:p w14:paraId="22A16F60" w14:textId="77777777" w:rsidR="005406C9" w:rsidRDefault="005406C9" w:rsidP="005406C9">
            <w:pPr>
              <w:jc w:val="center"/>
              <w:rPr>
                <w:rFonts w:eastAsia="Times New Roman"/>
                <w:b/>
                <w:bCs/>
                <w:color w:val="000000"/>
                <w:sz w:val="20"/>
                <w:szCs w:val="20"/>
                <w:lang w:bidi="ar-SA"/>
              </w:rPr>
            </w:pPr>
            <w:r>
              <w:rPr>
                <w:b/>
                <w:bCs/>
                <w:color w:val="000000"/>
                <w:sz w:val="20"/>
                <w:szCs w:val="20"/>
              </w:rPr>
              <w:t>664 102</w:t>
            </w:r>
          </w:p>
          <w:p w14:paraId="263A8095"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4" w:space="0" w:color="auto"/>
            </w:tcBorders>
            <w:shd w:val="clear" w:color="auto" w:fill="76923C" w:themeFill="accent3" w:themeFillShade="BF"/>
            <w:noWrap/>
          </w:tcPr>
          <w:p w14:paraId="2D638B47" w14:textId="77777777" w:rsidR="005406C9" w:rsidRDefault="005406C9" w:rsidP="005406C9">
            <w:pPr>
              <w:jc w:val="center"/>
              <w:rPr>
                <w:rFonts w:eastAsia="Times New Roman"/>
                <w:b/>
                <w:bCs/>
                <w:color w:val="000000"/>
                <w:sz w:val="20"/>
                <w:szCs w:val="20"/>
                <w:lang w:bidi="ar-SA"/>
              </w:rPr>
            </w:pPr>
            <w:r>
              <w:rPr>
                <w:b/>
                <w:bCs/>
                <w:color w:val="000000"/>
                <w:sz w:val="20"/>
                <w:szCs w:val="20"/>
              </w:rPr>
              <w:t>563 822</w:t>
            </w:r>
          </w:p>
          <w:p w14:paraId="5EE2F0A4" w14:textId="77777777" w:rsidR="005406C9" w:rsidRPr="00310BBC" w:rsidRDefault="005406C9" w:rsidP="005406C9">
            <w:pPr>
              <w:widowControl/>
              <w:autoSpaceDE/>
              <w:autoSpaceDN/>
              <w:jc w:val="center"/>
              <w:rPr>
                <w:rFonts w:eastAsia="Times New Roman"/>
                <w:color w:val="000000"/>
                <w:sz w:val="20"/>
                <w:szCs w:val="20"/>
                <w:lang w:bidi="ar-SA"/>
              </w:rPr>
            </w:pPr>
          </w:p>
        </w:tc>
      </w:tr>
      <w:tr w:rsidR="005406C9" w:rsidRPr="00310BBC" w14:paraId="5F7C21C8" w14:textId="77777777" w:rsidTr="001E028D">
        <w:trPr>
          <w:trHeight w:val="290"/>
        </w:trPr>
        <w:tc>
          <w:tcPr>
            <w:tcW w:w="2016" w:type="dxa"/>
            <w:tcBorders>
              <w:top w:val="nil"/>
              <w:left w:val="single" w:sz="4" w:space="0" w:color="auto"/>
              <w:bottom w:val="single" w:sz="4" w:space="0" w:color="auto"/>
              <w:right w:val="single" w:sz="4" w:space="0" w:color="auto"/>
            </w:tcBorders>
            <w:shd w:val="clear" w:color="auto" w:fill="76923C" w:themeFill="accent3" w:themeFillShade="BF"/>
          </w:tcPr>
          <w:p w14:paraId="256C5391" w14:textId="77777777" w:rsidR="005406C9" w:rsidRPr="00310BBC" w:rsidRDefault="005406C9" w:rsidP="005406C9">
            <w:pPr>
              <w:widowControl/>
              <w:autoSpaceDE/>
              <w:autoSpaceDN/>
              <w:jc w:val="both"/>
              <w:rPr>
                <w:rFonts w:eastAsia="Times New Roman"/>
                <w:color w:val="000000"/>
                <w:sz w:val="20"/>
                <w:szCs w:val="20"/>
                <w:lang w:bidi="ar-SA"/>
              </w:rPr>
            </w:pPr>
          </w:p>
        </w:tc>
        <w:tc>
          <w:tcPr>
            <w:tcW w:w="2410" w:type="dxa"/>
            <w:tcBorders>
              <w:top w:val="nil"/>
              <w:left w:val="nil"/>
              <w:bottom w:val="single" w:sz="4" w:space="0" w:color="auto"/>
              <w:right w:val="single" w:sz="4" w:space="0" w:color="auto"/>
            </w:tcBorders>
            <w:shd w:val="clear" w:color="auto" w:fill="76923C" w:themeFill="accent3" w:themeFillShade="BF"/>
          </w:tcPr>
          <w:p w14:paraId="47CE9A52" w14:textId="77777777" w:rsidR="005406C9" w:rsidRPr="002E17FD" w:rsidRDefault="005406C9" w:rsidP="005406C9">
            <w:pPr>
              <w:widowControl/>
              <w:autoSpaceDE/>
              <w:autoSpaceDN/>
              <w:jc w:val="both"/>
              <w:rPr>
                <w:rFonts w:eastAsia="Times New Roman"/>
                <w:b/>
                <w:bCs/>
                <w:color w:val="000000"/>
                <w:sz w:val="20"/>
                <w:szCs w:val="20"/>
                <w:lang w:bidi="ar-SA"/>
              </w:rPr>
            </w:pPr>
            <w:r>
              <w:rPr>
                <w:rFonts w:eastAsia="Times New Roman"/>
                <w:b/>
                <w:bCs/>
                <w:color w:val="000000"/>
                <w:sz w:val="20"/>
                <w:szCs w:val="20"/>
                <w:lang w:bidi="ar-SA"/>
              </w:rPr>
              <w:t>TOTAL</w:t>
            </w:r>
          </w:p>
        </w:tc>
        <w:tc>
          <w:tcPr>
            <w:tcW w:w="748" w:type="dxa"/>
            <w:tcBorders>
              <w:top w:val="nil"/>
              <w:left w:val="nil"/>
              <w:bottom w:val="single" w:sz="4" w:space="0" w:color="auto"/>
              <w:right w:val="single" w:sz="4" w:space="0" w:color="auto"/>
            </w:tcBorders>
            <w:shd w:val="clear" w:color="auto" w:fill="76923C" w:themeFill="accent3" w:themeFillShade="BF"/>
            <w:noWrap/>
            <w:vAlign w:val="bottom"/>
          </w:tcPr>
          <w:p w14:paraId="5C0321EA" w14:textId="77777777" w:rsidR="005406C9" w:rsidRPr="009D0124" w:rsidRDefault="005406C9" w:rsidP="005406C9">
            <w:pPr>
              <w:widowControl/>
              <w:autoSpaceDE/>
              <w:autoSpaceDN/>
              <w:rPr>
                <w:rFonts w:eastAsia="Times New Roman"/>
                <w:b/>
                <w:bCs/>
                <w:color w:val="000000"/>
                <w:sz w:val="20"/>
                <w:szCs w:val="20"/>
                <w:lang w:bidi="ar-SA"/>
              </w:rPr>
            </w:pPr>
          </w:p>
        </w:tc>
        <w:tc>
          <w:tcPr>
            <w:tcW w:w="638" w:type="dxa"/>
            <w:tcBorders>
              <w:top w:val="nil"/>
              <w:left w:val="nil"/>
              <w:bottom w:val="single" w:sz="4" w:space="0" w:color="auto"/>
              <w:right w:val="single" w:sz="4" w:space="0" w:color="auto"/>
            </w:tcBorders>
            <w:shd w:val="clear" w:color="auto" w:fill="76923C" w:themeFill="accent3" w:themeFillShade="BF"/>
            <w:noWrap/>
            <w:vAlign w:val="bottom"/>
          </w:tcPr>
          <w:p w14:paraId="7F38FDF2" w14:textId="77777777" w:rsidR="005406C9" w:rsidRPr="009D0124" w:rsidRDefault="005406C9" w:rsidP="005406C9">
            <w:pPr>
              <w:widowControl/>
              <w:autoSpaceDE/>
              <w:autoSpaceDN/>
              <w:rPr>
                <w:rFonts w:eastAsia="Times New Roman"/>
                <w:b/>
                <w:bCs/>
                <w:color w:val="000000"/>
                <w:sz w:val="20"/>
                <w:szCs w:val="20"/>
                <w:lang w:bidi="ar-SA"/>
              </w:rPr>
            </w:pPr>
          </w:p>
        </w:tc>
        <w:tc>
          <w:tcPr>
            <w:tcW w:w="730" w:type="dxa"/>
            <w:tcBorders>
              <w:top w:val="nil"/>
              <w:left w:val="nil"/>
              <w:bottom w:val="single" w:sz="4" w:space="0" w:color="auto"/>
              <w:right w:val="nil"/>
            </w:tcBorders>
            <w:shd w:val="clear" w:color="auto" w:fill="76923C" w:themeFill="accent3" w:themeFillShade="BF"/>
          </w:tcPr>
          <w:p w14:paraId="48733B5A" w14:textId="77777777" w:rsidR="005406C9" w:rsidRPr="009D0124" w:rsidRDefault="005406C9" w:rsidP="005406C9">
            <w:pPr>
              <w:widowControl/>
              <w:autoSpaceDE/>
              <w:autoSpaceDN/>
              <w:jc w:val="center"/>
              <w:rPr>
                <w:rFonts w:eastAsia="Times New Roman"/>
                <w:b/>
                <w:bCs/>
                <w:color w:val="000000"/>
                <w:sz w:val="20"/>
                <w:szCs w:val="20"/>
                <w:lang w:bidi="ar-SA"/>
              </w:rPr>
            </w:pPr>
          </w:p>
        </w:tc>
        <w:tc>
          <w:tcPr>
            <w:tcW w:w="1419" w:type="dxa"/>
            <w:tcBorders>
              <w:top w:val="nil"/>
              <w:left w:val="nil"/>
              <w:bottom w:val="single" w:sz="4" w:space="0" w:color="auto"/>
              <w:right w:val="single" w:sz="4" w:space="0" w:color="auto"/>
            </w:tcBorders>
            <w:shd w:val="clear" w:color="auto" w:fill="76923C" w:themeFill="accent3" w:themeFillShade="BF"/>
            <w:vAlign w:val="bottom"/>
          </w:tcPr>
          <w:p w14:paraId="07B8D114" w14:textId="77777777" w:rsidR="005406C9" w:rsidRPr="00310BBC" w:rsidRDefault="005406C9" w:rsidP="005406C9">
            <w:pPr>
              <w:widowControl/>
              <w:autoSpaceDE/>
              <w:autoSpaceDN/>
              <w:jc w:val="center"/>
              <w:rPr>
                <w:rFonts w:eastAsia="Times New Roman"/>
                <w:color w:val="000000"/>
                <w:sz w:val="20"/>
                <w:szCs w:val="20"/>
                <w:lang w:bidi="ar-SA"/>
              </w:rPr>
            </w:pPr>
          </w:p>
        </w:tc>
        <w:tc>
          <w:tcPr>
            <w:tcW w:w="1246" w:type="dxa"/>
            <w:tcBorders>
              <w:top w:val="nil"/>
              <w:left w:val="nil"/>
              <w:bottom w:val="single" w:sz="4" w:space="0" w:color="auto"/>
              <w:right w:val="single" w:sz="4" w:space="0" w:color="auto"/>
            </w:tcBorders>
            <w:shd w:val="clear" w:color="auto" w:fill="76923C" w:themeFill="accent3" w:themeFillShade="BF"/>
          </w:tcPr>
          <w:p w14:paraId="58399686" w14:textId="77777777" w:rsidR="005406C9" w:rsidRPr="00310BBC"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auto" w:fill="76923C" w:themeFill="accent3" w:themeFillShade="BF"/>
          </w:tcPr>
          <w:p w14:paraId="34507D9A" w14:textId="77777777" w:rsidR="005406C9" w:rsidRPr="00310BBC" w:rsidRDefault="005406C9" w:rsidP="005406C9">
            <w:pPr>
              <w:widowControl/>
              <w:autoSpaceDE/>
              <w:autoSpaceDN/>
              <w:jc w:val="center"/>
              <w:rPr>
                <w:rFonts w:eastAsia="Times New Roman"/>
                <w:color w:val="000000"/>
                <w:sz w:val="20"/>
                <w:szCs w:val="20"/>
                <w:lang w:bidi="ar-SA"/>
              </w:rPr>
            </w:pPr>
          </w:p>
        </w:tc>
        <w:tc>
          <w:tcPr>
            <w:tcW w:w="1843" w:type="dxa"/>
            <w:tcBorders>
              <w:top w:val="nil"/>
              <w:left w:val="nil"/>
              <w:bottom w:val="single" w:sz="4" w:space="0" w:color="auto"/>
              <w:right w:val="single" w:sz="4" w:space="0" w:color="auto"/>
            </w:tcBorders>
            <w:shd w:val="clear" w:color="auto" w:fill="76923C" w:themeFill="accent3" w:themeFillShade="BF"/>
            <w:noWrap/>
          </w:tcPr>
          <w:p w14:paraId="0EEF5E81" w14:textId="77777777" w:rsidR="005406C9" w:rsidRDefault="005406C9" w:rsidP="005406C9">
            <w:pPr>
              <w:jc w:val="center"/>
              <w:rPr>
                <w:rFonts w:eastAsia="Times New Roman"/>
                <w:b/>
                <w:bCs/>
                <w:color w:val="000000"/>
                <w:sz w:val="20"/>
                <w:szCs w:val="20"/>
                <w:lang w:bidi="ar-SA"/>
              </w:rPr>
            </w:pPr>
            <w:r>
              <w:rPr>
                <w:b/>
                <w:bCs/>
                <w:color w:val="000000"/>
                <w:sz w:val="20"/>
                <w:szCs w:val="20"/>
              </w:rPr>
              <w:t xml:space="preserve">       5 386 938 848 </w:t>
            </w:r>
          </w:p>
          <w:p w14:paraId="10094160" w14:textId="77777777" w:rsidR="005406C9" w:rsidRPr="00310BBC" w:rsidDel="002E17FD" w:rsidRDefault="005406C9" w:rsidP="005406C9">
            <w:pPr>
              <w:widowControl/>
              <w:autoSpaceDE/>
              <w:autoSpaceDN/>
              <w:jc w:val="center"/>
              <w:rPr>
                <w:rFonts w:eastAsia="Times New Roman"/>
                <w:color w:val="000000"/>
                <w:sz w:val="20"/>
                <w:szCs w:val="20"/>
                <w:lang w:bidi="ar-SA"/>
              </w:rPr>
            </w:pPr>
          </w:p>
        </w:tc>
        <w:tc>
          <w:tcPr>
            <w:tcW w:w="1559" w:type="dxa"/>
            <w:tcBorders>
              <w:top w:val="nil"/>
              <w:left w:val="nil"/>
              <w:bottom w:val="single" w:sz="4" w:space="0" w:color="auto"/>
              <w:right w:val="single" w:sz="4" w:space="0" w:color="auto"/>
            </w:tcBorders>
            <w:shd w:val="clear" w:color="auto" w:fill="76923C" w:themeFill="accent3" w:themeFillShade="BF"/>
            <w:noWrap/>
          </w:tcPr>
          <w:p w14:paraId="4E1DB06E" w14:textId="77777777" w:rsidR="005406C9" w:rsidRDefault="005406C9" w:rsidP="005406C9">
            <w:pPr>
              <w:jc w:val="center"/>
              <w:rPr>
                <w:rFonts w:eastAsia="Times New Roman"/>
                <w:b/>
                <w:bCs/>
                <w:color w:val="000000"/>
                <w:sz w:val="20"/>
                <w:szCs w:val="20"/>
                <w:lang w:bidi="ar-SA"/>
              </w:rPr>
            </w:pPr>
            <w:r>
              <w:rPr>
                <w:b/>
                <w:bCs/>
                <w:color w:val="000000"/>
                <w:sz w:val="20"/>
                <w:szCs w:val="20"/>
              </w:rPr>
              <w:t xml:space="preserve">        </w:t>
            </w:r>
            <w:bookmarkStart w:id="134" w:name="RANGE!I874"/>
            <w:r>
              <w:rPr>
                <w:b/>
                <w:bCs/>
                <w:color w:val="000000"/>
                <w:sz w:val="20"/>
                <w:szCs w:val="20"/>
              </w:rPr>
              <w:t xml:space="preserve">9 989 483 </w:t>
            </w:r>
            <w:bookmarkEnd w:id="134"/>
          </w:p>
          <w:p w14:paraId="64063A69" w14:textId="77777777" w:rsidR="005406C9" w:rsidRDefault="005406C9" w:rsidP="005406C9">
            <w:pPr>
              <w:jc w:val="center"/>
              <w:rPr>
                <w:b/>
                <w:bCs/>
                <w:color w:val="000000"/>
                <w:sz w:val="20"/>
                <w:szCs w:val="20"/>
              </w:rPr>
            </w:pPr>
          </w:p>
        </w:tc>
        <w:tc>
          <w:tcPr>
            <w:tcW w:w="1418" w:type="dxa"/>
            <w:tcBorders>
              <w:top w:val="nil"/>
              <w:left w:val="nil"/>
              <w:bottom w:val="single" w:sz="4" w:space="0" w:color="auto"/>
              <w:right w:val="single" w:sz="4" w:space="0" w:color="auto"/>
            </w:tcBorders>
            <w:shd w:val="clear" w:color="auto" w:fill="76923C" w:themeFill="accent3" w:themeFillShade="BF"/>
            <w:noWrap/>
          </w:tcPr>
          <w:p w14:paraId="5DFBAECD" w14:textId="77777777" w:rsidR="005406C9" w:rsidRDefault="005406C9" w:rsidP="005406C9">
            <w:pPr>
              <w:jc w:val="center"/>
              <w:rPr>
                <w:rFonts w:eastAsia="Times New Roman"/>
                <w:b/>
                <w:bCs/>
                <w:color w:val="000000"/>
                <w:sz w:val="20"/>
                <w:szCs w:val="20"/>
                <w:lang w:bidi="ar-SA"/>
              </w:rPr>
            </w:pPr>
            <w:r>
              <w:rPr>
                <w:b/>
                <w:bCs/>
                <w:color w:val="000000"/>
                <w:sz w:val="20"/>
                <w:szCs w:val="20"/>
              </w:rPr>
              <w:t xml:space="preserve">       8 212 348 </w:t>
            </w:r>
          </w:p>
          <w:p w14:paraId="1B6DD474" w14:textId="77777777" w:rsidR="005406C9" w:rsidRDefault="005406C9" w:rsidP="005406C9">
            <w:pPr>
              <w:jc w:val="center"/>
              <w:rPr>
                <w:b/>
                <w:bCs/>
                <w:color w:val="000000"/>
                <w:sz w:val="20"/>
                <w:szCs w:val="20"/>
              </w:rPr>
            </w:pPr>
          </w:p>
        </w:tc>
      </w:tr>
      <w:tr w:rsidR="005406C9" w:rsidRPr="00310BBC" w14:paraId="146103FE" w14:textId="77777777" w:rsidTr="001E028D">
        <w:trPr>
          <w:trHeight w:val="290"/>
        </w:trPr>
        <w:tc>
          <w:tcPr>
            <w:tcW w:w="2016" w:type="dxa"/>
            <w:tcBorders>
              <w:top w:val="nil"/>
              <w:left w:val="single" w:sz="4" w:space="0" w:color="auto"/>
              <w:bottom w:val="single" w:sz="4" w:space="0" w:color="auto"/>
              <w:right w:val="single" w:sz="4" w:space="0" w:color="auto"/>
            </w:tcBorders>
            <w:shd w:val="clear" w:color="auto" w:fill="76923C" w:themeFill="accent3" w:themeFillShade="BF"/>
          </w:tcPr>
          <w:p w14:paraId="3828E5F9" w14:textId="77777777" w:rsidR="005406C9" w:rsidRPr="00310BBC" w:rsidRDefault="005406C9" w:rsidP="005406C9">
            <w:pPr>
              <w:widowControl/>
              <w:autoSpaceDE/>
              <w:autoSpaceDN/>
              <w:jc w:val="both"/>
              <w:rPr>
                <w:rFonts w:eastAsia="Times New Roman"/>
                <w:color w:val="000000"/>
                <w:sz w:val="20"/>
                <w:szCs w:val="20"/>
                <w:lang w:bidi="ar-SA"/>
              </w:rPr>
            </w:pPr>
            <w:r>
              <w:rPr>
                <w:rFonts w:eastAsia="Times New Roman"/>
                <w:color w:val="000000"/>
                <w:sz w:val="20"/>
                <w:szCs w:val="20"/>
                <w:lang w:bidi="ar-SA"/>
              </w:rPr>
              <w:t>GMS (7%)</w:t>
            </w:r>
          </w:p>
        </w:tc>
        <w:tc>
          <w:tcPr>
            <w:tcW w:w="2410" w:type="dxa"/>
            <w:tcBorders>
              <w:top w:val="nil"/>
              <w:left w:val="nil"/>
              <w:bottom w:val="single" w:sz="4" w:space="0" w:color="auto"/>
              <w:right w:val="single" w:sz="4" w:space="0" w:color="auto"/>
            </w:tcBorders>
            <w:shd w:val="clear" w:color="auto" w:fill="76923C" w:themeFill="accent3" w:themeFillShade="BF"/>
          </w:tcPr>
          <w:p w14:paraId="140B6604" w14:textId="77777777" w:rsidR="005406C9" w:rsidRPr="002E17FD" w:rsidRDefault="005406C9" w:rsidP="005406C9">
            <w:pPr>
              <w:widowControl/>
              <w:autoSpaceDE/>
              <w:autoSpaceDN/>
              <w:jc w:val="both"/>
              <w:rPr>
                <w:rFonts w:eastAsia="Times New Roman"/>
                <w:b/>
                <w:bCs/>
                <w:color w:val="000000"/>
                <w:sz w:val="20"/>
                <w:szCs w:val="20"/>
                <w:lang w:bidi="ar-SA"/>
              </w:rPr>
            </w:pPr>
          </w:p>
        </w:tc>
        <w:tc>
          <w:tcPr>
            <w:tcW w:w="748" w:type="dxa"/>
            <w:tcBorders>
              <w:top w:val="nil"/>
              <w:left w:val="nil"/>
              <w:bottom w:val="single" w:sz="4" w:space="0" w:color="auto"/>
              <w:right w:val="single" w:sz="4" w:space="0" w:color="auto"/>
            </w:tcBorders>
            <w:shd w:val="clear" w:color="auto" w:fill="76923C" w:themeFill="accent3" w:themeFillShade="BF"/>
            <w:noWrap/>
            <w:vAlign w:val="bottom"/>
          </w:tcPr>
          <w:p w14:paraId="145551CA" w14:textId="77777777" w:rsidR="005406C9" w:rsidRPr="009D0124" w:rsidRDefault="005406C9" w:rsidP="005406C9">
            <w:pPr>
              <w:widowControl/>
              <w:autoSpaceDE/>
              <w:autoSpaceDN/>
              <w:rPr>
                <w:rFonts w:eastAsia="Times New Roman"/>
                <w:b/>
                <w:bCs/>
                <w:color w:val="000000"/>
                <w:sz w:val="20"/>
                <w:szCs w:val="20"/>
                <w:lang w:bidi="ar-SA"/>
              </w:rPr>
            </w:pPr>
          </w:p>
        </w:tc>
        <w:tc>
          <w:tcPr>
            <w:tcW w:w="638" w:type="dxa"/>
            <w:tcBorders>
              <w:top w:val="nil"/>
              <w:left w:val="nil"/>
              <w:bottom w:val="single" w:sz="4" w:space="0" w:color="auto"/>
              <w:right w:val="single" w:sz="4" w:space="0" w:color="auto"/>
            </w:tcBorders>
            <w:shd w:val="clear" w:color="auto" w:fill="76923C" w:themeFill="accent3" w:themeFillShade="BF"/>
            <w:noWrap/>
            <w:vAlign w:val="bottom"/>
          </w:tcPr>
          <w:p w14:paraId="282F7DEA" w14:textId="77777777" w:rsidR="005406C9" w:rsidRPr="009D0124" w:rsidRDefault="005406C9" w:rsidP="005406C9">
            <w:pPr>
              <w:widowControl/>
              <w:autoSpaceDE/>
              <w:autoSpaceDN/>
              <w:rPr>
                <w:rFonts w:eastAsia="Times New Roman"/>
                <w:b/>
                <w:bCs/>
                <w:color w:val="000000"/>
                <w:sz w:val="20"/>
                <w:szCs w:val="20"/>
                <w:lang w:bidi="ar-SA"/>
              </w:rPr>
            </w:pPr>
          </w:p>
        </w:tc>
        <w:tc>
          <w:tcPr>
            <w:tcW w:w="730" w:type="dxa"/>
            <w:tcBorders>
              <w:top w:val="nil"/>
              <w:left w:val="nil"/>
              <w:bottom w:val="single" w:sz="4" w:space="0" w:color="auto"/>
              <w:right w:val="nil"/>
            </w:tcBorders>
            <w:shd w:val="clear" w:color="auto" w:fill="76923C" w:themeFill="accent3" w:themeFillShade="BF"/>
          </w:tcPr>
          <w:p w14:paraId="40FE3115" w14:textId="77777777" w:rsidR="005406C9" w:rsidRPr="009D0124" w:rsidRDefault="005406C9" w:rsidP="005406C9">
            <w:pPr>
              <w:widowControl/>
              <w:autoSpaceDE/>
              <w:autoSpaceDN/>
              <w:jc w:val="center"/>
              <w:rPr>
                <w:rFonts w:eastAsia="Times New Roman"/>
                <w:b/>
                <w:bCs/>
                <w:color w:val="000000"/>
                <w:sz w:val="20"/>
                <w:szCs w:val="20"/>
                <w:lang w:bidi="ar-SA"/>
              </w:rPr>
            </w:pPr>
          </w:p>
        </w:tc>
        <w:tc>
          <w:tcPr>
            <w:tcW w:w="1419" w:type="dxa"/>
            <w:tcBorders>
              <w:top w:val="nil"/>
              <w:left w:val="nil"/>
              <w:bottom w:val="single" w:sz="4" w:space="0" w:color="auto"/>
              <w:right w:val="single" w:sz="4" w:space="0" w:color="auto"/>
            </w:tcBorders>
            <w:shd w:val="clear" w:color="auto" w:fill="76923C" w:themeFill="accent3" w:themeFillShade="BF"/>
            <w:vAlign w:val="bottom"/>
          </w:tcPr>
          <w:p w14:paraId="72ADB982" w14:textId="77777777" w:rsidR="005406C9" w:rsidRPr="00310BBC" w:rsidRDefault="005406C9" w:rsidP="005406C9">
            <w:pPr>
              <w:widowControl/>
              <w:autoSpaceDE/>
              <w:autoSpaceDN/>
              <w:jc w:val="center"/>
              <w:rPr>
                <w:rFonts w:eastAsia="Times New Roman"/>
                <w:color w:val="000000"/>
                <w:sz w:val="20"/>
                <w:szCs w:val="20"/>
                <w:lang w:bidi="ar-SA"/>
              </w:rPr>
            </w:pPr>
          </w:p>
        </w:tc>
        <w:tc>
          <w:tcPr>
            <w:tcW w:w="1246" w:type="dxa"/>
            <w:tcBorders>
              <w:top w:val="nil"/>
              <w:left w:val="nil"/>
              <w:bottom w:val="single" w:sz="4" w:space="0" w:color="auto"/>
              <w:right w:val="single" w:sz="4" w:space="0" w:color="auto"/>
            </w:tcBorders>
            <w:shd w:val="clear" w:color="auto" w:fill="76923C" w:themeFill="accent3" w:themeFillShade="BF"/>
          </w:tcPr>
          <w:p w14:paraId="0DB2A9FD" w14:textId="77777777" w:rsidR="005406C9" w:rsidRPr="00310BBC"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auto" w:fill="76923C" w:themeFill="accent3" w:themeFillShade="BF"/>
          </w:tcPr>
          <w:p w14:paraId="1A3008D5" w14:textId="77777777" w:rsidR="005406C9" w:rsidRPr="00310BBC" w:rsidRDefault="005406C9" w:rsidP="005406C9">
            <w:pPr>
              <w:widowControl/>
              <w:autoSpaceDE/>
              <w:autoSpaceDN/>
              <w:jc w:val="center"/>
              <w:rPr>
                <w:rFonts w:eastAsia="Times New Roman"/>
                <w:color w:val="000000"/>
                <w:sz w:val="20"/>
                <w:szCs w:val="20"/>
                <w:lang w:bidi="ar-SA"/>
              </w:rPr>
            </w:pPr>
          </w:p>
        </w:tc>
        <w:tc>
          <w:tcPr>
            <w:tcW w:w="1843" w:type="dxa"/>
            <w:tcBorders>
              <w:top w:val="nil"/>
              <w:left w:val="nil"/>
              <w:bottom w:val="single" w:sz="4" w:space="0" w:color="auto"/>
              <w:right w:val="single" w:sz="4" w:space="0" w:color="auto"/>
            </w:tcBorders>
            <w:shd w:val="clear" w:color="auto" w:fill="76923C" w:themeFill="accent3" w:themeFillShade="BF"/>
            <w:noWrap/>
          </w:tcPr>
          <w:p w14:paraId="3FCF9684" w14:textId="77777777" w:rsidR="005406C9" w:rsidRDefault="005406C9" w:rsidP="005406C9">
            <w:pPr>
              <w:jc w:val="center"/>
              <w:rPr>
                <w:rFonts w:eastAsia="Times New Roman"/>
                <w:b/>
                <w:bCs/>
                <w:color w:val="000000"/>
                <w:lang w:bidi="ar-SA"/>
              </w:rPr>
            </w:pPr>
            <w:r>
              <w:rPr>
                <w:b/>
                <w:bCs/>
                <w:color w:val="000000"/>
              </w:rPr>
              <w:t xml:space="preserve">        377 085 719 </w:t>
            </w:r>
          </w:p>
          <w:p w14:paraId="19CE1634" w14:textId="77777777" w:rsidR="005406C9" w:rsidRPr="00310BBC" w:rsidDel="002E17FD" w:rsidRDefault="005406C9" w:rsidP="005406C9">
            <w:pPr>
              <w:widowControl/>
              <w:autoSpaceDE/>
              <w:autoSpaceDN/>
              <w:jc w:val="center"/>
              <w:rPr>
                <w:rFonts w:eastAsia="Times New Roman"/>
                <w:color w:val="000000"/>
                <w:sz w:val="20"/>
                <w:szCs w:val="20"/>
                <w:lang w:bidi="ar-SA"/>
              </w:rPr>
            </w:pPr>
          </w:p>
        </w:tc>
        <w:tc>
          <w:tcPr>
            <w:tcW w:w="1559" w:type="dxa"/>
            <w:tcBorders>
              <w:top w:val="nil"/>
              <w:left w:val="nil"/>
              <w:bottom w:val="single" w:sz="4" w:space="0" w:color="auto"/>
              <w:right w:val="single" w:sz="4" w:space="0" w:color="auto"/>
            </w:tcBorders>
            <w:shd w:val="clear" w:color="auto" w:fill="76923C" w:themeFill="accent3" w:themeFillShade="BF"/>
            <w:noWrap/>
          </w:tcPr>
          <w:p w14:paraId="123690FA" w14:textId="77777777" w:rsidR="005406C9" w:rsidRDefault="005406C9" w:rsidP="005406C9">
            <w:pPr>
              <w:jc w:val="center"/>
              <w:rPr>
                <w:rFonts w:eastAsia="Times New Roman"/>
                <w:b/>
                <w:bCs/>
                <w:color w:val="000000"/>
                <w:lang w:bidi="ar-SA"/>
              </w:rPr>
            </w:pPr>
            <w:r>
              <w:rPr>
                <w:b/>
                <w:bCs/>
                <w:color w:val="000000"/>
              </w:rPr>
              <w:t xml:space="preserve">          699 264 </w:t>
            </w:r>
          </w:p>
          <w:p w14:paraId="52647041" w14:textId="77777777" w:rsidR="005406C9" w:rsidRDefault="005406C9" w:rsidP="005406C9">
            <w:pPr>
              <w:jc w:val="center"/>
              <w:rPr>
                <w:b/>
                <w:bCs/>
                <w:color w:val="000000"/>
                <w:sz w:val="20"/>
                <w:szCs w:val="20"/>
              </w:rPr>
            </w:pPr>
          </w:p>
        </w:tc>
        <w:tc>
          <w:tcPr>
            <w:tcW w:w="1418" w:type="dxa"/>
            <w:tcBorders>
              <w:top w:val="nil"/>
              <w:left w:val="nil"/>
              <w:bottom w:val="single" w:sz="4" w:space="0" w:color="auto"/>
              <w:right w:val="single" w:sz="4" w:space="0" w:color="auto"/>
            </w:tcBorders>
            <w:shd w:val="clear" w:color="auto" w:fill="76923C" w:themeFill="accent3" w:themeFillShade="BF"/>
            <w:noWrap/>
          </w:tcPr>
          <w:p w14:paraId="7233589C" w14:textId="77777777" w:rsidR="005406C9" w:rsidRDefault="005406C9" w:rsidP="005406C9">
            <w:pPr>
              <w:jc w:val="center"/>
              <w:rPr>
                <w:rFonts w:eastAsia="Times New Roman"/>
                <w:b/>
                <w:bCs/>
                <w:color w:val="000000"/>
                <w:lang w:bidi="ar-SA"/>
              </w:rPr>
            </w:pPr>
            <w:r>
              <w:rPr>
                <w:b/>
                <w:bCs/>
                <w:color w:val="000000"/>
              </w:rPr>
              <w:t xml:space="preserve">        574 864 </w:t>
            </w:r>
          </w:p>
          <w:p w14:paraId="36DB4133" w14:textId="77777777" w:rsidR="005406C9" w:rsidRDefault="005406C9" w:rsidP="005406C9">
            <w:pPr>
              <w:jc w:val="center"/>
              <w:rPr>
                <w:b/>
                <w:bCs/>
                <w:color w:val="000000"/>
                <w:sz w:val="20"/>
                <w:szCs w:val="20"/>
              </w:rPr>
            </w:pPr>
          </w:p>
        </w:tc>
      </w:tr>
      <w:tr w:rsidR="005406C9" w:rsidRPr="00310BBC" w14:paraId="21724662" w14:textId="77777777" w:rsidTr="001E028D">
        <w:trPr>
          <w:trHeight w:val="480"/>
        </w:trPr>
        <w:tc>
          <w:tcPr>
            <w:tcW w:w="2016" w:type="dxa"/>
            <w:tcBorders>
              <w:top w:val="nil"/>
              <w:left w:val="single" w:sz="4" w:space="0" w:color="auto"/>
              <w:bottom w:val="single" w:sz="4" w:space="0" w:color="auto"/>
              <w:right w:val="single" w:sz="4" w:space="0" w:color="auto"/>
            </w:tcBorders>
            <w:shd w:val="clear" w:color="auto" w:fill="76923C" w:themeFill="accent3" w:themeFillShade="BF"/>
            <w:noWrap/>
            <w:vAlign w:val="bottom"/>
            <w:hideMark/>
          </w:tcPr>
          <w:p w14:paraId="68E2DF2B" w14:textId="77777777" w:rsidR="005406C9" w:rsidRPr="00310BBC" w:rsidRDefault="005406C9" w:rsidP="005406C9">
            <w:pPr>
              <w:widowControl/>
              <w:autoSpaceDE/>
              <w:autoSpaceDN/>
              <w:jc w:val="both"/>
              <w:rPr>
                <w:rFonts w:eastAsia="Times New Roman"/>
                <w:color w:val="000000"/>
                <w:sz w:val="20"/>
                <w:szCs w:val="20"/>
                <w:lang w:bidi="ar-SA"/>
              </w:rPr>
            </w:pPr>
            <w:r w:rsidRPr="00310BBC">
              <w:rPr>
                <w:rFonts w:eastAsia="Times New Roman"/>
                <w:color w:val="000000"/>
                <w:sz w:val="20"/>
                <w:szCs w:val="20"/>
                <w:lang w:bidi="ar-SA"/>
              </w:rPr>
              <w:t> </w:t>
            </w:r>
          </w:p>
        </w:tc>
        <w:tc>
          <w:tcPr>
            <w:tcW w:w="2410" w:type="dxa"/>
            <w:tcBorders>
              <w:top w:val="nil"/>
              <w:left w:val="nil"/>
              <w:bottom w:val="single" w:sz="4" w:space="0" w:color="auto"/>
              <w:right w:val="single" w:sz="4" w:space="0" w:color="auto"/>
            </w:tcBorders>
            <w:shd w:val="clear" w:color="auto" w:fill="76923C" w:themeFill="accent3" w:themeFillShade="BF"/>
            <w:noWrap/>
            <w:vAlign w:val="bottom"/>
            <w:hideMark/>
          </w:tcPr>
          <w:p w14:paraId="629861CA" w14:textId="77777777" w:rsidR="005406C9" w:rsidRPr="00310BBC" w:rsidRDefault="005406C9" w:rsidP="005406C9">
            <w:pPr>
              <w:widowControl/>
              <w:autoSpaceDE/>
              <w:autoSpaceDN/>
              <w:jc w:val="both"/>
              <w:rPr>
                <w:rFonts w:eastAsia="Times New Roman"/>
                <w:color w:val="000000"/>
                <w:sz w:val="20"/>
                <w:szCs w:val="20"/>
                <w:lang w:bidi="ar-SA"/>
              </w:rPr>
            </w:pPr>
            <w:r w:rsidRPr="00310BBC">
              <w:rPr>
                <w:rFonts w:eastAsia="Times New Roman"/>
                <w:color w:val="000000"/>
                <w:sz w:val="20"/>
                <w:szCs w:val="20"/>
                <w:lang w:bidi="ar-SA"/>
              </w:rPr>
              <w:t>Total général</w:t>
            </w:r>
          </w:p>
        </w:tc>
        <w:tc>
          <w:tcPr>
            <w:tcW w:w="748" w:type="dxa"/>
            <w:tcBorders>
              <w:top w:val="nil"/>
              <w:left w:val="nil"/>
              <w:bottom w:val="single" w:sz="4" w:space="0" w:color="auto"/>
              <w:right w:val="single" w:sz="4" w:space="0" w:color="auto"/>
            </w:tcBorders>
            <w:shd w:val="clear" w:color="auto" w:fill="76923C" w:themeFill="accent3" w:themeFillShade="BF"/>
            <w:noWrap/>
            <w:vAlign w:val="bottom"/>
            <w:hideMark/>
          </w:tcPr>
          <w:p w14:paraId="0AEC752D" w14:textId="77777777" w:rsidR="005406C9" w:rsidRPr="00310BBC" w:rsidRDefault="005406C9" w:rsidP="005406C9">
            <w:pPr>
              <w:widowControl/>
              <w:autoSpaceDE/>
              <w:autoSpaceDN/>
              <w:rPr>
                <w:rFonts w:eastAsia="Times New Roman"/>
                <w:color w:val="000000"/>
                <w:sz w:val="20"/>
                <w:szCs w:val="20"/>
                <w:lang w:bidi="ar-SA"/>
              </w:rPr>
            </w:pPr>
            <w:r w:rsidRPr="00310BBC">
              <w:rPr>
                <w:rFonts w:eastAsia="Times New Roman"/>
                <w:color w:val="000000"/>
                <w:sz w:val="20"/>
                <w:szCs w:val="20"/>
                <w:lang w:bidi="ar-SA"/>
              </w:rPr>
              <w:t> </w:t>
            </w:r>
          </w:p>
        </w:tc>
        <w:tc>
          <w:tcPr>
            <w:tcW w:w="638" w:type="dxa"/>
            <w:tcBorders>
              <w:top w:val="nil"/>
              <w:left w:val="nil"/>
              <w:bottom w:val="single" w:sz="4" w:space="0" w:color="auto"/>
              <w:right w:val="single" w:sz="4" w:space="0" w:color="auto"/>
            </w:tcBorders>
            <w:shd w:val="clear" w:color="auto" w:fill="76923C" w:themeFill="accent3" w:themeFillShade="BF"/>
            <w:noWrap/>
            <w:vAlign w:val="bottom"/>
            <w:hideMark/>
          </w:tcPr>
          <w:p w14:paraId="2C57FD51" w14:textId="77777777" w:rsidR="005406C9" w:rsidRPr="00310BBC" w:rsidRDefault="005406C9" w:rsidP="005406C9">
            <w:pPr>
              <w:widowControl/>
              <w:autoSpaceDE/>
              <w:autoSpaceDN/>
              <w:rPr>
                <w:rFonts w:eastAsia="Times New Roman"/>
                <w:color w:val="000000"/>
                <w:sz w:val="20"/>
                <w:szCs w:val="20"/>
                <w:lang w:bidi="ar-SA"/>
              </w:rPr>
            </w:pPr>
            <w:r w:rsidRPr="00310BBC">
              <w:rPr>
                <w:rFonts w:eastAsia="Times New Roman"/>
                <w:color w:val="000000"/>
                <w:sz w:val="20"/>
                <w:szCs w:val="20"/>
                <w:lang w:bidi="ar-SA"/>
              </w:rPr>
              <w:t> </w:t>
            </w:r>
          </w:p>
        </w:tc>
        <w:tc>
          <w:tcPr>
            <w:tcW w:w="730" w:type="dxa"/>
            <w:tcBorders>
              <w:top w:val="nil"/>
              <w:left w:val="nil"/>
              <w:bottom w:val="single" w:sz="4" w:space="0" w:color="auto"/>
              <w:right w:val="nil"/>
            </w:tcBorders>
            <w:shd w:val="clear" w:color="auto" w:fill="76923C" w:themeFill="accent3" w:themeFillShade="BF"/>
          </w:tcPr>
          <w:p w14:paraId="469DC838" w14:textId="77777777" w:rsidR="005406C9" w:rsidRPr="00310BBC" w:rsidRDefault="005406C9" w:rsidP="005406C9">
            <w:pPr>
              <w:widowControl/>
              <w:autoSpaceDE/>
              <w:autoSpaceDN/>
              <w:rPr>
                <w:rFonts w:eastAsia="Times New Roman"/>
                <w:color w:val="000000"/>
                <w:sz w:val="20"/>
                <w:szCs w:val="20"/>
                <w:lang w:bidi="ar-SA"/>
              </w:rPr>
            </w:pPr>
          </w:p>
        </w:tc>
        <w:tc>
          <w:tcPr>
            <w:tcW w:w="1419" w:type="dxa"/>
            <w:tcBorders>
              <w:top w:val="nil"/>
              <w:left w:val="nil"/>
              <w:bottom w:val="single" w:sz="4" w:space="0" w:color="auto"/>
              <w:right w:val="single" w:sz="4" w:space="0" w:color="auto"/>
            </w:tcBorders>
            <w:shd w:val="clear" w:color="auto" w:fill="76923C" w:themeFill="accent3" w:themeFillShade="BF"/>
            <w:noWrap/>
            <w:vAlign w:val="bottom"/>
            <w:hideMark/>
          </w:tcPr>
          <w:p w14:paraId="2E16E43C" w14:textId="77777777" w:rsidR="005406C9" w:rsidRPr="00310BBC" w:rsidRDefault="005406C9" w:rsidP="005406C9">
            <w:pPr>
              <w:widowControl/>
              <w:autoSpaceDE/>
              <w:autoSpaceDN/>
              <w:rPr>
                <w:rFonts w:eastAsia="Times New Roman"/>
                <w:color w:val="000000"/>
                <w:sz w:val="20"/>
                <w:szCs w:val="20"/>
                <w:lang w:bidi="ar-SA"/>
              </w:rPr>
            </w:pPr>
            <w:r w:rsidRPr="00310BBC">
              <w:rPr>
                <w:rFonts w:eastAsia="Times New Roman"/>
                <w:color w:val="000000"/>
                <w:sz w:val="20"/>
                <w:szCs w:val="20"/>
                <w:lang w:bidi="ar-SA"/>
              </w:rPr>
              <w:t> </w:t>
            </w:r>
          </w:p>
        </w:tc>
        <w:tc>
          <w:tcPr>
            <w:tcW w:w="1246" w:type="dxa"/>
            <w:tcBorders>
              <w:top w:val="nil"/>
              <w:left w:val="nil"/>
              <w:bottom w:val="single" w:sz="4" w:space="0" w:color="auto"/>
              <w:right w:val="single" w:sz="4" w:space="0" w:color="auto"/>
            </w:tcBorders>
            <w:shd w:val="clear" w:color="auto" w:fill="76923C" w:themeFill="accent3" w:themeFillShade="BF"/>
            <w:noWrap/>
            <w:hideMark/>
          </w:tcPr>
          <w:p w14:paraId="3F3EAE1C" w14:textId="77777777" w:rsidR="005406C9" w:rsidRPr="00310BBC" w:rsidRDefault="005406C9" w:rsidP="005406C9">
            <w:pPr>
              <w:widowControl/>
              <w:autoSpaceDE/>
              <w:autoSpaceDN/>
              <w:jc w:val="center"/>
              <w:rPr>
                <w:rFonts w:eastAsia="Times New Roman"/>
                <w:color w:val="000000"/>
                <w:sz w:val="20"/>
                <w:szCs w:val="20"/>
                <w:lang w:bidi="ar-SA"/>
              </w:rPr>
            </w:pPr>
          </w:p>
        </w:tc>
        <w:tc>
          <w:tcPr>
            <w:tcW w:w="999" w:type="dxa"/>
            <w:tcBorders>
              <w:top w:val="nil"/>
              <w:left w:val="nil"/>
              <w:bottom w:val="single" w:sz="4" w:space="0" w:color="auto"/>
              <w:right w:val="single" w:sz="4" w:space="0" w:color="auto"/>
            </w:tcBorders>
            <w:shd w:val="clear" w:color="auto" w:fill="76923C" w:themeFill="accent3" w:themeFillShade="BF"/>
            <w:noWrap/>
            <w:hideMark/>
          </w:tcPr>
          <w:p w14:paraId="62AA399E" w14:textId="77777777" w:rsidR="005406C9" w:rsidRPr="00310BBC" w:rsidRDefault="005406C9" w:rsidP="005406C9">
            <w:pPr>
              <w:widowControl/>
              <w:autoSpaceDE/>
              <w:autoSpaceDN/>
              <w:jc w:val="center"/>
              <w:rPr>
                <w:rFonts w:eastAsia="Times New Roman"/>
                <w:color w:val="000000"/>
                <w:sz w:val="20"/>
                <w:szCs w:val="20"/>
                <w:lang w:bidi="ar-SA"/>
              </w:rPr>
            </w:pPr>
          </w:p>
        </w:tc>
        <w:tc>
          <w:tcPr>
            <w:tcW w:w="1843" w:type="dxa"/>
            <w:tcBorders>
              <w:top w:val="nil"/>
              <w:left w:val="nil"/>
              <w:bottom w:val="single" w:sz="4" w:space="0" w:color="auto"/>
              <w:right w:val="single" w:sz="4" w:space="0" w:color="auto"/>
            </w:tcBorders>
            <w:shd w:val="clear" w:color="auto" w:fill="76923C" w:themeFill="accent3" w:themeFillShade="BF"/>
            <w:noWrap/>
            <w:hideMark/>
          </w:tcPr>
          <w:p w14:paraId="37714D3F" w14:textId="77777777" w:rsidR="005406C9" w:rsidRPr="00310BBC" w:rsidRDefault="005406C9" w:rsidP="005406C9">
            <w:pPr>
              <w:widowControl/>
              <w:autoSpaceDE/>
              <w:autoSpaceDN/>
              <w:jc w:val="center"/>
              <w:rPr>
                <w:rFonts w:eastAsia="Times New Roman"/>
                <w:color w:val="000000"/>
                <w:sz w:val="20"/>
                <w:szCs w:val="20"/>
                <w:lang w:bidi="ar-SA"/>
              </w:rPr>
            </w:pPr>
          </w:p>
          <w:p w14:paraId="10AD447A" w14:textId="77777777" w:rsidR="005406C9" w:rsidRDefault="005406C9" w:rsidP="005406C9">
            <w:pPr>
              <w:jc w:val="center"/>
              <w:rPr>
                <w:rFonts w:eastAsia="Times New Roman"/>
                <w:b/>
                <w:bCs/>
                <w:color w:val="000000"/>
                <w:lang w:bidi="ar-SA"/>
              </w:rPr>
            </w:pPr>
            <w:r>
              <w:rPr>
                <w:b/>
                <w:bCs/>
                <w:color w:val="000000"/>
              </w:rPr>
              <w:t xml:space="preserve">     5 764 024 567 </w:t>
            </w:r>
          </w:p>
          <w:p w14:paraId="6228C6F2" w14:textId="77777777" w:rsidR="005406C9" w:rsidRPr="00310BBC" w:rsidRDefault="005406C9" w:rsidP="005406C9">
            <w:pPr>
              <w:widowControl/>
              <w:autoSpaceDE/>
              <w:autoSpaceDN/>
              <w:jc w:val="center"/>
              <w:rPr>
                <w:rFonts w:eastAsia="Times New Roman"/>
                <w:color w:val="000000"/>
                <w:sz w:val="20"/>
                <w:szCs w:val="20"/>
                <w:lang w:bidi="ar-SA"/>
              </w:rPr>
            </w:pPr>
          </w:p>
        </w:tc>
        <w:tc>
          <w:tcPr>
            <w:tcW w:w="1559" w:type="dxa"/>
            <w:tcBorders>
              <w:top w:val="nil"/>
              <w:left w:val="nil"/>
              <w:bottom w:val="single" w:sz="4" w:space="0" w:color="auto"/>
              <w:right w:val="single" w:sz="4" w:space="0" w:color="auto"/>
            </w:tcBorders>
            <w:shd w:val="clear" w:color="auto" w:fill="76923C" w:themeFill="accent3" w:themeFillShade="BF"/>
            <w:noWrap/>
            <w:hideMark/>
          </w:tcPr>
          <w:p w14:paraId="51652ED2" w14:textId="77777777" w:rsidR="005406C9" w:rsidRPr="00310BBC" w:rsidRDefault="005406C9" w:rsidP="005406C9">
            <w:pPr>
              <w:widowControl/>
              <w:autoSpaceDE/>
              <w:autoSpaceDN/>
              <w:jc w:val="center"/>
              <w:rPr>
                <w:rFonts w:eastAsia="Times New Roman"/>
                <w:color w:val="000000"/>
                <w:sz w:val="20"/>
                <w:szCs w:val="20"/>
                <w:lang w:bidi="ar-SA"/>
              </w:rPr>
            </w:pPr>
          </w:p>
          <w:p w14:paraId="31C20043" w14:textId="77777777" w:rsidR="005406C9" w:rsidRDefault="005406C9" w:rsidP="005406C9">
            <w:pPr>
              <w:jc w:val="center"/>
              <w:rPr>
                <w:rFonts w:eastAsia="Times New Roman"/>
                <w:b/>
                <w:bCs/>
                <w:color w:val="000000"/>
                <w:lang w:bidi="ar-SA"/>
              </w:rPr>
            </w:pPr>
            <w:r>
              <w:rPr>
                <w:b/>
                <w:bCs/>
                <w:color w:val="000000"/>
              </w:rPr>
              <w:t xml:space="preserve">     10 688 747 </w:t>
            </w:r>
          </w:p>
          <w:p w14:paraId="7A90D93C" w14:textId="77777777" w:rsidR="005406C9" w:rsidRPr="00310BBC" w:rsidRDefault="005406C9" w:rsidP="005406C9">
            <w:pPr>
              <w:widowControl/>
              <w:autoSpaceDE/>
              <w:autoSpaceDN/>
              <w:jc w:val="center"/>
              <w:rPr>
                <w:rFonts w:eastAsia="Times New Roman"/>
                <w:color w:val="000000"/>
                <w:sz w:val="20"/>
                <w:szCs w:val="20"/>
                <w:lang w:bidi="ar-SA"/>
              </w:rPr>
            </w:pPr>
          </w:p>
        </w:tc>
        <w:tc>
          <w:tcPr>
            <w:tcW w:w="1418" w:type="dxa"/>
            <w:tcBorders>
              <w:top w:val="nil"/>
              <w:left w:val="nil"/>
              <w:bottom w:val="single" w:sz="4" w:space="0" w:color="auto"/>
              <w:right w:val="single" w:sz="4" w:space="0" w:color="auto"/>
            </w:tcBorders>
            <w:shd w:val="clear" w:color="auto" w:fill="76923C" w:themeFill="accent3" w:themeFillShade="BF"/>
            <w:noWrap/>
            <w:hideMark/>
          </w:tcPr>
          <w:p w14:paraId="21EADD44" w14:textId="77777777" w:rsidR="005406C9" w:rsidRPr="00310BBC" w:rsidRDefault="005406C9" w:rsidP="005406C9">
            <w:pPr>
              <w:widowControl/>
              <w:autoSpaceDE/>
              <w:autoSpaceDN/>
              <w:jc w:val="center"/>
              <w:rPr>
                <w:rFonts w:eastAsia="Times New Roman"/>
                <w:color w:val="000000"/>
                <w:sz w:val="20"/>
                <w:szCs w:val="20"/>
                <w:lang w:bidi="ar-SA"/>
              </w:rPr>
            </w:pPr>
          </w:p>
          <w:p w14:paraId="4A3746F4" w14:textId="77777777" w:rsidR="005406C9" w:rsidRDefault="005406C9" w:rsidP="005406C9">
            <w:pPr>
              <w:jc w:val="center"/>
              <w:rPr>
                <w:rFonts w:eastAsia="Times New Roman"/>
                <w:b/>
                <w:bCs/>
                <w:color w:val="000000"/>
                <w:lang w:bidi="ar-SA"/>
              </w:rPr>
            </w:pPr>
            <w:r>
              <w:rPr>
                <w:b/>
                <w:bCs/>
                <w:color w:val="000000"/>
              </w:rPr>
              <w:t xml:space="preserve">     8 787 212 </w:t>
            </w:r>
          </w:p>
          <w:p w14:paraId="45A9E2E5" w14:textId="77777777" w:rsidR="005406C9" w:rsidRPr="00310BBC" w:rsidRDefault="005406C9" w:rsidP="005406C9">
            <w:pPr>
              <w:widowControl/>
              <w:autoSpaceDE/>
              <w:autoSpaceDN/>
              <w:jc w:val="center"/>
              <w:rPr>
                <w:rFonts w:eastAsia="Times New Roman"/>
                <w:color w:val="000000"/>
                <w:sz w:val="20"/>
                <w:szCs w:val="20"/>
                <w:lang w:bidi="ar-SA"/>
              </w:rPr>
            </w:pPr>
          </w:p>
        </w:tc>
      </w:tr>
    </w:tbl>
    <w:p w14:paraId="3802D340" w14:textId="77777777" w:rsidR="00655D00" w:rsidRPr="00F95730" w:rsidRDefault="00655D00" w:rsidP="00F3511E">
      <w:pPr>
        <w:jc w:val="both"/>
        <w:rPr>
          <w:rFonts w:asciiTheme="minorHAnsi" w:hAnsiTheme="minorHAnsi" w:cstheme="minorHAnsi"/>
        </w:rPr>
      </w:pPr>
    </w:p>
    <w:p w14:paraId="5F6F1A2F" w14:textId="77777777" w:rsidR="00010BD6" w:rsidRPr="00766B87" w:rsidRDefault="00010BD6" w:rsidP="00F3511E">
      <w:pPr>
        <w:pStyle w:val="Paragraphedeliste"/>
        <w:spacing w:before="44"/>
        <w:ind w:left="0" w:firstLine="0"/>
        <w:jc w:val="both"/>
        <w:rPr>
          <w:rFonts w:asciiTheme="minorHAnsi" w:hAnsiTheme="minorHAnsi" w:cstheme="minorHAnsi"/>
          <w:b/>
          <w:sz w:val="19"/>
        </w:rPr>
        <w:sectPr w:rsidR="00010BD6" w:rsidRPr="00766B87" w:rsidSect="00864068">
          <w:footerReference w:type="default" r:id="rId21"/>
          <w:pgSz w:w="16840" w:h="11910" w:orient="landscape"/>
          <w:pgMar w:top="1418" w:right="1418" w:bottom="1418" w:left="1418" w:header="0" w:footer="925" w:gutter="0"/>
          <w:cols w:space="708"/>
        </w:sectPr>
      </w:pPr>
    </w:p>
    <w:p w14:paraId="444C7868" w14:textId="77777777" w:rsidR="008E0AFC" w:rsidRPr="00EB1F48" w:rsidRDefault="004C68E6" w:rsidP="003C0EFE">
      <w:pPr>
        <w:pStyle w:val="Titre1"/>
        <w:numPr>
          <w:ilvl w:val="0"/>
          <w:numId w:val="49"/>
        </w:numPr>
        <w:jc w:val="both"/>
        <w:rPr>
          <w:rFonts w:asciiTheme="minorHAnsi" w:hAnsiTheme="minorHAnsi" w:cstheme="minorHAnsi"/>
          <w:sz w:val="22"/>
          <w:szCs w:val="22"/>
        </w:rPr>
      </w:pPr>
      <w:bookmarkStart w:id="135" w:name="_bookmark23"/>
      <w:bookmarkStart w:id="136" w:name="_Toc72886772"/>
      <w:bookmarkEnd w:id="135"/>
      <w:r w:rsidRPr="00EB1F48">
        <w:rPr>
          <w:rFonts w:asciiTheme="minorHAnsi" w:hAnsiTheme="minorHAnsi" w:cstheme="minorHAnsi"/>
          <w:sz w:val="22"/>
          <w:szCs w:val="22"/>
        </w:rPr>
        <w:t>ARRANGEMENT DE GESTION ET DE COORDINATION</w:t>
      </w:r>
      <w:bookmarkEnd w:id="136"/>
    </w:p>
    <w:p w14:paraId="44B406DF" w14:textId="77777777" w:rsidR="008E0AFC" w:rsidRPr="00EB1F48" w:rsidRDefault="008E0AFC" w:rsidP="00F3511E">
      <w:pPr>
        <w:pStyle w:val="Corpsdetexte"/>
        <w:spacing w:before="10"/>
        <w:jc w:val="both"/>
        <w:rPr>
          <w:rFonts w:asciiTheme="minorHAnsi" w:hAnsiTheme="minorHAnsi" w:cstheme="minorHAnsi"/>
          <w:b/>
        </w:rPr>
      </w:pPr>
    </w:p>
    <w:p w14:paraId="497871BA" w14:textId="77777777" w:rsidR="008E0AFC" w:rsidRPr="00EB1F48" w:rsidRDefault="004C68E6" w:rsidP="003C0EFE">
      <w:pPr>
        <w:pStyle w:val="Titre2"/>
        <w:numPr>
          <w:ilvl w:val="1"/>
          <w:numId w:val="49"/>
        </w:numPr>
        <w:jc w:val="both"/>
        <w:rPr>
          <w:rFonts w:asciiTheme="minorHAnsi" w:hAnsiTheme="minorHAnsi" w:cstheme="minorHAnsi"/>
          <w:b/>
          <w:bCs/>
          <w:sz w:val="22"/>
          <w:szCs w:val="22"/>
        </w:rPr>
      </w:pPr>
      <w:bookmarkStart w:id="137" w:name="_bookmark24"/>
      <w:bookmarkStart w:id="138" w:name="_Toc72886773"/>
      <w:bookmarkEnd w:id="137"/>
      <w:r w:rsidRPr="00EB1F48">
        <w:rPr>
          <w:rFonts w:asciiTheme="minorHAnsi" w:hAnsiTheme="minorHAnsi" w:cstheme="minorHAnsi"/>
          <w:b/>
          <w:bCs/>
          <w:sz w:val="22"/>
          <w:szCs w:val="22"/>
        </w:rPr>
        <w:t>Modalités de mise en œuvre</w:t>
      </w:r>
      <w:bookmarkEnd w:id="138"/>
    </w:p>
    <w:p w14:paraId="2CAFC8CF" w14:textId="18B47400" w:rsidR="008E0AFC" w:rsidRPr="00EB1F48" w:rsidRDefault="004C68E6" w:rsidP="00F3511E">
      <w:pPr>
        <w:pStyle w:val="Corpsdetexte"/>
        <w:spacing w:before="62"/>
        <w:ind w:right="2"/>
        <w:jc w:val="both"/>
        <w:rPr>
          <w:rFonts w:asciiTheme="minorHAnsi" w:hAnsiTheme="minorHAnsi" w:cstheme="minorHAnsi"/>
        </w:rPr>
      </w:pPr>
      <w:r w:rsidRPr="00EB1F48">
        <w:rPr>
          <w:rFonts w:asciiTheme="minorHAnsi" w:hAnsiTheme="minorHAnsi" w:cstheme="minorHAnsi"/>
        </w:rPr>
        <w:t xml:space="preserve">Conformément au Décret n°2018-0092/PRES/PM/MINEFID du 15 février 2018 portant règlementation des projets et programmes de développement exécutés au Burkina Faso, le projet est rattaché au </w:t>
      </w:r>
      <w:r w:rsidRPr="00EB1F48">
        <w:rPr>
          <w:rFonts w:asciiTheme="minorHAnsi" w:hAnsiTheme="minorHAnsi" w:cstheme="minorHAnsi"/>
          <w:b/>
        </w:rPr>
        <w:t xml:space="preserve">programme budgétaire décentralisation </w:t>
      </w:r>
      <w:r w:rsidRPr="00EB1F48">
        <w:rPr>
          <w:rFonts w:asciiTheme="minorHAnsi" w:hAnsiTheme="minorHAnsi" w:cstheme="minorHAnsi"/>
        </w:rPr>
        <w:t xml:space="preserve">du Ministère de l’Administration Territoriale </w:t>
      </w:r>
      <w:r w:rsidR="00E973CA">
        <w:rPr>
          <w:rFonts w:asciiTheme="minorHAnsi" w:hAnsiTheme="minorHAnsi" w:cstheme="minorHAnsi"/>
        </w:rPr>
        <w:t xml:space="preserve">et </w:t>
      </w:r>
      <w:r w:rsidRPr="00EB1F48">
        <w:rPr>
          <w:rFonts w:asciiTheme="minorHAnsi" w:hAnsiTheme="minorHAnsi" w:cstheme="minorHAnsi"/>
        </w:rPr>
        <w:t>de la Décentralisation (MATD) qui assure la tutelle technique. La tutelle financière est assurée par le Ministère de l’Économie, des Finances et du Développement conformément à l’article 8 dudit</w:t>
      </w:r>
      <w:r w:rsidRPr="00EB1F48">
        <w:rPr>
          <w:rFonts w:asciiTheme="minorHAnsi" w:hAnsiTheme="minorHAnsi" w:cstheme="minorHAnsi"/>
          <w:spacing w:val="-15"/>
        </w:rPr>
        <w:t xml:space="preserve"> </w:t>
      </w:r>
      <w:r w:rsidRPr="00EB1F48">
        <w:rPr>
          <w:rFonts w:asciiTheme="minorHAnsi" w:hAnsiTheme="minorHAnsi" w:cstheme="minorHAnsi"/>
        </w:rPr>
        <w:t>décret.</w:t>
      </w:r>
    </w:p>
    <w:p w14:paraId="6EB777AD" w14:textId="77777777" w:rsidR="008E0AFC" w:rsidRPr="00EB1F48" w:rsidRDefault="008E0AFC" w:rsidP="00F3511E">
      <w:pPr>
        <w:pStyle w:val="Corpsdetexte"/>
        <w:spacing w:before="12"/>
        <w:jc w:val="both"/>
        <w:rPr>
          <w:rFonts w:asciiTheme="minorHAnsi" w:hAnsiTheme="minorHAnsi" w:cstheme="minorHAnsi"/>
          <w:sz w:val="26"/>
        </w:rPr>
      </w:pPr>
    </w:p>
    <w:p w14:paraId="0F7716D2" w14:textId="7CF1B15E" w:rsidR="008E0AFC" w:rsidRPr="00EB1F48" w:rsidRDefault="004C68E6" w:rsidP="00F3511E">
      <w:pPr>
        <w:pStyle w:val="Corpsdetexte"/>
        <w:ind w:right="2"/>
        <w:jc w:val="both"/>
        <w:rPr>
          <w:rFonts w:asciiTheme="minorHAnsi" w:hAnsiTheme="minorHAnsi" w:cstheme="minorHAnsi"/>
        </w:rPr>
      </w:pPr>
      <w:r w:rsidRPr="00EB1F48">
        <w:rPr>
          <w:rFonts w:asciiTheme="minorHAnsi" w:hAnsiTheme="minorHAnsi" w:cstheme="minorHAnsi"/>
        </w:rPr>
        <w:t xml:space="preserve">Conformément à l’article 12 de la nouvelle réglementation générale sur les projets et programmes de développement ci-dessus cité, et en concertation avec le Ministère de l’Administration Territoriale </w:t>
      </w:r>
      <w:r w:rsidR="00E973CA">
        <w:rPr>
          <w:rFonts w:asciiTheme="minorHAnsi" w:hAnsiTheme="minorHAnsi" w:cstheme="minorHAnsi"/>
        </w:rPr>
        <w:t xml:space="preserve">et </w:t>
      </w:r>
      <w:r w:rsidRPr="00EB1F48">
        <w:rPr>
          <w:rFonts w:asciiTheme="minorHAnsi" w:hAnsiTheme="minorHAnsi" w:cstheme="minorHAnsi"/>
        </w:rPr>
        <w:t xml:space="preserve">de la Décentralisation (MATD), il a été retenu que le </w:t>
      </w:r>
      <w:r w:rsidRPr="00EB1F48">
        <w:rPr>
          <w:rFonts w:asciiTheme="minorHAnsi" w:hAnsiTheme="minorHAnsi" w:cstheme="minorHAnsi"/>
          <w:i/>
        </w:rPr>
        <w:t xml:space="preserve">« </w:t>
      </w:r>
      <w:r w:rsidR="00E93293" w:rsidRPr="00EB1F48">
        <w:rPr>
          <w:rFonts w:asciiTheme="minorHAnsi" w:hAnsiTheme="minorHAnsi" w:cstheme="minorHAnsi"/>
          <w:i/>
        </w:rPr>
        <w:t xml:space="preserve">Projet </w:t>
      </w:r>
      <w:r w:rsidR="00027D49" w:rsidRPr="00EB1F48">
        <w:rPr>
          <w:rFonts w:asciiTheme="minorHAnsi" w:hAnsiTheme="minorHAnsi" w:cstheme="minorHAnsi"/>
          <w:i/>
        </w:rPr>
        <w:t xml:space="preserve">Participation Citoyenne </w:t>
      </w:r>
      <w:r w:rsidR="00174B8E" w:rsidRPr="00EB1F48">
        <w:rPr>
          <w:rFonts w:asciiTheme="minorHAnsi" w:hAnsiTheme="minorHAnsi" w:cstheme="minorHAnsi"/>
          <w:i/>
        </w:rPr>
        <w:t>et Cohésion Sociale</w:t>
      </w:r>
      <w:r w:rsidRPr="00EB1F48">
        <w:rPr>
          <w:rFonts w:asciiTheme="minorHAnsi" w:hAnsiTheme="minorHAnsi" w:cstheme="minorHAnsi"/>
          <w:i/>
        </w:rPr>
        <w:t xml:space="preserve"> (</w:t>
      </w:r>
      <w:r w:rsidR="00027D49" w:rsidRPr="00EB1F48">
        <w:rPr>
          <w:rFonts w:asciiTheme="minorHAnsi" w:hAnsiTheme="minorHAnsi" w:cstheme="minorHAnsi"/>
          <w:i/>
        </w:rPr>
        <w:t>Pa</w:t>
      </w:r>
      <w:r w:rsidR="003F41AD" w:rsidRPr="00EB1F48">
        <w:rPr>
          <w:rFonts w:asciiTheme="minorHAnsi" w:hAnsiTheme="minorHAnsi" w:cstheme="minorHAnsi"/>
          <w:i/>
        </w:rPr>
        <w:t>Cos</w:t>
      </w:r>
      <w:r w:rsidRPr="00EB1F48">
        <w:rPr>
          <w:rFonts w:asciiTheme="minorHAnsi" w:hAnsiTheme="minorHAnsi" w:cstheme="minorHAnsi"/>
          <w:i/>
        </w:rPr>
        <w:t xml:space="preserve">) » </w:t>
      </w:r>
      <w:r w:rsidRPr="00EB1F48">
        <w:rPr>
          <w:rFonts w:asciiTheme="minorHAnsi" w:hAnsiTheme="minorHAnsi" w:cstheme="minorHAnsi"/>
        </w:rPr>
        <w:t>sera considéré comme projet</w:t>
      </w:r>
      <w:r w:rsidRPr="00EB1F48">
        <w:rPr>
          <w:rFonts w:asciiTheme="minorHAnsi" w:hAnsiTheme="minorHAnsi" w:cstheme="minorHAnsi"/>
          <w:spacing w:val="48"/>
        </w:rPr>
        <w:t xml:space="preserve"> </w:t>
      </w:r>
      <w:r w:rsidRPr="00EB1F48">
        <w:rPr>
          <w:rFonts w:asciiTheme="minorHAnsi" w:hAnsiTheme="minorHAnsi" w:cstheme="minorHAnsi"/>
        </w:rPr>
        <w:t>de</w:t>
      </w:r>
      <w:r w:rsidR="004878C4" w:rsidRPr="00EB1F48">
        <w:rPr>
          <w:rFonts w:asciiTheme="minorHAnsi" w:hAnsiTheme="minorHAnsi" w:cstheme="minorHAnsi"/>
        </w:rPr>
        <w:t xml:space="preserve"> </w:t>
      </w:r>
      <w:r w:rsidRPr="00EB1F48">
        <w:rPr>
          <w:rFonts w:asciiTheme="minorHAnsi" w:hAnsiTheme="minorHAnsi" w:cstheme="minorHAnsi"/>
        </w:rPr>
        <w:t>« Catégorie 2 ». Dans ce sens les arrangements de gestion se conformeront aux orientations mentionnées au « TITRE III » de la règlementation des programmes et projets et qui traite</w:t>
      </w:r>
      <w:r w:rsidR="00C41AE6">
        <w:rPr>
          <w:rFonts w:asciiTheme="minorHAnsi" w:hAnsiTheme="minorHAnsi" w:cstheme="minorHAnsi"/>
        </w:rPr>
        <w:t>nt</w:t>
      </w:r>
      <w:r w:rsidRPr="00EB1F48">
        <w:rPr>
          <w:rFonts w:asciiTheme="minorHAnsi" w:hAnsiTheme="minorHAnsi" w:cstheme="minorHAnsi"/>
        </w:rPr>
        <w:t xml:space="preserve"> des modalités applicables aux projets de « Catégorie 2 ».</w:t>
      </w:r>
    </w:p>
    <w:p w14:paraId="66B32A36" w14:textId="77777777" w:rsidR="008E0AFC" w:rsidRPr="00EB1F48" w:rsidRDefault="008E0AFC" w:rsidP="00F3511E">
      <w:pPr>
        <w:pStyle w:val="Corpsdetexte"/>
        <w:spacing w:before="4"/>
        <w:jc w:val="both"/>
        <w:rPr>
          <w:rFonts w:asciiTheme="minorHAnsi" w:hAnsiTheme="minorHAnsi" w:cstheme="minorHAnsi"/>
          <w:sz w:val="21"/>
        </w:rPr>
      </w:pPr>
    </w:p>
    <w:p w14:paraId="0267551A" w14:textId="06592E84" w:rsidR="008E0AFC" w:rsidRPr="00EB1F48" w:rsidRDefault="004C68E6" w:rsidP="00F3511E">
      <w:pPr>
        <w:pStyle w:val="Corpsdetexte"/>
        <w:ind w:right="2"/>
        <w:jc w:val="both"/>
        <w:rPr>
          <w:rFonts w:asciiTheme="minorHAnsi" w:hAnsiTheme="minorHAnsi" w:cstheme="minorHAnsi"/>
        </w:rPr>
      </w:pPr>
      <w:r w:rsidRPr="00EB1F48">
        <w:rPr>
          <w:rFonts w:asciiTheme="minorHAnsi" w:hAnsiTheme="minorHAnsi" w:cstheme="minorHAnsi"/>
        </w:rPr>
        <w:t>En application des dispositions ci-dessus évoquées du décret, le projet sera mis en œuvre directement par le PNUD (Direct implémentation)</w:t>
      </w:r>
      <w:r w:rsidR="00427FB2">
        <w:rPr>
          <w:rFonts w:asciiTheme="minorHAnsi" w:hAnsiTheme="minorHAnsi" w:cstheme="minorHAnsi"/>
        </w:rPr>
        <w:t xml:space="preserve"> et le UNHCR</w:t>
      </w:r>
      <w:r w:rsidRPr="00EB1F48">
        <w:rPr>
          <w:rFonts w:asciiTheme="minorHAnsi" w:hAnsiTheme="minorHAnsi" w:cstheme="minorHAnsi"/>
        </w:rPr>
        <w:t>. La réalisation de certaines activités ser</w:t>
      </w:r>
      <w:r w:rsidR="00D86C8A" w:rsidRPr="00EB1F48">
        <w:rPr>
          <w:rFonts w:asciiTheme="minorHAnsi" w:hAnsiTheme="minorHAnsi" w:cstheme="minorHAnsi"/>
        </w:rPr>
        <w:t>a</w:t>
      </w:r>
      <w:r w:rsidRPr="00EB1F48">
        <w:rPr>
          <w:rFonts w:asciiTheme="minorHAnsi" w:hAnsiTheme="minorHAnsi" w:cstheme="minorHAnsi"/>
        </w:rPr>
        <w:t xml:space="preserve"> confiée d’une part à certaines structures du Ministère de l’Administration Territoriale, de la Décentralisation et de la Cohésion sociale (MATDC), aux collectivités territoriales bénéficiaires conformément au plan de travail et au cadre des résultats, et d’autre part à des ONG et Associations locales. Ces Associations locales et ONG seront sélectionnées par manifestation d’intérêt. Les dépenses seront réglées directement par le PNUD selon ses procédures.</w:t>
      </w:r>
    </w:p>
    <w:p w14:paraId="5138871C" w14:textId="77777777" w:rsidR="008E0AFC" w:rsidRPr="00EB1F48" w:rsidRDefault="008E0AFC" w:rsidP="00F3511E">
      <w:pPr>
        <w:pStyle w:val="Corpsdetexte"/>
        <w:ind w:right="2"/>
        <w:jc w:val="both"/>
        <w:rPr>
          <w:rFonts w:asciiTheme="minorHAnsi" w:hAnsiTheme="minorHAnsi" w:cstheme="minorHAnsi"/>
        </w:rPr>
      </w:pPr>
    </w:p>
    <w:p w14:paraId="00A40DA7" w14:textId="77777777" w:rsidR="008E0AFC" w:rsidRPr="00EB1F48" w:rsidRDefault="004C68E6" w:rsidP="00F3511E">
      <w:pPr>
        <w:pStyle w:val="Corpsdetexte"/>
        <w:ind w:right="2"/>
        <w:jc w:val="both"/>
        <w:rPr>
          <w:rFonts w:asciiTheme="minorHAnsi" w:hAnsiTheme="minorHAnsi" w:cstheme="minorHAnsi"/>
        </w:rPr>
      </w:pPr>
      <w:r w:rsidRPr="00EB1F48">
        <w:rPr>
          <w:rFonts w:asciiTheme="minorHAnsi" w:hAnsiTheme="minorHAnsi" w:cstheme="minorHAnsi"/>
        </w:rPr>
        <w:t>Le dispositif de suivi/évaluation qui sera mis en œuvre dans le cadre de ce projet permettra de fournir les informations requises au Responsable du Programme budgétaire décentralisation du MATDC auquel il est rattaché, en vue de la préparation du Comité de revue, conformément à la nouvelle réglementation générale sur les projets et programmes de développement.</w:t>
      </w:r>
    </w:p>
    <w:p w14:paraId="30AC66EF" w14:textId="77777777" w:rsidR="00C61CCE" w:rsidRPr="00EB1F48" w:rsidRDefault="00C61CCE" w:rsidP="00F3511E">
      <w:pPr>
        <w:pStyle w:val="Corpsdetexte"/>
        <w:ind w:right="2"/>
        <w:jc w:val="both"/>
        <w:rPr>
          <w:rFonts w:asciiTheme="minorHAnsi" w:hAnsiTheme="minorHAnsi" w:cstheme="minorHAnsi"/>
        </w:rPr>
      </w:pPr>
    </w:p>
    <w:p w14:paraId="60F59931" w14:textId="77777777" w:rsidR="008E0AFC" w:rsidRPr="00EB1F48" w:rsidRDefault="00C61CCE" w:rsidP="00F3511E">
      <w:pPr>
        <w:pStyle w:val="Corpsdetexte"/>
        <w:ind w:right="2"/>
        <w:jc w:val="both"/>
        <w:rPr>
          <w:rFonts w:asciiTheme="minorHAnsi" w:hAnsiTheme="minorHAnsi" w:cstheme="minorHAnsi"/>
        </w:rPr>
      </w:pPr>
      <w:r w:rsidRPr="00EB1F48">
        <w:rPr>
          <w:rFonts w:asciiTheme="minorHAnsi" w:hAnsiTheme="minorHAnsi" w:cstheme="minorHAnsi"/>
        </w:rPr>
        <w:t>L</w:t>
      </w:r>
      <w:r w:rsidR="004C68E6" w:rsidRPr="00EB1F48">
        <w:rPr>
          <w:rFonts w:asciiTheme="minorHAnsi" w:hAnsiTheme="minorHAnsi" w:cstheme="minorHAnsi"/>
        </w:rPr>
        <w:t>e Gouvernement mettra à la disposition du projet, un local fonctionnel, prendra en charge les fournitures en eau, en électricité et le téléphone. Il prendra en charge les taxes fiscales et douanières pour les besoins entrant dans la mise en œuvre des activités du projet. Pour ce faire, les équipements et fournitures nécessaires au fonctionnement du projet bénéficieront de l’exonération des droits, taxes et impôts en vigueur au Burkina Faso. Le projet bénéficiera également de l’enlèvement immédiat sous douane de tous les équipements et fournitures importés au titre du projet. La régularisation douanière devra être effectuée dans un délai de trois (3) mois.</w:t>
      </w:r>
    </w:p>
    <w:p w14:paraId="4902E53F" w14:textId="77777777" w:rsidR="008E0AFC" w:rsidRPr="00EB1F48" w:rsidRDefault="008E0AFC" w:rsidP="00F3511E">
      <w:pPr>
        <w:pStyle w:val="Corpsdetexte"/>
        <w:spacing w:before="10"/>
        <w:jc w:val="both"/>
        <w:rPr>
          <w:rFonts w:asciiTheme="minorHAnsi" w:hAnsiTheme="minorHAnsi" w:cstheme="minorHAnsi"/>
          <w:sz w:val="21"/>
        </w:rPr>
      </w:pPr>
    </w:p>
    <w:p w14:paraId="0F218E63" w14:textId="77777777" w:rsidR="008E0AFC" w:rsidRPr="00EB1F48" w:rsidRDefault="004C68E6" w:rsidP="00F3511E">
      <w:pPr>
        <w:pStyle w:val="Corpsdetexte"/>
        <w:ind w:right="2" w:hanging="2"/>
        <w:jc w:val="both"/>
        <w:rPr>
          <w:rFonts w:asciiTheme="minorHAnsi" w:hAnsiTheme="minorHAnsi" w:cstheme="minorHAnsi"/>
        </w:rPr>
      </w:pPr>
      <w:r w:rsidRPr="00EB1F48">
        <w:rPr>
          <w:rFonts w:asciiTheme="minorHAnsi" w:hAnsiTheme="minorHAnsi" w:cstheme="minorHAnsi"/>
        </w:rPr>
        <w:t xml:space="preserve">La mise en œuvre du </w:t>
      </w:r>
      <w:r w:rsidR="00C61CCE" w:rsidRPr="00EB1F48">
        <w:rPr>
          <w:rFonts w:asciiTheme="minorHAnsi" w:hAnsiTheme="minorHAnsi" w:cstheme="minorHAnsi"/>
        </w:rPr>
        <w:t xml:space="preserve">projet </w:t>
      </w:r>
      <w:r w:rsidRPr="00EB1F48">
        <w:rPr>
          <w:rFonts w:asciiTheme="minorHAnsi" w:hAnsiTheme="minorHAnsi" w:cstheme="minorHAnsi"/>
        </w:rPr>
        <w:t xml:space="preserve">sera cordonnée par un </w:t>
      </w:r>
      <w:bookmarkStart w:id="139" w:name="_Hlk45551938"/>
      <w:r w:rsidRPr="00EB1F48">
        <w:rPr>
          <w:rFonts w:asciiTheme="minorHAnsi" w:hAnsiTheme="minorHAnsi" w:cstheme="minorHAnsi"/>
        </w:rPr>
        <w:t xml:space="preserve">Comité </w:t>
      </w:r>
      <w:r w:rsidR="005974D7" w:rsidRPr="00EB1F48">
        <w:rPr>
          <w:rFonts w:asciiTheme="minorHAnsi" w:hAnsiTheme="minorHAnsi" w:cstheme="minorHAnsi"/>
        </w:rPr>
        <w:t>technique de suivi</w:t>
      </w:r>
      <w:bookmarkEnd w:id="139"/>
      <w:r w:rsidRPr="00EB1F48">
        <w:rPr>
          <w:rFonts w:asciiTheme="minorHAnsi" w:hAnsiTheme="minorHAnsi" w:cstheme="minorHAnsi"/>
        </w:rPr>
        <w:t xml:space="preserve">, un organe </w:t>
      </w:r>
      <w:r w:rsidR="0005266A" w:rsidRPr="00EB1F48">
        <w:rPr>
          <w:rFonts w:asciiTheme="minorHAnsi" w:hAnsiTheme="minorHAnsi" w:cstheme="minorHAnsi"/>
        </w:rPr>
        <w:t>consultatif regroupant</w:t>
      </w:r>
      <w:r w:rsidRPr="00EB1F48">
        <w:rPr>
          <w:rFonts w:asciiTheme="minorHAnsi" w:hAnsiTheme="minorHAnsi" w:cstheme="minorHAnsi"/>
        </w:rPr>
        <w:t xml:space="preserve"> les acteurs (rices) et bénéficiaires du projet ainsi les partenaires contribuant à son financement. Cet organe veille à une concertation permanente avec l’ensemble des parties prenantes pour s’assurer de l’efficacité des stratégies et de la pertinence des moyens techniques et financiers à mettre en œuvre pour l’atteinte des résultats poursuivis. Le rôle du </w:t>
      </w:r>
      <w:r w:rsidR="005974D7" w:rsidRPr="00EB1F48">
        <w:rPr>
          <w:rFonts w:asciiTheme="minorHAnsi" w:hAnsiTheme="minorHAnsi" w:cstheme="minorHAnsi"/>
        </w:rPr>
        <w:t xml:space="preserve">Comité technique de suivi </w:t>
      </w:r>
      <w:r w:rsidRPr="00EB1F48">
        <w:rPr>
          <w:rFonts w:asciiTheme="minorHAnsi" w:hAnsiTheme="minorHAnsi" w:cstheme="minorHAnsi"/>
        </w:rPr>
        <w:t>sera de contribuer à l’examen de la mise en œuvre du programme et de suggérer des orientations pour une réalisation optimale des résultats attendus. Les réflexions et les contributions de ce cadre aideront</w:t>
      </w:r>
      <w:r w:rsidRPr="00EB1F48">
        <w:rPr>
          <w:rFonts w:asciiTheme="minorHAnsi" w:hAnsiTheme="minorHAnsi" w:cstheme="minorHAnsi"/>
          <w:spacing w:val="12"/>
        </w:rPr>
        <w:t xml:space="preserve"> </w:t>
      </w:r>
      <w:r w:rsidRPr="00EB1F48">
        <w:rPr>
          <w:rFonts w:asciiTheme="minorHAnsi" w:hAnsiTheme="minorHAnsi" w:cstheme="minorHAnsi"/>
        </w:rPr>
        <w:t>également</w:t>
      </w:r>
      <w:r w:rsidRPr="00EB1F48">
        <w:rPr>
          <w:rFonts w:asciiTheme="minorHAnsi" w:hAnsiTheme="minorHAnsi" w:cstheme="minorHAnsi"/>
          <w:spacing w:val="16"/>
        </w:rPr>
        <w:t xml:space="preserve"> </w:t>
      </w:r>
      <w:r w:rsidRPr="00EB1F48">
        <w:rPr>
          <w:rFonts w:asciiTheme="minorHAnsi" w:hAnsiTheme="minorHAnsi" w:cstheme="minorHAnsi"/>
        </w:rPr>
        <w:t>à</w:t>
      </w:r>
      <w:r w:rsidRPr="00EB1F48">
        <w:rPr>
          <w:rFonts w:asciiTheme="minorHAnsi" w:hAnsiTheme="minorHAnsi" w:cstheme="minorHAnsi"/>
          <w:spacing w:val="12"/>
        </w:rPr>
        <w:t xml:space="preserve"> </w:t>
      </w:r>
      <w:r w:rsidRPr="00EB1F48">
        <w:rPr>
          <w:rFonts w:asciiTheme="minorHAnsi" w:hAnsiTheme="minorHAnsi" w:cstheme="minorHAnsi"/>
        </w:rPr>
        <w:t>la</w:t>
      </w:r>
      <w:r w:rsidRPr="00EB1F48">
        <w:rPr>
          <w:rFonts w:asciiTheme="minorHAnsi" w:hAnsiTheme="minorHAnsi" w:cstheme="minorHAnsi"/>
          <w:spacing w:val="12"/>
        </w:rPr>
        <w:t xml:space="preserve"> </w:t>
      </w:r>
      <w:r w:rsidRPr="00EB1F48">
        <w:rPr>
          <w:rFonts w:asciiTheme="minorHAnsi" w:hAnsiTheme="minorHAnsi" w:cstheme="minorHAnsi"/>
        </w:rPr>
        <w:t>préparation</w:t>
      </w:r>
      <w:r w:rsidRPr="00EB1F48">
        <w:rPr>
          <w:rFonts w:asciiTheme="minorHAnsi" w:hAnsiTheme="minorHAnsi" w:cstheme="minorHAnsi"/>
          <w:spacing w:val="15"/>
        </w:rPr>
        <w:t xml:space="preserve"> </w:t>
      </w:r>
      <w:r w:rsidRPr="00EB1F48">
        <w:rPr>
          <w:rFonts w:asciiTheme="minorHAnsi" w:hAnsiTheme="minorHAnsi" w:cstheme="minorHAnsi"/>
        </w:rPr>
        <w:t>de</w:t>
      </w:r>
      <w:r w:rsidRPr="00EB1F48">
        <w:rPr>
          <w:rFonts w:asciiTheme="minorHAnsi" w:hAnsiTheme="minorHAnsi" w:cstheme="minorHAnsi"/>
          <w:spacing w:val="12"/>
        </w:rPr>
        <w:t xml:space="preserve"> </w:t>
      </w:r>
      <w:r w:rsidRPr="00EB1F48">
        <w:rPr>
          <w:rFonts w:asciiTheme="minorHAnsi" w:hAnsiTheme="minorHAnsi" w:cstheme="minorHAnsi"/>
        </w:rPr>
        <w:t>rapports</w:t>
      </w:r>
      <w:r w:rsidRPr="00EB1F48">
        <w:rPr>
          <w:rFonts w:asciiTheme="minorHAnsi" w:hAnsiTheme="minorHAnsi" w:cstheme="minorHAnsi"/>
          <w:spacing w:val="15"/>
        </w:rPr>
        <w:t xml:space="preserve"> </w:t>
      </w:r>
      <w:r w:rsidRPr="00EB1F48">
        <w:rPr>
          <w:rFonts w:asciiTheme="minorHAnsi" w:hAnsiTheme="minorHAnsi" w:cstheme="minorHAnsi"/>
        </w:rPr>
        <w:t>périodiques</w:t>
      </w:r>
      <w:r w:rsidRPr="00EB1F48">
        <w:rPr>
          <w:rFonts w:asciiTheme="minorHAnsi" w:hAnsiTheme="minorHAnsi" w:cstheme="minorHAnsi"/>
          <w:spacing w:val="15"/>
        </w:rPr>
        <w:t xml:space="preserve"> </w:t>
      </w:r>
      <w:r w:rsidRPr="00EB1F48">
        <w:rPr>
          <w:rFonts w:asciiTheme="minorHAnsi" w:hAnsiTheme="minorHAnsi" w:cstheme="minorHAnsi"/>
        </w:rPr>
        <w:t>axés</w:t>
      </w:r>
      <w:r w:rsidRPr="00EB1F48">
        <w:rPr>
          <w:rFonts w:asciiTheme="minorHAnsi" w:hAnsiTheme="minorHAnsi" w:cstheme="minorHAnsi"/>
          <w:spacing w:val="15"/>
        </w:rPr>
        <w:t xml:space="preserve"> </w:t>
      </w:r>
      <w:r w:rsidRPr="00EB1F48">
        <w:rPr>
          <w:rFonts w:asciiTheme="minorHAnsi" w:hAnsiTheme="minorHAnsi" w:cstheme="minorHAnsi"/>
        </w:rPr>
        <w:t>sur</w:t>
      </w:r>
      <w:r w:rsidRPr="00EB1F48">
        <w:rPr>
          <w:rFonts w:asciiTheme="minorHAnsi" w:hAnsiTheme="minorHAnsi" w:cstheme="minorHAnsi"/>
          <w:spacing w:val="13"/>
        </w:rPr>
        <w:t xml:space="preserve"> </w:t>
      </w:r>
      <w:r w:rsidRPr="00EB1F48">
        <w:rPr>
          <w:rFonts w:asciiTheme="minorHAnsi" w:hAnsiTheme="minorHAnsi" w:cstheme="minorHAnsi"/>
        </w:rPr>
        <w:t>les</w:t>
      </w:r>
      <w:r w:rsidRPr="00EB1F48">
        <w:rPr>
          <w:rFonts w:asciiTheme="minorHAnsi" w:hAnsiTheme="minorHAnsi" w:cstheme="minorHAnsi"/>
          <w:spacing w:val="15"/>
        </w:rPr>
        <w:t xml:space="preserve"> </w:t>
      </w:r>
      <w:r w:rsidRPr="00EB1F48">
        <w:rPr>
          <w:rFonts w:asciiTheme="minorHAnsi" w:hAnsiTheme="minorHAnsi" w:cstheme="minorHAnsi"/>
        </w:rPr>
        <w:t>résultats</w:t>
      </w:r>
      <w:r w:rsidRPr="00EB1F48">
        <w:rPr>
          <w:rFonts w:asciiTheme="minorHAnsi" w:hAnsiTheme="minorHAnsi" w:cstheme="minorHAnsi"/>
          <w:spacing w:val="15"/>
        </w:rPr>
        <w:t xml:space="preserve"> </w:t>
      </w:r>
      <w:r w:rsidRPr="00EB1F48">
        <w:rPr>
          <w:rFonts w:asciiTheme="minorHAnsi" w:hAnsiTheme="minorHAnsi" w:cstheme="minorHAnsi"/>
        </w:rPr>
        <w:t>suffisamment</w:t>
      </w:r>
      <w:r w:rsidR="005534ED" w:rsidRPr="00EB1F48">
        <w:rPr>
          <w:rFonts w:asciiTheme="minorHAnsi" w:hAnsiTheme="minorHAnsi" w:cstheme="minorHAnsi"/>
          <w:spacing w:val="25"/>
        </w:rPr>
        <w:t xml:space="preserve"> </w:t>
      </w:r>
      <w:r w:rsidR="005534ED" w:rsidRPr="00EB1F48">
        <w:rPr>
          <w:rFonts w:asciiTheme="minorHAnsi" w:hAnsiTheme="minorHAnsi" w:cstheme="minorHAnsi"/>
        </w:rPr>
        <w:t>« objectifs</w:t>
      </w:r>
      <w:r w:rsidR="005974D7" w:rsidRPr="00EB1F48">
        <w:rPr>
          <w:rFonts w:asciiTheme="minorHAnsi" w:hAnsiTheme="minorHAnsi" w:cstheme="minorHAnsi"/>
        </w:rPr>
        <w:t xml:space="preserve"> »</w:t>
      </w:r>
      <w:r w:rsidRPr="00EB1F48">
        <w:rPr>
          <w:rFonts w:asciiTheme="minorHAnsi" w:hAnsiTheme="minorHAnsi" w:cstheme="minorHAnsi"/>
        </w:rPr>
        <w:t xml:space="preserve"> à mettre à la disposition du Responsable de programme Budgétaire Décentralisation du MATDC.</w:t>
      </w:r>
    </w:p>
    <w:p w14:paraId="1560200B" w14:textId="77777777" w:rsidR="008E0AFC" w:rsidRPr="00EB1F48" w:rsidRDefault="008E0AFC" w:rsidP="00F3511E">
      <w:pPr>
        <w:pStyle w:val="Corpsdetexte"/>
        <w:spacing w:before="10"/>
        <w:jc w:val="both"/>
        <w:rPr>
          <w:rFonts w:asciiTheme="minorHAnsi" w:hAnsiTheme="minorHAnsi" w:cstheme="minorHAnsi"/>
          <w:sz w:val="21"/>
        </w:rPr>
      </w:pPr>
    </w:p>
    <w:p w14:paraId="23BA02B1" w14:textId="77777777" w:rsidR="000D0AFF" w:rsidRPr="00EB1F48" w:rsidRDefault="000D0AFF" w:rsidP="00F3511E">
      <w:pPr>
        <w:jc w:val="both"/>
        <w:rPr>
          <w:rFonts w:asciiTheme="minorHAnsi" w:hAnsiTheme="minorHAnsi" w:cstheme="minorHAnsi"/>
        </w:rPr>
      </w:pPr>
      <w:r w:rsidRPr="00EB1F48">
        <w:rPr>
          <w:rFonts w:asciiTheme="minorHAnsi" w:hAnsiTheme="minorHAnsi" w:cstheme="minorHAnsi"/>
        </w:rPr>
        <w:br w:type="page"/>
      </w:r>
    </w:p>
    <w:p w14:paraId="3205F8B9" w14:textId="77777777" w:rsidR="00BC133F" w:rsidRPr="00EB1F48" w:rsidRDefault="00BC133F" w:rsidP="00F3511E">
      <w:pPr>
        <w:jc w:val="both"/>
        <w:rPr>
          <w:rFonts w:asciiTheme="minorHAnsi" w:hAnsiTheme="minorHAnsi" w:cstheme="minorHAnsi"/>
        </w:rPr>
      </w:pPr>
      <w:r w:rsidRPr="00EB1F48">
        <w:rPr>
          <w:rFonts w:asciiTheme="minorHAnsi" w:hAnsiTheme="minorHAnsi" w:cstheme="minorHAnsi"/>
        </w:rPr>
        <w:t xml:space="preserve">Le dispositif opérationnel du projet sera organisé autour des organes ci-après :     </w:t>
      </w:r>
    </w:p>
    <w:p w14:paraId="2A23A26E" w14:textId="77777777" w:rsidR="00BC133F" w:rsidRPr="00EB1F48" w:rsidRDefault="00BC133F" w:rsidP="00E514F1">
      <w:pPr>
        <w:pStyle w:val="Paragraphedeliste"/>
        <w:widowControl/>
        <w:numPr>
          <w:ilvl w:val="0"/>
          <w:numId w:val="4"/>
        </w:numPr>
        <w:autoSpaceDE/>
        <w:autoSpaceDN/>
        <w:contextualSpacing/>
        <w:jc w:val="both"/>
        <w:rPr>
          <w:rFonts w:asciiTheme="minorHAnsi" w:hAnsiTheme="minorHAnsi" w:cstheme="minorHAnsi"/>
        </w:rPr>
      </w:pPr>
      <w:r w:rsidRPr="00EB1F48">
        <w:rPr>
          <w:rFonts w:asciiTheme="minorHAnsi" w:hAnsiTheme="minorHAnsi" w:cstheme="minorHAnsi"/>
        </w:rPr>
        <w:t xml:space="preserve">le Comité technique de suivi </w:t>
      </w:r>
    </w:p>
    <w:p w14:paraId="341B2BE8" w14:textId="77777777" w:rsidR="00BC133F" w:rsidRPr="00EB1F48" w:rsidRDefault="00BC133F" w:rsidP="00E514F1">
      <w:pPr>
        <w:pStyle w:val="Paragraphedeliste"/>
        <w:widowControl/>
        <w:numPr>
          <w:ilvl w:val="0"/>
          <w:numId w:val="4"/>
        </w:numPr>
        <w:autoSpaceDE/>
        <w:autoSpaceDN/>
        <w:contextualSpacing/>
        <w:jc w:val="both"/>
        <w:rPr>
          <w:rFonts w:asciiTheme="minorHAnsi" w:hAnsiTheme="minorHAnsi" w:cstheme="minorHAnsi"/>
        </w:rPr>
      </w:pPr>
      <w:r w:rsidRPr="00EB1F48">
        <w:rPr>
          <w:rFonts w:asciiTheme="minorHAnsi" w:hAnsiTheme="minorHAnsi" w:cstheme="minorHAnsi"/>
        </w:rPr>
        <w:t>l’Unité de Gestion de projet</w:t>
      </w:r>
    </w:p>
    <w:p w14:paraId="117023DF" w14:textId="77777777" w:rsidR="00BC133F" w:rsidRPr="00EB1F48" w:rsidRDefault="00BC133F" w:rsidP="00F3511E">
      <w:pPr>
        <w:jc w:val="both"/>
        <w:rPr>
          <w:rFonts w:asciiTheme="minorHAnsi" w:hAnsiTheme="minorHAnsi" w:cstheme="minorHAnsi"/>
        </w:rPr>
      </w:pPr>
    </w:p>
    <w:p w14:paraId="161CEB85" w14:textId="77777777" w:rsidR="00BC133F" w:rsidRPr="00EB1F48" w:rsidRDefault="00BC133F" w:rsidP="00E514F1">
      <w:pPr>
        <w:pStyle w:val="Paragraphedeliste"/>
        <w:widowControl/>
        <w:numPr>
          <w:ilvl w:val="0"/>
          <w:numId w:val="5"/>
        </w:numPr>
        <w:autoSpaceDE/>
        <w:autoSpaceDN/>
        <w:spacing w:after="160" w:line="259" w:lineRule="auto"/>
        <w:contextualSpacing/>
        <w:jc w:val="both"/>
        <w:rPr>
          <w:rFonts w:asciiTheme="minorHAnsi" w:hAnsiTheme="minorHAnsi" w:cstheme="minorHAnsi"/>
          <w:b/>
          <w:bCs/>
        </w:rPr>
      </w:pPr>
      <w:r w:rsidRPr="00EB1F48">
        <w:rPr>
          <w:rFonts w:asciiTheme="minorHAnsi" w:hAnsiTheme="minorHAnsi" w:cstheme="minorHAnsi"/>
          <w:b/>
          <w:bCs/>
        </w:rPr>
        <w:t xml:space="preserve">Le Comité technique de suivi </w:t>
      </w:r>
    </w:p>
    <w:p w14:paraId="6E84080F" w14:textId="77777777" w:rsidR="00BC133F" w:rsidRPr="00EB1F48" w:rsidRDefault="00BC133F" w:rsidP="00F3511E">
      <w:pPr>
        <w:jc w:val="both"/>
        <w:rPr>
          <w:rFonts w:asciiTheme="minorHAnsi" w:hAnsiTheme="minorHAnsi" w:cstheme="minorHAnsi"/>
        </w:rPr>
      </w:pPr>
      <w:r w:rsidRPr="00EB1F48">
        <w:rPr>
          <w:rFonts w:asciiTheme="minorHAnsi" w:hAnsiTheme="minorHAnsi" w:cstheme="minorHAnsi"/>
        </w:rPr>
        <w:t>Le Comité technique de suivi du projet dénommé CTS-</w:t>
      </w:r>
      <w:r w:rsidR="00027D49" w:rsidRPr="00EB1F48">
        <w:rPr>
          <w:rFonts w:asciiTheme="minorHAnsi" w:hAnsiTheme="minorHAnsi" w:cstheme="minorHAnsi"/>
        </w:rPr>
        <w:t xml:space="preserve">PaCos </w:t>
      </w:r>
      <w:r w:rsidRPr="00EB1F48">
        <w:rPr>
          <w:rFonts w:asciiTheme="minorHAnsi" w:hAnsiTheme="minorHAnsi" w:cstheme="minorHAnsi"/>
        </w:rPr>
        <w:t xml:space="preserve">est un organe consultatif, d’accompagnement et de suivi de la mise en œuvre du projet </w:t>
      </w:r>
      <w:r w:rsidR="00AB67AE" w:rsidRPr="00EB1F48">
        <w:rPr>
          <w:rFonts w:asciiTheme="minorHAnsi" w:hAnsiTheme="minorHAnsi" w:cstheme="minorHAnsi"/>
        </w:rPr>
        <w:t xml:space="preserve">Participation Citoyenne </w:t>
      </w:r>
      <w:r w:rsidRPr="00EB1F48">
        <w:rPr>
          <w:rFonts w:asciiTheme="minorHAnsi" w:hAnsiTheme="minorHAnsi" w:cstheme="minorHAnsi"/>
        </w:rPr>
        <w:t>et Cohésion Sociale (</w:t>
      </w:r>
      <w:r w:rsidR="00AB67AE" w:rsidRPr="00EB1F48">
        <w:rPr>
          <w:rFonts w:asciiTheme="minorHAnsi" w:hAnsiTheme="minorHAnsi" w:cstheme="minorHAnsi"/>
        </w:rPr>
        <w:t>Pa</w:t>
      </w:r>
      <w:r w:rsidR="00C7115B" w:rsidRPr="00EB1F48">
        <w:rPr>
          <w:rFonts w:asciiTheme="minorHAnsi" w:hAnsiTheme="minorHAnsi" w:cstheme="minorHAnsi"/>
        </w:rPr>
        <w:t>CoS</w:t>
      </w:r>
      <w:r w:rsidR="0005266A" w:rsidRPr="00EB1F48">
        <w:rPr>
          <w:rFonts w:asciiTheme="minorHAnsi" w:hAnsiTheme="minorHAnsi" w:cstheme="minorHAnsi"/>
        </w:rPr>
        <w:t>).</w:t>
      </w:r>
      <w:r w:rsidRPr="00EB1F48">
        <w:rPr>
          <w:rFonts w:asciiTheme="minorHAnsi" w:hAnsiTheme="minorHAnsi" w:cstheme="minorHAnsi"/>
        </w:rPr>
        <w:t xml:space="preserve"> Il contribuera à la mise en œuvre du projet à travers l’examen des résultats et des activités retenus. Il formulera des suggestions et des orientations pour une réalisation optimale des résultats attendus. Ses propositions et suggestions sont soumises à l’examen et à la validation du Comité de revue du programme </w:t>
      </w:r>
      <w:r w:rsidR="005974D7" w:rsidRPr="00EB1F48">
        <w:rPr>
          <w:rFonts w:asciiTheme="minorHAnsi" w:hAnsiTheme="minorHAnsi" w:cstheme="minorHAnsi"/>
        </w:rPr>
        <w:t>budgétaire «</w:t>
      </w:r>
      <w:r w:rsidRPr="00EB1F48">
        <w:rPr>
          <w:rFonts w:asciiTheme="minorHAnsi" w:hAnsiTheme="minorHAnsi" w:cstheme="minorHAnsi"/>
        </w:rPr>
        <w:t xml:space="preserve"> décentralisation </w:t>
      </w:r>
      <w:r w:rsidR="0005266A" w:rsidRPr="00EB1F48">
        <w:rPr>
          <w:rFonts w:asciiTheme="minorHAnsi" w:hAnsiTheme="minorHAnsi" w:cstheme="minorHAnsi"/>
        </w:rPr>
        <w:t>».</w:t>
      </w:r>
      <w:r w:rsidRPr="00EB1F48">
        <w:rPr>
          <w:rFonts w:asciiTheme="minorHAnsi" w:hAnsiTheme="minorHAnsi" w:cstheme="minorHAnsi"/>
        </w:rPr>
        <w:t xml:space="preserve"> À cet effet, il aura pour principales attributions </w:t>
      </w:r>
      <w:r w:rsidR="0005266A" w:rsidRPr="00EB1F48">
        <w:rPr>
          <w:rFonts w:asciiTheme="minorHAnsi" w:hAnsiTheme="minorHAnsi" w:cstheme="minorHAnsi"/>
        </w:rPr>
        <w:t>de :</w:t>
      </w:r>
    </w:p>
    <w:p w14:paraId="5A3610DF" w14:textId="77777777" w:rsidR="00BC133F" w:rsidRPr="00EB1F48" w:rsidRDefault="00BC133F" w:rsidP="00E514F1">
      <w:pPr>
        <w:pStyle w:val="Paragraphedeliste"/>
        <w:widowControl/>
        <w:numPr>
          <w:ilvl w:val="0"/>
          <w:numId w:val="6"/>
        </w:numPr>
        <w:autoSpaceDE/>
        <w:autoSpaceDN/>
        <w:spacing w:after="160" w:line="259" w:lineRule="auto"/>
        <w:contextualSpacing/>
        <w:jc w:val="both"/>
        <w:rPr>
          <w:rFonts w:asciiTheme="minorHAnsi" w:hAnsiTheme="minorHAnsi" w:cstheme="minorHAnsi"/>
        </w:rPr>
      </w:pPr>
      <w:r w:rsidRPr="00EB1F48">
        <w:rPr>
          <w:rFonts w:asciiTheme="minorHAnsi" w:hAnsiTheme="minorHAnsi" w:cstheme="minorHAnsi"/>
        </w:rPr>
        <w:t>préparer la session du comité de revue du projet</w:t>
      </w:r>
      <w:r w:rsidR="00AB67AE" w:rsidRPr="00EB1F48">
        <w:rPr>
          <w:rFonts w:asciiTheme="minorHAnsi" w:hAnsiTheme="minorHAnsi" w:cstheme="minorHAnsi"/>
        </w:rPr>
        <w:t> ;</w:t>
      </w:r>
      <w:r w:rsidRPr="00EB1F48">
        <w:rPr>
          <w:rFonts w:asciiTheme="minorHAnsi" w:hAnsiTheme="minorHAnsi" w:cstheme="minorHAnsi"/>
        </w:rPr>
        <w:t xml:space="preserve"> </w:t>
      </w:r>
    </w:p>
    <w:p w14:paraId="67322ABA" w14:textId="77777777" w:rsidR="00BC133F" w:rsidRPr="00EB1F48" w:rsidRDefault="00BC133F" w:rsidP="00E514F1">
      <w:pPr>
        <w:pStyle w:val="Paragraphedeliste"/>
        <w:widowControl/>
        <w:numPr>
          <w:ilvl w:val="0"/>
          <w:numId w:val="6"/>
        </w:numPr>
        <w:autoSpaceDE/>
        <w:autoSpaceDN/>
        <w:spacing w:after="160" w:line="259" w:lineRule="auto"/>
        <w:contextualSpacing/>
        <w:jc w:val="both"/>
        <w:rPr>
          <w:rFonts w:asciiTheme="minorHAnsi" w:hAnsiTheme="minorHAnsi" w:cstheme="minorHAnsi"/>
        </w:rPr>
      </w:pPr>
      <w:r w:rsidRPr="00EB1F48">
        <w:rPr>
          <w:rFonts w:asciiTheme="minorHAnsi" w:hAnsiTheme="minorHAnsi" w:cstheme="minorHAnsi"/>
        </w:rPr>
        <w:t xml:space="preserve">Veiller à la cohérence des actions du projet avec les politiques et stratégies de </w:t>
      </w:r>
      <w:r w:rsidR="00AB67AE" w:rsidRPr="00EB1F48">
        <w:rPr>
          <w:rFonts w:asciiTheme="minorHAnsi" w:hAnsiTheme="minorHAnsi" w:cstheme="minorHAnsi"/>
        </w:rPr>
        <w:t xml:space="preserve">promotion de la participation citoyenne et de la cohésion sociale ; </w:t>
      </w:r>
      <w:r w:rsidRPr="00EB1F48">
        <w:rPr>
          <w:rFonts w:asciiTheme="minorHAnsi" w:hAnsiTheme="minorHAnsi" w:cstheme="minorHAnsi"/>
        </w:rPr>
        <w:t xml:space="preserve"> </w:t>
      </w:r>
    </w:p>
    <w:p w14:paraId="0A9E1B1C" w14:textId="77777777" w:rsidR="00BC133F" w:rsidRPr="00EB1F48" w:rsidRDefault="00BC133F" w:rsidP="00E514F1">
      <w:pPr>
        <w:pStyle w:val="Paragraphedeliste"/>
        <w:widowControl/>
        <w:numPr>
          <w:ilvl w:val="0"/>
          <w:numId w:val="6"/>
        </w:numPr>
        <w:autoSpaceDE/>
        <w:autoSpaceDN/>
        <w:spacing w:after="160" w:line="259" w:lineRule="auto"/>
        <w:contextualSpacing/>
        <w:jc w:val="both"/>
        <w:rPr>
          <w:rFonts w:asciiTheme="minorHAnsi" w:hAnsiTheme="minorHAnsi" w:cstheme="minorHAnsi"/>
        </w:rPr>
      </w:pPr>
      <w:r w:rsidRPr="00EB1F48">
        <w:rPr>
          <w:rFonts w:asciiTheme="minorHAnsi" w:hAnsiTheme="minorHAnsi" w:cstheme="minorHAnsi"/>
        </w:rPr>
        <w:t xml:space="preserve">veiller à la cohérence des documents de planification et de budgétisation du projet avec les politiques nationales et locales et avec les prérogatives des collectivités </w:t>
      </w:r>
      <w:r w:rsidR="00AB67AE" w:rsidRPr="00EB1F48">
        <w:rPr>
          <w:rFonts w:asciiTheme="minorHAnsi" w:hAnsiTheme="minorHAnsi" w:cstheme="minorHAnsi"/>
        </w:rPr>
        <w:t xml:space="preserve">territoriales </w:t>
      </w:r>
      <w:r w:rsidRPr="00EB1F48">
        <w:rPr>
          <w:rFonts w:asciiTheme="minorHAnsi" w:hAnsiTheme="minorHAnsi" w:cstheme="minorHAnsi"/>
        </w:rPr>
        <w:t>;</w:t>
      </w:r>
    </w:p>
    <w:p w14:paraId="6E82A61C" w14:textId="77777777" w:rsidR="00BC133F" w:rsidRPr="00EB1F48" w:rsidRDefault="00BC133F" w:rsidP="00E514F1">
      <w:pPr>
        <w:pStyle w:val="Paragraphedeliste"/>
        <w:widowControl/>
        <w:numPr>
          <w:ilvl w:val="0"/>
          <w:numId w:val="6"/>
        </w:numPr>
        <w:autoSpaceDE/>
        <w:autoSpaceDN/>
        <w:spacing w:after="160" w:line="259" w:lineRule="auto"/>
        <w:contextualSpacing/>
        <w:jc w:val="both"/>
        <w:rPr>
          <w:rFonts w:asciiTheme="minorHAnsi" w:hAnsiTheme="minorHAnsi" w:cstheme="minorHAnsi"/>
        </w:rPr>
      </w:pPr>
      <w:r w:rsidRPr="00EB1F48">
        <w:rPr>
          <w:rFonts w:asciiTheme="minorHAnsi" w:hAnsiTheme="minorHAnsi" w:cstheme="minorHAnsi"/>
        </w:rPr>
        <w:t>Suivre la mise en œuvre les activités du projet et les résultats</w:t>
      </w:r>
      <w:r w:rsidR="00AB67AE" w:rsidRPr="00EB1F48">
        <w:rPr>
          <w:rFonts w:asciiTheme="minorHAnsi" w:hAnsiTheme="minorHAnsi" w:cstheme="minorHAnsi"/>
        </w:rPr>
        <w:t> ;</w:t>
      </w:r>
      <w:r w:rsidRPr="00EB1F48">
        <w:rPr>
          <w:rFonts w:asciiTheme="minorHAnsi" w:hAnsiTheme="minorHAnsi" w:cstheme="minorHAnsi"/>
        </w:rPr>
        <w:t xml:space="preserve"> </w:t>
      </w:r>
    </w:p>
    <w:p w14:paraId="252B6F11" w14:textId="77777777" w:rsidR="00BC133F" w:rsidRPr="00EB1F48" w:rsidRDefault="00BC133F" w:rsidP="00E514F1">
      <w:pPr>
        <w:pStyle w:val="Paragraphedeliste"/>
        <w:widowControl/>
        <w:numPr>
          <w:ilvl w:val="0"/>
          <w:numId w:val="6"/>
        </w:numPr>
        <w:autoSpaceDE/>
        <w:autoSpaceDN/>
        <w:spacing w:after="160" w:line="259" w:lineRule="auto"/>
        <w:contextualSpacing/>
        <w:jc w:val="both"/>
        <w:rPr>
          <w:rFonts w:asciiTheme="minorHAnsi" w:hAnsiTheme="minorHAnsi" w:cstheme="minorHAnsi"/>
        </w:rPr>
      </w:pPr>
      <w:r w:rsidRPr="00EB1F48">
        <w:rPr>
          <w:rFonts w:asciiTheme="minorHAnsi" w:hAnsiTheme="minorHAnsi" w:cstheme="minorHAnsi"/>
        </w:rPr>
        <w:t>examiner le programme d'activités annuel et les rapports d'exécution physique et financière avant leur transmission au comité de revue ;</w:t>
      </w:r>
    </w:p>
    <w:p w14:paraId="0E50B26D" w14:textId="77777777" w:rsidR="00BC133F" w:rsidRPr="00EB1F48" w:rsidRDefault="00BC133F" w:rsidP="00E514F1">
      <w:pPr>
        <w:pStyle w:val="Paragraphedeliste"/>
        <w:widowControl/>
        <w:numPr>
          <w:ilvl w:val="0"/>
          <w:numId w:val="6"/>
        </w:numPr>
        <w:autoSpaceDE/>
        <w:autoSpaceDN/>
        <w:spacing w:after="160" w:line="259" w:lineRule="auto"/>
        <w:contextualSpacing/>
        <w:jc w:val="both"/>
        <w:rPr>
          <w:rFonts w:asciiTheme="minorHAnsi" w:hAnsiTheme="minorHAnsi" w:cstheme="minorHAnsi"/>
        </w:rPr>
      </w:pPr>
      <w:r w:rsidRPr="00EB1F48">
        <w:rPr>
          <w:rFonts w:asciiTheme="minorHAnsi" w:hAnsiTheme="minorHAnsi" w:cstheme="minorHAnsi"/>
        </w:rPr>
        <w:t xml:space="preserve"> Proposer des arbitrages pour la réaffectation des fonds non </w:t>
      </w:r>
      <w:r w:rsidR="0005266A" w:rsidRPr="00EB1F48">
        <w:rPr>
          <w:rFonts w:asciiTheme="minorHAnsi" w:hAnsiTheme="minorHAnsi" w:cstheme="minorHAnsi"/>
        </w:rPr>
        <w:t>engagés par</w:t>
      </w:r>
      <w:r w:rsidRPr="00EB1F48">
        <w:rPr>
          <w:rFonts w:asciiTheme="minorHAnsi" w:hAnsiTheme="minorHAnsi" w:cstheme="minorHAnsi"/>
        </w:rPr>
        <w:t xml:space="preserve"> les communes</w:t>
      </w:r>
      <w:r w:rsidR="00AB67AE" w:rsidRPr="00EB1F48">
        <w:rPr>
          <w:rFonts w:asciiTheme="minorHAnsi" w:hAnsiTheme="minorHAnsi" w:cstheme="minorHAnsi"/>
        </w:rPr>
        <w:t> ;</w:t>
      </w:r>
    </w:p>
    <w:p w14:paraId="48D9AB81" w14:textId="77777777" w:rsidR="00BC133F" w:rsidRPr="00EB1F48" w:rsidRDefault="00BC133F" w:rsidP="00E514F1">
      <w:pPr>
        <w:pStyle w:val="Paragraphedeliste"/>
        <w:widowControl/>
        <w:numPr>
          <w:ilvl w:val="0"/>
          <w:numId w:val="6"/>
        </w:numPr>
        <w:autoSpaceDE/>
        <w:autoSpaceDN/>
        <w:spacing w:after="160" w:line="259" w:lineRule="auto"/>
        <w:contextualSpacing/>
        <w:jc w:val="both"/>
        <w:rPr>
          <w:rFonts w:asciiTheme="minorHAnsi" w:hAnsiTheme="minorHAnsi" w:cstheme="minorHAnsi"/>
        </w:rPr>
      </w:pPr>
      <w:r w:rsidRPr="00EB1F48">
        <w:rPr>
          <w:rFonts w:asciiTheme="minorHAnsi" w:hAnsiTheme="minorHAnsi" w:cstheme="minorHAnsi"/>
        </w:rPr>
        <w:t>assurer la mise en cohérence du projet avec les autres programmes et projets de développement</w:t>
      </w:r>
      <w:r w:rsidR="00AB67AE" w:rsidRPr="00EB1F48">
        <w:rPr>
          <w:rFonts w:asciiTheme="minorHAnsi" w:hAnsiTheme="minorHAnsi" w:cstheme="minorHAnsi"/>
        </w:rPr>
        <w:t> ;</w:t>
      </w:r>
    </w:p>
    <w:p w14:paraId="61955EA2" w14:textId="77777777" w:rsidR="00BC133F" w:rsidRPr="00EB1F48" w:rsidRDefault="00BC133F" w:rsidP="00E514F1">
      <w:pPr>
        <w:pStyle w:val="Paragraphedeliste"/>
        <w:widowControl/>
        <w:numPr>
          <w:ilvl w:val="0"/>
          <w:numId w:val="6"/>
        </w:numPr>
        <w:autoSpaceDE/>
        <w:autoSpaceDN/>
        <w:spacing w:after="160" w:line="259" w:lineRule="auto"/>
        <w:contextualSpacing/>
        <w:jc w:val="both"/>
        <w:rPr>
          <w:rFonts w:asciiTheme="minorHAnsi" w:hAnsiTheme="minorHAnsi" w:cstheme="minorHAnsi"/>
        </w:rPr>
      </w:pPr>
      <w:r w:rsidRPr="00EB1F48">
        <w:rPr>
          <w:rFonts w:asciiTheme="minorHAnsi" w:hAnsiTheme="minorHAnsi" w:cstheme="minorHAnsi"/>
        </w:rPr>
        <w:t xml:space="preserve">proposer des sujets </w:t>
      </w:r>
      <w:r w:rsidR="00AB67AE" w:rsidRPr="00EB1F48">
        <w:rPr>
          <w:rFonts w:asciiTheme="minorHAnsi" w:hAnsiTheme="minorHAnsi" w:cstheme="minorHAnsi"/>
        </w:rPr>
        <w:t xml:space="preserve">qui </w:t>
      </w:r>
      <w:r w:rsidRPr="00EB1F48">
        <w:rPr>
          <w:rFonts w:asciiTheme="minorHAnsi" w:hAnsiTheme="minorHAnsi" w:cstheme="minorHAnsi"/>
        </w:rPr>
        <w:t>pourrai</w:t>
      </w:r>
      <w:r w:rsidR="00A74390">
        <w:rPr>
          <w:rFonts w:asciiTheme="minorHAnsi" w:hAnsiTheme="minorHAnsi" w:cstheme="minorHAnsi"/>
        </w:rPr>
        <w:t>ent</w:t>
      </w:r>
      <w:r w:rsidRPr="00EB1F48">
        <w:rPr>
          <w:rFonts w:asciiTheme="minorHAnsi" w:hAnsiTheme="minorHAnsi" w:cstheme="minorHAnsi"/>
        </w:rPr>
        <w:t xml:space="preserve"> être débattus aux sessions du comité de revue</w:t>
      </w:r>
      <w:r w:rsidR="00AB67AE" w:rsidRPr="00EB1F48">
        <w:rPr>
          <w:rFonts w:asciiTheme="minorHAnsi" w:hAnsiTheme="minorHAnsi" w:cstheme="minorHAnsi"/>
        </w:rPr>
        <w:t> ;</w:t>
      </w:r>
    </w:p>
    <w:p w14:paraId="3A5C66D6" w14:textId="77777777" w:rsidR="00BC133F" w:rsidRPr="00EB1F48" w:rsidRDefault="00BC133F" w:rsidP="00E514F1">
      <w:pPr>
        <w:pStyle w:val="Paragraphedeliste"/>
        <w:widowControl/>
        <w:numPr>
          <w:ilvl w:val="0"/>
          <w:numId w:val="6"/>
        </w:numPr>
        <w:autoSpaceDE/>
        <w:autoSpaceDN/>
        <w:spacing w:after="160" w:line="259" w:lineRule="auto"/>
        <w:contextualSpacing/>
        <w:jc w:val="both"/>
        <w:rPr>
          <w:rFonts w:asciiTheme="minorHAnsi" w:hAnsiTheme="minorHAnsi" w:cstheme="minorHAnsi"/>
        </w:rPr>
      </w:pPr>
      <w:r w:rsidRPr="00EB1F48">
        <w:rPr>
          <w:rFonts w:asciiTheme="minorHAnsi" w:hAnsiTheme="minorHAnsi" w:cstheme="minorHAnsi"/>
        </w:rPr>
        <w:t>favoriser l</w:t>
      </w:r>
      <w:r w:rsidR="00AB67AE" w:rsidRPr="00EB1F48">
        <w:rPr>
          <w:rFonts w:asciiTheme="minorHAnsi" w:hAnsiTheme="minorHAnsi" w:cstheme="minorHAnsi"/>
        </w:rPr>
        <w:t xml:space="preserve">’appropriation </w:t>
      </w:r>
      <w:r w:rsidRPr="00EB1F48">
        <w:rPr>
          <w:rFonts w:asciiTheme="minorHAnsi" w:hAnsiTheme="minorHAnsi" w:cstheme="minorHAnsi"/>
        </w:rPr>
        <w:t>effective du projet par les acteurs concernés dans sa mise en œuvre</w:t>
      </w:r>
      <w:r w:rsidR="00AB67AE" w:rsidRPr="00EB1F48">
        <w:rPr>
          <w:rFonts w:asciiTheme="minorHAnsi" w:hAnsiTheme="minorHAnsi" w:cstheme="minorHAnsi"/>
        </w:rPr>
        <w:t> ;</w:t>
      </w:r>
      <w:r w:rsidRPr="00EB1F48">
        <w:rPr>
          <w:rFonts w:asciiTheme="minorHAnsi" w:hAnsiTheme="minorHAnsi" w:cstheme="minorHAnsi"/>
        </w:rPr>
        <w:t xml:space="preserve"> </w:t>
      </w:r>
    </w:p>
    <w:p w14:paraId="05E1EE7F" w14:textId="77777777" w:rsidR="00BC133F" w:rsidRPr="00EB1F48" w:rsidRDefault="00BC133F" w:rsidP="00E514F1">
      <w:pPr>
        <w:pStyle w:val="Paragraphedeliste"/>
        <w:widowControl/>
        <w:numPr>
          <w:ilvl w:val="0"/>
          <w:numId w:val="6"/>
        </w:numPr>
        <w:autoSpaceDE/>
        <w:autoSpaceDN/>
        <w:spacing w:after="160" w:line="259" w:lineRule="auto"/>
        <w:contextualSpacing/>
        <w:jc w:val="both"/>
        <w:rPr>
          <w:rFonts w:asciiTheme="minorHAnsi" w:hAnsiTheme="minorHAnsi" w:cstheme="minorHAnsi"/>
        </w:rPr>
      </w:pPr>
      <w:r w:rsidRPr="00EB1F48">
        <w:rPr>
          <w:rFonts w:asciiTheme="minorHAnsi" w:hAnsiTheme="minorHAnsi" w:cstheme="minorHAnsi"/>
        </w:rPr>
        <w:t>assurer le suivi des recommandations du comité de revue</w:t>
      </w:r>
      <w:r w:rsidR="00AB67AE" w:rsidRPr="00EB1F48">
        <w:rPr>
          <w:rFonts w:asciiTheme="minorHAnsi" w:hAnsiTheme="minorHAnsi" w:cstheme="minorHAnsi"/>
        </w:rPr>
        <w:t> ;</w:t>
      </w:r>
    </w:p>
    <w:p w14:paraId="47872DF1" w14:textId="77777777" w:rsidR="00BC133F" w:rsidRPr="00EB1F48" w:rsidRDefault="00BC133F" w:rsidP="00E514F1">
      <w:pPr>
        <w:pStyle w:val="Paragraphedeliste"/>
        <w:widowControl/>
        <w:numPr>
          <w:ilvl w:val="0"/>
          <w:numId w:val="6"/>
        </w:numPr>
        <w:autoSpaceDE/>
        <w:autoSpaceDN/>
        <w:spacing w:after="160" w:line="259" w:lineRule="auto"/>
        <w:contextualSpacing/>
        <w:jc w:val="both"/>
        <w:rPr>
          <w:rFonts w:asciiTheme="minorHAnsi" w:hAnsiTheme="minorHAnsi" w:cstheme="minorHAnsi"/>
        </w:rPr>
      </w:pPr>
      <w:r w:rsidRPr="00EB1F48">
        <w:rPr>
          <w:rFonts w:asciiTheme="minorHAnsi" w:hAnsiTheme="minorHAnsi" w:cstheme="minorHAnsi"/>
        </w:rPr>
        <w:t xml:space="preserve">examiner toute question </w:t>
      </w:r>
      <w:r w:rsidR="00D86C8A" w:rsidRPr="00EB1F48">
        <w:rPr>
          <w:rFonts w:asciiTheme="minorHAnsi" w:hAnsiTheme="minorHAnsi" w:cstheme="minorHAnsi"/>
        </w:rPr>
        <w:t>e</w:t>
      </w:r>
      <w:r w:rsidRPr="00EB1F48">
        <w:rPr>
          <w:rFonts w:asciiTheme="minorHAnsi" w:hAnsiTheme="minorHAnsi" w:cstheme="minorHAnsi"/>
        </w:rPr>
        <w:t>t difficulté liée à la bonne mise en œuvre du projet en vue d'orienter les prises de décisions au niveau supérieur</w:t>
      </w:r>
      <w:r w:rsidR="00AB67AE" w:rsidRPr="00EB1F48">
        <w:rPr>
          <w:rFonts w:asciiTheme="minorHAnsi" w:hAnsiTheme="minorHAnsi" w:cstheme="minorHAnsi"/>
        </w:rPr>
        <w:t> ;</w:t>
      </w:r>
      <w:r w:rsidRPr="00EB1F48">
        <w:rPr>
          <w:rFonts w:asciiTheme="minorHAnsi" w:hAnsiTheme="minorHAnsi" w:cstheme="minorHAnsi"/>
        </w:rPr>
        <w:t xml:space="preserve">  </w:t>
      </w:r>
    </w:p>
    <w:p w14:paraId="27FA4C0C" w14:textId="77777777" w:rsidR="00BC133F" w:rsidRPr="00EB1F48" w:rsidRDefault="00BC133F" w:rsidP="00E514F1">
      <w:pPr>
        <w:pStyle w:val="Paragraphedeliste"/>
        <w:widowControl/>
        <w:numPr>
          <w:ilvl w:val="0"/>
          <w:numId w:val="6"/>
        </w:numPr>
        <w:autoSpaceDE/>
        <w:autoSpaceDN/>
        <w:spacing w:after="160" w:line="259" w:lineRule="auto"/>
        <w:contextualSpacing/>
        <w:jc w:val="both"/>
        <w:rPr>
          <w:rFonts w:asciiTheme="minorHAnsi" w:hAnsiTheme="minorHAnsi" w:cstheme="minorHAnsi"/>
        </w:rPr>
      </w:pPr>
      <w:r w:rsidRPr="00EB1F48">
        <w:rPr>
          <w:rFonts w:asciiTheme="minorHAnsi" w:hAnsiTheme="minorHAnsi" w:cstheme="minorHAnsi"/>
        </w:rPr>
        <w:t>examiner le plan d’exécution du programme ;</w:t>
      </w:r>
    </w:p>
    <w:p w14:paraId="48442580" w14:textId="77777777" w:rsidR="00BC133F" w:rsidRPr="00EB1F48" w:rsidRDefault="00BC133F" w:rsidP="00E514F1">
      <w:pPr>
        <w:pStyle w:val="Paragraphedeliste"/>
        <w:widowControl/>
        <w:numPr>
          <w:ilvl w:val="0"/>
          <w:numId w:val="6"/>
        </w:numPr>
        <w:autoSpaceDE/>
        <w:autoSpaceDN/>
        <w:spacing w:after="160" w:line="259" w:lineRule="auto"/>
        <w:contextualSpacing/>
        <w:jc w:val="both"/>
        <w:rPr>
          <w:rFonts w:asciiTheme="minorHAnsi" w:hAnsiTheme="minorHAnsi" w:cstheme="minorHAnsi"/>
        </w:rPr>
      </w:pPr>
      <w:r w:rsidRPr="00EB1F48">
        <w:rPr>
          <w:rFonts w:asciiTheme="minorHAnsi" w:hAnsiTheme="minorHAnsi" w:cstheme="minorHAnsi"/>
        </w:rPr>
        <w:t>examiner les différents rapports d’évaluation du programme ;</w:t>
      </w:r>
    </w:p>
    <w:p w14:paraId="795F81BA" w14:textId="77777777" w:rsidR="00BC133F" w:rsidRPr="00EB1F48" w:rsidRDefault="00BC133F" w:rsidP="00E514F1">
      <w:pPr>
        <w:pStyle w:val="Paragraphedeliste"/>
        <w:widowControl/>
        <w:numPr>
          <w:ilvl w:val="0"/>
          <w:numId w:val="6"/>
        </w:numPr>
        <w:autoSpaceDE/>
        <w:autoSpaceDN/>
        <w:spacing w:after="160" w:line="259" w:lineRule="auto"/>
        <w:contextualSpacing/>
        <w:jc w:val="both"/>
        <w:rPr>
          <w:rFonts w:asciiTheme="minorHAnsi" w:hAnsiTheme="minorHAnsi" w:cstheme="minorHAnsi"/>
        </w:rPr>
      </w:pPr>
      <w:r w:rsidRPr="00EB1F48">
        <w:rPr>
          <w:rFonts w:asciiTheme="minorHAnsi" w:hAnsiTheme="minorHAnsi" w:cstheme="minorHAnsi"/>
        </w:rPr>
        <w:t>examiner les rapports d’activités et financiers périodiques ;</w:t>
      </w:r>
    </w:p>
    <w:p w14:paraId="6000C1CB" w14:textId="77777777" w:rsidR="00BC133F" w:rsidRPr="00EB1F48" w:rsidRDefault="00BC133F" w:rsidP="00E514F1">
      <w:pPr>
        <w:pStyle w:val="Paragraphedeliste"/>
        <w:widowControl/>
        <w:numPr>
          <w:ilvl w:val="0"/>
          <w:numId w:val="6"/>
        </w:numPr>
        <w:autoSpaceDE/>
        <w:autoSpaceDN/>
        <w:spacing w:after="160" w:line="259" w:lineRule="auto"/>
        <w:contextualSpacing/>
        <w:jc w:val="both"/>
        <w:rPr>
          <w:rFonts w:asciiTheme="minorHAnsi" w:hAnsiTheme="minorHAnsi" w:cstheme="minorHAnsi"/>
        </w:rPr>
      </w:pPr>
      <w:r w:rsidRPr="00EB1F48">
        <w:rPr>
          <w:rFonts w:asciiTheme="minorHAnsi" w:hAnsiTheme="minorHAnsi" w:cstheme="minorHAnsi"/>
        </w:rPr>
        <w:t>examiner le programme d’activités annuel, le budget et le plan de passation de marchés ;</w:t>
      </w:r>
    </w:p>
    <w:p w14:paraId="18176117" w14:textId="77777777" w:rsidR="00BC133F" w:rsidRPr="00EB1F48" w:rsidRDefault="00BC133F" w:rsidP="00E514F1">
      <w:pPr>
        <w:pStyle w:val="Paragraphedeliste"/>
        <w:widowControl/>
        <w:numPr>
          <w:ilvl w:val="0"/>
          <w:numId w:val="6"/>
        </w:numPr>
        <w:autoSpaceDE/>
        <w:autoSpaceDN/>
        <w:spacing w:after="160" w:line="259" w:lineRule="auto"/>
        <w:contextualSpacing/>
        <w:jc w:val="both"/>
        <w:rPr>
          <w:rFonts w:asciiTheme="minorHAnsi" w:hAnsiTheme="minorHAnsi" w:cstheme="minorHAnsi"/>
        </w:rPr>
      </w:pPr>
      <w:r w:rsidRPr="00EB1F48">
        <w:rPr>
          <w:rFonts w:asciiTheme="minorHAnsi" w:hAnsiTheme="minorHAnsi" w:cstheme="minorHAnsi"/>
        </w:rPr>
        <w:t>veiller à la mise en œuvre des recommandations du Comité de revue, des missions de supervision et de suivi, ainsi que de différents audits ;</w:t>
      </w:r>
    </w:p>
    <w:p w14:paraId="53F468C0" w14:textId="77777777" w:rsidR="00BC133F" w:rsidRPr="00EB1F48" w:rsidRDefault="00BC133F" w:rsidP="00E514F1">
      <w:pPr>
        <w:pStyle w:val="Paragraphedeliste"/>
        <w:widowControl/>
        <w:numPr>
          <w:ilvl w:val="0"/>
          <w:numId w:val="6"/>
        </w:numPr>
        <w:autoSpaceDE/>
        <w:autoSpaceDN/>
        <w:spacing w:after="160" w:line="259" w:lineRule="auto"/>
        <w:contextualSpacing/>
        <w:jc w:val="both"/>
        <w:rPr>
          <w:rFonts w:asciiTheme="minorHAnsi" w:hAnsiTheme="minorHAnsi" w:cstheme="minorHAnsi"/>
        </w:rPr>
      </w:pPr>
      <w:r w:rsidRPr="00EB1F48">
        <w:rPr>
          <w:rFonts w:asciiTheme="minorHAnsi" w:hAnsiTheme="minorHAnsi" w:cstheme="minorHAnsi"/>
        </w:rPr>
        <w:t xml:space="preserve">faire des recommandations à l’attention du/de la coordonnateur (rice) du programme et des </w:t>
      </w:r>
      <w:r w:rsidR="00325C85">
        <w:rPr>
          <w:rFonts w:asciiTheme="minorHAnsi" w:hAnsiTheme="minorHAnsi" w:cstheme="minorHAnsi"/>
        </w:rPr>
        <w:t xml:space="preserve"> </w:t>
      </w:r>
    </w:p>
    <w:p w14:paraId="62636CD5" w14:textId="77777777" w:rsidR="00BC133F" w:rsidRPr="00EB1F48" w:rsidRDefault="00BC133F" w:rsidP="00E514F1">
      <w:pPr>
        <w:pStyle w:val="Paragraphedeliste"/>
        <w:widowControl/>
        <w:numPr>
          <w:ilvl w:val="0"/>
          <w:numId w:val="6"/>
        </w:numPr>
        <w:autoSpaceDE/>
        <w:autoSpaceDN/>
        <w:spacing w:after="160" w:line="259" w:lineRule="auto"/>
        <w:contextualSpacing/>
        <w:jc w:val="both"/>
        <w:rPr>
          <w:rFonts w:asciiTheme="minorHAnsi" w:hAnsiTheme="minorHAnsi" w:cstheme="minorHAnsi"/>
        </w:rPr>
      </w:pPr>
      <w:r w:rsidRPr="00EB1F48">
        <w:rPr>
          <w:rFonts w:asciiTheme="minorHAnsi" w:hAnsiTheme="minorHAnsi" w:cstheme="minorHAnsi"/>
        </w:rPr>
        <w:t>examiner tout dossier soumis à son appréciation.</w:t>
      </w:r>
    </w:p>
    <w:p w14:paraId="1B53147A" w14:textId="77777777" w:rsidR="00BC133F" w:rsidRPr="00EB1F48" w:rsidRDefault="00BC133F" w:rsidP="00F3511E">
      <w:pPr>
        <w:jc w:val="both"/>
        <w:rPr>
          <w:rFonts w:asciiTheme="minorHAnsi" w:hAnsiTheme="minorHAnsi" w:cstheme="minorHAnsi"/>
        </w:rPr>
      </w:pPr>
    </w:p>
    <w:p w14:paraId="5D4551C7" w14:textId="77777777" w:rsidR="00BC133F" w:rsidRPr="00EB1F48" w:rsidRDefault="00BC133F" w:rsidP="00F3511E">
      <w:pPr>
        <w:jc w:val="both"/>
        <w:rPr>
          <w:rFonts w:asciiTheme="minorHAnsi" w:hAnsiTheme="minorHAnsi" w:cstheme="minorHAnsi"/>
        </w:rPr>
      </w:pPr>
      <w:r w:rsidRPr="00EB1F48">
        <w:rPr>
          <w:rFonts w:asciiTheme="minorHAnsi" w:hAnsiTheme="minorHAnsi" w:cstheme="minorHAnsi"/>
        </w:rPr>
        <w:t>Afin d'assurer la responsabilité ultime du PNUD, les décisions du Comité Technique du projet devraient être conformes aux normes qui permettront de vérifier la gestion des résultats du développement, le meilleur coût-bénéfice, l'équité, l'intégrité, la transparence et une concurrence internationale effective. Dans le cas où un consensus ne pourrait être atteint au sein du Comité, la décision finale incomberait au gestionnaire de programme du PNUD.</w:t>
      </w:r>
    </w:p>
    <w:p w14:paraId="475F27BE" w14:textId="77777777" w:rsidR="00BC133F" w:rsidRPr="00EB1F48" w:rsidRDefault="00BC133F" w:rsidP="00F3511E">
      <w:pPr>
        <w:jc w:val="both"/>
        <w:rPr>
          <w:rFonts w:asciiTheme="minorHAnsi" w:hAnsiTheme="minorHAnsi" w:cstheme="minorHAnsi"/>
        </w:rPr>
      </w:pPr>
      <w:r w:rsidRPr="00EB1F48">
        <w:rPr>
          <w:rFonts w:asciiTheme="minorHAnsi" w:hAnsiTheme="minorHAnsi" w:cstheme="minorHAnsi"/>
        </w:rPr>
        <w:t>Pour lui permettre de remplir ses missions, la composition et le fonctionnement du Comité Technique sont les suivants :</w:t>
      </w:r>
    </w:p>
    <w:p w14:paraId="288485CE" w14:textId="77777777" w:rsidR="00BC133F" w:rsidRPr="00EB1F48" w:rsidRDefault="00BC133F" w:rsidP="00F3511E">
      <w:pPr>
        <w:jc w:val="both"/>
        <w:rPr>
          <w:rFonts w:asciiTheme="minorHAnsi" w:hAnsiTheme="minorHAnsi" w:cstheme="minorHAnsi"/>
        </w:rPr>
      </w:pPr>
    </w:p>
    <w:p w14:paraId="7F0E0B3F" w14:textId="77777777" w:rsidR="00BC133F" w:rsidRPr="00EB1F48" w:rsidRDefault="00BC133F" w:rsidP="00F3511E">
      <w:pPr>
        <w:jc w:val="both"/>
        <w:rPr>
          <w:rFonts w:asciiTheme="minorHAnsi" w:hAnsiTheme="minorHAnsi" w:cstheme="minorHAnsi"/>
        </w:rPr>
      </w:pPr>
      <w:r w:rsidRPr="00EB1F48">
        <w:rPr>
          <w:rFonts w:asciiTheme="minorHAnsi" w:hAnsiTheme="minorHAnsi" w:cstheme="minorHAnsi"/>
        </w:rPr>
        <w:t>Président : Le Directeur Général des Collectivités Territoriales (DGCT)</w:t>
      </w:r>
    </w:p>
    <w:p w14:paraId="58D260CD" w14:textId="77777777" w:rsidR="00BC133F" w:rsidRPr="00EB1F48" w:rsidRDefault="00BC133F" w:rsidP="00F3511E">
      <w:pPr>
        <w:jc w:val="both"/>
        <w:rPr>
          <w:rFonts w:asciiTheme="minorHAnsi" w:hAnsiTheme="minorHAnsi" w:cstheme="minorHAnsi"/>
        </w:rPr>
      </w:pPr>
      <w:r w:rsidRPr="00EB1F48">
        <w:rPr>
          <w:rFonts w:asciiTheme="minorHAnsi" w:hAnsiTheme="minorHAnsi" w:cstheme="minorHAnsi"/>
        </w:rPr>
        <w:t>Vice-président : La Représentante Résidente Adjointe du PNUD ou son représentant</w:t>
      </w:r>
    </w:p>
    <w:p w14:paraId="19D88E7D" w14:textId="77777777" w:rsidR="00BC133F" w:rsidRPr="00EB1F48" w:rsidRDefault="00BC133F" w:rsidP="00F3511E">
      <w:pPr>
        <w:jc w:val="both"/>
        <w:rPr>
          <w:rFonts w:asciiTheme="minorHAnsi" w:hAnsiTheme="minorHAnsi" w:cstheme="minorHAnsi"/>
        </w:rPr>
      </w:pPr>
      <w:r w:rsidRPr="00EB1F48">
        <w:rPr>
          <w:rFonts w:asciiTheme="minorHAnsi" w:hAnsiTheme="minorHAnsi" w:cstheme="minorHAnsi"/>
        </w:rPr>
        <w:t>Membres :</w:t>
      </w:r>
    </w:p>
    <w:p w14:paraId="23DF081C" w14:textId="77777777" w:rsidR="00BC133F" w:rsidRPr="00EB1F48" w:rsidRDefault="00BC133F" w:rsidP="00F3511E">
      <w:pPr>
        <w:jc w:val="both"/>
        <w:rPr>
          <w:rFonts w:asciiTheme="minorHAnsi" w:hAnsiTheme="minorHAnsi" w:cstheme="minorHAnsi"/>
        </w:rPr>
      </w:pPr>
      <w:r w:rsidRPr="00EB1F48">
        <w:rPr>
          <w:rFonts w:asciiTheme="minorHAnsi" w:hAnsiTheme="minorHAnsi" w:cstheme="minorHAnsi"/>
        </w:rPr>
        <w:t>Au titre des acteurs de mise en œuvre</w:t>
      </w:r>
    </w:p>
    <w:p w14:paraId="3E46E493" w14:textId="77777777" w:rsidR="00BC133F" w:rsidRPr="00EB1F48" w:rsidRDefault="00BC133F" w:rsidP="00E514F1">
      <w:pPr>
        <w:pStyle w:val="Paragraphedeliste"/>
        <w:widowControl/>
        <w:numPr>
          <w:ilvl w:val="0"/>
          <w:numId w:val="7"/>
        </w:numPr>
        <w:autoSpaceDE/>
        <w:autoSpaceDN/>
        <w:spacing w:after="160" w:line="259" w:lineRule="auto"/>
        <w:contextualSpacing/>
        <w:jc w:val="both"/>
        <w:rPr>
          <w:rFonts w:asciiTheme="minorHAnsi" w:hAnsiTheme="minorHAnsi" w:cstheme="minorHAnsi"/>
        </w:rPr>
      </w:pPr>
      <w:r w:rsidRPr="00EB1F48">
        <w:rPr>
          <w:rFonts w:asciiTheme="minorHAnsi" w:hAnsiTheme="minorHAnsi" w:cstheme="minorHAnsi"/>
        </w:rPr>
        <w:t>Un</w:t>
      </w:r>
      <w:r w:rsidRPr="00EB1F48">
        <w:rPr>
          <w:rFonts w:asciiTheme="minorHAnsi" w:hAnsiTheme="minorHAnsi" w:cstheme="minorHAnsi"/>
        </w:rPr>
        <w:tab/>
        <w:t>(01)</w:t>
      </w:r>
      <w:r w:rsidRPr="00EB1F48">
        <w:rPr>
          <w:rFonts w:asciiTheme="minorHAnsi" w:hAnsiTheme="minorHAnsi" w:cstheme="minorHAnsi"/>
        </w:rPr>
        <w:tab/>
        <w:t>représentant</w:t>
      </w:r>
      <w:r w:rsidRPr="00EB1F48">
        <w:rPr>
          <w:rFonts w:asciiTheme="minorHAnsi" w:hAnsiTheme="minorHAnsi" w:cstheme="minorHAnsi"/>
        </w:rPr>
        <w:tab/>
        <w:t>du</w:t>
      </w:r>
      <w:r w:rsidRPr="00EB1F48">
        <w:rPr>
          <w:rFonts w:asciiTheme="minorHAnsi" w:hAnsiTheme="minorHAnsi" w:cstheme="minorHAnsi"/>
        </w:rPr>
        <w:tab/>
        <w:t>Ministère</w:t>
      </w:r>
      <w:r w:rsidRPr="00EB1F48">
        <w:rPr>
          <w:rFonts w:asciiTheme="minorHAnsi" w:hAnsiTheme="minorHAnsi" w:cstheme="minorHAnsi"/>
        </w:rPr>
        <w:tab/>
        <w:t>de</w:t>
      </w:r>
      <w:r w:rsidRPr="00EB1F48">
        <w:rPr>
          <w:rFonts w:asciiTheme="minorHAnsi" w:hAnsiTheme="minorHAnsi" w:cstheme="minorHAnsi"/>
        </w:rPr>
        <w:tab/>
        <w:t>l’Économie</w:t>
      </w:r>
      <w:r w:rsidRPr="00EB1F48">
        <w:rPr>
          <w:rFonts w:asciiTheme="minorHAnsi" w:hAnsiTheme="minorHAnsi" w:cstheme="minorHAnsi"/>
        </w:rPr>
        <w:tab/>
        <w:t>des Finances</w:t>
      </w:r>
      <w:r w:rsidRPr="00EB1F48">
        <w:rPr>
          <w:rFonts w:asciiTheme="minorHAnsi" w:hAnsiTheme="minorHAnsi" w:cstheme="minorHAnsi"/>
        </w:rPr>
        <w:tab/>
        <w:t>et</w:t>
      </w:r>
      <w:r w:rsidRPr="00EB1F48">
        <w:rPr>
          <w:rFonts w:asciiTheme="minorHAnsi" w:hAnsiTheme="minorHAnsi" w:cstheme="minorHAnsi"/>
        </w:rPr>
        <w:tab/>
        <w:t xml:space="preserve">du Développement (MINEFID) et les DREP des </w:t>
      </w:r>
      <w:r w:rsidR="00C5302D">
        <w:rPr>
          <w:rFonts w:asciiTheme="minorHAnsi" w:hAnsiTheme="minorHAnsi" w:cstheme="minorHAnsi"/>
        </w:rPr>
        <w:t>trois</w:t>
      </w:r>
      <w:r w:rsidR="005974D7" w:rsidRPr="00EB1F48">
        <w:rPr>
          <w:rFonts w:asciiTheme="minorHAnsi" w:hAnsiTheme="minorHAnsi" w:cstheme="minorHAnsi"/>
        </w:rPr>
        <w:t xml:space="preserve"> (</w:t>
      </w:r>
      <w:r w:rsidRPr="00EB1F48">
        <w:rPr>
          <w:rFonts w:asciiTheme="minorHAnsi" w:hAnsiTheme="minorHAnsi" w:cstheme="minorHAnsi"/>
        </w:rPr>
        <w:t>0</w:t>
      </w:r>
      <w:r w:rsidR="00C5302D">
        <w:rPr>
          <w:rFonts w:asciiTheme="minorHAnsi" w:hAnsiTheme="minorHAnsi" w:cstheme="minorHAnsi"/>
        </w:rPr>
        <w:t>3</w:t>
      </w:r>
      <w:r w:rsidRPr="00EB1F48">
        <w:rPr>
          <w:rFonts w:asciiTheme="minorHAnsi" w:hAnsiTheme="minorHAnsi" w:cstheme="minorHAnsi"/>
        </w:rPr>
        <w:t>) régions bénéficiaires ;</w:t>
      </w:r>
    </w:p>
    <w:p w14:paraId="40BBC367" w14:textId="77777777" w:rsidR="00BC133F" w:rsidRPr="00F3511E" w:rsidRDefault="00BC133F" w:rsidP="00E514F1">
      <w:pPr>
        <w:pStyle w:val="Paragraphedeliste"/>
        <w:widowControl/>
        <w:numPr>
          <w:ilvl w:val="0"/>
          <w:numId w:val="7"/>
        </w:numPr>
        <w:autoSpaceDE/>
        <w:autoSpaceDN/>
        <w:spacing w:after="160" w:line="259" w:lineRule="auto"/>
        <w:contextualSpacing/>
        <w:jc w:val="both"/>
        <w:rPr>
          <w:rFonts w:asciiTheme="minorHAnsi" w:hAnsiTheme="minorHAnsi" w:cstheme="minorHAnsi"/>
        </w:rPr>
      </w:pPr>
      <w:r w:rsidRPr="00EB1F48">
        <w:rPr>
          <w:rFonts w:asciiTheme="minorHAnsi" w:hAnsiTheme="minorHAnsi" w:cstheme="minorHAnsi"/>
        </w:rPr>
        <w:t xml:space="preserve">Cinq (05) représentants du Ministère de l’Administration Territoriale, de la Décentralisation </w:t>
      </w:r>
      <w:r w:rsidR="006466A0">
        <w:rPr>
          <w:rFonts w:asciiTheme="minorHAnsi" w:hAnsiTheme="minorHAnsi" w:cstheme="minorHAnsi"/>
        </w:rPr>
        <w:t xml:space="preserve">               </w:t>
      </w:r>
      <w:r w:rsidRPr="00EB1F48">
        <w:rPr>
          <w:rFonts w:asciiTheme="minorHAnsi" w:hAnsiTheme="minorHAnsi" w:cstheme="minorHAnsi"/>
        </w:rPr>
        <w:t xml:space="preserve"> ( le Directeur Général des Études et des Statistiques Sectorielles ou son représentant, le Directeur Général de la Modernisation de l’État Civil ou son représentant, le Directeur Général de la Promotion de la Cohésion Sociale ou son représentant, le Secrétaire Permanant de la Conférence de la décentralisation ou son représentant, le Directeur Général des Collectivités </w:t>
      </w:r>
      <w:r w:rsidRPr="00F3511E">
        <w:rPr>
          <w:rFonts w:asciiTheme="minorHAnsi" w:hAnsiTheme="minorHAnsi" w:cstheme="minorHAnsi"/>
        </w:rPr>
        <w:t>Territoriales ou son représentant) ;</w:t>
      </w:r>
    </w:p>
    <w:p w14:paraId="7E4424C0" w14:textId="77777777" w:rsidR="00BC133F" w:rsidRPr="00F3511E" w:rsidRDefault="00BC133F" w:rsidP="00E514F1">
      <w:pPr>
        <w:pStyle w:val="Paragraphedeliste"/>
        <w:widowControl/>
        <w:numPr>
          <w:ilvl w:val="0"/>
          <w:numId w:val="7"/>
        </w:numPr>
        <w:autoSpaceDE/>
        <w:autoSpaceDN/>
        <w:spacing w:after="160" w:line="259" w:lineRule="auto"/>
        <w:contextualSpacing/>
        <w:jc w:val="both"/>
        <w:rPr>
          <w:rFonts w:asciiTheme="minorHAnsi" w:hAnsiTheme="minorHAnsi" w:cstheme="minorHAnsi"/>
        </w:rPr>
      </w:pPr>
      <w:r w:rsidRPr="00F3511E">
        <w:rPr>
          <w:rFonts w:asciiTheme="minorHAnsi" w:hAnsiTheme="minorHAnsi" w:cstheme="minorHAnsi"/>
        </w:rPr>
        <w:t xml:space="preserve">Un (01) représentant de </w:t>
      </w:r>
      <w:r w:rsidR="001F3C3F" w:rsidRPr="00F3511E">
        <w:rPr>
          <w:rFonts w:asciiTheme="minorHAnsi" w:hAnsiTheme="minorHAnsi" w:cstheme="minorHAnsi"/>
        </w:rPr>
        <w:t>de chacun des partenaires de mise en œuvre (des associations/ONG /Directions régiona</w:t>
      </w:r>
      <w:r w:rsidR="00581264">
        <w:rPr>
          <w:rFonts w:asciiTheme="minorHAnsi" w:hAnsiTheme="minorHAnsi" w:cstheme="minorHAnsi"/>
        </w:rPr>
        <w:t xml:space="preserve">les </w:t>
      </w:r>
      <w:r w:rsidR="001F3C3F" w:rsidRPr="00F3511E">
        <w:rPr>
          <w:rFonts w:asciiTheme="minorHAnsi" w:hAnsiTheme="minorHAnsi" w:cstheme="minorHAnsi"/>
        </w:rPr>
        <w:t xml:space="preserve">, </w:t>
      </w:r>
      <w:r w:rsidRPr="00F3511E">
        <w:rPr>
          <w:rFonts w:asciiTheme="minorHAnsi" w:hAnsiTheme="minorHAnsi" w:cstheme="minorHAnsi"/>
        </w:rPr>
        <w:t>impliqué</w:t>
      </w:r>
      <w:r w:rsidR="00581264">
        <w:rPr>
          <w:rFonts w:asciiTheme="minorHAnsi" w:hAnsiTheme="minorHAnsi" w:cstheme="minorHAnsi"/>
        </w:rPr>
        <w:t>e</w:t>
      </w:r>
      <w:r w:rsidRPr="00F3511E">
        <w:rPr>
          <w:rFonts w:asciiTheme="minorHAnsi" w:hAnsiTheme="minorHAnsi" w:cstheme="minorHAnsi"/>
        </w:rPr>
        <w:t>s dans la mise en œuvre du projet</w:t>
      </w:r>
      <w:r w:rsidR="00AB67AE" w:rsidRPr="00F3511E">
        <w:rPr>
          <w:rFonts w:asciiTheme="minorHAnsi" w:hAnsiTheme="minorHAnsi" w:cstheme="minorHAnsi"/>
        </w:rPr>
        <w:t> ;</w:t>
      </w:r>
    </w:p>
    <w:p w14:paraId="1742CDE4" w14:textId="77777777" w:rsidR="00AB67AE" w:rsidRPr="00F3511E" w:rsidRDefault="00AB67AE" w:rsidP="00E514F1">
      <w:pPr>
        <w:pStyle w:val="Paragraphedeliste"/>
        <w:widowControl/>
        <w:numPr>
          <w:ilvl w:val="0"/>
          <w:numId w:val="7"/>
        </w:numPr>
        <w:autoSpaceDE/>
        <w:autoSpaceDN/>
        <w:spacing w:after="160" w:line="259" w:lineRule="auto"/>
        <w:contextualSpacing/>
        <w:jc w:val="both"/>
        <w:rPr>
          <w:rFonts w:asciiTheme="minorHAnsi" w:hAnsiTheme="minorHAnsi" w:cstheme="minorHAnsi"/>
        </w:rPr>
      </w:pPr>
    </w:p>
    <w:p w14:paraId="78E16C48" w14:textId="77777777" w:rsidR="00BC133F" w:rsidRPr="00EB1F48" w:rsidRDefault="00BC133F" w:rsidP="00F3511E">
      <w:pPr>
        <w:jc w:val="both"/>
        <w:rPr>
          <w:rFonts w:asciiTheme="minorHAnsi" w:hAnsiTheme="minorHAnsi" w:cstheme="minorHAnsi"/>
        </w:rPr>
      </w:pPr>
    </w:p>
    <w:p w14:paraId="7B03F8CB" w14:textId="77777777" w:rsidR="00BC133F" w:rsidRPr="00EB1F48" w:rsidRDefault="00BC133F" w:rsidP="00F3511E">
      <w:pPr>
        <w:jc w:val="both"/>
        <w:rPr>
          <w:rFonts w:asciiTheme="minorHAnsi" w:hAnsiTheme="minorHAnsi" w:cstheme="minorHAnsi"/>
        </w:rPr>
      </w:pPr>
      <w:r w:rsidRPr="00EB1F48">
        <w:rPr>
          <w:rFonts w:asciiTheme="minorHAnsi" w:hAnsiTheme="minorHAnsi" w:cstheme="minorHAnsi"/>
        </w:rPr>
        <w:t>Au titre des bénéficiaires</w:t>
      </w:r>
    </w:p>
    <w:p w14:paraId="626C80A6" w14:textId="77777777" w:rsidR="00BC133F" w:rsidRPr="00EB1F48" w:rsidRDefault="00BC133F" w:rsidP="00F3511E">
      <w:pPr>
        <w:pStyle w:val="Paragraphedeliste"/>
        <w:jc w:val="both"/>
        <w:rPr>
          <w:rFonts w:asciiTheme="minorHAnsi" w:hAnsiTheme="minorHAnsi" w:cstheme="minorHAnsi"/>
        </w:rPr>
      </w:pPr>
    </w:p>
    <w:p w14:paraId="779058B6" w14:textId="77777777" w:rsidR="00AB67AE" w:rsidRPr="00EB1F48" w:rsidRDefault="001F3C3F" w:rsidP="00E514F1">
      <w:pPr>
        <w:pStyle w:val="Paragraphedeliste"/>
        <w:widowControl/>
        <w:numPr>
          <w:ilvl w:val="0"/>
          <w:numId w:val="7"/>
        </w:numPr>
        <w:autoSpaceDE/>
        <w:autoSpaceDN/>
        <w:spacing w:after="160" w:line="259" w:lineRule="auto"/>
        <w:contextualSpacing/>
        <w:jc w:val="both"/>
        <w:rPr>
          <w:rFonts w:asciiTheme="minorHAnsi" w:hAnsiTheme="minorHAnsi" w:cstheme="minorHAnsi"/>
        </w:rPr>
      </w:pPr>
      <w:r w:rsidRPr="001F3C3F">
        <w:rPr>
          <w:rFonts w:asciiTheme="minorHAnsi" w:hAnsiTheme="minorHAnsi" w:cstheme="minorHAnsi"/>
        </w:rPr>
        <w:t xml:space="preserve">Trois (3) </w:t>
      </w:r>
      <w:r w:rsidR="00AB67AE" w:rsidRPr="00EB1F48">
        <w:rPr>
          <w:rFonts w:asciiTheme="minorHAnsi" w:hAnsiTheme="minorHAnsi" w:cstheme="minorHAnsi"/>
        </w:rPr>
        <w:t xml:space="preserve">Présidents des conseils </w:t>
      </w:r>
      <w:r w:rsidR="00EB1F48" w:rsidRPr="00EB1F48">
        <w:rPr>
          <w:rFonts w:asciiTheme="minorHAnsi" w:hAnsiTheme="minorHAnsi" w:cstheme="minorHAnsi"/>
        </w:rPr>
        <w:t>régionaux concernés ;</w:t>
      </w:r>
    </w:p>
    <w:p w14:paraId="77A83A58" w14:textId="77777777" w:rsidR="00EB1F48" w:rsidRPr="00EB1F48" w:rsidRDefault="00CA467C" w:rsidP="00E514F1">
      <w:pPr>
        <w:pStyle w:val="Paragraphedeliste"/>
        <w:widowControl/>
        <w:numPr>
          <w:ilvl w:val="0"/>
          <w:numId w:val="7"/>
        </w:numPr>
        <w:autoSpaceDE/>
        <w:autoSpaceDN/>
        <w:spacing w:after="160" w:line="259" w:lineRule="auto"/>
        <w:contextualSpacing/>
        <w:jc w:val="both"/>
        <w:rPr>
          <w:rFonts w:asciiTheme="minorHAnsi" w:hAnsiTheme="minorHAnsi" w:cstheme="minorHAnsi"/>
        </w:rPr>
      </w:pPr>
      <w:r>
        <w:rPr>
          <w:rFonts w:asciiTheme="minorHAnsi" w:hAnsiTheme="minorHAnsi" w:cstheme="minorHAnsi"/>
        </w:rPr>
        <w:t>Trois</w:t>
      </w:r>
      <w:r w:rsidR="00EB1F48" w:rsidRPr="00EB1F48">
        <w:rPr>
          <w:rFonts w:asciiTheme="minorHAnsi" w:hAnsiTheme="minorHAnsi" w:cstheme="minorHAnsi"/>
        </w:rPr>
        <w:t xml:space="preserve"> </w:t>
      </w:r>
      <w:r w:rsidR="00BC133F" w:rsidRPr="00EB1F48">
        <w:rPr>
          <w:rFonts w:asciiTheme="minorHAnsi" w:hAnsiTheme="minorHAnsi" w:cstheme="minorHAnsi"/>
        </w:rPr>
        <w:t>(</w:t>
      </w:r>
      <w:r w:rsidRPr="00EB1F48">
        <w:rPr>
          <w:rFonts w:asciiTheme="minorHAnsi" w:hAnsiTheme="minorHAnsi" w:cstheme="minorHAnsi"/>
        </w:rPr>
        <w:t>0</w:t>
      </w:r>
      <w:r>
        <w:rPr>
          <w:rFonts w:asciiTheme="minorHAnsi" w:hAnsiTheme="minorHAnsi" w:cstheme="minorHAnsi"/>
        </w:rPr>
        <w:t>3</w:t>
      </w:r>
      <w:r w:rsidR="00BC133F" w:rsidRPr="00EB1F48">
        <w:rPr>
          <w:rFonts w:asciiTheme="minorHAnsi" w:hAnsiTheme="minorHAnsi" w:cstheme="minorHAnsi"/>
        </w:rPr>
        <w:t xml:space="preserve">) représentants des </w:t>
      </w:r>
      <w:r w:rsidR="00EB1F48" w:rsidRPr="00EB1F48">
        <w:rPr>
          <w:rFonts w:asciiTheme="minorHAnsi" w:hAnsiTheme="minorHAnsi" w:cstheme="minorHAnsi"/>
        </w:rPr>
        <w:t xml:space="preserve">communes </w:t>
      </w:r>
      <w:r w:rsidR="00BC133F" w:rsidRPr="00EB1F48">
        <w:rPr>
          <w:rFonts w:asciiTheme="minorHAnsi" w:hAnsiTheme="minorHAnsi" w:cstheme="minorHAnsi"/>
        </w:rPr>
        <w:t xml:space="preserve">bénéficiaires des </w:t>
      </w:r>
      <w:r>
        <w:rPr>
          <w:rFonts w:asciiTheme="minorHAnsi" w:hAnsiTheme="minorHAnsi" w:cstheme="minorHAnsi"/>
        </w:rPr>
        <w:t>trois</w:t>
      </w:r>
      <w:r w:rsidR="00EB1F48" w:rsidRPr="00EB1F48">
        <w:rPr>
          <w:rFonts w:asciiTheme="minorHAnsi" w:hAnsiTheme="minorHAnsi" w:cstheme="minorHAnsi"/>
        </w:rPr>
        <w:t xml:space="preserve"> </w:t>
      </w:r>
      <w:r w:rsidR="00BC133F" w:rsidRPr="00EB1F48">
        <w:rPr>
          <w:rFonts w:asciiTheme="minorHAnsi" w:hAnsiTheme="minorHAnsi" w:cstheme="minorHAnsi"/>
        </w:rPr>
        <w:t xml:space="preserve">régions du </w:t>
      </w:r>
      <w:r w:rsidR="00EB1F48" w:rsidRPr="00EB1F48">
        <w:t>Hauts Bassins, des Cascades et du Sud-Ouest</w:t>
      </w:r>
      <w:r w:rsidR="00EB1F48" w:rsidRPr="00EB1F48">
        <w:rPr>
          <w:rFonts w:asciiTheme="minorHAnsi" w:hAnsiTheme="minorHAnsi" w:cstheme="minorHAnsi"/>
        </w:rPr>
        <w:t xml:space="preserve"> </w:t>
      </w:r>
    </w:p>
    <w:p w14:paraId="0BD34878" w14:textId="77777777" w:rsidR="00BC133F" w:rsidRPr="00EB1F48" w:rsidRDefault="00BC133F" w:rsidP="00E514F1">
      <w:pPr>
        <w:pStyle w:val="Paragraphedeliste"/>
        <w:widowControl/>
        <w:numPr>
          <w:ilvl w:val="0"/>
          <w:numId w:val="7"/>
        </w:numPr>
        <w:autoSpaceDE/>
        <w:autoSpaceDN/>
        <w:spacing w:after="160" w:line="259" w:lineRule="auto"/>
        <w:contextualSpacing/>
        <w:jc w:val="both"/>
        <w:rPr>
          <w:rFonts w:asciiTheme="minorHAnsi" w:hAnsiTheme="minorHAnsi" w:cstheme="minorHAnsi"/>
        </w:rPr>
      </w:pPr>
      <w:r w:rsidRPr="00EB1F48">
        <w:rPr>
          <w:rFonts w:asciiTheme="minorHAnsi" w:hAnsiTheme="minorHAnsi" w:cstheme="minorHAnsi"/>
        </w:rPr>
        <w:t>Un (01) représentant de l’AMBF,</w:t>
      </w:r>
    </w:p>
    <w:p w14:paraId="438FD8DE" w14:textId="77777777" w:rsidR="001F3C3F" w:rsidRDefault="00BC133F" w:rsidP="00E514F1">
      <w:pPr>
        <w:pStyle w:val="Paragraphedeliste"/>
        <w:widowControl/>
        <w:numPr>
          <w:ilvl w:val="0"/>
          <w:numId w:val="7"/>
        </w:numPr>
        <w:autoSpaceDE/>
        <w:autoSpaceDN/>
        <w:spacing w:after="160" w:line="259" w:lineRule="auto"/>
        <w:contextualSpacing/>
        <w:jc w:val="both"/>
        <w:rPr>
          <w:rFonts w:asciiTheme="minorHAnsi" w:hAnsiTheme="minorHAnsi" w:cstheme="minorHAnsi"/>
        </w:rPr>
      </w:pPr>
      <w:r w:rsidRPr="00EB1F48">
        <w:rPr>
          <w:rFonts w:asciiTheme="minorHAnsi" w:hAnsiTheme="minorHAnsi" w:cstheme="minorHAnsi"/>
        </w:rPr>
        <w:t>Un (01) représentant de l’ARBF</w:t>
      </w:r>
      <w:r w:rsidR="001F3C3F">
        <w:rPr>
          <w:rFonts w:asciiTheme="minorHAnsi" w:hAnsiTheme="minorHAnsi" w:cstheme="minorHAnsi"/>
        </w:rPr>
        <w:t>,</w:t>
      </w:r>
    </w:p>
    <w:p w14:paraId="007F9C1C" w14:textId="77777777" w:rsidR="001F3C3F" w:rsidRPr="001F3C3F" w:rsidRDefault="001F3C3F" w:rsidP="00E514F1">
      <w:pPr>
        <w:pStyle w:val="Paragraphedeliste"/>
        <w:widowControl/>
        <w:numPr>
          <w:ilvl w:val="0"/>
          <w:numId w:val="7"/>
        </w:numPr>
        <w:autoSpaceDE/>
        <w:autoSpaceDN/>
        <w:spacing w:after="160" w:line="259" w:lineRule="auto"/>
        <w:contextualSpacing/>
        <w:jc w:val="both"/>
        <w:rPr>
          <w:rFonts w:asciiTheme="minorHAnsi" w:hAnsiTheme="minorHAnsi" w:cstheme="minorHAnsi"/>
        </w:rPr>
      </w:pPr>
      <w:r w:rsidRPr="001F3C3F">
        <w:rPr>
          <w:rFonts w:asciiTheme="minorHAnsi" w:hAnsiTheme="minorHAnsi" w:cstheme="minorHAnsi"/>
        </w:rPr>
        <w:t>3 représentants des OSC/ONGs</w:t>
      </w:r>
      <w:r>
        <w:rPr>
          <w:rFonts w:asciiTheme="minorHAnsi" w:hAnsiTheme="minorHAnsi" w:cstheme="minorHAnsi"/>
        </w:rPr>
        <w:t>,</w:t>
      </w:r>
    </w:p>
    <w:p w14:paraId="3A94A162" w14:textId="77777777" w:rsidR="00BC133F" w:rsidRPr="001F3C3F" w:rsidRDefault="001F3C3F" w:rsidP="00E514F1">
      <w:pPr>
        <w:pStyle w:val="Paragraphedeliste"/>
        <w:widowControl/>
        <w:numPr>
          <w:ilvl w:val="0"/>
          <w:numId w:val="7"/>
        </w:numPr>
        <w:autoSpaceDE/>
        <w:autoSpaceDN/>
        <w:spacing w:after="160" w:line="259" w:lineRule="auto"/>
        <w:contextualSpacing/>
        <w:jc w:val="both"/>
        <w:rPr>
          <w:rFonts w:asciiTheme="minorHAnsi" w:hAnsiTheme="minorHAnsi" w:cstheme="minorHAnsi"/>
        </w:rPr>
      </w:pPr>
      <w:r w:rsidRPr="001F3C3F">
        <w:rPr>
          <w:rFonts w:asciiTheme="minorHAnsi" w:hAnsiTheme="minorHAnsi" w:cstheme="minorHAnsi"/>
        </w:rPr>
        <w:t>3 représentants des PDIs</w:t>
      </w:r>
      <w:r w:rsidR="00BC133F" w:rsidRPr="001F3C3F">
        <w:rPr>
          <w:rFonts w:asciiTheme="minorHAnsi" w:hAnsiTheme="minorHAnsi" w:cstheme="minorHAnsi"/>
        </w:rPr>
        <w:t>.</w:t>
      </w:r>
    </w:p>
    <w:p w14:paraId="730003D1" w14:textId="77777777" w:rsidR="00BC133F" w:rsidRPr="00EB1F48" w:rsidRDefault="00BC133F" w:rsidP="00F3511E">
      <w:pPr>
        <w:pStyle w:val="Paragraphedeliste"/>
        <w:jc w:val="both"/>
        <w:rPr>
          <w:rFonts w:asciiTheme="minorHAnsi" w:hAnsiTheme="minorHAnsi" w:cstheme="minorHAnsi"/>
        </w:rPr>
      </w:pPr>
    </w:p>
    <w:p w14:paraId="629F5EB6" w14:textId="77777777" w:rsidR="00BC133F" w:rsidRPr="00EB1F48" w:rsidRDefault="00BC133F" w:rsidP="00F3511E">
      <w:pPr>
        <w:jc w:val="both"/>
        <w:rPr>
          <w:rFonts w:asciiTheme="minorHAnsi" w:hAnsiTheme="minorHAnsi" w:cstheme="minorHAnsi"/>
        </w:rPr>
      </w:pPr>
      <w:r w:rsidRPr="00EB1F48">
        <w:rPr>
          <w:rFonts w:asciiTheme="minorHAnsi" w:hAnsiTheme="minorHAnsi" w:cstheme="minorHAnsi"/>
        </w:rPr>
        <w:t>Au titre des fournisseurs</w:t>
      </w:r>
    </w:p>
    <w:p w14:paraId="17015AA4" w14:textId="77777777" w:rsidR="00BC133F" w:rsidRPr="00EB1F48" w:rsidRDefault="00BC133F" w:rsidP="00E514F1">
      <w:pPr>
        <w:pStyle w:val="Paragraphedeliste"/>
        <w:widowControl/>
        <w:numPr>
          <w:ilvl w:val="0"/>
          <w:numId w:val="7"/>
        </w:numPr>
        <w:autoSpaceDE/>
        <w:autoSpaceDN/>
        <w:spacing w:after="160" w:line="259" w:lineRule="auto"/>
        <w:contextualSpacing/>
        <w:jc w:val="both"/>
        <w:rPr>
          <w:rFonts w:asciiTheme="minorHAnsi" w:hAnsiTheme="minorHAnsi" w:cstheme="minorHAnsi"/>
        </w:rPr>
      </w:pPr>
      <w:r w:rsidRPr="00EB1F48">
        <w:rPr>
          <w:rFonts w:asciiTheme="minorHAnsi" w:hAnsiTheme="minorHAnsi" w:cstheme="minorHAnsi"/>
        </w:rPr>
        <w:t xml:space="preserve">02 représentants du </w:t>
      </w:r>
      <w:r w:rsidR="00EB1F48" w:rsidRPr="00EB1F48">
        <w:rPr>
          <w:rFonts w:asciiTheme="minorHAnsi" w:hAnsiTheme="minorHAnsi" w:cstheme="minorHAnsi"/>
        </w:rPr>
        <w:t>Gouvernement Danemark</w:t>
      </w:r>
      <w:r w:rsidRPr="00EB1F48">
        <w:rPr>
          <w:rFonts w:asciiTheme="minorHAnsi" w:hAnsiTheme="minorHAnsi" w:cstheme="minorHAnsi"/>
        </w:rPr>
        <w:t>,</w:t>
      </w:r>
    </w:p>
    <w:p w14:paraId="29FEF5FC" w14:textId="77777777" w:rsidR="00BC133F" w:rsidRPr="00EB1F48" w:rsidRDefault="00BC133F" w:rsidP="00E514F1">
      <w:pPr>
        <w:pStyle w:val="Paragraphedeliste"/>
        <w:widowControl/>
        <w:numPr>
          <w:ilvl w:val="0"/>
          <w:numId w:val="7"/>
        </w:numPr>
        <w:autoSpaceDE/>
        <w:autoSpaceDN/>
        <w:spacing w:after="160" w:line="259" w:lineRule="auto"/>
        <w:contextualSpacing/>
        <w:jc w:val="both"/>
        <w:rPr>
          <w:rFonts w:asciiTheme="minorHAnsi" w:hAnsiTheme="minorHAnsi" w:cstheme="minorHAnsi"/>
        </w:rPr>
      </w:pPr>
      <w:r w:rsidRPr="00EB1F48">
        <w:rPr>
          <w:rFonts w:asciiTheme="minorHAnsi" w:hAnsiTheme="minorHAnsi" w:cstheme="minorHAnsi"/>
        </w:rPr>
        <w:t>03 représentants du PNUD,</w:t>
      </w:r>
      <w:r w:rsidR="00427FB2">
        <w:rPr>
          <w:rFonts w:asciiTheme="minorHAnsi" w:hAnsiTheme="minorHAnsi" w:cstheme="minorHAnsi"/>
        </w:rPr>
        <w:t> ?? du UNHCR</w:t>
      </w:r>
    </w:p>
    <w:p w14:paraId="352F8510" w14:textId="77777777" w:rsidR="00BC133F" w:rsidRPr="00EB1F48" w:rsidRDefault="00BC133F" w:rsidP="00E514F1">
      <w:pPr>
        <w:pStyle w:val="Paragraphedeliste"/>
        <w:widowControl/>
        <w:numPr>
          <w:ilvl w:val="0"/>
          <w:numId w:val="7"/>
        </w:numPr>
        <w:autoSpaceDE/>
        <w:autoSpaceDN/>
        <w:spacing w:after="160" w:line="259" w:lineRule="auto"/>
        <w:contextualSpacing/>
        <w:jc w:val="both"/>
        <w:rPr>
          <w:rFonts w:asciiTheme="minorHAnsi" w:hAnsiTheme="minorHAnsi" w:cstheme="minorHAnsi"/>
        </w:rPr>
      </w:pPr>
      <w:r w:rsidRPr="00EB1F48">
        <w:rPr>
          <w:rFonts w:asciiTheme="minorHAnsi" w:hAnsiTheme="minorHAnsi" w:cstheme="minorHAnsi"/>
        </w:rPr>
        <w:t>Des représentants des projets partenaires dans la zone de concentration.</w:t>
      </w:r>
    </w:p>
    <w:p w14:paraId="7B107958" w14:textId="77777777" w:rsidR="00BC133F" w:rsidRDefault="00BC133F" w:rsidP="00F3511E">
      <w:pPr>
        <w:pStyle w:val="Paragraphedeliste"/>
        <w:jc w:val="both"/>
        <w:rPr>
          <w:rFonts w:asciiTheme="minorHAnsi" w:hAnsiTheme="minorHAnsi" w:cstheme="minorHAnsi"/>
        </w:rPr>
      </w:pPr>
    </w:p>
    <w:p w14:paraId="420C308F" w14:textId="77777777" w:rsidR="00BC133F" w:rsidRPr="00EB1F48" w:rsidRDefault="00F3511E" w:rsidP="00F3511E">
      <w:pPr>
        <w:jc w:val="both"/>
        <w:rPr>
          <w:rFonts w:asciiTheme="minorHAnsi" w:hAnsiTheme="minorHAnsi" w:cstheme="minorHAnsi"/>
        </w:rPr>
      </w:pPr>
      <w:r w:rsidRPr="00F3511E">
        <w:rPr>
          <w:rFonts w:asciiTheme="minorHAnsi" w:hAnsiTheme="minorHAnsi" w:cstheme="minorHAnsi"/>
        </w:rPr>
        <w:t>-</w:t>
      </w:r>
      <w:r w:rsidR="00BC133F" w:rsidRPr="00EB1F48">
        <w:rPr>
          <w:rFonts w:asciiTheme="minorHAnsi" w:hAnsiTheme="minorHAnsi" w:cstheme="minorHAnsi"/>
        </w:rPr>
        <w:t>Observateurs et personnes-ressources</w:t>
      </w:r>
    </w:p>
    <w:p w14:paraId="68AFC712" w14:textId="77777777" w:rsidR="00BC133F" w:rsidRPr="00F3511E" w:rsidRDefault="00BC133F" w:rsidP="00E514F1">
      <w:pPr>
        <w:pStyle w:val="Paragraphedeliste"/>
        <w:widowControl/>
        <w:numPr>
          <w:ilvl w:val="0"/>
          <w:numId w:val="7"/>
        </w:numPr>
        <w:autoSpaceDE/>
        <w:autoSpaceDN/>
        <w:spacing w:after="160" w:line="259" w:lineRule="auto"/>
        <w:contextualSpacing/>
        <w:jc w:val="both"/>
        <w:rPr>
          <w:rFonts w:asciiTheme="minorHAnsi" w:hAnsiTheme="minorHAnsi" w:cstheme="minorHAnsi"/>
        </w:rPr>
      </w:pPr>
      <w:r w:rsidRPr="00EB1F48">
        <w:rPr>
          <w:rFonts w:asciiTheme="minorHAnsi" w:hAnsiTheme="minorHAnsi" w:cstheme="minorHAnsi"/>
        </w:rPr>
        <w:t xml:space="preserve">Ministères </w:t>
      </w:r>
      <w:r w:rsidRPr="00F3511E">
        <w:rPr>
          <w:rFonts w:asciiTheme="minorHAnsi" w:hAnsiTheme="minorHAnsi" w:cstheme="minorHAnsi"/>
        </w:rPr>
        <w:t>techniques</w:t>
      </w:r>
      <w:r w:rsidR="00F3511E" w:rsidRPr="00F3511E">
        <w:rPr>
          <w:rFonts w:asciiTheme="minorHAnsi" w:hAnsiTheme="minorHAnsi" w:cstheme="minorHAnsi"/>
        </w:rPr>
        <w:t>/Directions régionaux,</w:t>
      </w:r>
    </w:p>
    <w:p w14:paraId="3A74F7AC" w14:textId="77777777" w:rsidR="00BC133F" w:rsidRPr="00EB1F48" w:rsidRDefault="00BC133F" w:rsidP="00E514F1">
      <w:pPr>
        <w:pStyle w:val="Paragraphedeliste"/>
        <w:widowControl/>
        <w:numPr>
          <w:ilvl w:val="0"/>
          <w:numId w:val="7"/>
        </w:numPr>
        <w:autoSpaceDE/>
        <w:autoSpaceDN/>
        <w:spacing w:after="160" w:line="259" w:lineRule="auto"/>
        <w:contextualSpacing/>
        <w:jc w:val="both"/>
        <w:rPr>
          <w:rFonts w:asciiTheme="minorHAnsi" w:hAnsiTheme="minorHAnsi" w:cstheme="minorHAnsi"/>
        </w:rPr>
      </w:pPr>
      <w:r w:rsidRPr="00EB1F48">
        <w:rPr>
          <w:rFonts w:asciiTheme="minorHAnsi" w:hAnsiTheme="minorHAnsi" w:cstheme="minorHAnsi"/>
        </w:rPr>
        <w:t>Autres partenaires techniques et financiers.</w:t>
      </w:r>
    </w:p>
    <w:p w14:paraId="344E5E2C" w14:textId="77777777" w:rsidR="00BC133F" w:rsidRPr="00EB1F48" w:rsidRDefault="00BC133F" w:rsidP="00F3511E">
      <w:pPr>
        <w:jc w:val="both"/>
        <w:rPr>
          <w:rFonts w:asciiTheme="minorHAnsi" w:hAnsiTheme="minorHAnsi" w:cstheme="minorHAnsi"/>
        </w:rPr>
      </w:pPr>
      <w:r w:rsidRPr="00EB1F48">
        <w:rPr>
          <w:rFonts w:asciiTheme="minorHAnsi" w:hAnsiTheme="minorHAnsi" w:cstheme="minorHAnsi"/>
        </w:rPr>
        <w:t>Dans le cadre de l’exécution de sa mission, le Président du comité Technique peut en cas de besoin convier toute autre personne aux travaux du cadre de concertation du projet</w:t>
      </w:r>
      <w:r w:rsidR="00EB1F48" w:rsidRPr="00EB1F48">
        <w:rPr>
          <w:rFonts w:asciiTheme="minorHAnsi" w:hAnsiTheme="minorHAnsi" w:cstheme="minorHAnsi"/>
        </w:rPr>
        <w:t>.</w:t>
      </w:r>
    </w:p>
    <w:p w14:paraId="3D7F8BE9" w14:textId="77777777" w:rsidR="008E0AFC" w:rsidRPr="00650424" w:rsidRDefault="008E0AFC" w:rsidP="00F3511E">
      <w:pPr>
        <w:pStyle w:val="Corpsdetexte"/>
        <w:spacing w:before="10"/>
        <w:jc w:val="both"/>
        <w:rPr>
          <w:rFonts w:asciiTheme="minorHAnsi" w:hAnsiTheme="minorHAnsi" w:cstheme="minorHAnsi"/>
          <w:sz w:val="31"/>
        </w:rPr>
      </w:pPr>
    </w:p>
    <w:p w14:paraId="61273FE3" w14:textId="77777777" w:rsidR="008E0AFC" w:rsidRPr="00650424" w:rsidRDefault="004C68E6" w:rsidP="003C0EFE">
      <w:pPr>
        <w:pStyle w:val="Titre2"/>
        <w:numPr>
          <w:ilvl w:val="1"/>
          <w:numId w:val="49"/>
        </w:numPr>
        <w:jc w:val="both"/>
        <w:rPr>
          <w:rFonts w:asciiTheme="minorHAnsi" w:hAnsiTheme="minorHAnsi" w:cstheme="minorHAnsi"/>
          <w:b/>
          <w:bCs/>
          <w:sz w:val="22"/>
          <w:szCs w:val="22"/>
        </w:rPr>
      </w:pPr>
      <w:bookmarkStart w:id="140" w:name="_bookmark25"/>
      <w:bookmarkStart w:id="141" w:name="_Toc72886774"/>
      <w:bookmarkEnd w:id="140"/>
      <w:r w:rsidRPr="00650424">
        <w:rPr>
          <w:rFonts w:asciiTheme="minorHAnsi" w:hAnsiTheme="minorHAnsi" w:cstheme="minorHAnsi"/>
          <w:b/>
          <w:bCs/>
          <w:sz w:val="22"/>
          <w:szCs w:val="22"/>
        </w:rPr>
        <w:t>Unité de gestion du projet</w:t>
      </w:r>
      <w:bookmarkEnd w:id="141"/>
    </w:p>
    <w:p w14:paraId="39CAC3ED" w14:textId="77777777" w:rsidR="008E0AFC" w:rsidRPr="00650424" w:rsidRDefault="004C68E6" w:rsidP="00E514F1">
      <w:pPr>
        <w:pStyle w:val="Paragraphedeliste"/>
        <w:numPr>
          <w:ilvl w:val="0"/>
          <w:numId w:val="8"/>
        </w:numPr>
        <w:jc w:val="both"/>
        <w:rPr>
          <w:rFonts w:asciiTheme="minorHAnsi" w:hAnsiTheme="minorHAnsi" w:cstheme="minorHAnsi"/>
        </w:rPr>
      </w:pPr>
      <w:bookmarkStart w:id="142" w:name="_Toc45547613"/>
      <w:bookmarkStart w:id="143" w:name="_Toc45548091"/>
      <w:bookmarkStart w:id="144" w:name="_Toc45554845"/>
      <w:r w:rsidRPr="00650424">
        <w:rPr>
          <w:rFonts w:asciiTheme="minorHAnsi" w:hAnsiTheme="minorHAnsi" w:cstheme="minorHAnsi"/>
        </w:rPr>
        <w:t>Attributions</w:t>
      </w:r>
      <w:bookmarkEnd w:id="142"/>
      <w:bookmarkEnd w:id="143"/>
      <w:bookmarkEnd w:id="144"/>
    </w:p>
    <w:p w14:paraId="32CB3A7C" w14:textId="118986BD" w:rsidR="008E0AFC" w:rsidRPr="00650424" w:rsidRDefault="004C68E6" w:rsidP="00F3511E">
      <w:pPr>
        <w:pStyle w:val="Corpsdetexte"/>
        <w:spacing w:line="242" w:lineRule="auto"/>
        <w:ind w:left="140" w:right="846"/>
        <w:jc w:val="both"/>
        <w:rPr>
          <w:rFonts w:asciiTheme="minorHAnsi" w:hAnsiTheme="minorHAnsi" w:cstheme="minorHAnsi"/>
        </w:rPr>
      </w:pPr>
      <w:r w:rsidRPr="00650424">
        <w:rPr>
          <w:rFonts w:asciiTheme="minorHAnsi" w:hAnsiTheme="minorHAnsi" w:cstheme="minorHAnsi"/>
        </w:rPr>
        <w:t>Pour assurer la gestion de la mise en œuvre du projet, le PNUD</w:t>
      </w:r>
      <w:r w:rsidR="00334481">
        <w:rPr>
          <w:rFonts w:asciiTheme="minorHAnsi" w:hAnsiTheme="minorHAnsi" w:cstheme="minorHAnsi"/>
        </w:rPr>
        <w:t xml:space="preserve"> et le UNHCR </w:t>
      </w:r>
      <w:r w:rsidRPr="00650424">
        <w:rPr>
          <w:rFonts w:asciiTheme="minorHAnsi" w:hAnsiTheme="minorHAnsi" w:cstheme="minorHAnsi"/>
        </w:rPr>
        <w:t xml:space="preserve"> mett</w:t>
      </w:r>
      <w:r w:rsidR="00292E6B">
        <w:rPr>
          <w:rFonts w:asciiTheme="minorHAnsi" w:hAnsiTheme="minorHAnsi" w:cstheme="minorHAnsi"/>
        </w:rPr>
        <w:t>r</w:t>
      </w:r>
      <w:r w:rsidR="00334481">
        <w:rPr>
          <w:rFonts w:asciiTheme="minorHAnsi" w:hAnsiTheme="minorHAnsi" w:cstheme="minorHAnsi"/>
        </w:rPr>
        <w:t>ont</w:t>
      </w:r>
      <w:r w:rsidRPr="00650424">
        <w:rPr>
          <w:rFonts w:asciiTheme="minorHAnsi" w:hAnsiTheme="minorHAnsi" w:cstheme="minorHAnsi"/>
        </w:rPr>
        <w:t xml:space="preserve"> en place une unité de gestion chargée de :</w:t>
      </w:r>
    </w:p>
    <w:p w14:paraId="398F634A" w14:textId="77777777" w:rsidR="008E0AFC" w:rsidRPr="00650424" w:rsidRDefault="004C68E6" w:rsidP="00E514F1">
      <w:pPr>
        <w:pStyle w:val="Paragraphedeliste"/>
        <w:numPr>
          <w:ilvl w:val="3"/>
          <w:numId w:val="3"/>
        </w:numPr>
        <w:tabs>
          <w:tab w:val="left" w:pos="1220"/>
          <w:tab w:val="left" w:pos="1221"/>
        </w:tabs>
        <w:spacing w:line="266" w:lineRule="exact"/>
        <w:jc w:val="both"/>
        <w:rPr>
          <w:rFonts w:asciiTheme="minorHAnsi" w:hAnsiTheme="minorHAnsi" w:cstheme="minorHAnsi"/>
        </w:rPr>
      </w:pPr>
      <w:r w:rsidRPr="00650424">
        <w:rPr>
          <w:rFonts w:asciiTheme="minorHAnsi" w:hAnsiTheme="minorHAnsi" w:cstheme="minorHAnsi"/>
        </w:rPr>
        <w:t>assurer</w:t>
      </w:r>
      <w:r w:rsidRPr="00650424">
        <w:rPr>
          <w:rFonts w:asciiTheme="minorHAnsi" w:hAnsiTheme="minorHAnsi" w:cstheme="minorHAnsi"/>
          <w:spacing w:val="-27"/>
        </w:rPr>
        <w:t xml:space="preserve"> </w:t>
      </w:r>
      <w:r w:rsidRPr="00650424">
        <w:rPr>
          <w:rFonts w:asciiTheme="minorHAnsi" w:hAnsiTheme="minorHAnsi" w:cstheme="minorHAnsi"/>
        </w:rPr>
        <w:t>l'exécution</w:t>
      </w:r>
      <w:r w:rsidRPr="00650424">
        <w:rPr>
          <w:rFonts w:asciiTheme="minorHAnsi" w:hAnsiTheme="minorHAnsi" w:cstheme="minorHAnsi"/>
          <w:spacing w:val="-25"/>
        </w:rPr>
        <w:t xml:space="preserve"> </w:t>
      </w:r>
      <w:r w:rsidR="00174B8E" w:rsidRPr="00650424">
        <w:rPr>
          <w:rFonts w:asciiTheme="minorHAnsi" w:hAnsiTheme="minorHAnsi" w:cstheme="minorHAnsi"/>
        </w:rPr>
        <w:t>technique, administrative</w:t>
      </w:r>
      <w:r w:rsidRPr="00650424">
        <w:rPr>
          <w:rFonts w:asciiTheme="minorHAnsi" w:hAnsiTheme="minorHAnsi" w:cstheme="minorHAnsi"/>
          <w:spacing w:val="-7"/>
        </w:rPr>
        <w:t xml:space="preserve"> </w:t>
      </w:r>
      <w:r w:rsidR="00174B8E" w:rsidRPr="00650424">
        <w:rPr>
          <w:rFonts w:asciiTheme="minorHAnsi" w:hAnsiTheme="minorHAnsi" w:cstheme="minorHAnsi"/>
        </w:rPr>
        <w:t>et financière</w:t>
      </w:r>
      <w:r w:rsidRPr="00650424">
        <w:rPr>
          <w:rFonts w:asciiTheme="minorHAnsi" w:hAnsiTheme="minorHAnsi" w:cstheme="minorHAnsi"/>
          <w:spacing w:val="-12"/>
        </w:rPr>
        <w:t xml:space="preserve"> </w:t>
      </w:r>
      <w:r w:rsidRPr="00650424">
        <w:rPr>
          <w:rFonts w:asciiTheme="minorHAnsi" w:hAnsiTheme="minorHAnsi" w:cstheme="minorHAnsi"/>
        </w:rPr>
        <w:t>du</w:t>
      </w:r>
      <w:r w:rsidRPr="00650424">
        <w:rPr>
          <w:rFonts w:asciiTheme="minorHAnsi" w:hAnsiTheme="minorHAnsi" w:cstheme="minorHAnsi"/>
          <w:spacing w:val="-15"/>
        </w:rPr>
        <w:t xml:space="preserve"> </w:t>
      </w:r>
      <w:r w:rsidRPr="00650424">
        <w:rPr>
          <w:rFonts w:asciiTheme="minorHAnsi" w:hAnsiTheme="minorHAnsi" w:cstheme="minorHAnsi"/>
        </w:rPr>
        <w:t>projet</w:t>
      </w:r>
      <w:r w:rsidR="00055ED4">
        <w:rPr>
          <w:rFonts w:asciiTheme="minorHAnsi" w:hAnsiTheme="minorHAnsi" w:cstheme="minorHAnsi"/>
        </w:rPr>
        <w:t> ;</w:t>
      </w:r>
    </w:p>
    <w:p w14:paraId="4CE0E938" w14:textId="77777777" w:rsidR="008E0AFC" w:rsidRPr="00650424" w:rsidRDefault="004C68E6" w:rsidP="00E514F1">
      <w:pPr>
        <w:pStyle w:val="Paragraphedeliste"/>
        <w:numPr>
          <w:ilvl w:val="3"/>
          <w:numId w:val="3"/>
        </w:numPr>
        <w:tabs>
          <w:tab w:val="left" w:pos="1220"/>
          <w:tab w:val="left" w:pos="1221"/>
        </w:tabs>
        <w:spacing w:before="60"/>
        <w:jc w:val="both"/>
        <w:rPr>
          <w:rFonts w:asciiTheme="minorHAnsi" w:hAnsiTheme="minorHAnsi" w:cstheme="minorHAnsi"/>
        </w:rPr>
      </w:pPr>
      <w:r w:rsidRPr="00650424">
        <w:rPr>
          <w:rFonts w:asciiTheme="minorHAnsi" w:hAnsiTheme="minorHAnsi" w:cstheme="minorHAnsi"/>
        </w:rPr>
        <w:t>mobiliser les</w:t>
      </w:r>
      <w:r w:rsidRPr="00650424">
        <w:rPr>
          <w:rFonts w:asciiTheme="minorHAnsi" w:hAnsiTheme="minorHAnsi" w:cstheme="minorHAnsi"/>
          <w:spacing w:val="-5"/>
        </w:rPr>
        <w:t xml:space="preserve"> </w:t>
      </w:r>
      <w:r w:rsidRPr="00650424">
        <w:rPr>
          <w:rFonts w:asciiTheme="minorHAnsi" w:hAnsiTheme="minorHAnsi" w:cstheme="minorHAnsi"/>
        </w:rPr>
        <w:t>ressources</w:t>
      </w:r>
      <w:r w:rsidR="00055ED4">
        <w:rPr>
          <w:rFonts w:asciiTheme="minorHAnsi" w:hAnsiTheme="minorHAnsi" w:cstheme="minorHAnsi"/>
        </w:rPr>
        <w:t> ;</w:t>
      </w:r>
    </w:p>
    <w:p w14:paraId="6B5FF34A" w14:textId="77777777" w:rsidR="008E0AFC" w:rsidRPr="00650424" w:rsidRDefault="004C68E6" w:rsidP="00E514F1">
      <w:pPr>
        <w:pStyle w:val="Paragraphedeliste"/>
        <w:numPr>
          <w:ilvl w:val="3"/>
          <w:numId w:val="3"/>
        </w:numPr>
        <w:tabs>
          <w:tab w:val="left" w:pos="1220"/>
          <w:tab w:val="left" w:pos="1221"/>
        </w:tabs>
        <w:spacing w:before="59"/>
        <w:jc w:val="both"/>
        <w:rPr>
          <w:rFonts w:asciiTheme="minorHAnsi" w:hAnsiTheme="minorHAnsi" w:cstheme="minorHAnsi"/>
        </w:rPr>
      </w:pPr>
      <w:r w:rsidRPr="00650424">
        <w:rPr>
          <w:rFonts w:asciiTheme="minorHAnsi" w:hAnsiTheme="minorHAnsi" w:cstheme="minorHAnsi"/>
          <w:w w:val="105"/>
        </w:rPr>
        <w:t>élaborer</w:t>
      </w:r>
      <w:r w:rsidRPr="00650424">
        <w:rPr>
          <w:rFonts w:asciiTheme="minorHAnsi" w:hAnsiTheme="minorHAnsi" w:cstheme="minorHAnsi"/>
          <w:spacing w:val="-5"/>
          <w:w w:val="105"/>
        </w:rPr>
        <w:t xml:space="preserve"> </w:t>
      </w:r>
      <w:r w:rsidR="00174B8E" w:rsidRPr="00650424">
        <w:rPr>
          <w:rFonts w:asciiTheme="minorHAnsi" w:hAnsiTheme="minorHAnsi" w:cstheme="minorHAnsi"/>
          <w:w w:val="105"/>
        </w:rPr>
        <w:t>le plan</w:t>
      </w:r>
      <w:r w:rsidRPr="00650424">
        <w:rPr>
          <w:rFonts w:asciiTheme="minorHAnsi" w:hAnsiTheme="minorHAnsi" w:cstheme="minorHAnsi"/>
          <w:spacing w:val="-24"/>
          <w:w w:val="105"/>
        </w:rPr>
        <w:t xml:space="preserve"> </w:t>
      </w:r>
      <w:r w:rsidRPr="00650424">
        <w:rPr>
          <w:rFonts w:asciiTheme="minorHAnsi" w:hAnsiTheme="minorHAnsi" w:cstheme="minorHAnsi"/>
          <w:w w:val="105"/>
        </w:rPr>
        <w:t>annuel</w:t>
      </w:r>
      <w:r w:rsidRPr="00650424">
        <w:rPr>
          <w:rFonts w:asciiTheme="minorHAnsi" w:hAnsiTheme="minorHAnsi" w:cstheme="minorHAnsi"/>
          <w:spacing w:val="-32"/>
          <w:w w:val="105"/>
        </w:rPr>
        <w:t xml:space="preserve"> </w:t>
      </w:r>
      <w:r w:rsidRPr="00650424">
        <w:rPr>
          <w:rFonts w:asciiTheme="minorHAnsi" w:hAnsiTheme="minorHAnsi" w:cstheme="minorHAnsi"/>
          <w:w w:val="105"/>
        </w:rPr>
        <w:t>d'exécution</w:t>
      </w:r>
      <w:r w:rsidRPr="00650424">
        <w:rPr>
          <w:rFonts w:asciiTheme="minorHAnsi" w:hAnsiTheme="minorHAnsi" w:cstheme="minorHAnsi"/>
          <w:spacing w:val="-27"/>
          <w:w w:val="105"/>
        </w:rPr>
        <w:t xml:space="preserve"> </w:t>
      </w:r>
      <w:r w:rsidRPr="00650424">
        <w:rPr>
          <w:rFonts w:asciiTheme="minorHAnsi" w:hAnsiTheme="minorHAnsi" w:cstheme="minorHAnsi"/>
          <w:w w:val="105"/>
        </w:rPr>
        <w:t>du</w:t>
      </w:r>
      <w:r w:rsidRPr="00650424">
        <w:rPr>
          <w:rFonts w:asciiTheme="minorHAnsi" w:hAnsiTheme="minorHAnsi" w:cstheme="minorHAnsi"/>
          <w:spacing w:val="10"/>
          <w:w w:val="105"/>
        </w:rPr>
        <w:t xml:space="preserve"> </w:t>
      </w:r>
      <w:r w:rsidRPr="00650424">
        <w:rPr>
          <w:rFonts w:asciiTheme="minorHAnsi" w:hAnsiTheme="minorHAnsi" w:cstheme="minorHAnsi"/>
          <w:w w:val="105"/>
        </w:rPr>
        <w:t>projet</w:t>
      </w:r>
      <w:r w:rsidR="00055ED4">
        <w:rPr>
          <w:rFonts w:asciiTheme="minorHAnsi" w:hAnsiTheme="minorHAnsi" w:cstheme="minorHAnsi"/>
          <w:w w:val="105"/>
        </w:rPr>
        <w:t> ;</w:t>
      </w:r>
    </w:p>
    <w:p w14:paraId="5B0557F1" w14:textId="77777777" w:rsidR="008E0AFC" w:rsidRPr="00650424" w:rsidRDefault="004C68E6" w:rsidP="00E514F1">
      <w:pPr>
        <w:pStyle w:val="Paragraphedeliste"/>
        <w:numPr>
          <w:ilvl w:val="3"/>
          <w:numId w:val="3"/>
        </w:numPr>
        <w:tabs>
          <w:tab w:val="left" w:pos="1220"/>
          <w:tab w:val="left" w:pos="1221"/>
        </w:tabs>
        <w:spacing w:before="60"/>
        <w:ind w:right="857"/>
        <w:jc w:val="both"/>
        <w:rPr>
          <w:rFonts w:asciiTheme="minorHAnsi" w:hAnsiTheme="minorHAnsi" w:cstheme="minorHAnsi"/>
        </w:rPr>
      </w:pPr>
      <w:r w:rsidRPr="00650424">
        <w:rPr>
          <w:rFonts w:asciiTheme="minorHAnsi" w:hAnsiTheme="minorHAnsi" w:cstheme="minorHAnsi"/>
        </w:rPr>
        <w:t>rendre</w:t>
      </w:r>
      <w:r w:rsidRPr="00650424">
        <w:rPr>
          <w:rFonts w:asciiTheme="minorHAnsi" w:hAnsiTheme="minorHAnsi" w:cstheme="minorHAnsi"/>
          <w:spacing w:val="-9"/>
        </w:rPr>
        <w:t xml:space="preserve"> </w:t>
      </w:r>
      <w:r w:rsidRPr="00650424">
        <w:rPr>
          <w:rFonts w:asciiTheme="minorHAnsi" w:hAnsiTheme="minorHAnsi" w:cstheme="minorHAnsi"/>
        </w:rPr>
        <w:t>compte</w:t>
      </w:r>
      <w:r w:rsidRPr="00650424">
        <w:rPr>
          <w:rFonts w:asciiTheme="minorHAnsi" w:hAnsiTheme="minorHAnsi" w:cstheme="minorHAnsi"/>
          <w:spacing w:val="-12"/>
        </w:rPr>
        <w:t xml:space="preserve"> </w:t>
      </w:r>
      <w:r w:rsidR="00174B8E" w:rsidRPr="00650424">
        <w:rPr>
          <w:rFonts w:asciiTheme="minorHAnsi" w:hAnsiTheme="minorHAnsi" w:cstheme="minorHAnsi"/>
        </w:rPr>
        <w:t>de l’</w:t>
      </w:r>
      <w:r w:rsidR="00F8533C" w:rsidRPr="00650424">
        <w:rPr>
          <w:rFonts w:asciiTheme="minorHAnsi" w:hAnsiTheme="minorHAnsi" w:cstheme="minorHAnsi"/>
        </w:rPr>
        <w:t>É</w:t>
      </w:r>
      <w:r w:rsidR="00174B8E" w:rsidRPr="00650424">
        <w:rPr>
          <w:rFonts w:asciiTheme="minorHAnsi" w:hAnsiTheme="minorHAnsi" w:cstheme="minorHAnsi"/>
        </w:rPr>
        <w:t>tat</w:t>
      </w:r>
      <w:r w:rsidRPr="00650424">
        <w:rPr>
          <w:rFonts w:asciiTheme="minorHAnsi" w:hAnsiTheme="minorHAnsi" w:cstheme="minorHAnsi"/>
          <w:spacing w:val="-24"/>
        </w:rPr>
        <w:t xml:space="preserve"> </w:t>
      </w:r>
      <w:r w:rsidRPr="00650424">
        <w:rPr>
          <w:rFonts w:asciiTheme="minorHAnsi" w:hAnsiTheme="minorHAnsi" w:cstheme="minorHAnsi"/>
        </w:rPr>
        <w:t>d'exécution</w:t>
      </w:r>
      <w:r w:rsidRPr="00650424">
        <w:rPr>
          <w:rFonts w:asciiTheme="minorHAnsi" w:hAnsiTheme="minorHAnsi" w:cstheme="minorHAnsi"/>
          <w:spacing w:val="1"/>
        </w:rPr>
        <w:t xml:space="preserve"> </w:t>
      </w:r>
      <w:r w:rsidRPr="00650424">
        <w:rPr>
          <w:rFonts w:asciiTheme="minorHAnsi" w:hAnsiTheme="minorHAnsi" w:cstheme="minorHAnsi"/>
        </w:rPr>
        <w:t>du</w:t>
      </w:r>
      <w:r w:rsidRPr="00650424">
        <w:rPr>
          <w:rFonts w:asciiTheme="minorHAnsi" w:hAnsiTheme="minorHAnsi" w:cstheme="minorHAnsi"/>
          <w:spacing w:val="-31"/>
        </w:rPr>
        <w:t xml:space="preserve"> </w:t>
      </w:r>
      <w:r w:rsidRPr="00650424">
        <w:rPr>
          <w:rFonts w:asciiTheme="minorHAnsi" w:hAnsiTheme="minorHAnsi" w:cstheme="minorHAnsi"/>
        </w:rPr>
        <w:t>projet</w:t>
      </w:r>
      <w:r w:rsidRPr="00650424">
        <w:rPr>
          <w:rFonts w:asciiTheme="minorHAnsi" w:hAnsiTheme="minorHAnsi" w:cstheme="minorHAnsi"/>
          <w:spacing w:val="-1"/>
        </w:rPr>
        <w:t xml:space="preserve"> </w:t>
      </w:r>
      <w:r w:rsidRPr="00650424">
        <w:rPr>
          <w:rFonts w:asciiTheme="minorHAnsi" w:hAnsiTheme="minorHAnsi" w:cstheme="minorHAnsi"/>
        </w:rPr>
        <w:t>au</w:t>
      </w:r>
      <w:r w:rsidRPr="00650424">
        <w:rPr>
          <w:rFonts w:asciiTheme="minorHAnsi" w:hAnsiTheme="minorHAnsi" w:cstheme="minorHAnsi"/>
          <w:spacing w:val="-23"/>
        </w:rPr>
        <w:t xml:space="preserve"> </w:t>
      </w:r>
      <w:r w:rsidRPr="00650424">
        <w:rPr>
          <w:rFonts w:asciiTheme="minorHAnsi" w:hAnsiTheme="minorHAnsi" w:cstheme="minorHAnsi"/>
        </w:rPr>
        <w:t>cadre</w:t>
      </w:r>
      <w:r w:rsidRPr="00650424">
        <w:rPr>
          <w:rFonts w:asciiTheme="minorHAnsi" w:hAnsiTheme="minorHAnsi" w:cstheme="minorHAnsi"/>
          <w:spacing w:val="-2"/>
        </w:rPr>
        <w:t xml:space="preserve"> </w:t>
      </w:r>
      <w:r w:rsidRPr="00650424">
        <w:rPr>
          <w:rFonts w:asciiTheme="minorHAnsi" w:hAnsiTheme="minorHAnsi" w:cstheme="minorHAnsi"/>
        </w:rPr>
        <w:t>de</w:t>
      </w:r>
      <w:r w:rsidRPr="00650424">
        <w:rPr>
          <w:rFonts w:asciiTheme="minorHAnsi" w:hAnsiTheme="minorHAnsi" w:cstheme="minorHAnsi"/>
          <w:spacing w:val="-2"/>
        </w:rPr>
        <w:t xml:space="preserve"> </w:t>
      </w:r>
      <w:r w:rsidRPr="00650424">
        <w:rPr>
          <w:rFonts w:asciiTheme="minorHAnsi" w:hAnsiTheme="minorHAnsi" w:cstheme="minorHAnsi"/>
        </w:rPr>
        <w:t>concertation</w:t>
      </w:r>
      <w:r w:rsidRPr="00650424">
        <w:rPr>
          <w:rFonts w:asciiTheme="minorHAnsi" w:hAnsiTheme="minorHAnsi" w:cstheme="minorHAnsi"/>
          <w:spacing w:val="-10"/>
        </w:rPr>
        <w:t xml:space="preserve"> </w:t>
      </w:r>
      <w:r w:rsidRPr="00650424">
        <w:rPr>
          <w:rFonts w:asciiTheme="minorHAnsi" w:hAnsiTheme="minorHAnsi" w:cstheme="minorHAnsi"/>
        </w:rPr>
        <w:t>et</w:t>
      </w:r>
      <w:r w:rsidRPr="00650424">
        <w:rPr>
          <w:rFonts w:asciiTheme="minorHAnsi" w:hAnsiTheme="minorHAnsi" w:cstheme="minorHAnsi"/>
          <w:spacing w:val="-2"/>
        </w:rPr>
        <w:t xml:space="preserve"> </w:t>
      </w:r>
      <w:r w:rsidRPr="00650424">
        <w:rPr>
          <w:rFonts w:asciiTheme="minorHAnsi" w:hAnsiTheme="minorHAnsi" w:cstheme="minorHAnsi"/>
        </w:rPr>
        <w:t>aux</w:t>
      </w:r>
      <w:r w:rsidRPr="00650424">
        <w:rPr>
          <w:rFonts w:asciiTheme="minorHAnsi" w:hAnsiTheme="minorHAnsi" w:cstheme="minorHAnsi"/>
          <w:spacing w:val="-25"/>
        </w:rPr>
        <w:t xml:space="preserve"> </w:t>
      </w:r>
      <w:r w:rsidR="00055ED4">
        <w:rPr>
          <w:rFonts w:asciiTheme="minorHAnsi" w:hAnsiTheme="minorHAnsi" w:cstheme="minorHAnsi"/>
          <w:spacing w:val="-25"/>
        </w:rPr>
        <w:t xml:space="preserve"> </w:t>
      </w:r>
      <w:r w:rsidRPr="00650424">
        <w:rPr>
          <w:rFonts w:asciiTheme="minorHAnsi" w:hAnsiTheme="minorHAnsi" w:cstheme="minorHAnsi"/>
        </w:rPr>
        <w:t>autorités</w:t>
      </w:r>
      <w:r w:rsidRPr="00650424">
        <w:rPr>
          <w:rFonts w:asciiTheme="minorHAnsi" w:hAnsiTheme="minorHAnsi" w:cstheme="minorHAnsi"/>
          <w:spacing w:val="-17"/>
        </w:rPr>
        <w:t xml:space="preserve"> </w:t>
      </w:r>
      <w:r w:rsidRPr="00650424">
        <w:rPr>
          <w:rFonts w:asciiTheme="minorHAnsi" w:hAnsiTheme="minorHAnsi" w:cstheme="minorHAnsi"/>
        </w:rPr>
        <w:t>de tutelle</w:t>
      </w:r>
      <w:r w:rsidR="00055ED4">
        <w:rPr>
          <w:rFonts w:asciiTheme="minorHAnsi" w:hAnsiTheme="minorHAnsi" w:cstheme="minorHAnsi"/>
        </w:rPr>
        <w:t> ;</w:t>
      </w:r>
    </w:p>
    <w:p w14:paraId="770B8E57" w14:textId="77777777" w:rsidR="008E0AFC" w:rsidRPr="00650424" w:rsidRDefault="004C68E6" w:rsidP="00E514F1">
      <w:pPr>
        <w:pStyle w:val="Paragraphedeliste"/>
        <w:numPr>
          <w:ilvl w:val="3"/>
          <w:numId w:val="3"/>
        </w:numPr>
        <w:tabs>
          <w:tab w:val="left" w:pos="1220"/>
          <w:tab w:val="left" w:pos="1221"/>
        </w:tabs>
        <w:spacing w:before="59"/>
        <w:jc w:val="both"/>
        <w:rPr>
          <w:rFonts w:asciiTheme="minorHAnsi" w:hAnsiTheme="minorHAnsi" w:cstheme="minorHAnsi"/>
        </w:rPr>
      </w:pPr>
      <w:r w:rsidRPr="00650424">
        <w:rPr>
          <w:rFonts w:asciiTheme="minorHAnsi" w:hAnsiTheme="minorHAnsi" w:cstheme="minorHAnsi"/>
        </w:rPr>
        <w:t>assurer</w:t>
      </w:r>
      <w:r w:rsidR="00174B8E" w:rsidRPr="00650424">
        <w:rPr>
          <w:rFonts w:asciiTheme="minorHAnsi" w:hAnsiTheme="minorHAnsi" w:cstheme="minorHAnsi"/>
        </w:rPr>
        <w:t xml:space="preserve"> </w:t>
      </w:r>
      <w:r w:rsidRPr="00650424">
        <w:rPr>
          <w:rFonts w:asciiTheme="minorHAnsi" w:hAnsiTheme="minorHAnsi" w:cstheme="minorHAnsi"/>
        </w:rPr>
        <w:t>la</w:t>
      </w:r>
      <w:r w:rsidRPr="00650424">
        <w:rPr>
          <w:rFonts w:asciiTheme="minorHAnsi" w:hAnsiTheme="minorHAnsi" w:cstheme="minorHAnsi"/>
          <w:spacing w:val="-28"/>
        </w:rPr>
        <w:t xml:space="preserve"> </w:t>
      </w:r>
      <w:r w:rsidR="00174B8E" w:rsidRPr="00650424">
        <w:rPr>
          <w:rFonts w:asciiTheme="minorHAnsi" w:hAnsiTheme="minorHAnsi" w:cstheme="minorHAnsi"/>
        </w:rPr>
        <w:t>bonne utilisation</w:t>
      </w:r>
      <w:r w:rsidRPr="00650424">
        <w:rPr>
          <w:rFonts w:asciiTheme="minorHAnsi" w:hAnsiTheme="minorHAnsi" w:cstheme="minorHAnsi"/>
          <w:spacing w:val="-11"/>
        </w:rPr>
        <w:t xml:space="preserve"> </w:t>
      </w:r>
      <w:r w:rsidRPr="00650424">
        <w:rPr>
          <w:rFonts w:asciiTheme="minorHAnsi" w:hAnsiTheme="minorHAnsi" w:cstheme="minorHAnsi"/>
        </w:rPr>
        <w:t>des</w:t>
      </w:r>
      <w:r w:rsidR="00174B8E" w:rsidRPr="00650424">
        <w:rPr>
          <w:rFonts w:asciiTheme="minorHAnsi" w:hAnsiTheme="minorHAnsi" w:cstheme="minorHAnsi"/>
        </w:rPr>
        <w:t xml:space="preserve"> </w:t>
      </w:r>
      <w:r w:rsidRPr="00650424">
        <w:rPr>
          <w:rFonts w:asciiTheme="minorHAnsi" w:hAnsiTheme="minorHAnsi" w:cstheme="minorHAnsi"/>
        </w:rPr>
        <w:t>biens</w:t>
      </w:r>
      <w:r w:rsidRPr="00650424">
        <w:rPr>
          <w:rFonts w:asciiTheme="minorHAnsi" w:hAnsiTheme="minorHAnsi" w:cstheme="minorHAnsi"/>
          <w:spacing w:val="-19"/>
        </w:rPr>
        <w:t xml:space="preserve"> </w:t>
      </w:r>
      <w:r w:rsidRPr="00650424">
        <w:rPr>
          <w:rFonts w:asciiTheme="minorHAnsi" w:hAnsiTheme="minorHAnsi" w:cstheme="minorHAnsi"/>
        </w:rPr>
        <w:t>mis</w:t>
      </w:r>
      <w:r w:rsidRPr="00650424">
        <w:rPr>
          <w:rFonts w:asciiTheme="minorHAnsi" w:hAnsiTheme="minorHAnsi" w:cstheme="minorHAnsi"/>
          <w:spacing w:val="-24"/>
        </w:rPr>
        <w:t xml:space="preserve"> </w:t>
      </w:r>
      <w:r w:rsidRPr="00650424">
        <w:rPr>
          <w:rFonts w:asciiTheme="minorHAnsi" w:hAnsiTheme="minorHAnsi" w:cstheme="minorHAnsi"/>
          <w:spacing w:val="3"/>
        </w:rPr>
        <w:t>à</w:t>
      </w:r>
      <w:r w:rsidR="00174B8E" w:rsidRPr="00650424">
        <w:rPr>
          <w:rFonts w:asciiTheme="minorHAnsi" w:hAnsiTheme="minorHAnsi" w:cstheme="minorHAnsi"/>
          <w:spacing w:val="3"/>
        </w:rPr>
        <w:t xml:space="preserve"> </w:t>
      </w:r>
      <w:r w:rsidRPr="00650424">
        <w:rPr>
          <w:rFonts w:asciiTheme="minorHAnsi" w:hAnsiTheme="minorHAnsi" w:cstheme="minorHAnsi"/>
          <w:spacing w:val="3"/>
        </w:rPr>
        <w:t>la</w:t>
      </w:r>
      <w:r w:rsidRPr="00650424">
        <w:rPr>
          <w:rFonts w:asciiTheme="minorHAnsi" w:hAnsiTheme="minorHAnsi" w:cstheme="minorHAnsi"/>
          <w:spacing w:val="-28"/>
        </w:rPr>
        <w:t xml:space="preserve"> </w:t>
      </w:r>
      <w:r w:rsidRPr="00650424">
        <w:rPr>
          <w:rFonts w:asciiTheme="minorHAnsi" w:hAnsiTheme="minorHAnsi" w:cstheme="minorHAnsi"/>
        </w:rPr>
        <w:t>disposition</w:t>
      </w:r>
      <w:r w:rsidRPr="00650424">
        <w:rPr>
          <w:rFonts w:asciiTheme="minorHAnsi" w:hAnsiTheme="minorHAnsi" w:cstheme="minorHAnsi"/>
          <w:spacing w:val="-16"/>
        </w:rPr>
        <w:t xml:space="preserve"> </w:t>
      </w:r>
      <w:r w:rsidRPr="00650424">
        <w:rPr>
          <w:rFonts w:asciiTheme="minorHAnsi" w:hAnsiTheme="minorHAnsi" w:cstheme="minorHAnsi"/>
        </w:rPr>
        <w:t>du</w:t>
      </w:r>
      <w:r w:rsidR="00174B8E" w:rsidRPr="00650424">
        <w:rPr>
          <w:rFonts w:asciiTheme="minorHAnsi" w:hAnsiTheme="minorHAnsi" w:cstheme="minorHAnsi"/>
        </w:rPr>
        <w:t xml:space="preserve"> </w:t>
      </w:r>
      <w:r w:rsidRPr="00650424">
        <w:rPr>
          <w:rFonts w:asciiTheme="minorHAnsi" w:hAnsiTheme="minorHAnsi" w:cstheme="minorHAnsi"/>
        </w:rPr>
        <w:t>projet</w:t>
      </w:r>
      <w:r w:rsidR="00055ED4">
        <w:rPr>
          <w:rFonts w:asciiTheme="minorHAnsi" w:hAnsiTheme="minorHAnsi" w:cstheme="minorHAnsi"/>
        </w:rPr>
        <w:t> ;</w:t>
      </w:r>
    </w:p>
    <w:p w14:paraId="11609EFD" w14:textId="77777777" w:rsidR="008E0AFC" w:rsidRPr="00650424" w:rsidRDefault="004C68E6" w:rsidP="00E514F1">
      <w:pPr>
        <w:pStyle w:val="Paragraphedeliste"/>
        <w:numPr>
          <w:ilvl w:val="3"/>
          <w:numId w:val="3"/>
        </w:numPr>
        <w:tabs>
          <w:tab w:val="left" w:pos="1220"/>
          <w:tab w:val="left" w:pos="1221"/>
        </w:tabs>
        <w:spacing w:before="63"/>
        <w:jc w:val="both"/>
        <w:rPr>
          <w:rFonts w:asciiTheme="minorHAnsi" w:hAnsiTheme="minorHAnsi" w:cstheme="minorHAnsi"/>
        </w:rPr>
      </w:pPr>
      <w:r w:rsidRPr="00650424">
        <w:rPr>
          <w:rFonts w:asciiTheme="minorHAnsi" w:hAnsiTheme="minorHAnsi" w:cstheme="minorHAnsi"/>
        </w:rPr>
        <w:t>dresser l’inventaire initial et périodique des biens du</w:t>
      </w:r>
      <w:r w:rsidRPr="00650424">
        <w:rPr>
          <w:rFonts w:asciiTheme="minorHAnsi" w:hAnsiTheme="minorHAnsi" w:cstheme="minorHAnsi"/>
          <w:spacing w:val="-13"/>
        </w:rPr>
        <w:t xml:space="preserve"> </w:t>
      </w:r>
      <w:r w:rsidRPr="00650424">
        <w:rPr>
          <w:rFonts w:asciiTheme="minorHAnsi" w:hAnsiTheme="minorHAnsi" w:cstheme="minorHAnsi"/>
        </w:rPr>
        <w:t>projet</w:t>
      </w:r>
      <w:r w:rsidR="00055ED4">
        <w:rPr>
          <w:rFonts w:asciiTheme="minorHAnsi" w:hAnsiTheme="minorHAnsi" w:cstheme="minorHAnsi"/>
        </w:rPr>
        <w:t> ;</w:t>
      </w:r>
    </w:p>
    <w:p w14:paraId="42BFFB4B" w14:textId="77777777" w:rsidR="008E0AFC" w:rsidRPr="00650424" w:rsidRDefault="004C68E6" w:rsidP="00E514F1">
      <w:pPr>
        <w:pStyle w:val="Paragraphedeliste"/>
        <w:numPr>
          <w:ilvl w:val="3"/>
          <w:numId w:val="3"/>
        </w:numPr>
        <w:tabs>
          <w:tab w:val="left" w:pos="1220"/>
          <w:tab w:val="left" w:pos="1221"/>
        </w:tabs>
        <w:spacing w:before="60" w:line="268" w:lineRule="exact"/>
        <w:jc w:val="both"/>
        <w:rPr>
          <w:rFonts w:asciiTheme="minorHAnsi" w:hAnsiTheme="minorHAnsi" w:cstheme="minorHAnsi"/>
        </w:rPr>
      </w:pPr>
      <w:r w:rsidRPr="00650424">
        <w:rPr>
          <w:rFonts w:asciiTheme="minorHAnsi" w:hAnsiTheme="minorHAnsi" w:cstheme="minorHAnsi"/>
        </w:rPr>
        <w:t>veiller à la mise en œuvre des recommandations du cadre de concertation, du</w:t>
      </w:r>
      <w:r w:rsidRPr="00650424">
        <w:rPr>
          <w:rFonts w:asciiTheme="minorHAnsi" w:hAnsiTheme="minorHAnsi" w:cstheme="minorHAnsi"/>
          <w:spacing w:val="-10"/>
        </w:rPr>
        <w:t xml:space="preserve"> </w:t>
      </w:r>
      <w:r w:rsidRPr="00650424">
        <w:rPr>
          <w:rFonts w:asciiTheme="minorHAnsi" w:hAnsiTheme="minorHAnsi" w:cstheme="minorHAnsi"/>
        </w:rPr>
        <w:t>comité</w:t>
      </w:r>
      <w:r w:rsidR="00055ED4">
        <w:rPr>
          <w:rFonts w:asciiTheme="minorHAnsi" w:hAnsiTheme="minorHAnsi" w:cstheme="minorHAnsi"/>
        </w:rPr>
        <w:t> ;</w:t>
      </w:r>
    </w:p>
    <w:p w14:paraId="5A184C9A" w14:textId="77777777" w:rsidR="008E0AFC" w:rsidRPr="00650424" w:rsidRDefault="004C68E6" w:rsidP="00F3511E">
      <w:pPr>
        <w:pStyle w:val="Corpsdetexte"/>
        <w:spacing w:line="268" w:lineRule="exact"/>
        <w:ind w:left="1221"/>
        <w:jc w:val="both"/>
        <w:rPr>
          <w:rFonts w:asciiTheme="minorHAnsi" w:hAnsiTheme="minorHAnsi" w:cstheme="minorHAnsi"/>
        </w:rPr>
      </w:pPr>
      <w:r w:rsidRPr="00650424">
        <w:rPr>
          <w:rFonts w:asciiTheme="minorHAnsi" w:hAnsiTheme="minorHAnsi" w:cstheme="minorHAnsi"/>
        </w:rPr>
        <w:t>de revue des missions d’évaluation et de suivi et des différents audits</w:t>
      </w:r>
      <w:r w:rsidR="00055ED4">
        <w:rPr>
          <w:rFonts w:asciiTheme="minorHAnsi" w:hAnsiTheme="minorHAnsi" w:cstheme="minorHAnsi"/>
        </w:rPr>
        <w:t> ;</w:t>
      </w:r>
    </w:p>
    <w:p w14:paraId="713FA069" w14:textId="77777777" w:rsidR="008E0AFC" w:rsidRPr="00650424" w:rsidRDefault="004C68E6" w:rsidP="00E514F1">
      <w:pPr>
        <w:pStyle w:val="Paragraphedeliste"/>
        <w:numPr>
          <w:ilvl w:val="3"/>
          <w:numId w:val="3"/>
        </w:numPr>
        <w:tabs>
          <w:tab w:val="left" w:pos="1220"/>
          <w:tab w:val="left" w:pos="1221"/>
        </w:tabs>
        <w:spacing w:before="59"/>
        <w:jc w:val="both"/>
        <w:rPr>
          <w:rFonts w:asciiTheme="minorHAnsi" w:hAnsiTheme="minorHAnsi" w:cstheme="minorHAnsi"/>
        </w:rPr>
      </w:pPr>
      <w:r w:rsidRPr="00650424">
        <w:rPr>
          <w:rFonts w:asciiTheme="minorHAnsi" w:hAnsiTheme="minorHAnsi" w:cstheme="minorHAnsi"/>
        </w:rPr>
        <w:t>rédiger les rapports périodiques et de fin de mission du</w:t>
      </w:r>
      <w:r w:rsidRPr="00650424">
        <w:rPr>
          <w:rFonts w:asciiTheme="minorHAnsi" w:hAnsiTheme="minorHAnsi" w:cstheme="minorHAnsi"/>
          <w:spacing w:val="-11"/>
        </w:rPr>
        <w:t xml:space="preserve"> </w:t>
      </w:r>
      <w:r w:rsidRPr="00650424">
        <w:rPr>
          <w:rFonts w:asciiTheme="minorHAnsi" w:hAnsiTheme="minorHAnsi" w:cstheme="minorHAnsi"/>
        </w:rPr>
        <w:t>projet</w:t>
      </w:r>
      <w:r w:rsidR="00055ED4">
        <w:rPr>
          <w:rFonts w:asciiTheme="minorHAnsi" w:hAnsiTheme="minorHAnsi" w:cstheme="minorHAnsi"/>
        </w:rPr>
        <w:t> ;</w:t>
      </w:r>
    </w:p>
    <w:p w14:paraId="30F9CEA3" w14:textId="77777777" w:rsidR="008E0AFC" w:rsidRPr="00650424" w:rsidRDefault="004C68E6" w:rsidP="00E514F1">
      <w:pPr>
        <w:pStyle w:val="Paragraphedeliste"/>
        <w:numPr>
          <w:ilvl w:val="3"/>
          <w:numId w:val="3"/>
        </w:numPr>
        <w:tabs>
          <w:tab w:val="left" w:pos="1220"/>
          <w:tab w:val="left" w:pos="1221"/>
        </w:tabs>
        <w:spacing w:before="60"/>
        <w:jc w:val="both"/>
        <w:rPr>
          <w:rFonts w:asciiTheme="minorHAnsi" w:hAnsiTheme="minorHAnsi" w:cstheme="minorHAnsi"/>
        </w:rPr>
      </w:pPr>
      <w:r w:rsidRPr="00650424">
        <w:rPr>
          <w:rFonts w:asciiTheme="minorHAnsi" w:hAnsiTheme="minorHAnsi" w:cstheme="minorHAnsi"/>
        </w:rPr>
        <w:t>assurer le Secrétariat du cadre de concertation du</w:t>
      </w:r>
      <w:r w:rsidRPr="00650424">
        <w:rPr>
          <w:rFonts w:asciiTheme="minorHAnsi" w:hAnsiTheme="minorHAnsi" w:cstheme="minorHAnsi"/>
          <w:spacing w:val="-15"/>
        </w:rPr>
        <w:t xml:space="preserve"> </w:t>
      </w:r>
      <w:r w:rsidRPr="00650424">
        <w:rPr>
          <w:rFonts w:asciiTheme="minorHAnsi" w:hAnsiTheme="minorHAnsi" w:cstheme="minorHAnsi"/>
        </w:rPr>
        <w:t>projet.</w:t>
      </w:r>
    </w:p>
    <w:p w14:paraId="7A790BAB" w14:textId="77777777" w:rsidR="008E0AFC" w:rsidRPr="00650424" w:rsidRDefault="008E0AFC" w:rsidP="00F3511E">
      <w:pPr>
        <w:pStyle w:val="Corpsdetexte"/>
        <w:spacing w:before="10"/>
        <w:jc w:val="both"/>
        <w:rPr>
          <w:rFonts w:asciiTheme="minorHAnsi" w:hAnsiTheme="minorHAnsi" w:cstheme="minorHAnsi"/>
          <w:sz w:val="26"/>
        </w:rPr>
      </w:pPr>
    </w:p>
    <w:p w14:paraId="10C191C4" w14:textId="6402BD80" w:rsidR="008E0AFC" w:rsidRPr="00650424" w:rsidRDefault="004C68E6" w:rsidP="00F3511E">
      <w:pPr>
        <w:pStyle w:val="Corpsdetexte"/>
        <w:ind w:left="140"/>
        <w:jc w:val="both"/>
        <w:rPr>
          <w:rFonts w:asciiTheme="minorHAnsi" w:hAnsiTheme="minorHAnsi" w:cstheme="minorHAnsi"/>
        </w:rPr>
      </w:pPr>
      <w:r w:rsidRPr="00650424">
        <w:rPr>
          <w:rFonts w:asciiTheme="minorHAnsi" w:hAnsiTheme="minorHAnsi" w:cstheme="minorHAnsi"/>
        </w:rPr>
        <w:t xml:space="preserve">L’unité de gestion sera composée d’une équipe à </w:t>
      </w:r>
      <w:bookmarkStart w:id="145" w:name="_Hlk49431027"/>
      <w:r w:rsidR="004D4F9C" w:rsidRPr="00650424">
        <w:rPr>
          <w:rFonts w:asciiTheme="minorHAnsi" w:hAnsiTheme="minorHAnsi" w:cstheme="minorHAnsi"/>
        </w:rPr>
        <w:t>Bobo-Dioulasso</w:t>
      </w:r>
      <w:bookmarkEnd w:id="145"/>
      <w:r w:rsidR="00543118">
        <w:rPr>
          <w:rFonts w:asciiTheme="minorHAnsi" w:hAnsiTheme="minorHAnsi" w:cstheme="minorHAnsi"/>
        </w:rPr>
        <w:t xml:space="preserve"> appuyée par l’équipe du projet GolCos</w:t>
      </w:r>
      <w:r w:rsidR="004255A5">
        <w:rPr>
          <w:rFonts w:asciiTheme="minorHAnsi" w:hAnsiTheme="minorHAnsi" w:cstheme="minorHAnsi"/>
        </w:rPr>
        <w:t xml:space="preserve"> (Gouvernance Locale et Cohésion Sociale) au niveau central a Ouagadougou. </w:t>
      </w:r>
    </w:p>
    <w:p w14:paraId="6D01BC61" w14:textId="77777777" w:rsidR="00BB2D96" w:rsidRDefault="00BB2D96" w:rsidP="00F3511E">
      <w:pPr>
        <w:pStyle w:val="Corpsdetexte"/>
        <w:spacing w:before="3" w:line="268" w:lineRule="exact"/>
        <w:ind w:left="140"/>
        <w:jc w:val="both"/>
        <w:rPr>
          <w:rFonts w:asciiTheme="minorHAnsi" w:hAnsiTheme="minorHAnsi" w:cstheme="minorHAnsi"/>
        </w:rPr>
      </w:pPr>
    </w:p>
    <w:p w14:paraId="76A4CD92" w14:textId="4C89350E" w:rsidR="00886380" w:rsidRPr="00F3511E" w:rsidRDefault="00886380" w:rsidP="00F3511E">
      <w:pPr>
        <w:pStyle w:val="Corpsdetexte"/>
        <w:spacing w:before="3" w:line="268" w:lineRule="exact"/>
        <w:ind w:left="140"/>
        <w:jc w:val="both"/>
        <w:rPr>
          <w:rFonts w:asciiTheme="minorHAnsi" w:hAnsiTheme="minorHAnsi" w:cstheme="minorHAnsi"/>
        </w:rPr>
      </w:pPr>
      <w:r w:rsidRPr="00F3511E">
        <w:rPr>
          <w:rFonts w:asciiTheme="minorHAnsi" w:hAnsiTheme="minorHAnsi" w:cstheme="minorHAnsi"/>
        </w:rPr>
        <w:t xml:space="preserve">Etant donné que le projet s’exécute dans le contexte où le PNUDa sur place un </w:t>
      </w:r>
      <w:r w:rsidR="00BB2D96">
        <w:rPr>
          <w:rFonts w:asciiTheme="minorHAnsi" w:hAnsiTheme="minorHAnsi" w:cstheme="minorHAnsi"/>
        </w:rPr>
        <w:t>B</w:t>
      </w:r>
      <w:r w:rsidRPr="00F3511E">
        <w:rPr>
          <w:rFonts w:asciiTheme="minorHAnsi" w:hAnsiTheme="minorHAnsi" w:cstheme="minorHAnsi"/>
        </w:rPr>
        <w:t>ureau Intégré</w:t>
      </w:r>
      <w:r w:rsidR="00BB2D96">
        <w:rPr>
          <w:rFonts w:asciiTheme="minorHAnsi" w:hAnsiTheme="minorHAnsi" w:cstheme="minorHAnsi"/>
        </w:rPr>
        <w:t xml:space="preserve"> des NU</w:t>
      </w:r>
      <w:r w:rsidRPr="00F3511E">
        <w:rPr>
          <w:rFonts w:asciiTheme="minorHAnsi" w:hAnsiTheme="minorHAnsi" w:cstheme="minorHAnsi"/>
        </w:rPr>
        <w:t xml:space="preserve"> à Bobo-Dioulasso, dont le rôle est d’appuyer l’exécution et le suivi de la mise en place des projets/programme, la gestion du projet sera assurée par </w:t>
      </w:r>
      <w:r w:rsidR="00C31806">
        <w:rPr>
          <w:rFonts w:asciiTheme="minorHAnsi" w:hAnsiTheme="minorHAnsi" w:cstheme="minorHAnsi"/>
        </w:rPr>
        <w:t>une</w:t>
      </w:r>
      <w:r w:rsidRPr="00F3511E">
        <w:rPr>
          <w:rFonts w:asciiTheme="minorHAnsi" w:hAnsiTheme="minorHAnsi" w:cstheme="minorHAnsi"/>
        </w:rPr>
        <w:t xml:space="preserve"> équipe à </w:t>
      </w:r>
      <w:r w:rsidR="00A74390" w:rsidRPr="00A74390">
        <w:rPr>
          <w:rFonts w:asciiTheme="minorHAnsi" w:hAnsiTheme="minorHAnsi" w:cstheme="minorHAnsi"/>
        </w:rPr>
        <w:t>Bobo-Dioulasso</w:t>
      </w:r>
      <w:r w:rsidR="00C31806">
        <w:rPr>
          <w:rFonts w:asciiTheme="minorHAnsi" w:hAnsiTheme="minorHAnsi" w:cstheme="minorHAnsi"/>
        </w:rPr>
        <w:t xml:space="preserve"> (</w:t>
      </w:r>
      <w:r w:rsidR="000008AD">
        <w:rPr>
          <w:rFonts w:asciiTheme="minorHAnsi" w:hAnsiTheme="minorHAnsi" w:cstheme="minorHAnsi"/>
        </w:rPr>
        <w:t xml:space="preserve">avec l’appui </w:t>
      </w:r>
      <w:r w:rsidR="00C31806">
        <w:rPr>
          <w:rFonts w:asciiTheme="minorHAnsi" w:hAnsiTheme="minorHAnsi" w:cstheme="minorHAnsi"/>
        </w:rPr>
        <w:t xml:space="preserve">de l’équipe Gouvernance Locale et Cohésion Sociale </w:t>
      </w:r>
      <w:r w:rsidR="00543118">
        <w:rPr>
          <w:rFonts w:asciiTheme="minorHAnsi" w:hAnsiTheme="minorHAnsi" w:cstheme="minorHAnsi"/>
        </w:rPr>
        <w:t>à</w:t>
      </w:r>
      <w:r w:rsidR="00C31806">
        <w:rPr>
          <w:rFonts w:asciiTheme="minorHAnsi" w:hAnsiTheme="minorHAnsi" w:cstheme="minorHAnsi"/>
        </w:rPr>
        <w:t xml:space="preserve"> Ouaga)</w:t>
      </w:r>
      <w:r w:rsidRPr="00F3511E">
        <w:rPr>
          <w:rFonts w:asciiTheme="minorHAnsi" w:hAnsiTheme="minorHAnsi" w:cstheme="minorHAnsi"/>
        </w:rPr>
        <w:t>.</w:t>
      </w:r>
      <w:r w:rsidR="00BB2D96">
        <w:rPr>
          <w:rFonts w:asciiTheme="minorHAnsi" w:hAnsiTheme="minorHAnsi" w:cstheme="minorHAnsi"/>
        </w:rPr>
        <w:t xml:space="preserve"> </w:t>
      </w:r>
      <w:r w:rsidRPr="00F3511E">
        <w:rPr>
          <w:rFonts w:asciiTheme="minorHAnsi" w:hAnsiTheme="minorHAnsi" w:cstheme="minorHAnsi"/>
        </w:rPr>
        <w:t>L</w:t>
      </w:r>
      <w:r w:rsidR="00543118">
        <w:rPr>
          <w:rFonts w:asciiTheme="minorHAnsi" w:hAnsiTheme="minorHAnsi" w:cstheme="minorHAnsi"/>
        </w:rPr>
        <w:t>a mise en place d’une équipe au sein du bureau intégré de Bobo Dioulasso va permettre une gestion de proximité</w:t>
      </w:r>
      <w:r w:rsidR="00DC069A">
        <w:rPr>
          <w:rFonts w:asciiTheme="minorHAnsi" w:hAnsiTheme="minorHAnsi" w:cstheme="minorHAnsi"/>
        </w:rPr>
        <w:t xml:space="preserve"> et la coordination efficace de l’administration du projet en partenariat avec les bénéficiaires dans les vingt une collectivités cibles</w:t>
      </w:r>
      <w:r w:rsidRPr="00F3511E">
        <w:rPr>
          <w:rFonts w:asciiTheme="minorHAnsi" w:hAnsiTheme="minorHAnsi" w:cstheme="minorHAnsi"/>
        </w:rPr>
        <w:t>.</w:t>
      </w:r>
      <w:r w:rsidR="000008AD">
        <w:rPr>
          <w:rFonts w:asciiTheme="minorHAnsi" w:hAnsiTheme="minorHAnsi" w:cstheme="minorHAnsi"/>
        </w:rPr>
        <w:t xml:space="preserve"> La coordination opérationnelle </w:t>
      </w:r>
      <w:r w:rsidR="00C876AC">
        <w:rPr>
          <w:rFonts w:asciiTheme="minorHAnsi" w:hAnsiTheme="minorHAnsi" w:cstheme="minorHAnsi"/>
        </w:rPr>
        <w:t xml:space="preserve">(élaboration des plans de travail ; les TDR des activités ; la supervision de l’élaboration des rapports d’activités, de la collecte des données ; l’animation des espaces de concertation/coordination) </w:t>
      </w:r>
      <w:r w:rsidR="000008AD">
        <w:rPr>
          <w:rFonts w:asciiTheme="minorHAnsi" w:hAnsiTheme="minorHAnsi" w:cstheme="minorHAnsi"/>
        </w:rPr>
        <w:t xml:space="preserve">du projet </w:t>
      </w:r>
      <w:r w:rsidR="00C876AC">
        <w:rPr>
          <w:rFonts w:asciiTheme="minorHAnsi" w:hAnsiTheme="minorHAnsi" w:cstheme="minorHAnsi"/>
        </w:rPr>
        <w:t>sera assurée par l’expert en cohésion sociale</w:t>
      </w:r>
      <w:r w:rsidR="00334481">
        <w:rPr>
          <w:rFonts w:asciiTheme="minorHAnsi" w:hAnsiTheme="minorHAnsi" w:cstheme="minorHAnsi"/>
        </w:rPr>
        <w:t> ;</w:t>
      </w:r>
      <w:r w:rsidR="00C876AC">
        <w:rPr>
          <w:rFonts w:asciiTheme="minorHAnsi" w:hAnsiTheme="minorHAnsi" w:cstheme="minorHAnsi"/>
        </w:rPr>
        <w:t xml:space="preserve"> </w:t>
      </w:r>
      <w:r w:rsidRPr="00F3511E">
        <w:rPr>
          <w:rFonts w:asciiTheme="minorHAnsi" w:hAnsiTheme="minorHAnsi" w:cstheme="minorHAnsi"/>
        </w:rPr>
        <w:t xml:space="preserve"> En </w:t>
      </w:r>
      <w:r w:rsidR="00F3511E" w:rsidRPr="00F3511E">
        <w:rPr>
          <w:rFonts w:asciiTheme="minorHAnsi" w:hAnsiTheme="minorHAnsi" w:cstheme="minorHAnsi"/>
        </w:rPr>
        <w:t>plus,</w:t>
      </w:r>
      <w:r w:rsidRPr="00F3511E">
        <w:rPr>
          <w:rFonts w:asciiTheme="minorHAnsi" w:hAnsiTheme="minorHAnsi" w:cstheme="minorHAnsi"/>
        </w:rPr>
        <w:t xml:space="preserve"> le </w:t>
      </w:r>
      <w:r w:rsidR="00DC069A">
        <w:rPr>
          <w:rFonts w:asciiTheme="minorHAnsi" w:hAnsiTheme="minorHAnsi" w:cstheme="minorHAnsi"/>
        </w:rPr>
        <w:t xml:space="preserve">projet mettra à la disposition de la mairie de Bobo Dioulasso, </w:t>
      </w:r>
      <w:r w:rsidR="005C209D">
        <w:rPr>
          <w:rFonts w:asciiTheme="minorHAnsi" w:hAnsiTheme="minorHAnsi" w:cstheme="minorHAnsi"/>
        </w:rPr>
        <w:t xml:space="preserve">un </w:t>
      </w:r>
      <w:r w:rsidR="00DC069A">
        <w:rPr>
          <w:rFonts w:asciiTheme="minorHAnsi" w:hAnsiTheme="minorHAnsi" w:cstheme="minorHAnsi"/>
        </w:rPr>
        <w:t xml:space="preserve">  VNUN et </w:t>
      </w:r>
      <w:r w:rsidR="006534F4">
        <w:rPr>
          <w:rFonts w:asciiTheme="minorHAnsi" w:hAnsiTheme="minorHAnsi" w:cstheme="minorHAnsi"/>
        </w:rPr>
        <w:t xml:space="preserve">huit </w:t>
      </w:r>
      <w:r w:rsidR="00DC069A">
        <w:rPr>
          <w:rFonts w:asciiTheme="minorHAnsi" w:hAnsiTheme="minorHAnsi" w:cstheme="minorHAnsi"/>
        </w:rPr>
        <w:t xml:space="preserve"> VNUC pour la gestion de l’appui à la gestion</w:t>
      </w:r>
      <w:r w:rsidRPr="00F3511E">
        <w:rPr>
          <w:rFonts w:asciiTheme="minorHAnsi" w:hAnsiTheme="minorHAnsi" w:cstheme="minorHAnsi"/>
        </w:rPr>
        <w:t xml:space="preserve"> de </w:t>
      </w:r>
      <w:r w:rsidR="00055ED4" w:rsidRPr="00F3511E">
        <w:rPr>
          <w:rFonts w:asciiTheme="minorHAnsi" w:hAnsiTheme="minorHAnsi" w:cstheme="minorHAnsi"/>
        </w:rPr>
        <w:t>l’Espace</w:t>
      </w:r>
      <w:r w:rsidRPr="00F3511E">
        <w:rPr>
          <w:rFonts w:asciiTheme="minorHAnsi" w:hAnsiTheme="minorHAnsi" w:cstheme="minorHAnsi"/>
        </w:rPr>
        <w:t xml:space="preserve"> Rencontre Jeunesse de Dafra</w:t>
      </w:r>
      <w:r w:rsidR="009C188B">
        <w:rPr>
          <w:rFonts w:asciiTheme="minorHAnsi" w:hAnsiTheme="minorHAnsi" w:cstheme="minorHAnsi"/>
        </w:rPr>
        <w:t xml:space="preserve"> pour une période d’une année</w:t>
      </w:r>
      <w:r w:rsidR="00334481">
        <w:rPr>
          <w:rFonts w:asciiTheme="minorHAnsi" w:hAnsiTheme="minorHAnsi" w:cstheme="minorHAnsi"/>
        </w:rPr>
        <w:t xml:space="preserve"> et </w:t>
      </w:r>
      <w:r w:rsidR="00FD2A03">
        <w:rPr>
          <w:rFonts w:asciiTheme="minorHAnsi" w:hAnsiTheme="minorHAnsi" w:cstheme="minorHAnsi"/>
        </w:rPr>
        <w:t xml:space="preserve">affectera </w:t>
      </w:r>
      <w:r w:rsidR="00334481">
        <w:rPr>
          <w:rFonts w:asciiTheme="minorHAnsi" w:hAnsiTheme="minorHAnsi" w:cstheme="minorHAnsi"/>
        </w:rPr>
        <w:t>un VNUC communautaire dans chacune des autres 26 communes pour servi</w:t>
      </w:r>
      <w:r w:rsidR="003A5974">
        <w:rPr>
          <w:rFonts w:asciiTheme="minorHAnsi" w:hAnsiTheme="minorHAnsi" w:cstheme="minorHAnsi"/>
        </w:rPr>
        <w:t>r</w:t>
      </w:r>
      <w:r w:rsidR="00334481">
        <w:rPr>
          <w:rFonts w:asciiTheme="minorHAnsi" w:hAnsiTheme="minorHAnsi" w:cstheme="minorHAnsi"/>
        </w:rPr>
        <w:t xml:space="preserve"> de relais pour l’Unité de gestion et assurer le suivi-appui-conseil de proximité aux communes cibles</w:t>
      </w:r>
      <w:r w:rsidR="00DC069A">
        <w:rPr>
          <w:rFonts w:asciiTheme="minorHAnsi" w:hAnsiTheme="minorHAnsi" w:cstheme="minorHAnsi"/>
        </w:rPr>
        <w:t>.</w:t>
      </w:r>
      <w:r w:rsidR="00DC389C">
        <w:rPr>
          <w:rFonts w:asciiTheme="minorHAnsi" w:hAnsiTheme="minorHAnsi" w:cstheme="minorHAnsi"/>
        </w:rPr>
        <w:t> ,Un VNUN expert en suivi évaluation pour appuyer la planification et le suivi -évaluation de la mise en œuvre du projet</w:t>
      </w:r>
      <w:r w:rsidR="002C055A">
        <w:rPr>
          <w:rFonts w:asciiTheme="minorHAnsi" w:hAnsiTheme="minorHAnsi" w:cstheme="minorHAnsi"/>
        </w:rPr>
        <w:t xml:space="preserve"> et un VNUN pour la supervision des VNC</w:t>
      </w:r>
      <w:r w:rsidR="00DC389C">
        <w:rPr>
          <w:rFonts w:asciiTheme="minorHAnsi" w:hAnsiTheme="minorHAnsi" w:cstheme="minorHAnsi"/>
        </w:rPr>
        <w:t xml:space="preserve">. </w:t>
      </w:r>
    </w:p>
    <w:p w14:paraId="2B6F4F74" w14:textId="77777777" w:rsidR="00886380" w:rsidRPr="00F3511E" w:rsidRDefault="00886380" w:rsidP="00F3511E">
      <w:pPr>
        <w:spacing w:line="285" w:lineRule="exact"/>
        <w:jc w:val="both"/>
        <w:rPr>
          <w:rFonts w:asciiTheme="minorHAnsi" w:hAnsiTheme="minorHAnsi" w:cstheme="minorHAnsi"/>
        </w:rPr>
      </w:pPr>
    </w:p>
    <w:tbl>
      <w:tblPr>
        <w:tblStyle w:val="Grilledutableau"/>
        <w:tblW w:w="9634" w:type="dxa"/>
        <w:tblLook w:val="04A0" w:firstRow="1" w:lastRow="0" w:firstColumn="1" w:lastColumn="0" w:noHBand="0" w:noVBand="1"/>
      </w:tblPr>
      <w:tblGrid>
        <w:gridCol w:w="408"/>
        <w:gridCol w:w="1935"/>
        <w:gridCol w:w="2047"/>
        <w:gridCol w:w="1673"/>
        <w:gridCol w:w="3571"/>
      </w:tblGrid>
      <w:tr w:rsidR="00886380" w:rsidRPr="00F3511E" w14:paraId="39F564F7" w14:textId="77777777" w:rsidTr="00EB383B">
        <w:tc>
          <w:tcPr>
            <w:tcW w:w="408" w:type="dxa"/>
          </w:tcPr>
          <w:p w14:paraId="6847E0E4" w14:textId="77777777" w:rsidR="00886380" w:rsidRPr="00F3511E" w:rsidRDefault="00886380" w:rsidP="00F3511E">
            <w:pPr>
              <w:spacing w:line="285" w:lineRule="exact"/>
              <w:jc w:val="both"/>
              <w:rPr>
                <w:rFonts w:asciiTheme="minorHAnsi" w:hAnsiTheme="minorHAnsi" w:cstheme="minorHAnsi"/>
                <w:b/>
                <w:bCs/>
              </w:rPr>
            </w:pPr>
          </w:p>
        </w:tc>
        <w:tc>
          <w:tcPr>
            <w:tcW w:w="1935" w:type="dxa"/>
          </w:tcPr>
          <w:p w14:paraId="288B7D2C" w14:textId="77777777" w:rsidR="00886380" w:rsidRPr="00F3511E" w:rsidRDefault="00886380" w:rsidP="00F3511E">
            <w:pPr>
              <w:spacing w:line="285" w:lineRule="exact"/>
              <w:jc w:val="both"/>
              <w:rPr>
                <w:rFonts w:asciiTheme="minorHAnsi" w:hAnsiTheme="minorHAnsi" w:cstheme="minorHAnsi"/>
                <w:b/>
                <w:bCs/>
              </w:rPr>
            </w:pPr>
            <w:r w:rsidRPr="00F3511E">
              <w:rPr>
                <w:rFonts w:asciiTheme="minorHAnsi" w:hAnsiTheme="minorHAnsi" w:cstheme="minorHAnsi"/>
                <w:b/>
                <w:bCs/>
              </w:rPr>
              <w:t>POSTE/FONCTION</w:t>
            </w:r>
          </w:p>
        </w:tc>
        <w:tc>
          <w:tcPr>
            <w:tcW w:w="2047" w:type="dxa"/>
          </w:tcPr>
          <w:p w14:paraId="0A4DBB82" w14:textId="77777777" w:rsidR="00886380" w:rsidRPr="00F3511E" w:rsidRDefault="00C41AE6" w:rsidP="00F3511E">
            <w:pPr>
              <w:spacing w:line="285" w:lineRule="exact"/>
              <w:jc w:val="both"/>
              <w:rPr>
                <w:rFonts w:asciiTheme="minorHAnsi" w:hAnsiTheme="minorHAnsi" w:cstheme="minorHAnsi"/>
              </w:rPr>
            </w:pPr>
            <w:r>
              <w:rPr>
                <w:rFonts w:asciiTheme="minorHAnsi" w:hAnsiTheme="minorHAnsi" w:cstheme="minorHAnsi"/>
              </w:rPr>
              <w:t>À</w:t>
            </w:r>
            <w:r w:rsidR="00886380" w:rsidRPr="00F3511E">
              <w:rPr>
                <w:rFonts w:asciiTheme="minorHAnsi" w:hAnsiTheme="minorHAnsi" w:cstheme="minorHAnsi"/>
              </w:rPr>
              <w:t xml:space="preserve"> recruter ou non</w:t>
            </w:r>
          </w:p>
        </w:tc>
        <w:tc>
          <w:tcPr>
            <w:tcW w:w="1673" w:type="dxa"/>
          </w:tcPr>
          <w:p w14:paraId="631F1861" w14:textId="77777777" w:rsidR="00886380" w:rsidRPr="00F3511E" w:rsidRDefault="00886380" w:rsidP="00F3511E">
            <w:pPr>
              <w:spacing w:line="285" w:lineRule="exact"/>
              <w:jc w:val="both"/>
              <w:rPr>
                <w:rFonts w:asciiTheme="minorHAnsi" w:hAnsiTheme="minorHAnsi" w:cstheme="minorHAnsi"/>
              </w:rPr>
            </w:pPr>
            <w:r w:rsidRPr="00F3511E">
              <w:rPr>
                <w:rFonts w:asciiTheme="minorHAnsi" w:hAnsiTheme="minorHAnsi" w:cstheme="minorHAnsi"/>
              </w:rPr>
              <w:t xml:space="preserve">% de temps </w:t>
            </w:r>
          </w:p>
        </w:tc>
        <w:tc>
          <w:tcPr>
            <w:tcW w:w="3571" w:type="dxa"/>
          </w:tcPr>
          <w:p w14:paraId="3AF73D3F" w14:textId="77777777" w:rsidR="00886380" w:rsidRPr="00F3511E" w:rsidRDefault="00886380" w:rsidP="00F3511E">
            <w:pPr>
              <w:spacing w:line="285" w:lineRule="exact"/>
              <w:jc w:val="both"/>
              <w:rPr>
                <w:rFonts w:asciiTheme="minorHAnsi" w:hAnsiTheme="minorHAnsi" w:cstheme="minorHAnsi"/>
              </w:rPr>
            </w:pPr>
            <w:r w:rsidRPr="00F3511E">
              <w:rPr>
                <w:rFonts w:asciiTheme="minorHAnsi" w:hAnsiTheme="minorHAnsi" w:cstheme="minorHAnsi"/>
              </w:rPr>
              <w:t>Commentaires</w:t>
            </w:r>
          </w:p>
        </w:tc>
      </w:tr>
      <w:tr w:rsidR="00886380" w:rsidRPr="00F3511E" w14:paraId="3DB8FFD0" w14:textId="77777777" w:rsidTr="00EB383B">
        <w:tc>
          <w:tcPr>
            <w:tcW w:w="408" w:type="dxa"/>
          </w:tcPr>
          <w:p w14:paraId="162F31B9" w14:textId="77777777" w:rsidR="00886380" w:rsidRPr="00F3511E" w:rsidRDefault="00886380" w:rsidP="00F3511E">
            <w:pPr>
              <w:spacing w:line="285" w:lineRule="exact"/>
              <w:jc w:val="both"/>
              <w:rPr>
                <w:rFonts w:asciiTheme="minorHAnsi" w:hAnsiTheme="minorHAnsi" w:cstheme="minorHAnsi"/>
              </w:rPr>
            </w:pPr>
          </w:p>
        </w:tc>
        <w:tc>
          <w:tcPr>
            <w:tcW w:w="1935" w:type="dxa"/>
          </w:tcPr>
          <w:p w14:paraId="2B933F74" w14:textId="6DB4F50A" w:rsidR="00886380" w:rsidRPr="00F3511E" w:rsidRDefault="00886380" w:rsidP="00F3511E">
            <w:pPr>
              <w:spacing w:line="285" w:lineRule="exact"/>
              <w:jc w:val="both"/>
              <w:rPr>
                <w:rFonts w:asciiTheme="minorHAnsi" w:hAnsiTheme="minorHAnsi" w:cstheme="minorHAnsi"/>
              </w:rPr>
            </w:pPr>
            <w:r w:rsidRPr="00F3511E">
              <w:rPr>
                <w:rFonts w:asciiTheme="minorHAnsi" w:hAnsiTheme="minorHAnsi" w:cstheme="minorHAnsi"/>
              </w:rPr>
              <w:t>Expert en cohésion</w:t>
            </w:r>
            <w:r w:rsidR="00BF7A76">
              <w:rPr>
                <w:rFonts w:asciiTheme="minorHAnsi" w:hAnsiTheme="minorHAnsi" w:cstheme="minorHAnsi"/>
              </w:rPr>
              <w:t xml:space="preserve"> sociale</w:t>
            </w:r>
            <w:r w:rsidRPr="00F3511E">
              <w:rPr>
                <w:rFonts w:asciiTheme="minorHAnsi" w:hAnsiTheme="minorHAnsi" w:cstheme="minorHAnsi"/>
              </w:rPr>
              <w:t xml:space="preserve">/ en appui au projet /coordination </w:t>
            </w:r>
            <w:r w:rsidR="00427FB2">
              <w:rPr>
                <w:rFonts w:asciiTheme="minorHAnsi" w:hAnsiTheme="minorHAnsi" w:cstheme="minorHAnsi"/>
              </w:rPr>
              <w:br/>
            </w:r>
          </w:p>
        </w:tc>
        <w:tc>
          <w:tcPr>
            <w:tcW w:w="2047" w:type="dxa"/>
          </w:tcPr>
          <w:p w14:paraId="4AF6164A" w14:textId="77777777" w:rsidR="00886380" w:rsidRPr="00F3511E" w:rsidRDefault="002A76FC" w:rsidP="00F3511E">
            <w:pPr>
              <w:spacing w:line="285" w:lineRule="exact"/>
              <w:jc w:val="both"/>
              <w:rPr>
                <w:rFonts w:asciiTheme="minorHAnsi" w:hAnsiTheme="minorHAnsi" w:cstheme="minorHAnsi"/>
              </w:rPr>
            </w:pPr>
            <w:r>
              <w:rPr>
                <w:rFonts w:asciiTheme="minorHAnsi" w:hAnsiTheme="minorHAnsi" w:cstheme="minorHAnsi"/>
              </w:rPr>
              <w:t xml:space="preserve"> Déjà d</w:t>
            </w:r>
            <w:r w:rsidR="00886380" w:rsidRPr="00F3511E">
              <w:rPr>
                <w:rFonts w:asciiTheme="minorHAnsi" w:hAnsiTheme="minorHAnsi" w:cstheme="minorHAnsi"/>
              </w:rPr>
              <w:t xml:space="preserve">isponible au niveau du BI </w:t>
            </w:r>
          </w:p>
        </w:tc>
        <w:tc>
          <w:tcPr>
            <w:tcW w:w="1673" w:type="dxa"/>
          </w:tcPr>
          <w:p w14:paraId="5DC1E3DB" w14:textId="77777777" w:rsidR="00886380" w:rsidRPr="00F3511E" w:rsidRDefault="00886380" w:rsidP="00F3511E">
            <w:pPr>
              <w:spacing w:line="285" w:lineRule="exact"/>
              <w:jc w:val="both"/>
              <w:rPr>
                <w:rFonts w:asciiTheme="minorHAnsi" w:hAnsiTheme="minorHAnsi" w:cstheme="minorHAnsi"/>
              </w:rPr>
            </w:pPr>
          </w:p>
          <w:p w14:paraId="724F33A1" w14:textId="77777777" w:rsidR="00886380" w:rsidRPr="00F3511E" w:rsidRDefault="00FB6822" w:rsidP="00F3511E">
            <w:pPr>
              <w:spacing w:line="285" w:lineRule="exact"/>
              <w:jc w:val="both"/>
              <w:rPr>
                <w:rFonts w:asciiTheme="minorHAnsi" w:hAnsiTheme="minorHAnsi" w:cstheme="minorHAnsi"/>
              </w:rPr>
            </w:pPr>
            <w:r>
              <w:rPr>
                <w:rFonts w:asciiTheme="minorHAnsi" w:hAnsiTheme="minorHAnsi" w:cstheme="minorHAnsi"/>
              </w:rPr>
              <w:t>100%</w:t>
            </w:r>
          </w:p>
        </w:tc>
        <w:tc>
          <w:tcPr>
            <w:tcW w:w="3571" w:type="dxa"/>
          </w:tcPr>
          <w:p w14:paraId="637C96FB" w14:textId="77777777" w:rsidR="00886380" w:rsidRPr="00F3511E" w:rsidRDefault="002A76FC" w:rsidP="00F3511E">
            <w:pPr>
              <w:spacing w:line="285" w:lineRule="exact"/>
              <w:jc w:val="both"/>
              <w:rPr>
                <w:rFonts w:asciiTheme="minorHAnsi" w:hAnsiTheme="minorHAnsi" w:cstheme="minorHAnsi"/>
              </w:rPr>
            </w:pPr>
            <w:r>
              <w:rPr>
                <w:rFonts w:asciiTheme="minorHAnsi" w:hAnsiTheme="minorHAnsi" w:cstheme="minorHAnsi"/>
              </w:rPr>
              <w:t xml:space="preserve"> </w:t>
            </w:r>
            <w:r w:rsidR="005059CC">
              <w:rPr>
                <w:rFonts w:asciiTheme="minorHAnsi" w:hAnsiTheme="minorHAnsi" w:cstheme="minorHAnsi"/>
              </w:rPr>
              <w:t>Coordination</w:t>
            </w:r>
            <w:r>
              <w:rPr>
                <w:rFonts w:asciiTheme="minorHAnsi" w:hAnsiTheme="minorHAnsi" w:cstheme="minorHAnsi"/>
              </w:rPr>
              <w:t xml:space="preserve"> opérationnelle du projet</w:t>
            </w:r>
            <w:r w:rsidR="00886380" w:rsidRPr="00F3511E">
              <w:rPr>
                <w:rFonts w:asciiTheme="minorHAnsi" w:hAnsiTheme="minorHAnsi" w:cstheme="minorHAnsi"/>
              </w:rPr>
              <w:t xml:space="preserve"> </w:t>
            </w:r>
          </w:p>
        </w:tc>
      </w:tr>
      <w:tr w:rsidR="00886380" w:rsidRPr="00F3511E" w14:paraId="362B3D32" w14:textId="77777777" w:rsidTr="00EB383B">
        <w:tc>
          <w:tcPr>
            <w:tcW w:w="408" w:type="dxa"/>
          </w:tcPr>
          <w:p w14:paraId="7D3AA63A" w14:textId="77777777" w:rsidR="00886380" w:rsidRPr="00F3511E" w:rsidRDefault="00886380" w:rsidP="00F3511E">
            <w:pPr>
              <w:spacing w:line="285" w:lineRule="exact"/>
              <w:jc w:val="both"/>
              <w:rPr>
                <w:rFonts w:asciiTheme="minorHAnsi" w:hAnsiTheme="minorHAnsi" w:cstheme="minorHAnsi"/>
              </w:rPr>
            </w:pPr>
          </w:p>
        </w:tc>
        <w:tc>
          <w:tcPr>
            <w:tcW w:w="1935" w:type="dxa"/>
          </w:tcPr>
          <w:p w14:paraId="4E07ECD7" w14:textId="46C53965" w:rsidR="00886380" w:rsidRPr="00F3511E" w:rsidRDefault="00886380" w:rsidP="00F3511E">
            <w:pPr>
              <w:spacing w:line="285" w:lineRule="exact"/>
              <w:jc w:val="both"/>
              <w:rPr>
                <w:rFonts w:asciiTheme="minorHAnsi" w:hAnsiTheme="minorHAnsi" w:cstheme="minorHAnsi"/>
              </w:rPr>
            </w:pPr>
            <w:r w:rsidRPr="00F3511E">
              <w:rPr>
                <w:rFonts w:asciiTheme="minorHAnsi" w:hAnsiTheme="minorHAnsi" w:cstheme="minorHAnsi"/>
              </w:rPr>
              <w:t xml:space="preserve">VNUN </w:t>
            </w:r>
            <w:r w:rsidR="003B3F78">
              <w:rPr>
                <w:rFonts w:asciiTheme="minorHAnsi" w:hAnsiTheme="minorHAnsi" w:cstheme="minorHAnsi"/>
              </w:rPr>
              <w:t xml:space="preserve">spécialiste </w:t>
            </w:r>
            <w:r w:rsidRPr="00F3511E">
              <w:rPr>
                <w:rFonts w:asciiTheme="minorHAnsi" w:hAnsiTheme="minorHAnsi" w:cstheme="minorHAnsi"/>
              </w:rPr>
              <w:t xml:space="preserve"> en suivi évaluation</w:t>
            </w:r>
          </w:p>
        </w:tc>
        <w:tc>
          <w:tcPr>
            <w:tcW w:w="2047" w:type="dxa"/>
          </w:tcPr>
          <w:p w14:paraId="2115D1FE" w14:textId="77777777" w:rsidR="00886380" w:rsidRPr="00F3511E" w:rsidRDefault="00C41AE6" w:rsidP="00F3511E">
            <w:pPr>
              <w:spacing w:line="285" w:lineRule="exact"/>
              <w:jc w:val="both"/>
              <w:rPr>
                <w:rFonts w:asciiTheme="minorHAnsi" w:hAnsiTheme="minorHAnsi" w:cstheme="minorHAnsi"/>
              </w:rPr>
            </w:pPr>
            <w:r>
              <w:rPr>
                <w:rFonts w:asciiTheme="minorHAnsi" w:hAnsiTheme="minorHAnsi" w:cstheme="minorHAnsi"/>
              </w:rPr>
              <w:t>À</w:t>
            </w:r>
            <w:r w:rsidR="00886380" w:rsidRPr="00F3511E">
              <w:rPr>
                <w:rFonts w:asciiTheme="minorHAnsi" w:hAnsiTheme="minorHAnsi" w:cstheme="minorHAnsi"/>
              </w:rPr>
              <w:t xml:space="preserve"> recruter</w:t>
            </w:r>
          </w:p>
        </w:tc>
        <w:tc>
          <w:tcPr>
            <w:tcW w:w="1673" w:type="dxa"/>
          </w:tcPr>
          <w:p w14:paraId="5D25C79A" w14:textId="77777777" w:rsidR="00886380" w:rsidRPr="00F3511E" w:rsidRDefault="00886380" w:rsidP="00F3511E">
            <w:pPr>
              <w:spacing w:line="285" w:lineRule="exact"/>
              <w:jc w:val="both"/>
              <w:rPr>
                <w:rFonts w:asciiTheme="minorHAnsi" w:hAnsiTheme="minorHAnsi" w:cstheme="minorHAnsi"/>
              </w:rPr>
            </w:pPr>
            <w:r w:rsidRPr="00F3511E">
              <w:rPr>
                <w:rFonts w:asciiTheme="minorHAnsi" w:hAnsiTheme="minorHAnsi" w:cstheme="minorHAnsi"/>
              </w:rPr>
              <w:t>90%</w:t>
            </w:r>
          </w:p>
        </w:tc>
        <w:tc>
          <w:tcPr>
            <w:tcW w:w="3571" w:type="dxa"/>
          </w:tcPr>
          <w:p w14:paraId="0D673FFB" w14:textId="77777777" w:rsidR="00886380" w:rsidRDefault="00886380" w:rsidP="00F3511E">
            <w:pPr>
              <w:spacing w:line="285" w:lineRule="exact"/>
              <w:jc w:val="both"/>
              <w:rPr>
                <w:rFonts w:asciiTheme="minorHAnsi" w:hAnsiTheme="minorHAnsi" w:cstheme="minorHAnsi"/>
              </w:rPr>
            </w:pPr>
            <w:r w:rsidRPr="00F3511E">
              <w:rPr>
                <w:rFonts w:asciiTheme="minorHAnsi" w:hAnsiTheme="minorHAnsi" w:cstheme="minorHAnsi"/>
              </w:rPr>
              <w:t xml:space="preserve">Pour </w:t>
            </w:r>
            <w:r w:rsidR="002A76FC">
              <w:rPr>
                <w:rFonts w:asciiTheme="minorHAnsi" w:hAnsiTheme="minorHAnsi" w:cstheme="minorHAnsi"/>
              </w:rPr>
              <w:t xml:space="preserve">appuyer la planification, le suivi-évaluation de la mise en œuvre du projet </w:t>
            </w:r>
          </w:p>
          <w:p w14:paraId="4D0E3C47" w14:textId="77777777" w:rsidR="008A6254" w:rsidRPr="00F3511E" w:rsidRDefault="008A6254" w:rsidP="00F3511E">
            <w:pPr>
              <w:spacing w:line="285" w:lineRule="exact"/>
              <w:jc w:val="both"/>
              <w:rPr>
                <w:rFonts w:asciiTheme="minorHAnsi" w:hAnsiTheme="minorHAnsi" w:cstheme="minorHAnsi"/>
              </w:rPr>
            </w:pPr>
            <w:r>
              <w:rPr>
                <w:rFonts w:asciiTheme="minorHAnsi" w:hAnsiTheme="minorHAnsi" w:cstheme="minorHAnsi"/>
              </w:rPr>
              <w:t>Supervision des VNUC</w:t>
            </w:r>
          </w:p>
        </w:tc>
      </w:tr>
      <w:tr w:rsidR="00886380" w:rsidRPr="00F3511E" w14:paraId="08231336" w14:textId="77777777" w:rsidTr="00EB383B">
        <w:tc>
          <w:tcPr>
            <w:tcW w:w="408" w:type="dxa"/>
          </w:tcPr>
          <w:p w14:paraId="33D772FE" w14:textId="77777777" w:rsidR="00886380" w:rsidRPr="00F3511E" w:rsidRDefault="00886380" w:rsidP="00F3511E">
            <w:pPr>
              <w:spacing w:line="285" w:lineRule="exact"/>
              <w:jc w:val="both"/>
              <w:rPr>
                <w:rFonts w:asciiTheme="minorHAnsi" w:hAnsiTheme="minorHAnsi" w:cstheme="minorHAnsi"/>
              </w:rPr>
            </w:pPr>
          </w:p>
        </w:tc>
        <w:tc>
          <w:tcPr>
            <w:tcW w:w="1935" w:type="dxa"/>
          </w:tcPr>
          <w:p w14:paraId="6B634D37" w14:textId="77777777" w:rsidR="00886380" w:rsidRPr="00C709C5" w:rsidRDefault="00C709C5" w:rsidP="00F3511E">
            <w:pPr>
              <w:spacing w:line="285" w:lineRule="exact"/>
              <w:jc w:val="both"/>
              <w:rPr>
                <w:rFonts w:asciiTheme="minorHAnsi" w:hAnsiTheme="minorHAnsi" w:cstheme="minorHAnsi"/>
              </w:rPr>
            </w:pPr>
            <w:r w:rsidRPr="00C709C5">
              <w:rPr>
                <w:rFonts w:asciiTheme="minorHAnsi" w:hAnsiTheme="minorHAnsi" w:cstheme="minorHAnsi"/>
              </w:rPr>
              <w:t>8</w:t>
            </w:r>
            <w:r w:rsidR="00886380" w:rsidRPr="00C709C5">
              <w:rPr>
                <w:rFonts w:asciiTheme="minorHAnsi" w:hAnsiTheme="minorHAnsi" w:cstheme="minorHAnsi"/>
              </w:rPr>
              <w:t xml:space="preserve"> VNUC </w:t>
            </w:r>
            <w:r w:rsidR="008A6254">
              <w:rPr>
                <w:rFonts w:asciiTheme="minorHAnsi" w:hAnsiTheme="minorHAnsi" w:cstheme="minorHAnsi"/>
              </w:rPr>
              <w:t>« Assistant à maitrise d’ouvrage »</w:t>
            </w:r>
          </w:p>
        </w:tc>
        <w:tc>
          <w:tcPr>
            <w:tcW w:w="2047" w:type="dxa"/>
          </w:tcPr>
          <w:p w14:paraId="5B963A1B" w14:textId="77777777" w:rsidR="00886380" w:rsidRPr="00C709C5" w:rsidRDefault="00C41AE6" w:rsidP="00F3511E">
            <w:pPr>
              <w:spacing w:line="285" w:lineRule="exact"/>
              <w:jc w:val="both"/>
              <w:rPr>
                <w:rFonts w:asciiTheme="minorHAnsi" w:hAnsiTheme="minorHAnsi" w:cstheme="minorHAnsi"/>
              </w:rPr>
            </w:pPr>
            <w:r w:rsidRPr="00C709C5">
              <w:rPr>
                <w:rFonts w:asciiTheme="minorHAnsi" w:hAnsiTheme="minorHAnsi" w:cstheme="minorHAnsi"/>
              </w:rPr>
              <w:t>À</w:t>
            </w:r>
            <w:r w:rsidR="00886380" w:rsidRPr="00C709C5">
              <w:rPr>
                <w:rFonts w:asciiTheme="minorHAnsi" w:hAnsiTheme="minorHAnsi" w:cstheme="minorHAnsi"/>
              </w:rPr>
              <w:t xml:space="preserve"> recruter</w:t>
            </w:r>
          </w:p>
        </w:tc>
        <w:tc>
          <w:tcPr>
            <w:tcW w:w="1673" w:type="dxa"/>
          </w:tcPr>
          <w:p w14:paraId="2D3FF2DB" w14:textId="77777777" w:rsidR="00886380" w:rsidRPr="00C709C5" w:rsidRDefault="00886380" w:rsidP="00F3511E">
            <w:pPr>
              <w:spacing w:line="285" w:lineRule="exact"/>
              <w:jc w:val="both"/>
              <w:rPr>
                <w:rFonts w:asciiTheme="minorHAnsi" w:hAnsiTheme="minorHAnsi" w:cstheme="minorHAnsi"/>
              </w:rPr>
            </w:pPr>
            <w:r w:rsidRPr="00C709C5">
              <w:rPr>
                <w:rFonts w:asciiTheme="minorHAnsi" w:hAnsiTheme="minorHAnsi" w:cstheme="minorHAnsi"/>
              </w:rPr>
              <w:t>90%</w:t>
            </w:r>
          </w:p>
        </w:tc>
        <w:tc>
          <w:tcPr>
            <w:tcW w:w="3571" w:type="dxa"/>
          </w:tcPr>
          <w:p w14:paraId="09547542" w14:textId="77777777" w:rsidR="00886380" w:rsidRPr="00C709C5" w:rsidRDefault="00886380" w:rsidP="00F3511E">
            <w:pPr>
              <w:spacing w:line="285" w:lineRule="exact"/>
              <w:jc w:val="both"/>
              <w:rPr>
                <w:rFonts w:asciiTheme="minorHAnsi" w:hAnsiTheme="minorHAnsi" w:cstheme="minorHAnsi"/>
              </w:rPr>
            </w:pPr>
            <w:r w:rsidRPr="00C709C5">
              <w:rPr>
                <w:rFonts w:asciiTheme="minorHAnsi" w:hAnsiTheme="minorHAnsi" w:cstheme="minorHAnsi"/>
              </w:rPr>
              <w:t>Pour appu</w:t>
            </w:r>
            <w:r w:rsidR="005059CC" w:rsidRPr="00C709C5">
              <w:rPr>
                <w:rFonts w:asciiTheme="minorHAnsi" w:hAnsiTheme="minorHAnsi" w:cstheme="minorHAnsi"/>
              </w:rPr>
              <w:t>yer</w:t>
            </w:r>
            <w:r w:rsidRPr="00C709C5">
              <w:rPr>
                <w:rFonts w:asciiTheme="minorHAnsi" w:hAnsiTheme="minorHAnsi" w:cstheme="minorHAnsi"/>
              </w:rPr>
              <w:t xml:space="preserve"> à l’animation culturelle, sportive, du centre de santé et du Centre multimédia de Dafra</w:t>
            </w:r>
          </w:p>
        </w:tc>
      </w:tr>
      <w:tr w:rsidR="00715D96" w:rsidRPr="00F3511E" w14:paraId="5442F48B" w14:textId="77777777" w:rsidTr="00EB383B">
        <w:tc>
          <w:tcPr>
            <w:tcW w:w="408" w:type="dxa"/>
          </w:tcPr>
          <w:p w14:paraId="44A4B4DE" w14:textId="77777777" w:rsidR="00715D96" w:rsidRPr="00F3511E" w:rsidRDefault="00715D96" w:rsidP="00F3511E">
            <w:pPr>
              <w:spacing w:line="285" w:lineRule="exact"/>
              <w:jc w:val="both"/>
              <w:rPr>
                <w:rFonts w:asciiTheme="minorHAnsi" w:hAnsiTheme="minorHAnsi" w:cstheme="minorHAnsi"/>
              </w:rPr>
            </w:pPr>
          </w:p>
        </w:tc>
        <w:tc>
          <w:tcPr>
            <w:tcW w:w="1935" w:type="dxa"/>
          </w:tcPr>
          <w:p w14:paraId="7DBB6F9A" w14:textId="4EE77CF9" w:rsidR="00715D96" w:rsidRPr="00F3511E" w:rsidRDefault="00445526" w:rsidP="00F3511E">
            <w:pPr>
              <w:spacing w:line="285" w:lineRule="exact"/>
              <w:jc w:val="both"/>
              <w:rPr>
                <w:rFonts w:asciiTheme="minorHAnsi" w:hAnsiTheme="minorHAnsi" w:cstheme="minorHAnsi"/>
              </w:rPr>
            </w:pPr>
            <w:r>
              <w:rPr>
                <w:rFonts w:asciiTheme="minorHAnsi" w:hAnsiTheme="minorHAnsi" w:cstheme="minorHAnsi"/>
              </w:rPr>
              <w:t>2</w:t>
            </w:r>
            <w:r w:rsidR="002C055A">
              <w:rPr>
                <w:rFonts w:asciiTheme="minorHAnsi" w:hAnsiTheme="minorHAnsi" w:cstheme="minorHAnsi"/>
              </w:rPr>
              <w:t>6</w:t>
            </w:r>
            <w:r w:rsidR="00FF71C3">
              <w:rPr>
                <w:rFonts w:asciiTheme="minorHAnsi" w:hAnsiTheme="minorHAnsi" w:cstheme="minorHAnsi"/>
              </w:rPr>
              <w:t xml:space="preserve"> VNUC</w:t>
            </w:r>
          </w:p>
        </w:tc>
        <w:tc>
          <w:tcPr>
            <w:tcW w:w="2047" w:type="dxa"/>
          </w:tcPr>
          <w:p w14:paraId="1AB567AD" w14:textId="77777777" w:rsidR="00715D96" w:rsidRPr="00F3511E" w:rsidRDefault="00FF71C3" w:rsidP="00F3511E">
            <w:pPr>
              <w:spacing w:line="285" w:lineRule="exact"/>
              <w:jc w:val="both"/>
              <w:rPr>
                <w:rFonts w:asciiTheme="minorHAnsi" w:hAnsiTheme="minorHAnsi" w:cstheme="minorHAnsi"/>
              </w:rPr>
            </w:pPr>
            <w:r>
              <w:rPr>
                <w:rFonts w:asciiTheme="minorHAnsi" w:hAnsiTheme="minorHAnsi" w:cstheme="minorHAnsi"/>
              </w:rPr>
              <w:t>A recruter</w:t>
            </w:r>
          </w:p>
        </w:tc>
        <w:tc>
          <w:tcPr>
            <w:tcW w:w="1673" w:type="dxa"/>
          </w:tcPr>
          <w:p w14:paraId="3C570DB9" w14:textId="77777777" w:rsidR="00715D96" w:rsidRPr="00F3511E" w:rsidRDefault="00FF71C3" w:rsidP="00F3511E">
            <w:pPr>
              <w:spacing w:line="285" w:lineRule="exact"/>
              <w:jc w:val="both"/>
              <w:rPr>
                <w:rFonts w:asciiTheme="minorHAnsi" w:hAnsiTheme="minorHAnsi" w:cstheme="minorHAnsi"/>
              </w:rPr>
            </w:pPr>
            <w:r>
              <w:rPr>
                <w:rFonts w:asciiTheme="minorHAnsi" w:hAnsiTheme="minorHAnsi" w:cstheme="minorHAnsi"/>
              </w:rPr>
              <w:t>100%</w:t>
            </w:r>
          </w:p>
        </w:tc>
        <w:tc>
          <w:tcPr>
            <w:tcW w:w="3571" w:type="dxa"/>
          </w:tcPr>
          <w:p w14:paraId="72B63CAF" w14:textId="77777777" w:rsidR="00715D96" w:rsidRDefault="00FF71C3" w:rsidP="00F3511E">
            <w:pPr>
              <w:spacing w:line="285" w:lineRule="exact"/>
              <w:jc w:val="both"/>
              <w:rPr>
                <w:rFonts w:asciiTheme="minorHAnsi" w:hAnsiTheme="minorHAnsi" w:cstheme="minorHAnsi"/>
              </w:rPr>
            </w:pPr>
            <w:r>
              <w:rPr>
                <w:rFonts w:asciiTheme="minorHAnsi" w:hAnsiTheme="minorHAnsi" w:cstheme="minorHAnsi"/>
              </w:rPr>
              <w:t xml:space="preserve">Pour appuyer les communes rurales </w:t>
            </w:r>
          </w:p>
        </w:tc>
      </w:tr>
      <w:tr w:rsidR="00886380" w:rsidRPr="00F3511E" w14:paraId="7BD985FF" w14:textId="77777777" w:rsidTr="00EB383B">
        <w:tc>
          <w:tcPr>
            <w:tcW w:w="408" w:type="dxa"/>
          </w:tcPr>
          <w:p w14:paraId="27AC52C9" w14:textId="77777777" w:rsidR="00886380" w:rsidRPr="00F3511E" w:rsidRDefault="00886380" w:rsidP="00F3511E">
            <w:pPr>
              <w:spacing w:line="285" w:lineRule="exact"/>
              <w:jc w:val="both"/>
              <w:rPr>
                <w:rFonts w:asciiTheme="minorHAnsi" w:hAnsiTheme="minorHAnsi" w:cstheme="minorHAnsi"/>
              </w:rPr>
            </w:pPr>
          </w:p>
        </w:tc>
        <w:tc>
          <w:tcPr>
            <w:tcW w:w="1935" w:type="dxa"/>
          </w:tcPr>
          <w:p w14:paraId="18F0BE24" w14:textId="77777777" w:rsidR="00886380" w:rsidRPr="00F3511E" w:rsidRDefault="00886380" w:rsidP="00F3511E">
            <w:pPr>
              <w:spacing w:line="285" w:lineRule="exact"/>
              <w:jc w:val="both"/>
              <w:rPr>
                <w:rFonts w:asciiTheme="minorHAnsi" w:hAnsiTheme="minorHAnsi" w:cstheme="minorHAnsi"/>
              </w:rPr>
            </w:pPr>
            <w:r w:rsidRPr="00F3511E">
              <w:rPr>
                <w:rFonts w:asciiTheme="minorHAnsi" w:hAnsiTheme="minorHAnsi" w:cstheme="minorHAnsi"/>
              </w:rPr>
              <w:t>1 VNUN Spécialiste en conseil de proximité et chargé d’appui à la maîtrise d’ouvrage</w:t>
            </w:r>
          </w:p>
        </w:tc>
        <w:tc>
          <w:tcPr>
            <w:tcW w:w="2047" w:type="dxa"/>
          </w:tcPr>
          <w:p w14:paraId="66BB2BBD" w14:textId="77777777" w:rsidR="00886380" w:rsidRPr="00F3511E" w:rsidRDefault="00886380" w:rsidP="00F3511E">
            <w:pPr>
              <w:spacing w:line="285" w:lineRule="exact"/>
              <w:jc w:val="both"/>
              <w:rPr>
                <w:rFonts w:asciiTheme="minorHAnsi" w:hAnsiTheme="minorHAnsi" w:cstheme="minorHAnsi"/>
              </w:rPr>
            </w:pPr>
            <w:r w:rsidRPr="00F3511E">
              <w:rPr>
                <w:rFonts w:asciiTheme="minorHAnsi" w:hAnsiTheme="minorHAnsi" w:cstheme="minorHAnsi"/>
              </w:rPr>
              <w:t>Déjà disponible</w:t>
            </w:r>
          </w:p>
        </w:tc>
        <w:tc>
          <w:tcPr>
            <w:tcW w:w="1673" w:type="dxa"/>
          </w:tcPr>
          <w:p w14:paraId="3589E87F" w14:textId="77777777" w:rsidR="00886380" w:rsidRPr="00F3511E" w:rsidRDefault="00886380" w:rsidP="00F3511E">
            <w:pPr>
              <w:spacing w:line="285" w:lineRule="exact"/>
              <w:jc w:val="both"/>
              <w:rPr>
                <w:rFonts w:asciiTheme="minorHAnsi" w:hAnsiTheme="minorHAnsi" w:cstheme="minorHAnsi"/>
              </w:rPr>
            </w:pPr>
            <w:r w:rsidRPr="00F3511E">
              <w:rPr>
                <w:rFonts w:asciiTheme="minorHAnsi" w:hAnsiTheme="minorHAnsi" w:cstheme="minorHAnsi"/>
              </w:rPr>
              <w:t>50%</w:t>
            </w:r>
          </w:p>
        </w:tc>
        <w:tc>
          <w:tcPr>
            <w:tcW w:w="3571" w:type="dxa"/>
          </w:tcPr>
          <w:p w14:paraId="06A92D20" w14:textId="77777777" w:rsidR="00886380" w:rsidRDefault="006F320A" w:rsidP="00F3511E">
            <w:pPr>
              <w:spacing w:line="285" w:lineRule="exact"/>
              <w:jc w:val="both"/>
              <w:rPr>
                <w:rFonts w:asciiTheme="minorHAnsi" w:hAnsiTheme="minorHAnsi" w:cstheme="minorHAnsi"/>
              </w:rPr>
            </w:pPr>
            <w:r>
              <w:rPr>
                <w:rFonts w:asciiTheme="minorHAnsi" w:hAnsiTheme="minorHAnsi" w:cstheme="minorHAnsi"/>
              </w:rPr>
              <w:t>Appui</w:t>
            </w:r>
            <w:r w:rsidR="00C41AE6">
              <w:rPr>
                <w:rFonts w:asciiTheme="minorHAnsi" w:hAnsiTheme="minorHAnsi" w:cstheme="minorHAnsi"/>
              </w:rPr>
              <w:t>-</w:t>
            </w:r>
            <w:r>
              <w:rPr>
                <w:rFonts w:asciiTheme="minorHAnsi" w:hAnsiTheme="minorHAnsi" w:cstheme="minorHAnsi"/>
              </w:rPr>
              <w:t>conseil technique</w:t>
            </w:r>
            <w:r w:rsidR="00886380" w:rsidRPr="00F3511E">
              <w:rPr>
                <w:rFonts w:asciiTheme="minorHAnsi" w:hAnsiTheme="minorHAnsi" w:cstheme="minorHAnsi"/>
              </w:rPr>
              <w:t xml:space="preserve"> </w:t>
            </w:r>
          </w:p>
          <w:p w14:paraId="2334E810" w14:textId="77777777" w:rsidR="005059CC" w:rsidRDefault="005059CC" w:rsidP="00F3511E">
            <w:pPr>
              <w:spacing w:line="285" w:lineRule="exact"/>
              <w:jc w:val="both"/>
              <w:rPr>
                <w:rFonts w:asciiTheme="minorHAnsi" w:hAnsiTheme="minorHAnsi" w:cstheme="minorHAnsi"/>
              </w:rPr>
            </w:pPr>
            <w:r w:rsidRPr="005059CC">
              <w:rPr>
                <w:rFonts w:asciiTheme="minorHAnsi" w:hAnsiTheme="minorHAnsi" w:cstheme="minorHAnsi"/>
              </w:rPr>
              <w:t>Pour appuyer dans le fonctionnement de l’Espace Rencontre de Dafra</w:t>
            </w:r>
          </w:p>
          <w:p w14:paraId="3FB77392" w14:textId="77777777" w:rsidR="008A6254" w:rsidRPr="00F3511E" w:rsidRDefault="008A6254" w:rsidP="00F3511E">
            <w:pPr>
              <w:spacing w:line="285" w:lineRule="exact"/>
              <w:jc w:val="both"/>
              <w:rPr>
                <w:rFonts w:asciiTheme="minorHAnsi" w:hAnsiTheme="minorHAnsi" w:cstheme="minorHAnsi"/>
              </w:rPr>
            </w:pPr>
            <w:r>
              <w:rPr>
                <w:rFonts w:asciiTheme="minorHAnsi" w:hAnsiTheme="minorHAnsi" w:cstheme="minorHAnsi"/>
              </w:rPr>
              <w:t>Supervision des VNUC</w:t>
            </w:r>
          </w:p>
        </w:tc>
      </w:tr>
      <w:tr w:rsidR="00886380" w:rsidRPr="00F3511E" w14:paraId="77FABA2A" w14:textId="77777777" w:rsidTr="00EB383B">
        <w:tc>
          <w:tcPr>
            <w:tcW w:w="408" w:type="dxa"/>
          </w:tcPr>
          <w:p w14:paraId="62F67F4C" w14:textId="77777777" w:rsidR="00886380" w:rsidRPr="00F3511E" w:rsidRDefault="00886380" w:rsidP="00F3511E">
            <w:pPr>
              <w:spacing w:line="285" w:lineRule="exact"/>
              <w:jc w:val="both"/>
              <w:rPr>
                <w:rFonts w:asciiTheme="minorHAnsi" w:hAnsiTheme="minorHAnsi" w:cstheme="minorHAnsi"/>
              </w:rPr>
            </w:pPr>
          </w:p>
        </w:tc>
        <w:tc>
          <w:tcPr>
            <w:tcW w:w="1935" w:type="dxa"/>
          </w:tcPr>
          <w:p w14:paraId="257E6399" w14:textId="21B24608" w:rsidR="00886380" w:rsidRPr="00F3511E" w:rsidRDefault="002C055A" w:rsidP="00F3511E">
            <w:pPr>
              <w:spacing w:line="285" w:lineRule="exact"/>
              <w:jc w:val="both"/>
              <w:rPr>
                <w:rFonts w:asciiTheme="minorHAnsi" w:hAnsiTheme="minorHAnsi" w:cstheme="minorHAnsi"/>
              </w:rPr>
            </w:pPr>
            <w:r>
              <w:rPr>
                <w:rFonts w:asciiTheme="minorHAnsi" w:hAnsiTheme="minorHAnsi" w:cstheme="minorHAnsi"/>
              </w:rPr>
              <w:t xml:space="preserve">VNUN </w:t>
            </w:r>
            <w:r w:rsidR="008A6254">
              <w:rPr>
                <w:rFonts w:asciiTheme="minorHAnsi" w:hAnsiTheme="minorHAnsi" w:cstheme="minorHAnsi"/>
              </w:rPr>
              <w:t>Supervision des VNUC</w:t>
            </w:r>
          </w:p>
        </w:tc>
        <w:tc>
          <w:tcPr>
            <w:tcW w:w="2047" w:type="dxa"/>
          </w:tcPr>
          <w:p w14:paraId="7CBFA804" w14:textId="77777777" w:rsidR="00886380" w:rsidRPr="00F3511E" w:rsidRDefault="008A6254" w:rsidP="00F3511E">
            <w:pPr>
              <w:spacing w:line="285" w:lineRule="exact"/>
              <w:jc w:val="both"/>
              <w:rPr>
                <w:rFonts w:asciiTheme="minorHAnsi" w:hAnsiTheme="minorHAnsi" w:cstheme="minorHAnsi"/>
              </w:rPr>
            </w:pPr>
            <w:r>
              <w:rPr>
                <w:rFonts w:asciiTheme="minorHAnsi" w:hAnsiTheme="minorHAnsi" w:cstheme="minorHAnsi"/>
              </w:rPr>
              <w:t>A recruter</w:t>
            </w:r>
          </w:p>
        </w:tc>
        <w:tc>
          <w:tcPr>
            <w:tcW w:w="1673" w:type="dxa"/>
          </w:tcPr>
          <w:p w14:paraId="5F9D8D93" w14:textId="77777777" w:rsidR="00886380" w:rsidRPr="00F3511E" w:rsidRDefault="008A6254" w:rsidP="00F3511E">
            <w:pPr>
              <w:spacing w:line="285" w:lineRule="exact"/>
              <w:jc w:val="both"/>
              <w:rPr>
                <w:rFonts w:asciiTheme="minorHAnsi" w:hAnsiTheme="minorHAnsi" w:cstheme="minorHAnsi"/>
              </w:rPr>
            </w:pPr>
            <w:r>
              <w:rPr>
                <w:rFonts w:asciiTheme="minorHAnsi" w:hAnsiTheme="minorHAnsi" w:cstheme="minorHAnsi"/>
              </w:rPr>
              <w:t>100%</w:t>
            </w:r>
          </w:p>
        </w:tc>
        <w:tc>
          <w:tcPr>
            <w:tcW w:w="3571" w:type="dxa"/>
          </w:tcPr>
          <w:p w14:paraId="3A4D1E70" w14:textId="77777777" w:rsidR="008A6254" w:rsidRDefault="008A6254" w:rsidP="008A6254">
            <w:pPr>
              <w:spacing w:line="285" w:lineRule="exact"/>
              <w:jc w:val="both"/>
              <w:rPr>
                <w:rFonts w:asciiTheme="minorHAnsi" w:hAnsiTheme="minorHAnsi" w:cstheme="minorHAnsi"/>
              </w:rPr>
            </w:pPr>
            <w:r>
              <w:rPr>
                <w:rFonts w:asciiTheme="minorHAnsi" w:hAnsiTheme="minorHAnsi" w:cstheme="minorHAnsi"/>
              </w:rPr>
              <w:t>Pour appuyer la mise en œuvre du projet au niveau local (Commune) :</w:t>
            </w:r>
          </w:p>
          <w:p w14:paraId="3B9586F4" w14:textId="77777777" w:rsidR="008A6254" w:rsidRDefault="008A6254" w:rsidP="008A6254">
            <w:pPr>
              <w:spacing w:line="285" w:lineRule="exact"/>
              <w:jc w:val="both"/>
              <w:rPr>
                <w:rFonts w:asciiTheme="minorHAnsi" w:hAnsiTheme="minorHAnsi" w:cstheme="minorHAnsi"/>
              </w:rPr>
            </w:pPr>
            <w:r>
              <w:rPr>
                <w:rFonts w:asciiTheme="minorHAnsi" w:hAnsiTheme="minorHAnsi" w:cstheme="minorHAnsi"/>
              </w:rPr>
              <w:t>Sensibilisation, Appui logistique, Suivi et Rapportage, redevabilité, etc.</w:t>
            </w:r>
          </w:p>
          <w:p w14:paraId="7267176E" w14:textId="77777777" w:rsidR="00886380" w:rsidRPr="00F3511E" w:rsidRDefault="00886380" w:rsidP="00F3511E">
            <w:pPr>
              <w:spacing w:line="285" w:lineRule="exact"/>
              <w:jc w:val="both"/>
              <w:rPr>
                <w:rFonts w:asciiTheme="minorHAnsi" w:hAnsiTheme="minorHAnsi" w:cstheme="minorHAnsi"/>
              </w:rPr>
            </w:pPr>
          </w:p>
        </w:tc>
      </w:tr>
      <w:tr w:rsidR="00886380" w:rsidRPr="00F3511E" w14:paraId="693B66CF" w14:textId="77777777" w:rsidTr="00EB383B">
        <w:tc>
          <w:tcPr>
            <w:tcW w:w="408" w:type="dxa"/>
          </w:tcPr>
          <w:p w14:paraId="68C4C9FA" w14:textId="77777777" w:rsidR="00886380" w:rsidRPr="00F3511E" w:rsidRDefault="00886380" w:rsidP="00F3511E">
            <w:pPr>
              <w:spacing w:line="285" w:lineRule="exact"/>
              <w:jc w:val="both"/>
              <w:rPr>
                <w:rFonts w:asciiTheme="minorHAnsi" w:hAnsiTheme="minorHAnsi" w:cstheme="minorHAnsi"/>
              </w:rPr>
            </w:pPr>
          </w:p>
        </w:tc>
        <w:tc>
          <w:tcPr>
            <w:tcW w:w="1935" w:type="dxa"/>
          </w:tcPr>
          <w:p w14:paraId="235CD418" w14:textId="4F35781F" w:rsidR="00886380" w:rsidRDefault="00886380" w:rsidP="00F3511E">
            <w:pPr>
              <w:spacing w:line="285" w:lineRule="exact"/>
              <w:jc w:val="both"/>
              <w:rPr>
                <w:rFonts w:asciiTheme="minorHAnsi" w:hAnsiTheme="minorHAnsi" w:cstheme="minorHAnsi"/>
              </w:rPr>
            </w:pPr>
            <w:r w:rsidRPr="00F3511E">
              <w:rPr>
                <w:rFonts w:asciiTheme="minorHAnsi" w:hAnsiTheme="minorHAnsi" w:cstheme="minorHAnsi"/>
              </w:rPr>
              <w:t xml:space="preserve">l </w:t>
            </w:r>
          </w:p>
          <w:p w14:paraId="60856B3D" w14:textId="514E2796" w:rsidR="002A5E33" w:rsidRPr="00F3511E" w:rsidRDefault="002A5E33" w:rsidP="00F3511E">
            <w:pPr>
              <w:spacing w:line="285" w:lineRule="exact"/>
              <w:jc w:val="both"/>
              <w:rPr>
                <w:rFonts w:asciiTheme="minorHAnsi" w:hAnsiTheme="minorHAnsi" w:cstheme="minorHAnsi"/>
              </w:rPr>
            </w:pPr>
            <w:r>
              <w:rPr>
                <w:rFonts w:asciiTheme="minorHAnsi" w:hAnsiTheme="minorHAnsi" w:cstheme="minorHAnsi"/>
              </w:rPr>
              <w:t xml:space="preserve">VNUN Assistant Administratif et financier </w:t>
            </w:r>
          </w:p>
        </w:tc>
        <w:tc>
          <w:tcPr>
            <w:tcW w:w="2047" w:type="dxa"/>
          </w:tcPr>
          <w:p w14:paraId="796FE0D1" w14:textId="561BE23C" w:rsidR="00886380" w:rsidRPr="00F3511E" w:rsidRDefault="00886380" w:rsidP="00F3511E">
            <w:pPr>
              <w:spacing w:line="285" w:lineRule="exact"/>
              <w:jc w:val="both"/>
              <w:rPr>
                <w:rFonts w:asciiTheme="minorHAnsi" w:hAnsiTheme="minorHAnsi" w:cstheme="minorHAnsi"/>
              </w:rPr>
            </w:pPr>
            <w:r w:rsidRPr="00F3511E">
              <w:rPr>
                <w:rFonts w:asciiTheme="minorHAnsi" w:hAnsiTheme="minorHAnsi" w:cstheme="minorHAnsi"/>
              </w:rPr>
              <w:t xml:space="preserve"> </w:t>
            </w:r>
          </w:p>
        </w:tc>
        <w:tc>
          <w:tcPr>
            <w:tcW w:w="1673" w:type="dxa"/>
          </w:tcPr>
          <w:p w14:paraId="5410B413" w14:textId="06C2EBB8" w:rsidR="00886380" w:rsidRPr="00F3511E" w:rsidRDefault="00FD2A03" w:rsidP="00F3511E">
            <w:pPr>
              <w:spacing w:line="285" w:lineRule="exact"/>
              <w:jc w:val="both"/>
              <w:rPr>
                <w:rFonts w:asciiTheme="minorHAnsi" w:hAnsiTheme="minorHAnsi" w:cstheme="minorHAnsi"/>
              </w:rPr>
            </w:pPr>
            <w:r>
              <w:rPr>
                <w:rFonts w:asciiTheme="minorHAnsi" w:hAnsiTheme="minorHAnsi" w:cstheme="minorHAnsi"/>
              </w:rPr>
              <w:t>100%</w:t>
            </w:r>
          </w:p>
        </w:tc>
        <w:tc>
          <w:tcPr>
            <w:tcW w:w="3571" w:type="dxa"/>
          </w:tcPr>
          <w:p w14:paraId="1FD92A60" w14:textId="7ED9B61A" w:rsidR="00886380" w:rsidRPr="00F3511E" w:rsidRDefault="00FD2A03" w:rsidP="00F3511E">
            <w:pPr>
              <w:spacing w:line="285" w:lineRule="exact"/>
              <w:jc w:val="both"/>
              <w:rPr>
                <w:rFonts w:asciiTheme="minorHAnsi" w:hAnsiTheme="minorHAnsi" w:cstheme="minorHAnsi"/>
              </w:rPr>
            </w:pPr>
            <w:r>
              <w:rPr>
                <w:rFonts w:asciiTheme="minorHAnsi" w:hAnsiTheme="minorHAnsi" w:cstheme="minorHAnsi"/>
              </w:rPr>
              <w:t xml:space="preserve">Administration et gestion financière </w:t>
            </w:r>
          </w:p>
        </w:tc>
      </w:tr>
      <w:tr w:rsidR="00886380" w:rsidRPr="00F3511E" w14:paraId="13CEA6D9" w14:textId="77777777" w:rsidTr="00EB383B">
        <w:tc>
          <w:tcPr>
            <w:tcW w:w="408" w:type="dxa"/>
          </w:tcPr>
          <w:p w14:paraId="26E40D69" w14:textId="77777777" w:rsidR="00886380" w:rsidRPr="00F3511E" w:rsidRDefault="00886380" w:rsidP="00F3511E">
            <w:pPr>
              <w:spacing w:line="285" w:lineRule="exact"/>
              <w:jc w:val="both"/>
              <w:rPr>
                <w:rFonts w:asciiTheme="minorHAnsi" w:hAnsiTheme="minorHAnsi" w:cstheme="minorHAnsi"/>
              </w:rPr>
            </w:pPr>
          </w:p>
        </w:tc>
        <w:tc>
          <w:tcPr>
            <w:tcW w:w="1935" w:type="dxa"/>
          </w:tcPr>
          <w:p w14:paraId="15E33270" w14:textId="77777777" w:rsidR="00886380" w:rsidRPr="00F3511E" w:rsidRDefault="000008AD" w:rsidP="00F3511E">
            <w:pPr>
              <w:spacing w:line="285" w:lineRule="exact"/>
              <w:jc w:val="both"/>
              <w:rPr>
                <w:rFonts w:asciiTheme="minorHAnsi" w:hAnsiTheme="minorHAnsi" w:cstheme="minorHAnsi"/>
              </w:rPr>
            </w:pPr>
            <w:r>
              <w:rPr>
                <w:rFonts w:asciiTheme="minorHAnsi" w:hAnsiTheme="minorHAnsi" w:cstheme="minorHAnsi"/>
              </w:rPr>
              <w:t xml:space="preserve">Assistant administratif et financier </w:t>
            </w:r>
          </w:p>
        </w:tc>
        <w:tc>
          <w:tcPr>
            <w:tcW w:w="2047" w:type="dxa"/>
          </w:tcPr>
          <w:p w14:paraId="4812BC7E" w14:textId="77777777" w:rsidR="00886380" w:rsidRPr="00F3511E" w:rsidRDefault="000008AD" w:rsidP="00F3511E">
            <w:pPr>
              <w:spacing w:line="285" w:lineRule="exact"/>
              <w:jc w:val="both"/>
              <w:rPr>
                <w:rFonts w:asciiTheme="minorHAnsi" w:hAnsiTheme="minorHAnsi" w:cstheme="minorHAnsi"/>
              </w:rPr>
            </w:pPr>
            <w:r>
              <w:rPr>
                <w:rFonts w:asciiTheme="minorHAnsi" w:hAnsiTheme="minorHAnsi" w:cstheme="minorHAnsi"/>
              </w:rPr>
              <w:t>Disponible déjà au BI</w:t>
            </w:r>
          </w:p>
        </w:tc>
        <w:tc>
          <w:tcPr>
            <w:tcW w:w="1673" w:type="dxa"/>
          </w:tcPr>
          <w:p w14:paraId="11D60465" w14:textId="77777777" w:rsidR="00886380" w:rsidRPr="00F3511E" w:rsidRDefault="000008AD" w:rsidP="00F3511E">
            <w:pPr>
              <w:spacing w:line="285" w:lineRule="exact"/>
              <w:jc w:val="both"/>
              <w:rPr>
                <w:rFonts w:asciiTheme="minorHAnsi" w:hAnsiTheme="minorHAnsi" w:cstheme="minorHAnsi"/>
              </w:rPr>
            </w:pPr>
            <w:r>
              <w:rPr>
                <w:rFonts w:asciiTheme="minorHAnsi" w:hAnsiTheme="minorHAnsi" w:cstheme="minorHAnsi"/>
              </w:rPr>
              <w:t>50%</w:t>
            </w:r>
          </w:p>
        </w:tc>
        <w:tc>
          <w:tcPr>
            <w:tcW w:w="3571" w:type="dxa"/>
          </w:tcPr>
          <w:p w14:paraId="5A734944" w14:textId="77777777" w:rsidR="00886380" w:rsidRPr="00F3511E" w:rsidRDefault="000008AD" w:rsidP="00F3511E">
            <w:pPr>
              <w:spacing w:line="285" w:lineRule="exact"/>
              <w:jc w:val="both"/>
              <w:rPr>
                <w:rFonts w:asciiTheme="minorHAnsi" w:hAnsiTheme="minorHAnsi" w:cstheme="minorHAnsi"/>
              </w:rPr>
            </w:pPr>
            <w:r>
              <w:rPr>
                <w:rFonts w:asciiTheme="minorHAnsi" w:hAnsiTheme="minorHAnsi" w:cstheme="minorHAnsi"/>
              </w:rPr>
              <w:t xml:space="preserve">Administration et gestion financière </w:t>
            </w:r>
          </w:p>
        </w:tc>
      </w:tr>
      <w:tr w:rsidR="00886380" w:rsidRPr="00F3511E" w14:paraId="4D122C99" w14:textId="77777777" w:rsidTr="00EB383B">
        <w:tc>
          <w:tcPr>
            <w:tcW w:w="408" w:type="dxa"/>
          </w:tcPr>
          <w:p w14:paraId="79E390F2" w14:textId="77777777" w:rsidR="00886380" w:rsidRPr="00F3511E" w:rsidRDefault="00886380" w:rsidP="00F3511E">
            <w:pPr>
              <w:spacing w:line="285" w:lineRule="exact"/>
              <w:jc w:val="both"/>
              <w:rPr>
                <w:rFonts w:asciiTheme="minorHAnsi" w:hAnsiTheme="minorHAnsi" w:cstheme="minorHAnsi"/>
              </w:rPr>
            </w:pPr>
          </w:p>
        </w:tc>
        <w:tc>
          <w:tcPr>
            <w:tcW w:w="1935" w:type="dxa"/>
          </w:tcPr>
          <w:p w14:paraId="2A3C8402" w14:textId="77777777" w:rsidR="00886380" w:rsidRPr="00F3511E" w:rsidRDefault="00886380" w:rsidP="00F3511E">
            <w:pPr>
              <w:spacing w:line="285" w:lineRule="exact"/>
              <w:jc w:val="both"/>
              <w:rPr>
                <w:rFonts w:asciiTheme="minorHAnsi" w:hAnsiTheme="minorHAnsi" w:cstheme="minorHAnsi"/>
              </w:rPr>
            </w:pPr>
            <w:r w:rsidRPr="00F3511E">
              <w:rPr>
                <w:rFonts w:asciiTheme="minorHAnsi" w:hAnsiTheme="minorHAnsi" w:cstheme="minorHAnsi"/>
              </w:rPr>
              <w:t>1 CTP</w:t>
            </w:r>
            <w:r w:rsidR="00BB2D96">
              <w:rPr>
                <w:rFonts w:asciiTheme="minorHAnsi" w:hAnsiTheme="minorHAnsi" w:cstheme="minorHAnsi"/>
              </w:rPr>
              <w:t xml:space="preserve"> Cohésion sociale (Ouaga)</w:t>
            </w:r>
          </w:p>
        </w:tc>
        <w:tc>
          <w:tcPr>
            <w:tcW w:w="2047" w:type="dxa"/>
          </w:tcPr>
          <w:p w14:paraId="6EA1105F" w14:textId="77777777" w:rsidR="00886380" w:rsidRPr="00F3511E" w:rsidRDefault="00C41AE6" w:rsidP="00F3511E">
            <w:pPr>
              <w:spacing w:line="285" w:lineRule="exact"/>
              <w:jc w:val="both"/>
              <w:rPr>
                <w:rFonts w:asciiTheme="minorHAnsi" w:hAnsiTheme="minorHAnsi" w:cstheme="minorHAnsi"/>
              </w:rPr>
            </w:pPr>
            <w:r>
              <w:rPr>
                <w:rFonts w:asciiTheme="minorHAnsi" w:hAnsiTheme="minorHAnsi" w:cstheme="minorHAnsi"/>
              </w:rPr>
              <w:t>À</w:t>
            </w:r>
            <w:r w:rsidR="00886380" w:rsidRPr="00F3511E">
              <w:rPr>
                <w:rFonts w:asciiTheme="minorHAnsi" w:hAnsiTheme="minorHAnsi" w:cstheme="minorHAnsi"/>
              </w:rPr>
              <w:t xml:space="preserve"> recruter</w:t>
            </w:r>
          </w:p>
        </w:tc>
        <w:tc>
          <w:tcPr>
            <w:tcW w:w="1673" w:type="dxa"/>
          </w:tcPr>
          <w:p w14:paraId="33FE0FF0" w14:textId="77777777" w:rsidR="00886380" w:rsidRPr="00F3511E" w:rsidRDefault="00886380" w:rsidP="00F3511E">
            <w:pPr>
              <w:spacing w:line="285" w:lineRule="exact"/>
              <w:jc w:val="both"/>
              <w:rPr>
                <w:rFonts w:asciiTheme="minorHAnsi" w:hAnsiTheme="minorHAnsi" w:cstheme="minorHAnsi"/>
              </w:rPr>
            </w:pPr>
            <w:r w:rsidRPr="00F3511E">
              <w:rPr>
                <w:rFonts w:asciiTheme="minorHAnsi" w:hAnsiTheme="minorHAnsi" w:cstheme="minorHAnsi"/>
              </w:rPr>
              <w:t>50%</w:t>
            </w:r>
          </w:p>
        </w:tc>
        <w:tc>
          <w:tcPr>
            <w:tcW w:w="3571" w:type="dxa"/>
          </w:tcPr>
          <w:p w14:paraId="34B634BE" w14:textId="77777777" w:rsidR="00886380" w:rsidRPr="00F3511E" w:rsidRDefault="00886380" w:rsidP="00F3511E">
            <w:pPr>
              <w:spacing w:line="285" w:lineRule="exact"/>
              <w:jc w:val="both"/>
              <w:rPr>
                <w:rFonts w:asciiTheme="minorHAnsi" w:hAnsiTheme="minorHAnsi" w:cstheme="minorHAnsi"/>
              </w:rPr>
            </w:pPr>
            <w:r w:rsidRPr="00F3511E">
              <w:rPr>
                <w:rFonts w:asciiTheme="minorHAnsi" w:hAnsiTheme="minorHAnsi" w:cstheme="minorHAnsi"/>
              </w:rPr>
              <w:t xml:space="preserve">Appui, </w:t>
            </w:r>
            <w:r w:rsidR="00094700" w:rsidRPr="00F3511E">
              <w:rPr>
                <w:rFonts w:asciiTheme="minorHAnsi" w:hAnsiTheme="minorHAnsi" w:cstheme="minorHAnsi"/>
              </w:rPr>
              <w:t>conseil, technique</w:t>
            </w:r>
          </w:p>
        </w:tc>
      </w:tr>
      <w:tr w:rsidR="00886380" w14:paraId="73795611" w14:textId="77777777" w:rsidTr="00EB383B">
        <w:tc>
          <w:tcPr>
            <w:tcW w:w="408" w:type="dxa"/>
          </w:tcPr>
          <w:p w14:paraId="4D45BFAD" w14:textId="77777777" w:rsidR="00886380" w:rsidRPr="00F3511E" w:rsidRDefault="00886380" w:rsidP="00F3511E">
            <w:pPr>
              <w:spacing w:line="285" w:lineRule="exact"/>
              <w:jc w:val="both"/>
              <w:rPr>
                <w:rFonts w:asciiTheme="minorHAnsi" w:hAnsiTheme="minorHAnsi" w:cstheme="minorHAnsi"/>
              </w:rPr>
            </w:pPr>
          </w:p>
        </w:tc>
        <w:tc>
          <w:tcPr>
            <w:tcW w:w="1935" w:type="dxa"/>
          </w:tcPr>
          <w:p w14:paraId="07D71E60" w14:textId="77777777" w:rsidR="00886380" w:rsidRPr="00F3511E" w:rsidRDefault="00886380" w:rsidP="00F3511E">
            <w:pPr>
              <w:tabs>
                <w:tab w:val="left" w:pos="860"/>
                <w:tab w:val="left" w:pos="861"/>
              </w:tabs>
              <w:spacing w:before="23"/>
              <w:jc w:val="both"/>
              <w:rPr>
                <w:rFonts w:asciiTheme="minorHAnsi" w:hAnsiTheme="minorHAnsi" w:cstheme="minorHAnsi"/>
              </w:rPr>
            </w:pPr>
            <w:r w:rsidRPr="00F3511E">
              <w:rPr>
                <w:rFonts w:asciiTheme="minorHAnsi" w:hAnsiTheme="minorHAnsi" w:cstheme="minorHAnsi"/>
              </w:rPr>
              <w:t>1 Un chauffeur-mécaniciens-agents de</w:t>
            </w:r>
            <w:r w:rsidRPr="00F3511E">
              <w:rPr>
                <w:rFonts w:asciiTheme="minorHAnsi" w:hAnsiTheme="minorHAnsi" w:cstheme="minorHAnsi"/>
                <w:spacing w:val="-2"/>
              </w:rPr>
              <w:t xml:space="preserve"> </w:t>
            </w:r>
            <w:r w:rsidRPr="00F3511E">
              <w:rPr>
                <w:rFonts w:asciiTheme="minorHAnsi" w:hAnsiTheme="minorHAnsi" w:cstheme="minorHAnsi"/>
              </w:rPr>
              <w:t>liaison.</w:t>
            </w:r>
          </w:p>
          <w:p w14:paraId="62B50A23" w14:textId="77777777" w:rsidR="00886380" w:rsidRPr="00F3511E" w:rsidRDefault="00886380" w:rsidP="00F3511E">
            <w:pPr>
              <w:spacing w:line="285" w:lineRule="exact"/>
              <w:jc w:val="both"/>
              <w:rPr>
                <w:rFonts w:asciiTheme="minorHAnsi" w:hAnsiTheme="minorHAnsi" w:cstheme="minorHAnsi"/>
              </w:rPr>
            </w:pPr>
          </w:p>
        </w:tc>
        <w:tc>
          <w:tcPr>
            <w:tcW w:w="2047" w:type="dxa"/>
          </w:tcPr>
          <w:p w14:paraId="5652C292" w14:textId="77777777" w:rsidR="00886380" w:rsidRPr="00F3511E" w:rsidRDefault="00C41AE6" w:rsidP="00F3511E">
            <w:pPr>
              <w:spacing w:line="285" w:lineRule="exact"/>
              <w:jc w:val="both"/>
              <w:rPr>
                <w:rFonts w:asciiTheme="minorHAnsi" w:hAnsiTheme="minorHAnsi" w:cstheme="minorHAnsi"/>
              </w:rPr>
            </w:pPr>
            <w:r>
              <w:rPr>
                <w:rFonts w:asciiTheme="minorHAnsi" w:hAnsiTheme="minorHAnsi" w:cstheme="minorHAnsi"/>
              </w:rPr>
              <w:t>À</w:t>
            </w:r>
            <w:r w:rsidR="00886380" w:rsidRPr="00F3511E">
              <w:rPr>
                <w:rFonts w:asciiTheme="minorHAnsi" w:hAnsiTheme="minorHAnsi" w:cstheme="minorHAnsi"/>
              </w:rPr>
              <w:t xml:space="preserve"> recruter</w:t>
            </w:r>
          </w:p>
        </w:tc>
        <w:tc>
          <w:tcPr>
            <w:tcW w:w="1673" w:type="dxa"/>
          </w:tcPr>
          <w:p w14:paraId="3FFF3D6C" w14:textId="77777777" w:rsidR="00886380" w:rsidRDefault="00886380" w:rsidP="00F3511E">
            <w:pPr>
              <w:spacing w:line="285" w:lineRule="exact"/>
              <w:jc w:val="both"/>
              <w:rPr>
                <w:rFonts w:asciiTheme="minorHAnsi" w:hAnsiTheme="minorHAnsi" w:cstheme="minorHAnsi"/>
              </w:rPr>
            </w:pPr>
            <w:r w:rsidRPr="00F3511E">
              <w:rPr>
                <w:rFonts w:asciiTheme="minorHAnsi" w:hAnsiTheme="minorHAnsi" w:cstheme="minorHAnsi"/>
              </w:rPr>
              <w:t>100%</w:t>
            </w:r>
          </w:p>
        </w:tc>
        <w:tc>
          <w:tcPr>
            <w:tcW w:w="3571" w:type="dxa"/>
          </w:tcPr>
          <w:p w14:paraId="3DE41EAB" w14:textId="41341722" w:rsidR="00886380" w:rsidRDefault="00FD2A03" w:rsidP="00F3511E">
            <w:pPr>
              <w:spacing w:line="285" w:lineRule="exact"/>
              <w:jc w:val="both"/>
              <w:rPr>
                <w:rFonts w:asciiTheme="minorHAnsi" w:hAnsiTheme="minorHAnsi" w:cstheme="minorHAnsi"/>
              </w:rPr>
            </w:pPr>
            <w:r>
              <w:rPr>
                <w:rFonts w:asciiTheme="minorHAnsi" w:hAnsiTheme="minorHAnsi" w:cstheme="minorHAnsi"/>
              </w:rPr>
              <w:t>Transport de l’équipe</w:t>
            </w:r>
            <w:r w:rsidR="00041A37">
              <w:rPr>
                <w:rFonts w:asciiTheme="minorHAnsi" w:hAnsiTheme="minorHAnsi" w:cstheme="minorHAnsi"/>
              </w:rPr>
              <w:t>,</w:t>
            </w:r>
            <w:r>
              <w:rPr>
                <w:rFonts w:asciiTheme="minorHAnsi" w:hAnsiTheme="minorHAnsi" w:cstheme="minorHAnsi"/>
              </w:rPr>
              <w:t xml:space="preserve"> maintenance </w:t>
            </w:r>
            <w:r w:rsidR="00041A37">
              <w:rPr>
                <w:rFonts w:asciiTheme="minorHAnsi" w:hAnsiTheme="minorHAnsi" w:cstheme="minorHAnsi"/>
              </w:rPr>
              <w:t xml:space="preserve">du véhicule </w:t>
            </w:r>
            <w:r>
              <w:rPr>
                <w:rFonts w:asciiTheme="minorHAnsi" w:hAnsiTheme="minorHAnsi" w:cstheme="minorHAnsi"/>
              </w:rPr>
              <w:t xml:space="preserve"> du projet</w:t>
            </w:r>
            <w:r w:rsidR="00041A37">
              <w:rPr>
                <w:rFonts w:asciiTheme="minorHAnsi" w:hAnsiTheme="minorHAnsi" w:cstheme="minorHAnsi"/>
              </w:rPr>
              <w:t xml:space="preserve"> et</w:t>
            </w:r>
            <w:r>
              <w:rPr>
                <w:rFonts w:asciiTheme="minorHAnsi" w:hAnsiTheme="minorHAnsi" w:cstheme="minorHAnsi"/>
              </w:rPr>
              <w:t xml:space="preserve"> appui dans les courses du projet</w:t>
            </w:r>
          </w:p>
        </w:tc>
      </w:tr>
    </w:tbl>
    <w:p w14:paraId="10E7C31D" w14:textId="77777777" w:rsidR="008E0AFC" w:rsidRPr="00650424" w:rsidRDefault="008E0AFC" w:rsidP="00F3511E">
      <w:pPr>
        <w:pStyle w:val="Corpsdetexte"/>
        <w:spacing w:before="11"/>
        <w:jc w:val="both"/>
        <w:rPr>
          <w:rFonts w:asciiTheme="minorHAnsi" w:hAnsiTheme="minorHAnsi" w:cstheme="minorHAnsi"/>
          <w:sz w:val="21"/>
        </w:rPr>
      </w:pPr>
    </w:p>
    <w:p w14:paraId="2634E99B" w14:textId="77777777" w:rsidR="008E0AFC" w:rsidRPr="00650424" w:rsidRDefault="008E0AFC" w:rsidP="00F3511E">
      <w:pPr>
        <w:pStyle w:val="Corpsdetexte"/>
        <w:spacing w:before="3" w:line="268" w:lineRule="exact"/>
        <w:ind w:left="140"/>
        <w:jc w:val="both"/>
        <w:rPr>
          <w:rFonts w:asciiTheme="minorHAnsi" w:hAnsiTheme="minorHAnsi" w:cstheme="minorHAnsi"/>
        </w:rPr>
      </w:pPr>
    </w:p>
    <w:p w14:paraId="56F2B061" w14:textId="77777777" w:rsidR="008E0AFC" w:rsidRPr="00766B87" w:rsidRDefault="008E0AFC" w:rsidP="00F3511E">
      <w:pPr>
        <w:spacing w:line="285" w:lineRule="exact"/>
        <w:jc w:val="both"/>
        <w:rPr>
          <w:rFonts w:asciiTheme="minorHAnsi" w:hAnsiTheme="minorHAnsi" w:cstheme="minorHAnsi"/>
        </w:rPr>
      </w:pPr>
    </w:p>
    <w:p w14:paraId="3765679C" w14:textId="77777777" w:rsidR="009D0835" w:rsidRPr="00766B87" w:rsidRDefault="009D0835" w:rsidP="00F3511E">
      <w:pPr>
        <w:spacing w:line="285" w:lineRule="exact"/>
        <w:jc w:val="both"/>
        <w:rPr>
          <w:rFonts w:asciiTheme="minorHAnsi" w:hAnsiTheme="minorHAnsi" w:cstheme="minorHAnsi"/>
        </w:rPr>
        <w:sectPr w:rsidR="009D0835" w:rsidRPr="00766B87" w:rsidSect="00864068">
          <w:pgSz w:w="11910" w:h="16840"/>
          <w:pgMar w:top="1418" w:right="1418" w:bottom="1418" w:left="1418" w:header="0" w:footer="1001" w:gutter="0"/>
          <w:cols w:space="708"/>
        </w:sectPr>
      </w:pPr>
    </w:p>
    <w:p w14:paraId="48449481" w14:textId="77777777" w:rsidR="008E0AFC" w:rsidRPr="00A76F89" w:rsidRDefault="004C68E6" w:rsidP="003C0EFE">
      <w:pPr>
        <w:pStyle w:val="Titre2"/>
        <w:numPr>
          <w:ilvl w:val="1"/>
          <w:numId w:val="49"/>
        </w:numPr>
        <w:jc w:val="both"/>
        <w:rPr>
          <w:rFonts w:asciiTheme="minorHAnsi" w:hAnsiTheme="minorHAnsi" w:cstheme="minorHAnsi"/>
          <w:b/>
          <w:bCs/>
          <w:sz w:val="22"/>
          <w:szCs w:val="22"/>
        </w:rPr>
      </w:pPr>
      <w:bookmarkStart w:id="146" w:name="_bookmark26"/>
      <w:bookmarkStart w:id="147" w:name="_Toc72886775"/>
      <w:bookmarkEnd w:id="146"/>
      <w:r w:rsidRPr="00A76F89">
        <w:rPr>
          <w:rFonts w:asciiTheme="minorHAnsi" w:hAnsiTheme="minorHAnsi" w:cstheme="minorHAnsi"/>
          <w:b/>
          <w:bCs/>
          <w:sz w:val="22"/>
          <w:szCs w:val="22"/>
        </w:rPr>
        <w:t>Schématisation de la structure de Gestion du projet</w:t>
      </w:r>
      <w:bookmarkEnd w:id="147"/>
    </w:p>
    <w:p w14:paraId="0A01E19F" w14:textId="77777777" w:rsidR="008E0AFC" w:rsidRPr="00C14E36" w:rsidRDefault="008E0AFC" w:rsidP="00F3511E">
      <w:pPr>
        <w:pStyle w:val="Corpsdetexte"/>
        <w:jc w:val="both"/>
        <w:rPr>
          <w:rFonts w:asciiTheme="minorHAnsi" w:hAnsiTheme="minorHAnsi" w:cstheme="minorHAnsi"/>
          <w:b/>
          <w:highlight w:val="yellow"/>
        </w:rPr>
      </w:pPr>
    </w:p>
    <w:p w14:paraId="0539528D" w14:textId="77777777" w:rsidR="008E0AFC" w:rsidRPr="00C14E36" w:rsidRDefault="00915CB0" w:rsidP="00F3511E">
      <w:pPr>
        <w:pStyle w:val="Corpsdetexte"/>
        <w:spacing w:before="12"/>
        <w:jc w:val="both"/>
        <w:rPr>
          <w:rFonts w:asciiTheme="minorHAnsi" w:hAnsiTheme="minorHAnsi" w:cstheme="minorHAnsi"/>
          <w:b/>
          <w:sz w:val="23"/>
          <w:highlight w:val="yellow"/>
        </w:rPr>
      </w:pPr>
      <w:r w:rsidRPr="00C14E36">
        <w:rPr>
          <w:rFonts w:asciiTheme="minorHAnsi" w:hAnsiTheme="minorHAnsi" w:cstheme="minorHAnsi"/>
          <w:noProof/>
          <w:highlight w:val="yellow"/>
          <w:lang w:bidi="ar-SA"/>
        </w:rPr>
        <mc:AlternateContent>
          <mc:Choice Requires="wpg">
            <w:drawing>
              <wp:anchor distT="0" distB="0" distL="0" distR="0" simplePos="0" relativeHeight="251643904" behindDoc="0" locked="0" layoutInCell="1" allowOverlap="1" wp14:anchorId="468426A3" wp14:editId="56CB132E">
                <wp:simplePos x="0" y="0"/>
                <wp:positionH relativeFrom="page">
                  <wp:posOffset>2053590</wp:posOffset>
                </wp:positionH>
                <wp:positionV relativeFrom="paragraph">
                  <wp:posOffset>282575</wp:posOffset>
                </wp:positionV>
                <wp:extent cx="4208780" cy="350520"/>
                <wp:effectExtent l="0" t="0" r="20320" b="11430"/>
                <wp:wrapTopAndBottom/>
                <wp:docPr id="18"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08780" cy="350520"/>
                          <a:chOff x="3234" y="447"/>
                          <a:chExt cx="6628" cy="552"/>
                        </a:xfrm>
                      </wpg:grpSpPr>
                      <wps:wsp>
                        <wps:cNvPr id="21" name="Rectangle 5"/>
                        <wps:cNvSpPr>
                          <a:spLocks noChangeArrowheads="1"/>
                        </wps:cNvSpPr>
                        <wps:spPr bwMode="auto">
                          <a:xfrm>
                            <a:off x="3246" y="459"/>
                            <a:ext cx="6616" cy="540"/>
                          </a:xfrm>
                          <a:prstGeom prst="rect">
                            <a:avLst/>
                          </a:prstGeom>
                          <a:solidFill>
                            <a:srgbClr val="808080">
                              <a:alpha val="50195"/>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 name="Text Box 4"/>
                        <wps:cNvSpPr txBox="1">
                          <a:spLocks noChangeArrowheads="1"/>
                        </wps:cNvSpPr>
                        <wps:spPr bwMode="auto">
                          <a:xfrm>
                            <a:off x="3234" y="447"/>
                            <a:ext cx="6616" cy="540"/>
                          </a:xfrm>
                          <a:prstGeom prst="rect">
                            <a:avLst/>
                          </a:prstGeom>
                          <a:solidFill>
                            <a:srgbClr val="FF9900"/>
                          </a:solidFill>
                          <a:ln w="9525">
                            <a:solidFill>
                              <a:srgbClr val="000000"/>
                            </a:solidFill>
                            <a:prstDash val="solid"/>
                            <a:miter lim="800000"/>
                            <a:headEnd/>
                            <a:tailEnd/>
                          </a:ln>
                        </wps:spPr>
                        <wps:txbx>
                          <w:txbxContent>
                            <w:p w14:paraId="7DFE7ABD" w14:textId="77777777" w:rsidR="00781341" w:rsidRDefault="00781341">
                              <w:pPr>
                                <w:spacing w:before="73"/>
                                <w:ind w:left="1064"/>
                                <w:rPr>
                                  <w:rFonts w:ascii="Maiandra GD" w:hAnsi="Maiandra GD"/>
                                  <w:sz w:val="24"/>
                                </w:rPr>
                              </w:pPr>
                              <w:r>
                                <w:rPr>
                                  <w:rFonts w:ascii="Maiandra GD" w:hAnsi="Maiandra GD"/>
                                  <w:sz w:val="24"/>
                                </w:rPr>
                                <w:t>Comité de revue du programme budgétaire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68426A3" id="Group 3" o:spid="_x0000_s1067" style="position:absolute;left:0;text-align:left;margin-left:161.7pt;margin-top:22.25pt;width:331.4pt;height:27.6pt;z-index:251643904;mso-wrap-distance-left:0;mso-wrap-distance-right:0;mso-position-horizontal-relative:page;mso-position-vertical-relative:text" coordorigin="3234,447" coordsize="6628,5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">
                <v:rect id="Rectangle 5" o:spid="_x0000_s1068" style="position:absolute;left:3246;top:459;width:6616;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" fillcolor="gray" stroked="f">
                  <v:fill opacity="32896f"/>
                </v:rect>
                <v:shape id="_x0000_s1069" type="#_x0000_t202" style="position:absolute;left:3234;top:447;width:6616;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" fillcolor="#f90">
                  <v:textbox inset="0,0,0,0">
                    <w:txbxContent>
                      <w:p w14:paraId="7DFE7ABD" w14:textId="77777777" w:rsidR="00781341" w:rsidRDefault="00781341">
                        <w:pPr>
                          <w:spacing w:before="73"/>
                          <w:ind w:left="1064"/>
                          <w:rPr>
                            <w:rFonts w:ascii="Maiandra GD" w:hAnsi="Maiandra GD"/>
                            <w:sz w:val="24"/>
                          </w:rPr>
                        </w:pPr>
                        <w:r>
                          <w:rPr>
                            <w:rFonts w:ascii="Maiandra GD" w:hAnsi="Maiandra GD"/>
                            <w:sz w:val="24"/>
                          </w:rPr>
                          <w:t>Comité de revue du programme budgétaire</w:t>
                        </w:r>
                      </w:p>
                    </w:txbxContent>
                  </v:textbox>
                </v:shape>
                <w10:wrap type="topAndBottom" anchorx="page"/>
              </v:group>
            </w:pict>
          </mc:Fallback>
        </mc:AlternateContent>
      </w:r>
      <w:r w:rsidR="00C1375A" w:rsidRPr="00A76F89">
        <w:rPr>
          <w:rFonts w:asciiTheme="minorHAnsi" w:hAnsiTheme="minorHAnsi" w:cstheme="minorHAnsi"/>
          <w:b/>
          <w:bCs/>
          <w:noProof/>
          <w:lang w:bidi="ar-SA"/>
        </w:rPr>
        <mc:AlternateContent>
          <mc:Choice Requires="wpg">
            <w:drawing>
              <wp:anchor distT="0" distB="0" distL="114300" distR="114300" simplePos="0" relativeHeight="251645952" behindDoc="0" locked="0" layoutInCell="1" allowOverlap="1" wp14:anchorId="47ABAEFE" wp14:editId="2065139A">
                <wp:simplePos x="0" y="0"/>
                <wp:positionH relativeFrom="page">
                  <wp:posOffset>1038225</wp:posOffset>
                </wp:positionH>
                <wp:positionV relativeFrom="page">
                  <wp:posOffset>2981325</wp:posOffset>
                </wp:positionV>
                <wp:extent cx="6153785" cy="3524250"/>
                <wp:effectExtent l="0" t="0" r="0" b="19050"/>
                <wp:wrapNone/>
                <wp:docPr id="2"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3785" cy="3524250"/>
                          <a:chOff x="1638" y="4692"/>
                          <a:chExt cx="9691" cy="4665"/>
                        </a:xfrm>
                      </wpg:grpSpPr>
                      <wps:wsp>
                        <wps:cNvPr id="24" name="Rectangle 29"/>
                        <wps:cNvSpPr>
                          <a:spLocks noChangeArrowheads="1"/>
                        </wps:cNvSpPr>
                        <wps:spPr bwMode="auto">
                          <a:xfrm>
                            <a:off x="1915" y="4812"/>
                            <a:ext cx="2340" cy="900"/>
                          </a:xfrm>
                          <a:prstGeom prst="rect">
                            <a:avLst/>
                          </a:prstGeom>
                          <a:solidFill>
                            <a:srgbClr val="808080">
                              <a:alpha val="50195"/>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 name="Rectangle 28"/>
                        <wps:cNvSpPr>
                          <a:spLocks noChangeArrowheads="1"/>
                        </wps:cNvSpPr>
                        <wps:spPr bwMode="auto">
                          <a:xfrm>
                            <a:off x="1795" y="4692"/>
                            <a:ext cx="2340" cy="900"/>
                          </a:xfrm>
                          <a:prstGeom prst="rect">
                            <a:avLst/>
                          </a:prstGeom>
                          <a:solidFill>
                            <a:srgbClr val="FFCC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 name="Line 27"/>
                        <wps:cNvCnPr>
                          <a:cxnSpLocks noChangeShapeType="1"/>
                        </wps:cNvCnPr>
                        <wps:spPr bwMode="auto">
                          <a:xfrm>
                            <a:off x="4135" y="5142"/>
                            <a:ext cx="1" cy="1"/>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7" name="Rectangle 26"/>
                        <wps:cNvSpPr>
                          <a:spLocks noChangeArrowheads="1"/>
                        </wps:cNvSpPr>
                        <wps:spPr bwMode="auto">
                          <a:xfrm>
                            <a:off x="4488" y="4812"/>
                            <a:ext cx="2520" cy="900"/>
                          </a:xfrm>
                          <a:prstGeom prst="rect">
                            <a:avLst/>
                          </a:prstGeom>
                          <a:solidFill>
                            <a:srgbClr val="808080">
                              <a:alpha val="50195"/>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 name="Rectangle 25"/>
                        <wps:cNvSpPr>
                          <a:spLocks noChangeArrowheads="1"/>
                        </wps:cNvSpPr>
                        <wps:spPr bwMode="auto">
                          <a:xfrm>
                            <a:off x="4368" y="4692"/>
                            <a:ext cx="2520" cy="900"/>
                          </a:xfrm>
                          <a:prstGeom prst="rect">
                            <a:avLst/>
                          </a:prstGeom>
                          <a:solidFill>
                            <a:srgbClr val="FFCC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 name="Rectangle 24"/>
                        <wps:cNvSpPr>
                          <a:spLocks noChangeArrowheads="1"/>
                        </wps:cNvSpPr>
                        <wps:spPr bwMode="auto">
                          <a:xfrm>
                            <a:off x="7200" y="4812"/>
                            <a:ext cx="2520" cy="900"/>
                          </a:xfrm>
                          <a:prstGeom prst="rect">
                            <a:avLst/>
                          </a:prstGeom>
                          <a:solidFill>
                            <a:srgbClr val="808080">
                              <a:alpha val="50195"/>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 name="Rectangle 23"/>
                        <wps:cNvSpPr>
                          <a:spLocks noChangeArrowheads="1"/>
                        </wps:cNvSpPr>
                        <wps:spPr bwMode="auto">
                          <a:xfrm>
                            <a:off x="7080" y="4692"/>
                            <a:ext cx="2520" cy="900"/>
                          </a:xfrm>
                          <a:prstGeom prst="rect">
                            <a:avLst/>
                          </a:prstGeom>
                          <a:solidFill>
                            <a:srgbClr val="FFCC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 name="Rectangle 22"/>
                        <wps:cNvSpPr>
                          <a:spLocks noChangeArrowheads="1"/>
                        </wps:cNvSpPr>
                        <wps:spPr bwMode="auto">
                          <a:xfrm>
                            <a:off x="7080" y="4692"/>
                            <a:ext cx="2520" cy="90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 name="Line 21"/>
                        <wps:cNvCnPr>
                          <a:cxnSpLocks noChangeShapeType="1"/>
                        </wps:cNvCnPr>
                        <wps:spPr bwMode="auto">
                          <a:xfrm>
                            <a:off x="5664" y="5545"/>
                            <a:ext cx="0" cy="2283"/>
                          </a:xfrm>
                          <a:prstGeom prst="line">
                            <a:avLst/>
                          </a:prstGeom>
                          <a:noFill/>
                          <a:ln w="101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3" name="Rectangle 20"/>
                        <wps:cNvSpPr>
                          <a:spLocks noChangeArrowheads="1"/>
                        </wps:cNvSpPr>
                        <wps:spPr bwMode="auto">
                          <a:xfrm>
                            <a:off x="8119" y="6885"/>
                            <a:ext cx="3210" cy="1891"/>
                          </a:xfrm>
                          <a:prstGeom prst="rect">
                            <a:avLst/>
                          </a:prstGeom>
                          <a:solidFill>
                            <a:srgbClr val="808080">
                              <a:alpha val="50195"/>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 name="Line 19"/>
                        <wps:cNvCnPr>
                          <a:cxnSpLocks noChangeShapeType="1"/>
                        </wps:cNvCnPr>
                        <wps:spPr bwMode="auto">
                          <a:xfrm>
                            <a:off x="9586" y="5184"/>
                            <a:ext cx="0" cy="90"/>
                          </a:xfrm>
                          <a:prstGeom prst="line">
                            <a:avLst/>
                          </a:prstGeom>
                          <a:noFill/>
                          <a:ln w="9525">
                            <a:solidFill>
                              <a:srgbClr val="497DBA"/>
                            </a:solidFill>
                            <a:prstDash val="solid"/>
                            <a:round/>
                            <a:headEnd/>
                            <a:tailEnd/>
                          </a:ln>
                          <a:extLst>
                            <a:ext uri="{909E8E84-426E-40DD-AFC4-6F175D3DCCD1}">
                              <a14:hiddenFill xmlns:a14="http://schemas.microsoft.com/office/drawing/2010/main">
                                <a:noFill/>
                              </a14:hiddenFill>
                            </a:ext>
                          </a:extLst>
                        </wps:spPr>
                        <wps:bodyPr/>
                      </wps:wsp>
                      <wps:wsp>
                        <wps:cNvPr id="35" name="Rectangle 18"/>
                        <wps:cNvSpPr>
                          <a:spLocks noChangeArrowheads="1"/>
                        </wps:cNvSpPr>
                        <wps:spPr bwMode="auto">
                          <a:xfrm>
                            <a:off x="4336" y="7948"/>
                            <a:ext cx="2766" cy="1241"/>
                          </a:xfrm>
                          <a:prstGeom prst="rect">
                            <a:avLst/>
                          </a:prstGeom>
                          <a:solidFill>
                            <a:srgbClr val="808080">
                              <a:alpha val="50195"/>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 name="Rectangle 17"/>
                        <wps:cNvSpPr>
                          <a:spLocks noChangeArrowheads="1"/>
                        </wps:cNvSpPr>
                        <wps:spPr bwMode="auto">
                          <a:xfrm>
                            <a:off x="4216" y="7828"/>
                            <a:ext cx="2766" cy="1241"/>
                          </a:xfrm>
                          <a:prstGeom prst="rect">
                            <a:avLst/>
                          </a:prstGeom>
                          <a:solidFill>
                            <a:srgbClr val="FFCC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 name="AutoShape 16"/>
                        <wps:cNvSpPr>
                          <a:spLocks/>
                        </wps:cNvSpPr>
                        <wps:spPr bwMode="auto">
                          <a:xfrm>
                            <a:off x="4135" y="5142"/>
                            <a:ext cx="2945" cy="2"/>
                          </a:xfrm>
                          <a:custGeom>
                            <a:avLst/>
                            <a:gdLst>
                              <a:gd name="T0" fmla="+- 0 4135 4135"/>
                              <a:gd name="T1" fmla="*/ T0 w 2945"/>
                              <a:gd name="T2" fmla="+- 0 5142 5142"/>
                              <a:gd name="T3" fmla="*/ 5142 h 1"/>
                              <a:gd name="T4" fmla="+- 0 4368 4135"/>
                              <a:gd name="T5" fmla="*/ T4 w 2945"/>
                              <a:gd name="T6" fmla="+- 0 5143 5142"/>
                              <a:gd name="T7" fmla="*/ 5143 h 1"/>
                              <a:gd name="T8" fmla="+- 0 6888 4135"/>
                              <a:gd name="T9" fmla="*/ T8 w 2945"/>
                              <a:gd name="T10" fmla="+- 0 5142 5142"/>
                              <a:gd name="T11" fmla="*/ 5142 h 1"/>
                              <a:gd name="T12" fmla="+- 0 7080 4135"/>
                              <a:gd name="T13" fmla="*/ T12 w 2945"/>
                              <a:gd name="T14" fmla="+- 0 5143 5142"/>
                              <a:gd name="T15" fmla="*/ 5143 h 1"/>
                            </a:gdLst>
                            <a:ahLst/>
                            <a:cxnLst>
                              <a:cxn ang="0">
                                <a:pos x="T1" y="T3"/>
                              </a:cxn>
                              <a:cxn ang="0">
                                <a:pos x="T5" y="T7"/>
                              </a:cxn>
                              <a:cxn ang="0">
                                <a:pos x="T9" y="T11"/>
                              </a:cxn>
                              <a:cxn ang="0">
                                <a:pos x="T13" y="T15"/>
                              </a:cxn>
                            </a:cxnLst>
                            <a:rect l="0" t="0" r="r" b="b"/>
                            <a:pathLst>
                              <a:path w="2945" h="1">
                                <a:moveTo>
                                  <a:pt x="0" y="0"/>
                                </a:moveTo>
                                <a:lnTo>
                                  <a:pt x="233" y="1"/>
                                </a:lnTo>
                                <a:moveTo>
                                  <a:pt x="2753" y="0"/>
                                </a:moveTo>
                                <a:lnTo>
                                  <a:pt x="2945" y="1"/>
                                </a:lnTo>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 name="Rectangle 15"/>
                        <wps:cNvSpPr>
                          <a:spLocks noChangeArrowheads="1"/>
                        </wps:cNvSpPr>
                        <wps:spPr bwMode="auto">
                          <a:xfrm>
                            <a:off x="1758" y="6025"/>
                            <a:ext cx="2520" cy="1308"/>
                          </a:xfrm>
                          <a:prstGeom prst="rect">
                            <a:avLst/>
                          </a:prstGeom>
                          <a:solidFill>
                            <a:srgbClr val="808080">
                              <a:alpha val="50195"/>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 name="Rectangle 14"/>
                        <wps:cNvSpPr>
                          <a:spLocks noChangeArrowheads="1"/>
                        </wps:cNvSpPr>
                        <wps:spPr bwMode="auto">
                          <a:xfrm>
                            <a:off x="1638" y="5905"/>
                            <a:ext cx="2520" cy="1308"/>
                          </a:xfrm>
                          <a:prstGeom prst="rect">
                            <a:avLst/>
                          </a:prstGeom>
                          <a:solidFill>
                            <a:srgbClr val="FFCC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 name="AutoShape 13"/>
                        <wps:cNvSpPr>
                          <a:spLocks/>
                        </wps:cNvSpPr>
                        <wps:spPr bwMode="auto">
                          <a:xfrm>
                            <a:off x="4158" y="6559"/>
                            <a:ext cx="3841" cy="1890"/>
                          </a:xfrm>
                          <a:custGeom>
                            <a:avLst/>
                            <a:gdLst>
                              <a:gd name="T0" fmla="+- 0 4158 4158"/>
                              <a:gd name="T1" fmla="*/ T0 w 3841"/>
                              <a:gd name="T2" fmla="+- 0 6559 6559"/>
                              <a:gd name="T3" fmla="*/ 6559 h 1890"/>
                              <a:gd name="T4" fmla="+- 0 5664 4158"/>
                              <a:gd name="T5" fmla="*/ T4 w 3841"/>
                              <a:gd name="T6" fmla="+- 0 6560 6559"/>
                              <a:gd name="T7" fmla="*/ 6560 h 1890"/>
                              <a:gd name="T8" fmla="+- 0 6982 4158"/>
                              <a:gd name="T9" fmla="*/ T8 w 3841"/>
                              <a:gd name="T10" fmla="+- 0 8449 6559"/>
                              <a:gd name="T11" fmla="*/ 8449 h 1890"/>
                              <a:gd name="T12" fmla="+- 0 7999 4158"/>
                              <a:gd name="T13" fmla="*/ T12 w 3841"/>
                              <a:gd name="T14" fmla="+- 0 7711 6559"/>
                              <a:gd name="T15" fmla="*/ 7711 h 1890"/>
                            </a:gdLst>
                            <a:ahLst/>
                            <a:cxnLst>
                              <a:cxn ang="0">
                                <a:pos x="T1" y="T3"/>
                              </a:cxn>
                              <a:cxn ang="0">
                                <a:pos x="T5" y="T7"/>
                              </a:cxn>
                              <a:cxn ang="0">
                                <a:pos x="T9" y="T11"/>
                              </a:cxn>
                              <a:cxn ang="0">
                                <a:pos x="T13" y="T15"/>
                              </a:cxn>
                            </a:cxnLst>
                            <a:rect l="0" t="0" r="r" b="b"/>
                            <a:pathLst>
                              <a:path w="3841" h="1890">
                                <a:moveTo>
                                  <a:pt x="0" y="0"/>
                                </a:moveTo>
                                <a:lnTo>
                                  <a:pt x="1506" y="1"/>
                                </a:lnTo>
                                <a:moveTo>
                                  <a:pt x="2824" y="1890"/>
                                </a:moveTo>
                                <a:lnTo>
                                  <a:pt x="3841" y="1152"/>
                                </a:lnTo>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 name="Text Box 12"/>
                        <wps:cNvSpPr txBox="1">
                          <a:spLocks noChangeArrowheads="1"/>
                        </wps:cNvSpPr>
                        <wps:spPr bwMode="auto">
                          <a:xfrm>
                            <a:off x="4169" y="7828"/>
                            <a:ext cx="2813" cy="1529"/>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D2CC936" w14:textId="77777777" w:rsidR="00781341" w:rsidRDefault="00781341" w:rsidP="005437FF">
                              <w:pPr>
                                <w:spacing w:before="76" w:line="235" w:lineRule="auto"/>
                                <w:ind w:left="228" w:right="176" w:hanging="3"/>
                                <w:jc w:val="center"/>
                                <w:rPr>
                                  <w:rFonts w:ascii="Times New Roman" w:hAnsi="Times New Roman"/>
                                  <w:b/>
                                  <w:sz w:val="18"/>
                                </w:rPr>
                              </w:pPr>
                              <w:r>
                                <w:rPr>
                                  <w:rFonts w:ascii="Times New Roman" w:hAnsi="Times New Roman"/>
                                  <w:b/>
                                  <w:sz w:val="18"/>
                                </w:rPr>
                                <w:t xml:space="preserve">Unité Gestion du projet </w:t>
                              </w:r>
                            </w:p>
                            <w:p w14:paraId="6A30085D" w14:textId="77777777" w:rsidR="00781341" w:rsidRDefault="00781341" w:rsidP="005437FF">
                              <w:pPr>
                                <w:spacing w:before="76" w:line="237" w:lineRule="auto"/>
                                <w:ind w:left="228" w:right="176" w:hanging="3"/>
                                <w:jc w:val="center"/>
                                <w:rPr>
                                  <w:rFonts w:ascii="Times New Roman" w:hAnsi="Times New Roman"/>
                                  <w:b/>
                                  <w:sz w:val="16"/>
                                </w:rPr>
                              </w:pPr>
                              <w:r>
                                <w:rPr>
                                  <w:rFonts w:ascii="Times New Roman" w:hAnsi="Times New Roman"/>
                                  <w:b/>
                                  <w:sz w:val="18"/>
                                </w:rPr>
                                <w:t xml:space="preserve"> Equipe Bobo (avec l’appui de l’Equipe Gouvernance Locale et Cohésion Sociale à Ouaga)</w:t>
                              </w:r>
                            </w:p>
                          </w:txbxContent>
                        </wps:txbx>
                        <wps:bodyPr rot="0" vert="horz" wrap="square" lIns="0" tIns="0" rIns="0" bIns="0" anchor="t" anchorCtr="0" upright="1">
                          <a:noAutofit/>
                        </wps:bodyPr>
                      </wps:wsp>
                      <wps:wsp>
                        <wps:cNvPr id="42" name="Text Box 11"/>
                        <wps:cNvSpPr txBox="1">
                          <a:spLocks noChangeArrowheads="1"/>
                        </wps:cNvSpPr>
                        <wps:spPr bwMode="auto">
                          <a:xfrm>
                            <a:off x="1638" y="5905"/>
                            <a:ext cx="2532" cy="1308"/>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C7F0B59" w14:textId="77777777" w:rsidR="00781341" w:rsidRDefault="00781341">
                              <w:pPr>
                                <w:spacing w:before="75" w:line="191" w:lineRule="exact"/>
                                <w:ind w:left="621" w:right="631"/>
                                <w:jc w:val="center"/>
                                <w:rPr>
                                  <w:rFonts w:ascii="Maiandra GD" w:hAnsi="Maiandra GD"/>
                                  <w:sz w:val="16"/>
                                </w:rPr>
                              </w:pPr>
                              <w:r>
                                <w:rPr>
                                  <w:rFonts w:ascii="Maiandra GD" w:hAnsi="Maiandra GD"/>
                                  <w:sz w:val="16"/>
                                </w:rPr>
                                <w:t>Assurance Qualité</w:t>
                              </w:r>
                            </w:p>
                            <w:p w14:paraId="70E32820" w14:textId="0ACE414A" w:rsidR="00781341" w:rsidRDefault="00781341">
                              <w:pPr>
                                <w:spacing w:line="263" w:lineRule="exact"/>
                                <w:ind w:left="621" w:right="624"/>
                                <w:jc w:val="center"/>
                                <w:rPr>
                                  <w:rFonts w:ascii="Maiandra GD"/>
                                </w:rPr>
                              </w:pPr>
                              <w:r>
                                <w:rPr>
                                  <w:rFonts w:ascii="Maiandra GD"/>
                                </w:rPr>
                                <w:t>PNUD</w:t>
                              </w:r>
                              <w:r w:rsidR="00C44374">
                                <w:rPr>
                                  <w:rFonts w:ascii="Maiandra GD"/>
                                </w:rPr>
                                <w:t xml:space="preserve"> &amp; UNHCR</w:t>
                              </w:r>
                            </w:p>
                          </w:txbxContent>
                        </wps:txbx>
                        <wps:bodyPr rot="0" vert="horz" wrap="square" lIns="0" tIns="0" rIns="0" bIns="0" anchor="t" anchorCtr="0" upright="1">
                          <a:noAutofit/>
                        </wps:bodyPr>
                      </wps:wsp>
                      <wps:wsp>
                        <wps:cNvPr id="43" name="Text Box 10"/>
                        <wps:cNvSpPr txBox="1">
                          <a:spLocks noChangeArrowheads="1"/>
                        </wps:cNvSpPr>
                        <wps:spPr bwMode="auto">
                          <a:xfrm>
                            <a:off x="7087" y="4699"/>
                            <a:ext cx="2498" cy="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0130B3" w14:textId="75D3FDA9" w:rsidR="00781341" w:rsidRDefault="00781341">
                              <w:pPr>
                                <w:spacing w:before="75"/>
                                <w:ind w:left="298" w:right="290" w:firstLine="2"/>
                                <w:jc w:val="center"/>
                                <w:rPr>
                                  <w:rFonts w:ascii="Maiandra GD" w:hAnsi="Maiandra GD"/>
                                  <w:sz w:val="16"/>
                                </w:rPr>
                              </w:pPr>
                              <w:r>
                                <w:rPr>
                                  <w:rFonts w:ascii="Maiandra GD" w:hAnsi="Maiandra GD"/>
                                  <w:sz w:val="16"/>
                                </w:rPr>
                                <w:t xml:space="preserve">Fournisseur Principal PNUD </w:t>
                              </w:r>
                              <w:r w:rsidR="00C44374">
                                <w:rPr>
                                  <w:rFonts w:ascii="Maiandra GD" w:hAnsi="Maiandra GD"/>
                                  <w:sz w:val="16"/>
                                </w:rPr>
                                <w:t>-UNHCR</w:t>
                              </w:r>
                              <w:r>
                                <w:rPr>
                                  <w:rFonts w:ascii="Maiandra GD" w:hAnsi="Maiandra GD"/>
                                  <w:sz w:val="16"/>
                                </w:rPr>
                                <w:t>–Gouvernement</w:t>
                              </w:r>
                              <w:r>
                                <w:rPr>
                                  <w:rFonts w:ascii="Maiandra GD" w:hAnsi="Maiandra GD"/>
                                  <w:spacing w:val="-5"/>
                                  <w:sz w:val="16"/>
                                </w:rPr>
                                <w:t xml:space="preserve"> </w:t>
                              </w:r>
                              <w:r>
                                <w:rPr>
                                  <w:rFonts w:ascii="Maiandra GD" w:hAnsi="Maiandra GD"/>
                                  <w:sz w:val="16"/>
                                </w:rPr>
                                <w:t>de Danemark et autres PTF</w:t>
                              </w:r>
                            </w:p>
                          </w:txbxContent>
                        </wps:txbx>
                        <wps:bodyPr rot="0" vert="horz" wrap="square" lIns="0" tIns="0" rIns="0" bIns="0" anchor="t" anchorCtr="0" upright="1">
                          <a:noAutofit/>
                        </wps:bodyPr>
                      </wps:wsp>
                      <wps:wsp>
                        <wps:cNvPr id="44" name="Text Box 9"/>
                        <wps:cNvSpPr txBox="1">
                          <a:spLocks noChangeArrowheads="1"/>
                        </wps:cNvSpPr>
                        <wps:spPr bwMode="auto">
                          <a:xfrm>
                            <a:off x="4368" y="4692"/>
                            <a:ext cx="2520" cy="90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E3970EF" w14:textId="6FB4008A" w:rsidR="00781341" w:rsidRDefault="00781341">
                              <w:pPr>
                                <w:spacing w:before="73"/>
                                <w:ind w:left="154"/>
                                <w:rPr>
                                  <w:rFonts w:ascii="Maiandra GD"/>
                                </w:rPr>
                              </w:pPr>
                              <w:r>
                                <w:rPr>
                                  <w:rFonts w:ascii="Maiandra GD"/>
                                  <w:sz w:val="16"/>
                                </w:rPr>
                                <w:t xml:space="preserve">Executive </w:t>
                              </w:r>
                              <w:r>
                                <w:rPr>
                                  <w:rFonts w:ascii="Maiandra GD"/>
                                </w:rPr>
                                <w:t>PNUD</w:t>
                              </w:r>
                              <w:r w:rsidR="00C44374">
                                <w:rPr>
                                  <w:rFonts w:ascii="Maiandra GD"/>
                                </w:rPr>
                                <w:t xml:space="preserve"> &amp; UNHCR</w:t>
                              </w:r>
                            </w:p>
                          </w:txbxContent>
                        </wps:txbx>
                        <wps:bodyPr rot="0" vert="horz" wrap="square" lIns="0" tIns="0" rIns="0" bIns="0" anchor="t" anchorCtr="0" upright="1">
                          <a:noAutofit/>
                        </wps:bodyPr>
                      </wps:wsp>
                      <wps:wsp>
                        <wps:cNvPr id="45" name="Text Box 8"/>
                        <wps:cNvSpPr txBox="1">
                          <a:spLocks noChangeArrowheads="1"/>
                        </wps:cNvSpPr>
                        <wps:spPr bwMode="auto">
                          <a:xfrm>
                            <a:off x="1795" y="4692"/>
                            <a:ext cx="2375" cy="90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893D506" w14:textId="77777777" w:rsidR="00781341" w:rsidRDefault="00781341">
                              <w:pPr>
                                <w:spacing w:before="75"/>
                                <w:ind w:left="233" w:right="266" w:hanging="2"/>
                                <w:jc w:val="center"/>
                                <w:rPr>
                                  <w:rFonts w:ascii="Maiandra GD" w:hAnsi="Maiandra GD"/>
                                  <w:sz w:val="16"/>
                                </w:rPr>
                              </w:pPr>
                              <w:r>
                                <w:rPr>
                                  <w:rFonts w:ascii="Maiandra GD" w:hAnsi="Maiandra GD"/>
                                  <w:sz w:val="16"/>
                                </w:rPr>
                                <w:t>Bénéficiaire Principal Gouvernement du Burkina (MATDC ; CT)</w:t>
                              </w:r>
                            </w:p>
                          </w:txbxContent>
                        </wps:txbx>
                        <wps:bodyPr rot="0" vert="horz" wrap="square" lIns="0" tIns="0" rIns="0" bIns="0" anchor="t" anchorCtr="0" upright="1">
                          <a:noAutofit/>
                        </wps:bodyPr>
                      </wps:wsp>
                      <wps:wsp>
                        <wps:cNvPr id="46" name="Text Box 7"/>
                        <wps:cNvSpPr txBox="1">
                          <a:spLocks noChangeArrowheads="1"/>
                        </wps:cNvSpPr>
                        <wps:spPr bwMode="auto">
                          <a:xfrm>
                            <a:off x="7999" y="6765"/>
                            <a:ext cx="3210" cy="2267"/>
                          </a:xfrm>
                          <a:prstGeom prst="rect">
                            <a:avLst/>
                          </a:prstGeom>
                          <a:solidFill>
                            <a:srgbClr val="FFCC99"/>
                          </a:solidFill>
                          <a:ln w="9525">
                            <a:solidFill>
                              <a:srgbClr val="000000"/>
                            </a:solidFill>
                            <a:prstDash val="solid"/>
                            <a:miter lim="800000"/>
                            <a:headEnd/>
                            <a:tailEnd/>
                          </a:ln>
                        </wps:spPr>
                        <wps:txbx>
                          <w:txbxContent>
                            <w:p w14:paraId="64E82E19" w14:textId="77777777" w:rsidR="00781341" w:rsidRDefault="00781341">
                              <w:pPr>
                                <w:spacing w:before="73"/>
                                <w:ind w:left="147" w:right="98"/>
                                <w:rPr>
                                  <w:rFonts w:ascii="Maiandra GD"/>
                                </w:rPr>
                              </w:pPr>
                              <w:r>
                                <w:rPr>
                                  <w:rFonts w:ascii="Maiandra GD"/>
                                </w:rPr>
                                <w:t>Appui Technique et financier au Projet :</w:t>
                              </w:r>
                            </w:p>
                            <w:p w14:paraId="3A3D6879" w14:textId="67859BD3" w:rsidR="00781341" w:rsidRDefault="00781341" w:rsidP="002038B3">
                              <w:pPr>
                                <w:numPr>
                                  <w:ilvl w:val="0"/>
                                  <w:numId w:val="2"/>
                                </w:numPr>
                                <w:tabs>
                                  <w:tab w:val="left" w:pos="868"/>
                                  <w:tab w:val="left" w:pos="869"/>
                                </w:tabs>
                                <w:spacing w:line="272" w:lineRule="exact"/>
                                <w:rPr>
                                  <w:rFonts w:ascii="Maiandra GD"/>
                                </w:rPr>
                              </w:pPr>
                              <w:r>
                                <w:rPr>
                                  <w:rFonts w:ascii="Maiandra GD"/>
                                </w:rPr>
                                <w:t>PNUD,</w:t>
                              </w:r>
                            </w:p>
                            <w:p w14:paraId="0BB7EADC" w14:textId="3F2F887E" w:rsidR="00C44374" w:rsidRDefault="00C44374" w:rsidP="002038B3">
                              <w:pPr>
                                <w:numPr>
                                  <w:ilvl w:val="0"/>
                                  <w:numId w:val="2"/>
                                </w:numPr>
                                <w:tabs>
                                  <w:tab w:val="left" w:pos="868"/>
                                  <w:tab w:val="left" w:pos="869"/>
                                </w:tabs>
                                <w:spacing w:line="272" w:lineRule="exact"/>
                                <w:rPr>
                                  <w:rFonts w:ascii="Maiandra GD"/>
                                </w:rPr>
                              </w:pPr>
                              <w:r>
                                <w:rPr>
                                  <w:rFonts w:ascii="Maiandra GD"/>
                                </w:rPr>
                                <w:t>UNHCR</w:t>
                              </w:r>
                            </w:p>
                            <w:p w14:paraId="60DDB94E" w14:textId="77777777" w:rsidR="00781341" w:rsidRDefault="00781341" w:rsidP="002038B3">
                              <w:pPr>
                                <w:numPr>
                                  <w:ilvl w:val="0"/>
                                  <w:numId w:val="2"/>
                                </w:numPr>
                                <w:tabs>
                                  <w:tab w:val="left" w:pos="868"/>
                                  <w:tab w:val="left" w:pos="869"/>
                                </w:tabs>
                                <w:spacing w:before="39" w:line="276" w:lineRule="auto"/>
                                <w:ind w:right="504"/>
                                <w:rPr>
                                  <w:rFonts w:ascii="Maiandra GD"/>
                                </w:rPr>
                              </w:pPr>
                              <w:r>
                                <w:rPr>
                                  <w:rFonts w:ascii="Maiandra GD"/>
                                </w:rPr>
                                <w:t>Gouvernement du Danemark</w:t>
                              </w:r>
                            </w:p>
                            <w:p w14:paraId="351ACCE3" w14:textId="77777777" w:rsidR="00781341" w:rsidRDefault="00781341" w:rsidP="002038B3">
                              <w:pPr>
                                <w:numPr>
                                  <w:ilvl w:val="0"/>
                                  <w:numId w:val="2"/>
                                </w:numPr>
                                <w:tabs>
                                  <w:tab w:val="left" w:pos="868"/>
                                  <w:tab w:val="left" w:pos="869"/>
                                </w:tabs>
                                <w:spacing w:before="39" w:line="276" w:lineRule="auto"/>
                                <w:ind w:right="504"/>
                                <w:rPr>
                                  <w:rFonts w:ascii="Maiandra GD"/>
                                </w:rPr>
                              </w:pPr>
                              <w:r>
                                <w:rPr>
                                  <w:rFonts w:ascii="Maiandra GD"/>
                                </w:rPr>
                                <w:t>Autres PTF</w:t>
                              </w:r>
                            </w:p>
                            <w:p w14:paraId="6032FB5A" w14:textId="77777777" w:rsidR="00781341" w:rsidRDefault="00781341" w:rsidP="002038B3">
                              <w:pPr>
                                <w:numPr>
                                  <w:ilvl w:val="0"/>
                                  <w:numId w:val="2"/>
                                </w:numPr>
                                <w:tabs>
                                  <w:tab w:val="left" w:pos="868"/>
                                  <w:tab w:val="left" w:pos="869"/>
                                </w:tabs>
                                <w:spacing w:line="272" w:lineRule="exact"/>
                                <w:rPr>
                                  <w:rFonts w:ascii="Maiandra GD"/>
                                </w:rPr>
                              </w:pPr>
                              <w:r>
                                <w:rPr>
                                  <w:rFonts w:ascii="Maiandra GD"/>
                                </w:rPr>
                                <w:t>Consultants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7ABAEFE" id="Group 6" o:spid="_x0000_s1070" style="position:absolute;left:0;text-align:left;margin-left:81.75pt;margin-top:234.75pt;width:484.55pt;height:277.5pt;z-index:251645952;mso-position-horizontal-relative:page;mso-position-vertical-relative:page" coordorigin="1638,4692" coordsize="9691,46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">
                <v:rect id="Rectangle 29" o:spid="_x0000_s1071" style="position:absolute;left:1915;top:4812;width:2340;height: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" fillcolor="gray" stroked="f">
                  <v:fill opacity="32896f"/>
                </v:rect>
                <v:rect id="Rectangle 28" o:spid="_x0000_s1072" style="position:absolute;left:1795;top:4692;width:2340;height: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" fillcolor="#fc0" stroked="f"/>
                <v:line id="Line 27" o:spid="_x0000_s1073" style="position:absolute;visibility:visible;mso-wrap-style:square" from="4135,5142" to="4136,5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"/>
                <v:rect id="Rectangle 26" o:spid="_x0000_s1074" style="position:absolute;left:4488;top:4812;width:2520;height: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" fillcolor="gray" stroked="f">
                  <v:fill opacity="32896f"/>
                </v:rect>
                <v:rect id="Rectangle 25" o:spid="_x0000_s1075" style="position:absolute;left:4368;top:4692;width:2520;height: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" fillcolor="#fc0" stroked="f"/>
                <v:rect id="Rectangle 24" o:spid="_x0000_s1076" style="position:absolute;left:7200;top:4812;width:2520;height: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" fillcolor="gray" stroked="f">
                  <v:fill opacity="32896f"/>
                </v:rect>
                <v:rect id="Rectangle 23" o:spid="_x0000_s1077" style="position:absolute;left:7080;top:4692;width:2520;height: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" fillcolor="#fc0" stroked="f"/>
                <v:rect id="Rectangle 22" o:spid="_x0000_s1078" style="position:absolute;left:7080;top:4692;width:2520;height: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" filled="f"/>
                <v:line id="Line 21" o:spid="_x0000_s1079" style="position:absolute;visibility:visible;mso-wrap-style:square" from="5664,5545" to="5664,78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" strokeweight=".8pt"/>
                <v:rect id="Rectangle 20" o:spid="_x0000_s1080" style="position:absolute;left:8119;top:6885;width:3210;height:18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" fillcolor="gray" stroked="f">
                  <v:fill opacity="32896f"/>
                </v:rect>
                <v:line id="Line 19" o:spid="_x0000_s1081" style="position:absolute;visibility:visible;mso-wrap-style:square" from="9586,5184" to="9586,52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" strokecolor="#497dba"/>
                <v:rect id="Rectangle 18" o:spid="_x0000_s1082" style="position:absolute;left:4336;top:7948;width:2766;height:12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" fillcolor="gray" stroked="f">
                  <v:fill opacity="32896f"/>
                </v:rect>
                <v:rect id="Rectangle 17" o:spid="_x0000_s1083" style="position:absolute;left:4216;top:7828;width:2766;height:12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" fillcolor="#fc9" stroked="f"/>
                <v:shape id="AutoShape 16" o:spid="_x0000_s1084" style="position:absolute;left:4135;top:5142;width:2945;height:2;visibility:visible;mso-wrap-style:square;v-text-anchor:top" coordsize="294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" path="m,l233,1m2753,r192,1e" filled="f">
                  <v:path arrowok="t" o:connecttype="custom" o:connectlocs="0,10284;233,10286;2753,10284;2945,10286" o:connectangles="0,0,0,0"/>
                </v:shape>
                <v:rect id="Rectangle 15" o:spid="_x0000_s1085" style="position:absolute;left:1758;top:6025;width:2520;height:1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" fillcolor="gray" stroked="f">
                  <v:fill opacity="32896f"/>
                </v:rect>
                <v:rect id="Rectangle 14" o:spid="_x0000_s1086" style="position:absolute;left:1638;top:5905;width:2520;height:1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" fillcolor="#fc0" stroked="f"/>
                <v:shape id="AutoShape 13" o:spid="_x0000_s1087" style="position:absolute;left:4158;top:6559;width:3841;height:1890;visibility:visible;mso-wrap-style:square;v-text-anchor:top" coordsize="3841,1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" path="m,l1506,1m2824,1890l3841,1152e" filled="f">
                  <v:path arrowok="t" o:connecttype="custom" o:connectlocs="0,6559;1506,6560;2824,8449;3841,7711" o:connectangles="0,0,0,0"/>
                </v:shape>
                <v:shape id="Text Box 12" o:spid="_x0000_s1088" type="#_x0000_t202" style="position:absolute;left:4169;top:7828;width:2813;height:15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" filled="f">
                  <v:textbox inset="0,0,0,0">
                    <w:txbxContent>
                      <w:p w14:paraId="6D2CC936" w14:textId="77777777" w:rsidR="00781341" w:rsidRDefault="00781341" w:rsidP="005437FF">
                        <w:pPr>
                          <w:spacing w:before="76" w:line="235" w:lineRule="auto"/>
                          <w:ind w:left="228" w:right="176" w:hanging="3"/>
                          <w:jc w:val="center"/>
                          <w:rPr>
                            <w:rFonts w:ascii="Times New Roman" w:hAnsi="Times New Roman"/>
                            <w:b/>
                            <w:sz w:val="18"/>
                          </w:rPr>
                        </w:pPr>
                        <w:r>
                          <w:rPr>
                            <w:rFonts w:ascii="Times New Roman" w:hAnsi="Times New Roman"/>
                            <w:b/>
                            <w:sz w:val="18"/>
                          </w:rPr>
                          <w:t xml:space="preserve">Unité Gestion du projet </w:t>
                        </w:r>
                      </w:p>
                      <w:p w14:paraId="6A30085D" w14:textId="77777777" w:rsidR="00781341" w:rsidRDefault="00781341" w:rsidP="005437FF">
                        <w:pPr>
                          <w:spacing w:before="76" w:line="237" w:lineRule="auto"/>
                          <w:ind w:left="228" w:right="176" w:hanging="3"/>
                          <w:jc w:val="center"/>
                          <w:rPr>
                            <w:rFonts w:ascii="Times New Roman" w:hAnsi="Times New Roman"/>
                            <w:b/>
                            <w:sz w:val="16"/>
                          </w:rPr>
                        </w:pPr>
                        <w:r>
                          <w:rPr>
                            <w:rFonts w:ascii="Times New Roman" w:hAnsi="Times New Roman"/>
                            <w:b/>
                            <w:sz w:val="18"/>
                          </w:rPr>
                          <w:t xml:space="preserve"> Equipe Bobo (avec l’appui de l’Equipe Gouvernance Locale et Cohésion Sociale à Ouaga)</w:t>
                        </w:r>
                      </w:p>
                    </w:txbxContent>
                  </v:textbox>
                </v:shape>
                <v:shape id="Text Box 11" o:spid="_x0000_s1089" type="#_x0000_t202" style="position:absolute;left:1638;top:5905;width:2532;height:1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" filled="f">
                  <v:textbox inset="0,0,0,0">
                    <w:txbxContent>
                      <w:p w14:paraId="3C7F0B59" w14:textId="77777777" w:rsidR="00781341" w:rsidRDefault="00781341">
                        <w:pPr>
                          <w:spacing w:before="75" w:line="191" w:lineRule="exact"/>
                          <w:ind w:left="621" w:right="631"/>
                          <w:jc w:val="center"/>
                          <w:rPr>
                            <w:rFonts w:ascii="Maiandra GD" w:hAnsi="Maiandra GD"/>
                            <w:sz w:val="16"/>
                          </w:rPr>
                        </w:pPr>
                        <w:r>
                          <w:rPr>
                            <w:rFonts w:ascii="Maiandra GD" w:hAnsi="Maiandra GD"/>
                            <w:sz w:val="16"/>
                          </w:rPr>
                          <w:t>Assurance Qualité</w:t>
                        </w:r>
                      </w:p>
                      <w:p w14:paraId="70E32820" w14:textId="0ACE414A" w:rsidR="00781341" w:rsidRDefault="00781341">
                        <w:pPr>
                          <w:spacing w:line="263" w:lineRule="exact"/>
                          <w:ind w:left="621" w:right="624"/>
                          <w:jc w:val="center"/>
                          <w:rPr>
                            <w:rFonts w:ascii="Maiandra GD"/>
                          </w:rPr>
                        </w:pPr>
                        <w:r>
                          <w:rPr>
                            <w:rFonts w:ascii="Maiandra GD"/>
                          </w:rPr>
                          <w:t>PNUD</w:t>
                        </w:r>
                        <w:r w:rsidR="00C44374">
                          <w:rPr>
                            <w:rFonts w:ascii="Maiandra GD"/>
                          </w:rPr>
                          <w:t xml:space="preserve"> &amp; UNHCR</w:t>
                        </w:r>
                      </w:p>
                    </w:txbxContent>
                  </v:textbox>
                </v:shape>
                <v:shape id="Text Box 10" o:spid="_x0000_s1090" type="#_x0000_t202" style="position:absolute;left:7087;top:4699;width:2498;height:8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BPdxAAAANsAAAAPAAAAZHJzL2Rvd25yZXYueG1sRI9Ba8JA&#10;FITvBf/D8oTe6sa2iE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ZYE93EAAAA2wAAAA8A&#10;AAAAAAAAAAAAAAAABwIAAGRycy9kb3ducmV2LnhtbFBLBQYAAAAAAwADALcAAAD4AgAAAAA=&#10;" filled="f" stroked="f">
                  <v:textbox inset="0,0,0,0">
                    <w:txbxContent>
                      <w:p w14:paraId="420130B3" w14:textId="75D3FDA9" w:rsidR="00781341" w:rsidRDefault="00781341">
                        <w:pPr>
                          <w:spacing w:before="75"/>
                          <w:ind w:left="298" w:right="290" w:firstLine="2"/>
                          <w:jc w:val="center"/>
                          <w:rPr>
                            <w:rFonts w:ascii="Maiandra GD" w:hAnsi="Maiandra GD"/>
                            <w:sz w:val="16"/>
                          </w:rPr>
                        </w:pPr>
                        <w:r>
                          <w:rPr>
                            <w:rFonts w:ascii="Maiandra GD" w:hAnsi="Maiandra GD"/>
                            <w:sz w:val="16"/>
                          </w:rPr>
                          <w:t xml:space="preserve">Fournisseur Principal PNUD </w:t>
                        </w:r>
                        <w:r w:rsidR="00C44374">
                          <w:rPr>
                            <w:rFonts w:ascii="Maiandra GD" w:hAnsi="Maiandra GD"/>
                            <w:sz w:val="16"/>
                          </w:rPr>
                          <w:t>-UNHCR</w:t>
                        </w:r>
                        <w:r>
                          <w:rPr>
                            <w:rFonts w:ascii="Maiandra GD" w:hAnsi="Maiandra GD"/>
                            <w:sz w:val="16"/>
                          </w:rPr>
                          <w:t>–Gouvernement</w:t>
                        </w:r>
                        <w:r>
                          <w:rPr>
                            <w:rFonts w:ascii="Maiandra GD" w:hAnsi="Maiandra GD"/>
                            <w:spacing w:val="-5"/>
                            <w:sz w:val="16"/>
                          </w:rPr>
                          <w:t xml:space="preserve"> </w:t>
                        </w:r>
                        <w:r>
                          <w:rPr>
                            <w:rFonts w:ascii="Maiandra GD" w:hAnsi="Maiandra GD"/>
                            <w:sz w:val="16"/>
                          </w:rPr>
                          <w:t>de Danemark et autres PTF</w:t>
                        </w:r>
                      </w:p>
                    </w:txbxContent>
                  </v:textbox>
                </v:shape>
                <v:shape id="Text Box 9" o:spid="_x0000_s1091" type="#_x0000_t202" style="position:absolute;left:4368;top:4692;width:2520;height: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" filled="f">
                  <v:textbox inset="0,0,0,0">
                    <w:txbxContent>
                      <w:p w14:paraId="5E3970EF" w14:textId="6FB4008A" w:rsidR="00781341" w:rsidRDefault="00781341">
                        <w:pPr>
                          <w:spacing w:before="73"/>
                          <w:ind w:left="154"/>
                          <w:rPr>
                            <w:rFonts w:ascii="Maiandra GD"/>
                          </w:rPr>
                        </w:pPr>
                        <w:r>
                          <w:rPr>
                            <w:rFonts w:ascii="Maiandra GD"/>
                            <w:sz w:val="16"/>
                          </w:rPr>
                          <w:t xml:space="preserve">Executive </w:t>
                        </w:r>
                        <w:r>
                          <w:rPr>
                            <w:rFonts w:ascii="Maiandra GD"/>
                          </w:rPr>
                          <w:t>PNUD</w:t>
                        </w:r>
                        <w:r w:rsidR="00C44374">
                          <w:rPr>
                            <w:rFonts w:ascii="Maiandra GD"/>
                          </w:rPr>
                          <w:t xml:space="preserve"> &amp; UNHCR</w:t>
                        </w:r>
                      </w:p>
                    </w:txbxContent>
                  </v:textbox>
                </v:shape>
                <v:shape id="Text Box 8" o:spid="_x0000_s1092" type="#_x0000_t202" style="position:absolute;left:1795;top:4692;width:2375;height: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" filled="f">
                  <v:textbox inset="0,0,0,0">
                    <w:txbxContent>
                      <w:p w14:paraId="2893D506" w14:textId="77777777" w:rsidR="00781341" w:rsidRDefault="00781341">
                        <w:pPr>
                          <w:spacing w:before="75"/>
                          <w:ind w:left="233" w:right="266" w:hanging="2"/>
                          <w:jc w:val="center"/>
                          <w:rPr>
                            <w:rFonts w:ascii="Maiandra GD" w:hAnsi="Maiandra GD"/>
                            <w:sz w:val="16"/>
                          </w:rPr>
                        </w:pPr>
                        <w:r>
                          <w:rPr>
                            <w:rFonts w:ascii="Maiandra GD" w:hAnsi="Maiandra GD"/>
                            <w:sz w:val="16"/>
                          </w:rPr>
                          <w:t>Bénéficiaire Principal Gouvernement du Burkina (MATDC ; CT)</w:t>
                        </w:r>
                      </w:p>
                    </w:txbxContent>
                  </v:textbox>
                </v:shape>
                <v:shape id="_x0000_s1093" type="#_x0000_t202" style="position:absolute;left:7999;top:6765;width:3210;height:2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" fillcolor="#fc9">
                  <v:textbox inset="0,0,0,0">
                    <w:txbxContent>
                      <w:p w14:paraId="64E82E19" w14:textId="77777777" w:rsidR="00781341" w:rsidRDefault="00781341">
                        <w:pPr>
                          <w:spacing w:before="73"/>
                          <w:ind w:left="147" w:right="98"/>
                          <w:rPr>
                            <w:rFonts w:ascii="Maiandra GD"/>
                          </w:rPr>
                        </w:pPr>
                        <w:r>
                          <w:rPr>
                            <w:rFonts w:ascii="Maiandra GD"/>
                          </w:rPr>
                          <w:t>Appui Technique et financier au Projet :</w:t>
                        </w:r>
                      </w:p>
                      <w:p w14:paraId="3A3D6879" w14:textId="67859BD3" w:rsidR="00781341" w:rsidRDefault="00781341" w:rsidP="002038B3">
                        <w:pPr>
                          <w:numPr>
                            <w:ilvl w:val="0"/>
                            <w:numId w:val="2"/>
                          </w:numPr>
                          <w:tabs>
                            <w:tab w:val="left" w:pos="868"/>
                            <w:tab w:val="left" w:pos="869"/>
                          </w:tabs>
                          <w:spacing w:line="272" w:lineRule="exact"/>
                          <w:rPr>
                            <w:rFonts w:ascii="Maiandra GD"/>
                          </w:rPr>
                        </w:pPr>
                        <w:r>
                          <w:rPr>
                            <w:rFonts w:ascii="Maiandra GD"/>
                          </w:rPr>
                          <w:t>PNUD,</w:t>
                        </w:r>
                      </w:p>
                      <w:p w14:paraId="0BB7EADC" w14:textId="3F2F887E" w:rsidR="00C44374" w:rsidRDefault="00C44374" w:rsidP="002038B3">
                        <w:pPr>
                          <w:numPr>
                            <w:ilvl w:val="0"/>
                            <w:numId w:val="2"/>
                          </w:numPr>
                          <w:tabs>
                            <w:tab w:val="left" w:pos="868"/>
                            <w:tab w:val="left" w:pos="869"/>
                          </w:tabs>
                          <w:spacing w:line="272" w:lineRule="exact"/>
                          <w:rPr>
                            <w:rFonts w:ascii="Maiandra GD"/>
                          </w:rPr>
                        </w:pPr>
                        <w:r>
                          <w:rPr>
                            <w:rFonts w:ascii="Maiandra GD"/>
                          </w:rPr>
                          <w:t>UNHCR</w:t>
                        </w:r>
                      </w:p>
                      <w:p w14:paraId="60DDB94E" w14:textId="77777777" w:rsidR="00781341" w:rsidRDefault="00781341" w:rsidP="002038B3">
                        <w:pPr>
                          <w:numPr>
                            <w:ilvl w:val="0"/>
                            <w:numId w:val="2"/>
                          </w:numPr>
                          <w:tabs>
                            <w:tab w:val="left" w:pos="868"/>
                            <w:tab w:val="left" w:pos="869"/>
                          </w:tabs>
                          <w:spacing w:before="39" w:line="276" w:lineRule="auto"/>
                          <w:ind w:right="504"/>
                          <w:rPr>
                            <w:rFonts w:ascii="Maiandra GD"/>
                          </w:rPr>
                        </w:pPr>
                        <w:r>
                          <w:rPr>
                            <w:rFonts w:ascii="Maiandra GD"/>
                          </w:rPr>
                          <w:t>Gouvernement du Danemark</w:t>
                        </w:r>
                      </w:p>
                      <w:p w14:paraId="351ACCE3" w14:textId="77777777" w:rsidR="00781341" w:rsidRDefault="00781341" w:rsidP="002038B3">
                        <w:pPr>
                          <w:numPr>
                            <w:ilvl w:val="0"/>
                            <w:numId w:val="2"/>
                          </w:numPr>
                          <w:tabs>
                            <w:tab w:val="left" w:pos="868"/>
                            <w:tab w:val="left" w:pos="869"/>
                          </w:tabs>
                          <w:spacing w:before="39" w:line="276" w:lineRule="auto"/>
                          <w:ind w:right="504"/>
                          <w:rPr>
                            <w:rFonts w:ascii="Maiandra GD"/>
                          </w:rPr>
                        </w:pPr>
                        <w:r>
                          <w:rPr>
                            <w:rFonts w:ascii="Maiandra GD"/>
                          </w:rPr>
                          <w:t>Autres PTF</w:t>
                        </w:r>
                      </w:p>
                      <w:p w14:paraId="6032FB5A" w14:textId="77777777" w:rsidR="00781341" w:rsidRDefault="00781341" w:rsidP="002038B3">
                        <w:pPr>
                          <w:numPr>
                            <w:ilvl w:val="0"/>
                            <w:numId w:val="2"/>
                          </w:numPr>
                          <w:tabs>
                            <w:tab w:val="left" w:pos="868"/>
                            <w:tab w:val="left" w:pos="869"/>
                          </w:tabs>
                          <w:spacing w:line="272" w:lineRule="exact"/>
                          <w:rPr>
                            <w:rFonts w:ascii="Maiandra GD"/>
                          </w:rPr>
                        </w:pPr>
                        <w:r>
                          <w:rPr>
                            <w:rFonts w:ascii="Maiandra GD"/>
                          </w:rPr>
                          <w:t>Consultants</w:t>
                        </w:r>
                      </w:p>
                    </w:txbxContent>
                  </v:textbox>
                </v:shape>
                <w10:wrap anchorx="page" anchory="page"/>
              </v:group>
            </w:pict>
          </mc:Fallback>
        </mc:AlternateContent>
      </w:r>
      <w:r w:rsidR="0041774C" w:rsidRPr="00C14E36">
        <w:rPr>
          <w:rFonts w:asciiTheme="minorHAnsi" w:hAnsiTheme="minorHAnsi" w:cstheme="minorHAnsi"/>
          <w:noProof/>
          <w:highlight w:val="yellow"/>
          <w:lang w:bidi="ar-SA"/>
        </w:rPr>
        <mc:AlternateContent>
          <mc:Choice Requires="wpg">
            <w:drawing>
              <wp:anchor distT="0" distB="0" distL="114300" distR="114300" simplePos="0" relativeHeight="251644928" behindDoc="0" locked="0" layoutInCell="1" allowOverlap="1" wp14:anchorId="60ADBFCE" wp14:editId="04A418E8">
                <wp:simplePos x="0" y="0"/>
                <wp:positionH relativeFrom="page">
                  <wp:posOffset>539750</wp:posOffset>
                </wp:positionH>
                <wp:positionV relativeFrom="page">
                  <wp:posOffset>2413000</wp:posOffset>
                </wp:positionV>
                <wp:extent cx="6661101" cy="453390"/>
                <wp:effectExtent l="0" t="0" r="6985" b="3810"/>
                <wp:wrapNone/>
                <wp:docPr id="4"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1101" cy="453390"/>
                          <a:chOff x="1455" y="3895"/>
                          <a:chExt cx="9912" cy="714"/>
                        </a:xfrm>
                      </wpg:grpSpPr>
                      <wps:wsp>
                        <wps:cNvPr id="47" name="Rectangle 40"/>
                        <wps:cNvSpPr>
                          <a:spLocks noChangeArrowheads="1"/>
                        </wps:cNvSpPr>
                        <wps:spPr bwMode="auto">
                          <a:xfrm>
                            <a:off x="1575" y="4015"/>
                            <a:ext cx="6995" cy="540"/>
                          </a:xfrm>
                          <a:prstGeom prst="rect">
                            <a:avLst/>
                          </a:prstGeom>
                          <a:solidFill>
                            <a:srgbClr val="808080">
                              <a:alpha val="50195"/>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 name="Rectangle 39"/>
                        <wps:cNvSpPr>
                          <a:spLocks noChangeArrowheads="1"/>
                        </wps:cNvSpPr>
                        <wps:spPr bwMode="auto">
                          <a:xfrm>
                            <a:off x="1455" y="3895"/>
                            <a:ext cx="6995" cy="540"/>
                          </a:xfrm>
                          <a:prstGeom prst="rect">
                            <a:avLst/>
                          </a:prstGeom>
                          <a:solidFill>
                            <a:srgbClr val="FF99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 name="Rectangle 38"/>
                        <wps:cNvSpPr>
                          <a:spLocks noChangeArrowheads="1"/>
                        </wps:cNvSpPr>
                        <wps:spPr bwMode="auto">
                          <a:xfrm>
                            <a:off x="1455" y="3895"/>
                            <a:ext cx="6995" cy="54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 name="Rectangle 37"/>
                        <wps:cNvSpPr>
                          <a:spLocks noChangeArrowheads="1"/>
                        </wps:cNvSpPr>
                        <wps:spPr bwMode="auto">
                          <a:xfrm>
                            <a:off x="8956" y="4069"/>
                            <a:ext cx="2411" cy="540"/>
                          </a:xfrm>
                          <a:prstGeom prst="rect">
                            <a:avLst/>
                          </a:prstGeom>
                          <a:solidFill>
                            <a:srgbClr val="808080">
                              <a:alpha val="50195"/>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 name="Rectangle 36"/>
                        <wps:cNvSpPr>
                          <a:spLocks noChangeArrowheads="1"/>
                        </wps:cNvSpPr>
                        <wps:spPr bwMode="auto">
                          <a:xfrm>
                            <a:off x="8836" y="3949"/>
                            <a:ext cx="2411" cy="540"/>
                          </a:xfrm>
                          <a:prstGeom prst="rect">
                            <a:avLst/>
                          </a:prstGeom>
                          <a:solidFill>
                            <a:srgbClr val="FFCC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 name="Rectangle 35"/>
                        <wps:cNvSpPr>
                          <a:spLocks noChangeArrowheads="1"/>
                        </wps:cNvSpPr>
                        <wps:spPr bwMode="auto">
                          <a:xfrm>
                            <a:off x="8834" y="3949"/>
                            <a:ext cx="2411" cy="54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 name="Freeform 34"/>
                        <wps:cNvSpPr>
                          <a:spLocks/>
                        </wps:cNvSpPr>
                        <wps:spPr bwMode="auto">
                          <a:xfrm>
                            <a:off x="8377" y="3982"/>
                            <a:ext cx="751" cy="347"/>
                          </a:xfrm>
                          <a:custGeom>
                            <a:avLst/>
                            <a:gdLst>
                              <a:gd name="T0" fmla="+- 0 8565 8377"/>
                              <a:gd name="T1" fmla="*/ T0 w 751"/>
                              <a:gd name="T2" fmla="+- 0 3982 3982"/>
                              <a:gd name="T3" fmla="*/ 3982 h 347"/>
                              <a:gd name="T4" fmla="+- 0 8377 8377"/>
                              <a:gd name="T5" fmla="*/ T4 w 751"/>
                              <a:gd name="T6" fmla="+- 0 4156 3982"/>
                              <a:gd name="T7" fmla="*/ 4156 h 347"/>
                              <a:gd name="T8" fmla="+- 0 8565 8377"/>
                              <a:gd name="T9" fmla="*/ T8 w 751"/>
                              <a:gd name="T10" fmla="+- 0 4329 3982"/>
                              <a:gd name="T11" fmla="*/ 4329 h 347"/>
                              <a:gd name="T12" fmla="+- 0 8565 8377"/>
                              <a:gd name="T13" fmla="*/ T12 w 751"/>
                              <a:gd name="T14" fmla="+- 0 4242 3982"/>
                              <a:gd name="T15" fmla="*/ 4242 h 347"/>
                              <a:gd name="T16" fmla="+- 0 9128 8377"/>
                              <a:gd name="T17" fmla="*/ T16 w 751"/>
                              <a:gd name="T18" fmla="+- 0 4242 3982"/>
                              <a:gd name="T19" fmla="*/ 4242 h 347"/>
                              <a:gd name="T20" fmla="+- 0 9128 8377"/>
                              <a:gd name="T21" fmla="*/ T20 w 751"/>
                              <a:gd name="T22" fmla="+- 0 4069 3982"/>
                              <a:gd name="T23" fmla="*/ 4069 h 347"/>
                              <a:gd name="T24" fmla="+- 0 8565 8377"/>
                              <a:gd name="T25" fmla="*/ T24 w 751"/>
                              <a:gd name="T26" fmla="+- 0 4069 3982"/>
                              <a:gd name="T27" fmla="*/ 4069 h 347"/>
                              <a:gd name="T28" fmla="+- 0 8565 8377"/>
                              <a:gd name="T29" fmla="*/ T28 w 751"/>
                              <a:gd name="T30" fmla="+- 0 3982 3982"/>
                              <a:gd name="T31" fmla="*/ 3982 h 34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751" h="347">
                                <a:moveTo>
                                  <a:pt x="188" y="0"/>
                                </a:moveTo>
                                <a:lnTo>
                                  <a:pt x="0" y="174"/>
                                </a:lnTo>
                                <a:lnTo>
                                  <a:pt x="188" y="347"/>
                                </a:lnTo>
                                <a:lnTo>
                                  <a:pt x="188" y="260"/>
                                </a:lnTo>
                                <a:lnTo>
                                  <a:pt x="751" y="260"/>
                                </a:lnTo>
                                <a:lnTo>
                                  <a:pt x="751" y="87"/>
                                </a:lnTo>
                                <a:lnTo>
                                  <a:pt x="188" y="87"/>
                                </a:lnTo>
                                <a:lnTo>
                                  <a:pt x="18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 name="Freeform 33"/>
                        <wps:cNvSpPr>
                          <a:spLocks/>
                        </wps:cNvSpPr>
                        <wps:spPr bwMode="auto">
                          <a:xfrm>
                            <a:off x="8377" y="3982"/>
                            <a:ext cx="751" cy="347"/>
                          </a:xfrm>
                          <a:custGeom>
                            <a:avLst/>
                            <a:gdLst>
                              <a:gd name="T0" fmla="+- 0 8565 8377"/>
                              <a:gd name="T1" fmla="*/ T0 w 751"/>
                              <a:gd name="T2" fmla="+- 0 3982 3982"/>
                              <a:gd name="T3" fmla="*/ 3982 h 347"/>
                              <a:gd name="T4" fmla="+- 0 8565 8377"/>
                              <a:gd name="T5" fmla="*/ T4 w 751"/>
                              <a:gd name="T6" fmla="+- 0 4069 3982"/>
                              <a:gd name="T7" fmla="*/ 4069 h 347"/>
                              <a:gd name="T8" fmla="+- 0 9128 8377"/>
                              <a:gd name="T9" fmla="*/ T8 w 751"/>
                              <a:gd name="T10" fmla="+- 0 4069 3982"/>
                              <a:gd name="T11" fmla="*/ 4069 h 347"/>
                              <a:gd name="T12" fmla="+- 0 9128 8377"/>
                              <a:gd name="T13" fmla="*/ T12 w 751"/>
                              <a:gd name="T14" fmla="+- 0 4242 3982"/>
                              <a:gd name="T15" fmla="*/ 4242 h 347"/>
                              <a:gd name="T16" fmla="+- 0 8565 8377"/>
                              <a:gd name="T17" fmla="*/ T16 w 751"/>
                              <a:gd name="T18" fmla="+- 0 4242 3982"/>
                              <a:gd name="T19" fmla="*/ 4242 h 347"/>
                              <a:gd name="T20" fmla="+- 0 8565 8377"/>
                              <a:gd name="T21" fmla="*/ T20 w 751"/>
                              <a:gd name="T22" fmla="+- 0 4329 3982"/>
                              <a:gd name="T23" fmla="*/ 4329 h 347"/>
                              <a:gd name="T24" fmla="+- 0 8377 8377"/>
                              <a:gd name="T25" fmla="*/ T24 w 751"/>
                              <a:gd name="T26" fmla="+- 0 4156 3982"/>
                              <a:gd name="T27" fmla="*/ 4156 h 347"/>
                              <a:gd name="T28" fmla="+- 0 8565 8377"/>
                              <a:gd name="T29" fmla="*/ T28 w 751"/>
                              <a:gd name="T30" fmla="+- 0 3982 3982"/>
                              <a:gd name="T31" fmla="*/ 3982 h 34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751" h="347">
                                <a:moveTo>
                                  <a:pt x="188" y="0"/>
                                </a:moveTo>
                                <a:lnTo>
                                  <a:pt x="188" y="87"/>
                                </a:lnTo>
                                <a:lnTo>
                                  <a:pt x="751" y="87"/>
                                </a:lnTo>
                                <a:lnTo>
                                  <a:pt x="751" y="260"/>
                                </a:lnTo>
                                <a:lnTo>
                                  <a:pt x="188" y="260"/>
                                </a:lnTo>
                                <a:lnTo>
                                  <a:pt x="188" y="347"/>
                                </a:lnTo>
                                <a:lnTo>
                                  <a:pt x="0" y="174"/>
                                </a:lnTo>
                                <a:lnTo>
                                  <a:pt x="188" y="0"/>
                                </a:lnTo>
                                <a:close/>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 name="Text Box 32"/>
                        <wps:cNvSpPr txBox="1">
                          <a:spLocks noChangeArrowheads="1"/>
                        </wps:cNvSpPr>
                        <wps:spPr bwMode="auto">
                          <a:xfrm>
                            <a:off x="1641" y="3977"/>
                            <a:ext cx="6511"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B27496" w14:textId="77777777" w:rsidR="00781341" w:rsidRDefault="00781341" w:rsidP="00AC6EDA">
                              <w:pPr>
                                <w:jc w:val="center"/>
                                <w:rPr>
                                  <w:rFonts w:ascii="Maiandra GD" w:hAnsi="Maiandra GD"/>
                                  <w:sz w:val="24"/>
                                </w:rPr>
                              </w:pPr>
                              <w:r>
                                <w:rPr>
                                  <w:rFonts w:ascii="Maiandra GD" w:hAnsi="Maiandra GD"/>
                                  <w:sz w:val="24"/>
                                </w:rPr>
                                <w:t>Comité technique de suivi du programme</w:t>
                              </w:r>
                            </w:p>
                          </w:txbxContent>
                        </wps:txbx>
                        <wps:bodyPr rot="0" vert="horz" wrap="square" lIns="0" tIns="0" rIns="0" bIns="0" anchor="t" anchorCtr="0" upright="1">
                          <a:noAutofit/>
                        </wps:bodyPr>
                      </wps:wsp>
                      <wps:wsp>
                        <wps:cNvPr id="56" name="Text Box 31"/>
                        <wps:cNvSpPr txBox="1">
                          <a:spLocks noChangeArrowheads="1"/>
                        </wps:cNvSpPr>
                        <wps:spPr bwMode="auto">
                          <a:xfrm>
                            <a:off x="8991" y="4030"/>
                            <a:ext cx="2130" cy="3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33D18B" w14:textId="77777777" w:rsidR="00781341" w:rsidRDefault="00781341">
                              <w:pPr>
                                <w:ind w:left="2" w:right="18"/>
                                <w:jc w:val="center"/>
                                <w:rPr>
                                  <w:rFonts w:ascii="Maiandra GD"/>
                                  <w:sz w:val="16"/>
                                </w:rPr>
                              </w:pPr>
                              <w:r>
                                <w:rPr>
                                  <w:rFonts w:ascii="Maiandra GD"/>
                                  <w:sz w:val="16"/>
                                </w:rPr>
                                <w:t>AMBF, Mairie de Bobo-Dioulasso</w:t>
                              </w:r>
                            </w:p>
                            <w:p w14:paraId="40FA9FE8" w14:textId="77777777" w:rsidR="00781341" w:rsidRDefault="00781341">
                              <w:pPr>
                                <w:tabs>
                                  <w:tab w:val="left" w:pos="655"/>
                                  <w:tab w:val="left" w:pos="1347"/>
                                </w:tabs>
                                <w:ind w:left="-1" w:right="18"/>
                                <w:jc w:val="center"/>
                                <w:rPr>
                                  <w:rFonts w:ascii="Maiandra GD"/>
                                  <w:sz w:val="16"/>
                                </w:rPr>
                              </w:pPr>
                              <w:r>
                                <w:rPr>
                                  <w:rFonts w:ascii="Maiandra GD"/>
                                  <w:sz w:val="16"/>
                                </w:rPr>
                                <w:t>Autres</w:t>
                              </w:r>
                              <w:r>
                                <w:rPr>
                                  <w:rFonts w:ascii="Maiandra GD"/>
                                  <w:sz w:val="16"/>
                                </w:rPr>
                                <w:tab/>
                                <w:t>projets</w:t>
                              </w:r>
                              <w:r>
                                <w:rPr>
                                  <w:rFonts w:ascii="Maiandra GD"/>
                                  <w:sz w:val="16"/>
                                </w:rPr>
                                <w:tab/>
                              </w:r>
                              <w:r>
                                <w:rPr>
                                  <w:rFonts w:ascii="Maiandra GD"/>
                                  <w:spacing w:val="-1"/>
                                  <w:sz w:val="16"/>
                                </w:rPr>
                                <w:t>partenaires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ADBFCE" id="Group 30" o:spid="_x0000_s1094" style="position:absolute;left:0;text-align:left;margin-left:42.5pt;margin-top:190pt;width:524.5pt;height:35.7pt;z-index:251644928;mso-position-horizontal-relative:page;mso-position-vertical-relative:page" coordorigin="1455,3895" coordsize="9912,7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">
                <v:rect id="Rectangle 40" o:spid="_x0000_s1095" style="position:absolute;left:1575;top:4015;width:6995;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" fillcolor="gray" stroked="f">
                  <v:fill opacity="32896f"/>
                </v:rect>
                <v:rect id="Rectangle 39" o:spid="_x0000_s1096" style="position:absolute;left:1455;top:3895;width:6995;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" fillcolor="#f90" stroked="f"/>
                <v:rect id="Rectangle 38" o:spid="_x0000_s1097" style="position:absolute;left:1455;top:3895;width:6995;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" filled="f"/>
                <v:rect id="Rectangle 37" o:spid="_x0000_s1098" style="position:absolute;left:8956;top:4069;width:2411;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" fillcolor="gray" stroked="f">
                  <v:fill opacity="32896f"/>
                </v:rect>
                <v:rect id="Rectangle 36" o:spid="_x0000_s1099" style="position:absolute;left:8836;top:3949;width:2411;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" fillcolor="#fc0" stroked="f"/>
                <v:rect id="Rectangle 35" o:spid="_x0000_s1100" style="position:absolute;left:8834;top:3949;width:2411;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" filled="f"/>
                <v:shape id="Freeform 34" o:spid="_x0000_s1101" style="position:absolute;left:8377;top:3982;width:751;height:347;visibility:visible;mso-wrap-style:square;v-text-anchor:top" coordsize="751,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" path="m188,l,174,188,347r,-87l751,260r,-173l188,87,188,xe" stroked="f">
                  <v:path arrowok="t" o:connecttype="custom" o:connectlocs="188,3982;0,4156;188,4329;188,4242;751,4242;751,4069;188,4069;188,3982" o:connectangles="0,0,0,0,0,0,0,0"/>
                </v:shape>
                <v:shape id="Freeform 33" o:spid="_x0000_s1102" style="position:absolute;left:8377;top:3982;width:751;height:347;visibility:visible;mso-wrap-style:square;v-text-anchor:top" coordsize="751,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" path="m188,r,87l751,87r,173l188,260r,87l,174,188,xe" filled="f">
                  <v:path arrowok="t" o:connecttype="custom" o:connectlocs="188,3982;188,4069;751,4069;751,4242;188,4242;188,4329;0,4156;188,3982" o:connectangles="0,0,0,0,0,0,0,0"/>
                </v:shape>
                <v:shape id="Text Box 32" o:spid="_x0000_s1103" type="#_x0000_t202" style="position:absolute;left:1641;top:3977;width:6511;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LjvxQAAANsAAAAPAAAAZHJzL2Rvd25yZXYueG1sRI9Ba8JA&#10;FITvBf/D8oTemo0FpU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CTJLjvxQAAANsAAAAP&#10;AAAAAAAAAAAAAAAAAAcCAABkcnMvZG93bnJldi54bWxQSwUGAAAAAAMAAwC3AAAA+QIAAAAA&#10;" filled="f" stroked="f">
                  <v:textbox inset="0,0,0,0">
                    <w:txbxContent>
                      <w:p w14:paraId="4EB27496" w14:textId="77777777" w:rsidR="00781341" w:rsidRDefault="00781341" w:rsidP="00AC6EDA">
                        <w:pPr>
                          <w:jc w:val="center"/>
                          <w:rPr>
                            <w:rFonts w:ascii="Maiandra GD" w:hAnsi="Maiandra GD"/>
                            <w:sz w:val="24"/>
                          </w:rPr>
                        </w:pPr>
                        <w:r>
                          <w:rPr>
                            <w:rFonts w:ascii="Maiandra GD" w:hAnsi="Maiandra GD"/>
                            <w:sz w:val="24"/>
                          </w:rPr>
                          <w:t>Comité technique de suivi du programme</w:t>
                        </w:r>
                      </w:p>
                    </w:txbxContent>
                  </v:textbox>
                </v:shape>
                <v:shape id="Text Box 31" o:spid="_x0000_s1104" type="#_x0000_t202" style="position:absolute;left:8991;top:4030;width:2130;height: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iaYxAAAANsAAAAPAAAAZHJzL2Rvd25yZXYueG1sRI9Ba8JA&#10;FITvBf/D8oTe6sZCQx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GP2JpjEAAAA2wAAAA8A&#10;AAAAAAAAAAAAAAAABwIAAGRycy9kb3ducmV2LnhtbFBLBQYAAAAAAwADALcAAAD4AgAAAAA=&#10;" filled="f" stroked="f">
                  <v:textbox inset="0,0,0,0">
                    <w:txbxContent>
                      <w:p w14:paraId="4A33D18B" w14:textId="77777777" w:rsidR="00781341" w:rsidRDefault="00781341">
                        <w:pPr>
                          <w:ind w:left="2" w:right="18"/>
                          <w:jc w:val="center"/>
                          <w:rPr>
                            <w:rFonts w:ascii="Maiandra GD"/>
                            <w:sz w:val="16"/>
                          </w:rPr>
                        </w:pPr>
                        <w:r>
                          <w:rPr>
                            <w:rFonts w:ascii="Maiandra GD"/>
                            <w:sz w:val="16"/>
                          </w:rPr>
                          <w:t>AMBF, Mairie de Bobo-Dioulasso</w:t>
                        </w:r>
                      </w:p>
                      <w:p w14:paraId="40FA9FE8" w14:textId="77777777" w:rsidR="00781341" w:rsidRDefault="00781341">
                        <w:pPr>
                          <w:tabs>
                            <w:tab w:val="left" w:pos="655"/>
                            <w:tab w:val="left" w:pos="1347"/>
                          </w:tabs>
                          <w:ind w:left="-1" w:right="18"/>
                          <w:jc w:val="center"/>
                          <w:rPr>
                            <w:rFonts w:ascii="Maiandra GD"/>
                            <w:sz w:val="16"/>
                          </w:rPr>
                        </w:pPr>
                        <w:r>
                          <w:rPr>
                            <w:rFonts w:ascii="Maiandra GD"/>
                            <w:sz w:val="16"/>
                          </w:rPr>
                          <w:t>Autres</w:t>
                        </w:r>
                        <w:r>
                          <w:rPr>
                            <w:rFonts w:ascii="Maiandra GD"/>
                            <w:sz w:val="16"/>
                          </w:rPr>
                          <w:tab/>
                          <w:t>projets</w:t>
                        </w:r>
                        <w:r>
                          <w:rPr>
                            <w:rFonts w:ascii="Maiandra GD"/>
                            <w:sz w:val="16"/>
                          </w:rPr>
                          <w:tab/>
                        </w:r>
                        <w:r>
                          <w:rPr>
                            <w:rFonts w:ascii="Maiandra GD"/>
                            <w:spacing w:val="-1"/>
                            <w:sz w:val="16"/>
                          </w:rPr>
                          <w:t>partenaires</w:t>
                        </w:r>
                      </w:p>
                    </w:txbxContent>
                  </v:textbox>
                </v:shape>
                <w10:wrap anchorx="page" anchory="page"/>
              </v:group>
            </w:pict>
          </mc:Fallback>
        </mc:AlternateContent>
      </w:r>
    </w:p>
    <w:p w14:paraId="0320B123" w14:textId="77777777" w:rsidR="008E0AFC" w:rsidRPr="00C14E36" w:rsidRDefault="008E0AFC" w:rsidP="00F3511E">
      <w:pPr>
        <w:jc w:val="both"/>
        <w:rPr>
          <w:rFonts w:asciiTheme="minorHAnsi" w:hAnsiTheme="minorHAnsi" w:cstheme="minorHAnsi"/>
          <w:sz w:val="23"/>
          <w:highlight w:val="yellow"/>
        </w:rPr>
        <w:sectPr w:rsidR="008E0AFC" w:rsidRPr="00C14E36" w:rsidSect="00864068">
          <w:pgSz w:w="11910" w:h="16840"/>
          <w:pgMar w:top="1418" w:right="1418" w:bottom="1418" w:left="1418" w:header="0" w:footer="1001" w:gutter="0"/>
          <w:cols w:space="708"/>
        </w:sectPr>
      </w:pPr>
    </w:p>
    <w:p w14:paraId="18382AE3" w14:textId="77777777" w:rsidR="008E0AFC" w:rsidRPr="00D30331" w:rsidRDefault="004C68E6" w:rsidP="003C0EFE">
      <w:pPr>
        <w:pStyle w:val="Titre1"/>
        <w:numPr>
          <w:ilvl w:val="0"/>
          <w:numId w:val="49"/>
        </w:numPr>
        <w:jc w:val="both"/>
        <w:rPr>
          <w:rFonts w:asciiTheme="minorHAnsi" w:hAnsiTheme="minorHAnsi" w:cstheme="minorHAnsi"/>
          <w:sz w:val="22"/>
          <w:szCs w:val="22"/>
        </w:rPr>
      </w:pPr>
      <w:bookmarkStart w:id="148" w:name="_bookmark27"/>
      <w:bookmarkStart w:id="149" w:name="_Toc72886776"/>
      <w:bookmarkEnd w:id="148"/>
      <w:r w:rsidRPr="00D30331">
        <w:rPr>
          <w:rFonts w:asciiTheme="minorHAnsi" w:hAnsiTheme="minorHAnsi" w:cstheme="minorHAnsi"/>
          <w:spacing w:val="-4"/>
          <w:sz w:val="22"/>
          <w:szCs w:val="22"/>
        </w:rPr>
        <w:t xml:space="preserve">CONTEXTE </w:t>
      </w:r>
      <w:r w:rsidRPr="00D30331">
        <w:rPr>
          <w:rFonts w:asciiTheme="minorHAnsi" w:hAnsiTheme="minorHAnsi" w:cstheme="minorHAnsi"/>
          <w:sz w:val="22"/>
          <w:szCs w:val="22"/>
        </w:rPr>
        <w:t>L</w:t>
      </w:r>
      <w:r w:rsidR="00D86C8A" w:rsidRPr="00D30331">
        <w:rPr>
          <w:rFonts w:asciiTheme="minorHAnsi" w:hAnsiTheme="minorHAnsi" w:cstheme="minorHAnsi"/>
          <w:sz w:val="22"/>
          <w:szCs w:val="22"/>
        </w:rPr>
        <w:t>É</w:t>
      </w:r>
      <w:r w:rsidRPr="00D30331">
        <w:rPr>
          <w:rFonts w:asciiTheme="minorHAnsi" w:hAnsiTheme="minorHAnsi" w:cstheme="minorHAnsi"/>
          <w:sz w:val="22"/>
          <w:szCs w:val="22"/>
        </w:rPr>
        <w:t>GAL ET GESTION DES</w:t>
      </w:r>
      <w:r w:rsidRPr="00D30331">
        <w:rPr>
          <w:rFonts w:asciiTheme="minorHAnsi" w:hAnsiTheme="minorHAnsi" w:cstheme="minorHAnsi"/>
          <w:spacing w:val="-15"/>
          <w:sz w:val="22"/>
          <w:szCs w:val="22"/>
        </w:rPr>
        <w:t xml:space="preserve"> </w:t>
      </w:r>
      <w:r w:rsidRPr="00D30331">
        <w:rPr>
          <w:rFonts w:asciiTheme="minorHAnsi" w:hAnsiTheme="minorHAnsi" w:cstheme="minorHAnsi"/>
          <w:sz w:val="22"/>
          <w:szCs w:val="22"/>
        </w:rPr>
        <w:t>RISQUES</w:t>
      </w:r>
      <w:bookmarkEnd w:id="149"/>
    </w:p>
    <w:p w14:paraId="3DD20F86" w14:textId="77777777" w:rsidR="008E0AFC" w:rsidRPr="00D30331" w:rsidRDefault="008E0AFC" w:rsidP="00F3511E">
      <w:pPr>
        <w:pStyle w:val="Corpsdetexte"/>
        <w:spacing w:before="2"/>
        <w:jc w:val="both"/>
        <w:rPr>
          <w:rFonts w:asciiTheme="minorHAnsi" w:hAnsiTheme="minorHAnsi" w:cstheme="minorHAnsi"/>
          <w:b/>
        </w:rPr>
      </w:pPr>
    </w:p>
    <w:p w14:paraId="3EAA55FB" w14:textId="77777777" w:rsidR="008E0AFC" w:rsidRPr="00D30331" w:rsidRDefault="004C68E6" w:rsidP="003C0EFE">
      <w:pPr>
        <w:pStyle w:val="Titre2"/>
        <w:numPr>
          <w:ilvl w:val="1"/>
          <w:numId w:val="49"/>
        </w:numPr>
        <w:jc w:val="both"/>
        <w:rPr>
          <w:rFonts w:asciiTheme="minorHAnsi" w:hAnsiTheme="minorHAnsi" w:cstheme="minorHAnsi"/>
          <w:b/>
          <w:bCs/>
          <w:sz w:val="22"/>
          <w:szCs w:val="22"/>
        </w:rPr>
      </w:pPr>
      <w:bookmarkStart w:id="150" w:name="_bookmark28"/>
      <w:bookmarkStart w:id="151" w:name="_Toc72886777"/>
      <w:bookmarkEnd w:id="150"/>
      <w:r w:rsidRPr="00D30331">
        <w:rPr>
          <w:rFonts w:asciiTheme="minorHAnsi" w:hAnsiTheme="minorHAnsi" w:cstheme="minorHAnsi"/>
          <w:b/>
          <w:bCs/>
          <w:sz w:val="22"/>
          <w:szCs w:val="22"/>
        </w:rPr>
        <w:t>Cadre</w:t>
      </w:r>
      <w:r w:rsidRPr="00D30331">
        <w:rPr>
          <w:rFonts w:asciiTheme="minorHAnsi" w:hAnsiTheme="minorHAnsi" w:cstheme="minorHAnsi"/>
          <w:b/>
          <w:bCs/>
          <w:spacing w:val="-1"/>
          <w:sz w:val="22"/>
          <w:szCs w:val="22"/>
        </w:rPr>
        <w:t xml:space="preserve"> </w:t>
      </w:r>
      <w:r w:rsidRPr="00D30331">
        <w:rPr>
          <w:rFonts w:asciiTheme="minorHAnsi" w:hAnsiTheme="minorHAnsi" w:cstheme="minorHAnsi"/>
          <w:b/>
          <w:bCs/>
          <w:sz w:val="22"/>
          <w:szCs w:val="22"/>
        </w:rPr>
        <w:t>juridique</w:t>
      </w:r>
      <w:bookmarkEnd w:id="151"/>
    </w:p>
    <w:p w14:paraId="27B150E8" w14:textId="77777777" w:rsidR="008E0AFC" w:rsidRPr="00D30331" w:rsidRDefault="004C68E6" w:rsidP="00F3511E">
      <w:pPr>
        <w:pStyle w:val="Corpsdetexte"/>
        <w:ind w:left="116" w:right="2"/>
        <w:jc w:val="both"/>
        <w:rPr>
          <w:rFonts w:asciiTheme="minorHAnsi" w:hAnsiTheme="minorHAnsi" w:cstheme="minorHAnsi"/>
        </w:rPr>
      </w:pPr>
      <w:r w:rsidRPr="00D30331">
        <w:rPr>
          <w:rFonts w:asciiTheme="minorHAnsi" w:hAnsiTheme="minorHAnsi" w:cstheme="minorHAnsi"/>
        </w:rPr>
        <w:t>Le présent Document de programme est l’instrument défini à l’article 1 de l’Accord de base type en matière d’assistance (« SBAA ») entre le Gouvernement du Burkina Faso et le PNUD, signé le 19 juillet 1976. Toutes les références faites dans le SBAA à « l’Organisation chargée de l’exécution » sont réputées faire référence au partenaire de réalisation.</w:t>
      </w:r>
    </w:p>
    <w:p w14:paraId="58799C23" w14:textId="77777777" w:rsidR="008E0AFC" w:rsidRPr="00D30331" w:rsidRDefault="008E0AFC" w:rsidP="00F3511E">
      <w:pPr>
        <w:pStyle w:val="Corpsdetexte"/>
        <w:spacing w:before="1"/>
        <w:jc w:val="both"/>
        <w:rPr>
          <w:rFonts w:asciiTheme="minorHAnsi" w:hAnsiTheme="minorHAnsi" w:cstheme="minorHAnsi"/>
        </w:rPr>
      </w:pPr>
    </w:p>
    <w:p w14:paraId="4C67CBF9" w14:textId="77777777" w:rsidR="008E0AFC" w:rsidRPr="00D30331" w:rsidRDefault="004C68E6" w:rsidP="00F3511E">
      <w:pPr>
        <w:pStyle w:val="Corpsdetexte"/>
        <w:ind w:left="116" w:right="2"/>
        <w:jc w:val="both"/>
        <w:rPr>
          <w:rFonts w:asciiTheme="minorHAnsi" w:hAnsiTheme="minorHAnsi" w:cstheme="minorHAnsi"/>
        </w:rPr>
      </w:pPr>
      <w:r w:rsidRPr="00D30331">
        <w:rPr>
          <w:rFonts w:asciiTheme="minorHAnsi" w:hAnsiTheme="minorHAnsi" w:cstheme="minorHAnsi"/>
        </w:rPr>
        <w:t>Le présent projet sera réalisé par le PNUD Burkina Faso à travers la coordination du projet</w:t>
      </w:r>
      <w:r w:rsidR="00A76F89" w:rsidRPr="00D30331">
        <w:rPr>
          <w:rFonts w:asciiTheme="minorHAnsi" w:hAnsiTheme="minorHAnsi" w:cstheme="minorHAnsi"/>
        </w:rPr>
        <w:t xml:space="preserve"> </w:t>
      </w:r>
      <w:r w:rsidR="00A76F89" w:rsidRPr="00D30331">
        <w:rPr>
          <w:rFonts w:asciiTheme="minorHAnsi" w:hAnsiTheme="minorHAnsi" w:cstheme="minorHAnsi"/>
          <w:i/>
        </w:rPr>
        <w:t>« Participation</w:t>
      </w:r>
      <w:r w:rsidR="00650424" w:rsidRPr="00D30331">
        <w:rPr>
          <w:rFonts w:asciiTheme="minorHAnsi" w:hAnsiTheme="minorHAnsi" w:cstheme="minorHAnsi"/>
          <w:i/>
        </w:rPr>
        <w:t xml:space="preserve"> citoyenne </w:t>
      </w:r>
      <w:r w:rsidR="00165445" w:rsidRPr="00D30331">
        <w:rPr>
          <w:rFonts w:asciiTheme="minorHAnsi" w:hAnsiTheme="minorHAnsi" w:cstheme="minorHAnsi"/>
          <w:i/>
        </w:rPr>
        <w:t xml:space="preserve">et </w:t>
      </w:r>
      <w:r w:rsidRPr="00D30331">
        <w:rPr>
          <w:rFonts w:asciiTheme="minorHAnsi" w:hAnsiTheme="minorHAnsi" w:cstheme="minorHAnsi"/>
          <w:i/>
        </w:rPr>
        <w:t>Cohésion Sociale (</w:t>
      </w:r>
      <w:r w:rsidR="00650424" w:rsidRPr="00D30331">
        <w:rPr>
          <w:rFonts w:asciiTheme="minorHAnsi" w:hAnsiTheme="minorHAnsi" w:cstheme="minorHAnsi"/>
          <w:i/>
        </w:rPr>
        <w:t>Pa</w:t>
      </w:r>
      <w:r w:rsidR="00125368" w:rsidRPr="00D30331">
        <w:rPr>
          <w:rFonts w:asciiTheme="minorHAnsi" w:hAnsiTheme="minorHAnsi" w:cstheme="minorHAnsi"/>
          <w:i/>
        </w:rPr>
        <w:t>Cos</w:t>
      </w:r>
      <w:r w:rsidR="00055ED4" w:rsidRPr="00D30331">
        <w:rPr>
          <w:rFonts w:asciiTheme="minorHAnsi" w:hAnsiTheme="minorHAnsi" w:cstheme="minorHAnsi"/>
          <w:i/>
        </w:rPr>
        <w:t>)</w:t>
      </w:r>
      <w:r w:rsidR="00055ED4" w:rsidRPr="00D30331">
        <w:rPr>
          <w:rFonts w:asciiTheme="minorHAnsi" w:hAnsiTheme="minorHAnsi" w:cstheme="minorHAnsi"/>
        </w:rPr>
        <w:t xml:space="preserve"> »</w:t>
      </w:r>
      <w:r w:rsidRPr="00D30331">
        <w:rPr>
          <w:rFonts w:asciiTheme="minorHAnsi" w:hAnsiTheme="minorHAnsi" w:cstheme="minorHAnsi"/>
        </w:rPr>
        <w:t xml:space="preserve">, conformément à ses réglementations financières, règles, pratiques </w:t>
      </w:r>
      <w:r w:rsidRPr="00D30331">
        <w:rPr>
          <w:rFonts w:asciiTheme="minorHAnsi" w:hAnsiTheme="minorHAnsi" w:cstheme="minorHAnsi"/>
          <w:spacing w:val="2"/>
        </w:rPr>
        <w:t xml:space="preserve">et </w:t>
      </w:r>
      <w:r w:rsidRPr="00D30331">
        <w:rPr>
          <w:rFonts w:asciiTheme="minorHAnsi" w:hAnsiTheme="minorHAnsi" w:cstheme="minorHAnsi"/>
        </w:rPr>
        <w:t xml:space="preserve">procédures. Lorsque la gouvernance financière d’un Partenaire de réalisation ne prévoit pas les mesures nécessaires pour garantir </w:t>
      </w:r>
      <w:r w:rsidRPr="00D30331">
        <w:rPr>
          <w:rFonts w:asciiTheme="minorHAnsi" w:hAnsiTheme="minorHAnsi" w:cstheme="minorHAnsi"/>
          <w:spacing w:val="1"/>
        </w:rPr>
        <w:t xml:space="preserve">le </w:t>
      </w:r>
      <w:r w:rsidRPr="00D30331">
        <w:rPr>
          <w:rFonts w:asciiTheme="minorHAnsi" w:hAnsiTheme="minorHAnsi" w:cstheme="minorHAnsi"/>
        </w:rPr>
        <w:t>meilleur rapport qualité/prix, l’équité, l’intégrité, la transparence et une concurrence internationale effective, c’est la gouvernance financière du PNUD qui</w:t>
      </w:r>
      <w:r w:rsidRPr="00D30331">
        <w:rPr>
          <w:rFonts w:asciiTheme="minorHAnsi" w:hAnsiTheme="minorHAnsi" w:cstheme="minorHAnsi"/>
          <w:spacing w:val="-9"/>
        </w:rPr>
        <w:t xml:space="preserve"> </w:t>
      </w:r>
      <w:r w:rsidRPr="00D30331">
        <w:rPr>
          <w:rFonts w:asciiTheme="minorHAnsi" w:hAnsiTheme="minorHAnsi" w:cstheme="minorHAnsi"/>
        </w:rPr>
        <w:t>s’applique.</w:t>
      </w:r>
    </w:p>
    <w:p w14:paraId="4508E074" w14:textId="77777777" w:rsidR="008E0AFC" w:rsidRPr="00D30331" w:rsidRDefault="008E0AFC" w:rsidP="00F3511E">
      <w:pPr>
        <w:pStyle w:val="Corpsdetexte"/>
        <w:spacing w:before="1"/>
        <w:jc w:val="both"/>
        <w:rPr>
          <w:rFonts w:asciiTheme="minorHAnsi" w:hAnsiTheme="minorHAnsi" w:cstheme="minorHAnsi"/>
        </w:rPr>
      </w:pPr>
    </w:p>
    <w:p w14:paraId="0097A98C" w14:textId="77777777" w:rsidR="008E0AFC" w:rsidRPr="00D30331" w:rsidRDefault="004C68E6" w:rsidP="003C0EFE">
      <w:pPr>
        <w:pStyle w:val="Titre2"/>
        <w:numPr>
          <w:ilvl w:val="1"/>
          <w:numId w:val="49"/>
        </w:numPr>
        <w:jc w:val="both"/>
        <w:rPr>
          <w:rFonts w:asciiTheme="minorHAnsi" w:hAnsiTheme="minorHAnsi" w:cstheme="minorHAnsi"/>
          <w:b/>
          <w:bCs/>
          <w:sz w:val="22"/>
          <w:szCs w:val="22"/>
        </w:rPr>
      </w:pPr>
      <w:bookmarkStart w:id="152" w:name="_bookmark29"/>
      <w:bookmarkStart w:id="153" w:name="_Toc72886778"/>
      <w:bookmarkEnd w:id="152"/>
      <w:r w:rsidRPr="00D30331">
        <w:rPr>
          <w:rFonts w:asciiTheme="minorHAnsi" w:hAnsiTheme="minorHAnsi" w:cstheme="minorHAnsi"/>
          <w:b/>
          <w:bCs/>
          <w:sz w:val="22"/>
          <w:szCs w:val="22"/>
        </w:rPr>
        <w:t>Gestion des risques</w:t>
      </w:r>
      <w:bookmarkEnd w:id="153"/>
    </w:p>
    <w:p w14:paraId="55500672" w14:textId="77777777" w:rsidR="008E0AFC" w:rsidRPr="00D30331" w:rsidRDefault="008E0AFC" w:rsidP="00F3511E">
      <w:pPr>
        <w:pStyle w:val="Corpsdetexte"/>
        <w:spacing w:before="10"/>
        <w:jc w:val="both"/>
        <w:rPr>
          <w:rFonts w:asciiTheme="minorHAnsi" w:hAnsiTheme="minorHAnsi" w:cstheme="minorHAnsi"/>
          <w:b/>
        </w:rPr>
      </w:pPr>
    </w:p>
    <w:p w14:paraId="7A143228" w14:textId="77777777" w:rsidR="008E0AFC" w:rsidRPr="00D30331" w:rsidRDefault="004C68E6" w:rsidP="00F3511E">
      <w:pPr>
        <w:pStyle w:val="Paragraphedeliste"/>
        <w:numPr>
          <w:ilvl w:val="0"/>
          <w:numId w:val="1"/>
        </w:numPr>
        <w:tabs>
          <w:tab w:val="left" w:pos="477"/>
        </w:tabs>
        <w:ind w:right="2"/>
        <w:jc w:val="both"/>
        <w:rPr>
          <w:rFonts w:asciiTheme="minorHAnsi" w:hAnsiTheme="minorHAnsi" w:cstheme="minorHAnsi"/>
        </w:rPr>
      </w:pPr>
      <w:r w:rsidRPr="00D30331">
        <w:rPr>
          <w:rFonts w:asciiTheme="minorHAnsi" w:hAnsiTheme="minorHAnsi" w:cstheme="minorHAnsi"/>
        </w:rPr>
        <w:t>Le PNUD, en qualité de Partenaire de réalisation, respectera les politiques, procédures et pratiques du Système de gestion de la sécurité des Nations Unies</w:t>
      </w:r>
      <w:r w:rsidRPr="00D30331">
        <w:rPr>
          <w:rFonts w:asciiTheme="minorHAnsi" w:hAnsiTheme="minorHAnsi" w:cstheme="minorHAnsi"/>
          <w:spacing w:val="-24"/>
        </w:rPr>
        <w:t xml:space="preserve"> </w:t>
      </w:r>
      <w:r w:rsidRPr="00D30331">
        <w:rPr>
          <w:rFonts w:asciiTheme="minorHAnsi" w:hAnsiTheme="minorHAnsi" w:cstheme="minorHAnsi"/>
        </w:rPr>
        <w:t>(UNSMS).</w:t>
      </w:r>
    </w:p>
    <w:p w14:paraId="73D51FAA" w14:textId="77777777" w:rsidR="008E0AFC" w:rsidRPr="00D30331" w:rsidRDefault="008E0AFC" w:rsidP="00F3511E">
      <w:pPr>
        <w:pStyle w:val="Corpsdetexte"/>
        <w:spacing w:before="2"/>
        <w:jc w:val="both"/>
        <w:rPr>
          <w:rFonts w:asciiTheme="minorHAnsi" w:hAnsiTheme="minorHAnsi" w:cstheme="minorHAnsi"/>
        </w:rPr>
      </w:pPr>
    </w:p>
    <w:p w14:paraId="522CB5C4" w14:textId="77777777" w:rsidR="008E0AFC" w:rsidRPr="00D30331" w:rsidRDefault="004C68E6" w:rsidP="00F3511E">
      <w:pPr>
        <w:pStyle w:val="Paragraphedeliste"/>
        <w:numPr>
          <w:ilvl w:val="0"/>
          <w:numId w:val="1"/>
        </w:numPr>
        <w:tabs>
          <w:tab w:val="left" w:pos="473"/>
        </w:tabs>
        <w:ind w:left="472" w:right="2" w:hanging="356"/>
        <w:jc w:val="both"/>
        <w:rPr>
          <w:rFonts w:asciiTheme="minorHAnsi" w:hAnsiTheme="minorHAnsi" w:cstheme="minorHAnsi"/>
        </w:rPr>
      </w:pPr>
      <w:r w:rsidRPr="00D30331">
        <w:rPr>
          <w:rFonts w:asciiTheme="minorHAnsi" w:hAnsiTheme="minorHAnsi" w:cstheme="minorHAnsi"/>
        </w:rPr>
        <w:t>Le PNUD, en qualité de Partenaire de réalisation, déploiera tous les efforts raisonnables pour faire en sorte qu’aucun des [fonds du projet]</w:t>
      </w:r>
      <w:r w:rsidRPr="00D30331">
        <w:rPr>
          <w:rFonts w:asciiTheme="minorHAnsi" w:hAnsiTheme="minorHAnsi" w:cstheme="minorHAnsi"/>
          <w:vertAlign w:val="superscript"/>
        </w:rPr>
        <w:t>17</w:t>
      </w:r>
      <w:r w:rsidRPr="00D30331">
        <w:rPr>
          <w:rFonts w:asciiTheme="minorHAnsi" w:hAnsiTheme="minorHAnsi" w:cstheme="minorHAnsi"/>
        </w:rPr>
        <w:t xml:space="preserve"> [fonds du PNUD reçus en vertu du Document de projet]</w:t>
      </w:r>
      <w:r w:rsidRPr="00D30331">
        <w:rPr>
          <w:rFonts w:asciiTheme="minorHAnsi" w:hAnsiTheme="minorHAnsi" w:cstheme="minorHAnsi"/>
          <w:vertAlign w:val="superscript"/>
        </w:rPr>
        <w:t>18</w:t>
      </w:r>
      <w:r w:rsidRPr="00D30331">
        <w:rPr>
          <w:rFonts w:asciiTheme="minorHAnsi" w:hAnsiTheme="minorHAnsi" w:cstheme="minorHAnsi"/>
        </w:rPr>
        <w:t xml:space="preserve"> ne soient utilisés pour financer des personnes physiques ou morales associées au terrorisme et à ce que les bénéficiaires de toute somme remise par le PNUD dans le cadre de ces dispositions ne figurent pas sur la liste administrée par le Comité du Conseil de sécurité établie en vertu de la résolution 1267 (1999) du Conseil, laquelle liste peut être consultée à</w:t>
      </w:r>
      <w:r w:rsidRPr="00D30331">
        <w:rPr>
          <w:rFonts w:asciiTheme="minorHAnsi" w:hAnsiTheme="minorHAnsi" w:cstheme="minorHAnsi"/>
          <w:color w:val="0000FF"/>
          <w:u w:val="single" w:color="0000FF"/>
        </w:rPr>
        <w:t xml:space="preserve"> </w:t>
      </w:r>
      <w:hyperlink r:id="rId22">
        <w:r w:rsidRPr="00D30331">
          <w:rPr>
            <w:rFonts w:asciiTheme="minorHAnsi" w:hAnsiTheme="minorHAnsi" w:cstheme="minorHAnsi"/>
            <w:color w:val="0000FF"/>
            <w:u w:val="single" w:color="0000FF"/>
          </w:rPr>
          <w:t>https://www.un.org/sc/suborg/fr/sanctions/1267/aq_sanctions_list</w:t>
        </w:r>
        <w:r w:rsidRPr="00D30331">
          <w:rPr>
            <w:rFonts w:asciiTheme="minorHAnsi" w:hAnsiTheme="minorHAnsi" w:cstheme="minorHAnsi"/>
            <w:color w:val="000080"/>
          </w:rPr>
          <w:t>.</w:t>
        </w:r>
      </w:hyperlink>
      <w:r w:rsidRPr="00D30331">
        <w:rPr>
          <w:rFonts w:asciiTheme="minorHAnsi" w:hAnsiTheme="minorHAnsi" w:cstheme="minorHAnsi"/>
          <w:color w:val="000080"/>
        </w:rPr>
        <w:t xml:space="preserve"> </w:t>
      </w:r>
      <w:r w:rsidRPr="00D30331">
        <w:rPr>
          <w:rFonts w:asciiTheme="minorHAnsi" w:hAnsiTheme="minorHAnsi" w:cstheme="minorHAnsi"/>
        </w:rPr>
        <w:t>Cette disposition doit figurer dans tous les sous-contrats ou sous-accords conclus au titre du présent Document de projet.</w:t>
      </w:r>
    </w:p>
    <w:p w14:paraId="18460788" w14:textId="77777777" w:rsidR="008E0AFC" w:rsidRPr="00D30331" w:rsidRDefault="004C68E6" w:rsidP="00F3511E">
      <w:pPr>
        <w:pStyle w:val="Paragraphedeliste"/>
        <w:numPr>
          <w:ilvl w:val="0"/>
          <w:numId w:val="1"/>
        </w:numPr>
        <w:spacing w:before="60"/>
        <w:ind w:left="472" w:right="2" w:hanging="356"/>
        <w:jc w:val="both"/>
        <w:rPr>
          <w:rFonts w:asciiTheme="minorHAnsi" w:hAnsiTheme="minorHAnsi" w:cstheme="minorHAnsi"/>
        </w:rPr>
      </w:pPr>
      <w:r w:rsidRPr="00D30331">
        <w:rPr>
          <w:rFonts w:asciiTheme="minorHAnsi" w:hAnsiTheme="minorHAnsi" w:cstheme="minorHAnsi"/>
        </w:rPr>
        <w:t>La durabilité sociale et environnementale du projet sera favorisée par l’application des normes du PNUD en la matière (</w:t>
      </w:r>
      <w:hyperlink r:id="rId23">
        <w:r w:rsidRPr="00D30331">
          <w:rPr>
            <w:rFonts w:asciiTheme="minorHAnsi" w:hAnsiTheme="minorHAnsi" w:cstheme="minorHAnsi"/>
          </w:rPr>
          <w:t>http://www.undp.org/ses)</w:t>
        </w:r>
      </w:hyperlink>
      <w:r w:rsidRPr="00D30331">
        <w:rPr>
          <w:rFonts w:asciiTheme="minorHAnsi" w:hAnsiTheme="minorHAnsi" w:cstheme="minorHAnsi"/>
        </w:rPr>
        <w:t xml:space="preserve"> et du mécanisme de responsabilisation connexe</w:t>
      </w:r>
      <w:r w:rsidRPr="00D30331">
        <w:rPr>
          <w:rFonts w:asciiTheme="minorHAnsi" w:hAnsiTheme="minorHAnsi" w:cstheme="minorHAnsi"/>
          <w:spacing w:val="-5"/>
        </w:rPr>
        <w:t xml:space="preserve"> </w:t>
      </w:r>
      <w:r w:rsidRPr="00D30331">
        <w:rPr>
          <w:rFonts w:asciiTheme="minorHAnsi" w:hAnsiTheme="minorHAnsi" w:cstheme="minorHAnsi"/>
        </w:rPr>
        <w:t>(</w:t>
      </w:r>
      <w:hyperlink r:id="rId24">
        <w:r w:rsidRPr="00D30331">
          <w:rPr>
            <w:rFonts w:asciiTheme="minorHAnsi" w:hAnsiTheme="minorHAnsi" w:cstheme="minorHAnsi"/>
          </w:rPr>
          <w:t>http://www.undp.org/secu-srm).</w:t>
        </w:r>
      </w:hyperlink>
    </w:p>
    <w:p w14:paraId="519BB263" w14:textId="77777777" w:rsidR="008E0AFC" w:rsidRPr="00D30331" w:rsidRDefault="004C68E6" w:rsidP="00F3511E">
      <w:pPr>
        <w:pStyle w:val="Paragraphedeliste"/>
        <w:numPr>
          <w:ilvl w:val="0"/>
          <w:numId w:val="1"/>
        </w:numPr>
        <w:tabs>
          <w:tab w:val="left" w:pos="473"/>
        </w:tabs>
        <w:spacing w:before="59"/>
        <w:ind w:left="472" w:right="2" w:hanging="356"/>
        <w:jc w:val="both"/>
        <w:rPr>
          <w:rFonts w:asciiTheme="minorHAnsi" w:hAnsiTheme="minorHAnsi" w:cstheme="minorHAnsi"/>
        </w:rPr>
      </w:pPr>
      <w:r w:rsidRPr="00D30331">
        <w:rPr>
          <w:rFonts w:asciiTheme="minorHAnsi" w:hAnsiTheme="minorHAnsi" w:cstheme="minorHAnsi"/>
          <w:color w:val="0F0F0F"/>
        </w:rPr>
        <w:t xml:space="preserve">Le PNUD, en qualité de Partenaire de réalisation : a) mènera les activités liées au projet et au programme en accord </w:t>
      </w:r>
      <w:r w:rsidRPr="00D30331">
        <w:rPr>
          <w:rFonts w:asciiTheme="minorHAnsi" w:hAnsiTheme="minorHAnsi" w:cstheme="minorHAnsi"/>
          <w:color w:val="0F0F0F"/>
          <w:spacing w:val="-3"/>
        </w:rPr>
        <w:t xml:space="preserve">avec </w:t>
      </w:r>
      <w:r w:rsidRPr="00D30331">
        <w:rPr>
          <w:rFonts w:asciiTheme="minorHAnsi" w:hAnsiTheme="minorHAnsi" w:cstheme="minorHAnsi"/>
          <w:color w:val="0F0F0F"/>
        </w:rPr>
        <w:t xml:space="preserve">les normes du PNUD en matière sociale et environnementale, b) </w:t>
      </w:r>
      <w:r w:rsidRPr="00D30331">
        <w:rPr>
          <w:rFonts w:asciiTheme="minorHAnsi" w:hAnsiTheme="minorHAnsi" w:cstheme="minorHAnsi"/>
          <w:color w:val="0F0F0F"/>
          <w:spacing w:val="-3"/>
        </w:rPr>
        <w:t xml:space="preserve">mettra </w:t>
      </w:r>
      <w:r w:rsidRPr="00D30331">
        <w:rPr>
          <w:rFonts w:asciiTheme="minorHAnsi" w:hAnsiTheme="minorHAnsi" w:cstheme="minorHAnsi"/>
          <w:color w:val="0F0F0F"/>
        </w:rPr>
        <w:t xml:space="preserve">en œuvre tout plan de gestion ou </w:t>
      </w:r>
      <w:r w:rsidRPr="00D30331">
        <w:rPr>
          <w:rFonts w:asciiTheme="minorHAnsi" w:hAnsiTheme="minorHAnsi" w:cstheme="minorHAnsi"/>
          <w:color w:val="0F0F0F"/>
          <w:spacing w:val="-3"/>
        </w:rPr>
        <w:t xml:space="preserve">d’atténuation </w:t>
      </w:r>
      <w:r w:rsidRPr="00D30331">
        <w:rPr>
          <w:rFonts w:asciiTheme="minorHAnsi" w:hAnsiTheme="minorHAnsi" w:cstheme="minorHAnsi"/>
          <w:color w:val="0F0F0F"/>
        </w:rPr>
        <w:t xml:space="preserve">élaboré pour le projet ou programme en conformité </w:t>
      </w:r>
      <w:r w:rsidRPr="00D30331">
        <w:rPr>
          <w:rFonts w:asciiTheme="minorHAnsi" w:hAnsiTheme="minorHAnsi" w:cstheme="minorHAnsi"/>
          <w:color w:val="0F0F0F"/>
          <w:spacing w:val="-3"/>
        </w:rPr>
        <w:t xml:space="preserve">avec </w:t>
      </w:r>
      <w:r w:rsidRPr="00D30331">
        <w:rPr>
          <w:rFonts w:asciiTheme="minorHAnsi" w:hAnsiTheme="minorHAnsi" w:cstheme="minorHAnsi"/>
          <w:color w:val="0F0F0F"/>
        </w:rPr>
        <w:t xml:space="preserve">ces normes, et c) </w:t>
      </w:r>
      <w:r w:rsidRPr="00D30331">
        <w:rPr>
          <w:rFonts w:asciiTheme="minorHAnsi" w:hAnsiTheme="minorHAnsi" w:cstheme="minorHAnsi"/>
          <w:color w:val="0F0F0F"/>
          <w:spacing w:val="-3"/>
        </w:rPr>
        <w:t xml:space="preserve">s’emploiera </w:t>
      </w:r>
      <w:r w:rsidRPr="00D30331">
        <w:rPr>
          <w:rFonts w:asciiTheme="minorHAnsi" w:hAnsiTheme="minorHAnsi" w:cstheme="minorHAnsi"/>
          <w:color w:val="0F0F0F"/>
        </w:rPr>
        <w:t xml:space="preserve">de manière constructive et opportune à </w:t>
      </w:r>
      <w:r w:rsidR="0005266A" w:rsidRPr="00D30331">
        <w:rPr>
          <w:rFonts w:asciiTheme="minorHAnsi" w:hAnsiTheme="minorHAnsi" w:cstheme="minorHAnsi"/>
          <w:color w:val="0F0F0F"/>
        </w:rPr>
        <w:t>répondre à</w:t>
      </w:r>
      <w:r w:rsidRPr="00D30331">
        <w:rPr>
          <w:rFonts w:asciiTheme="minorHAnsi" w:hAnsiTheme="minorHAnsi" w:cstheme="minorHAnsi"/>
          <w:color w:val="0F0F0F"/>
        </w:rPr>
        <w:t xml:space="preserve"> toute préoccupation et plainte émise par le biais du mécanisme de responsabilisation. Le PNUD veillera à ce que les communautés et autres parties prenantes au projet soient informées du</w:t>
      </w:r>
      <w:r w:rsidRPr="00D30331">
        <w:rPr>
          <w:rFonts w:asciiTheme="minorHAnsi" w:hAnsiTheme="minorHAnsi" w:cstheme="minorHAnsi"/>
        </w:rPr>
        <w:t xml:space="preserve"> mécanisme de responsabilisation et y aient</w:t>
      </w:r>
      <w:r w:rsidRPr="00D30331">
        <w:rPr>
          <w:rFonts w:asciiTheme="minorHAnsi" w:hAnsiTheme="minorHAnsi" w:cstheme="minorHAnsi"/>
          <w:spacing w:val="-4"/>
        </w:rPr>
        <w:t xml:space="preserve"> </w:t>
      </w:r>
      <w:r w:rsidRPr="00D30331">
        <w:rPr>
          <w:rFonts w:asciiTheme="minorHAnsi" w:hAnsiTheme="minorHAnsi" w:cstheme="minorHAnsi"/>
        </w:rPr>
        <w:t>accès.</w:t>
      </w:r>
    </w:p>
    <w:p w14:paraId="5D1772D4" w14:textId="28A6DEFA" w:rsidR="008E0AFC" w:rsidRPr="00766B87" w:rsidRDefault="008E0AFC" w:rsidP="00F3511E">
      <w:pPr>
        <w:pStyle w:val="Corpsdetexte"/>
        <w:jc w:val="both"/>
        <w:rPr>
          <w:rFonts w:asciiTheme="minorHAnsi" w:hAnsiTheme="minorHAnsi" w:cstheme="minorHAnsi"/>
          <w:sz w:val="24"/>
          <w:szCs w:val="24"/>
        </w:rPr>
      </w:pPr>
    </w:p>
    <w:sectPr w:rsidR="008E0AFC" w:rsidRPr="00766B87" w:rsidSect="00864068">
      <w:pgSz w:w="11910" w:h="16840"/>
      <w:pgMar w:top="1418" w:right="1418" w:bottom="1418" w:left="1418" w:header="0" w:footer="471"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0289B3" w14:textId="77777777" w:rsidR="00C6192D" w:rsidRDefault="00C6192D">
      <w:r>
        <w:separator/>
      </w:r>
    </w:p>
  </w:endnote>
  <w:endnote w:type="continuationSeparator" w:id="0">
    <w:p w14:paraId="6AF45B4D" w14:textId="77777777" w:rsidR="00C6192D" w:rsidRDefault="00C6192D">
      <w:r>
        <w:continuationSeparator/>
      </w:r>
    </w:p>
  </w:endnote>
  <w:endnote w:type="continuationNotice" w:id="1">
    <w:p w14:paraId="59A75195" w14:textId="77777777" w:rsidR="00C6192D" w:rsidRDefault="00C6192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lfaen">
    <w:panose1 w:val="010A0502050306030303"/>
    <w:charset w:val="00"/>
    <w:family w:val="roman"/>
    <w:pitch w:val="variable"/>
    <w:sig w:usb0="04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Garamond">
    <w:panose1 w:val="02020404030301010803"/>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Maiandra GD">
    <w:panose1 w:val="020E0502030308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66995B" w14:textId="77777777" w:rsidR="00781341" w:rsidRDefault="00781341">
    <w:pPr>
      <w:pStyle w:val="Corpsdetexte"/>
      <w:spacing w:line="14" w:lineRule="auto"/>
      <w:rPr>
        <w:sz w:val="20"/>
      </w:rPr>
    </w:pPr>
    <w:r>
      <w:rPr>
        <w:noProof/>
        <w:lang w:bidi="ar-SA"/>
      </w:rPr>
      <mc:AlternateContent>
        <mc:Choice Requires="wps">
          <w:drawing>
            <wp:anchor distT="0" distB="0" distL="114300" distR="114300" simplePos="0" relativeHeight="502977416" behindDoc="1" locked="0" layoutInCell="1" allowOverlap="1" wp14:anchorId="2C961DDB" wp14:editId="16041D3F">
              <wp:simplePos x="0" y="0"/>
              <wp:positionH relativeFrom="page">
                <wp:posOffset>6654165</wp:posOffset>
              </wp:positionH>
              <wp:positionV relativeFrom="page">
                <wp:posOffset>10090785</wp:posOffset>
              </wp:positionV>
              <wp:extent cx="120650" cy="180340"/>
              <wp:effectExtent l="0" t="3810" r="0" b="0"/>
              <wp:wrapNone/>
              <wp:docPr id="1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650" cy="180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42DCEA" w14:textId="77777777" w:rsidR="00781341" w:rsidRDefault="00781341">
                          <w:pPr>
                            <w:pStyle w:val="Corpsdetexte"/>
                            <w:spacing w:before="10"/>
                            <w:ind w:left="40"/>
                            <w:rPr>
                              <w:rFonts w:ascii="Times New Roman"/>
                            </w:rPr>
                          </w:pPr>
                          <w:r>
                            <w:fldChar w:fldCharType="begin"/>
                          </w:r>
                          <w:r>
                            <w:rPr>
                              <w:rFonts w:ascii="Times New Roman"/>
                            </w:rPr>
                            <w:instrText xml:space="preserve"> PAGE </w:instrText>
                          </w:r>
                          <w:r>
                            <w:fldChar w:fldCharType="separate"/>
                          </w:r>
                          <w:r>
                            <w:rPr>
                              <w:rFonts w:ascii="Times New Roman"/>
                              <w:noProof/>
                            </w:rPr>
                            <w:t>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961DDB" id="_x0000_t202" coordsize="21600,21600" o:spt="202" path="m,l,21600r21600,l21600,xe">
              <v:stroke joinstyle="miter"/>
              <v:path gradientshapeok="t" o:connecttype="rect"/>
            </v:shapetype>
            <v:shape id="Text Box 7" o:spid="_x0000_s1105" type="#_x0000_t202" style="position:absolute;margin-left:523.95pt;margin-top:794.55pt;width:9.5pt;height:14.2pt;z-index:-339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" filled="f" stroked="f">
              <v:textbox inset="0,0,0,0">
                <w:txbxContent>
                  <w:p w14:paraId="3A42DCEA" w14:textId="77777777" w:rsidR="00781341" w:rsidRDefault="00781341">
                    <w:pPr>
                      <w:pStyle w:val="Corpsdetexte"/>
                      <w:spacing w:before="10"/>
                      <w:ind w:left="40"/>
                      <w:rPr>
                        <w:rFonts w:ascii="Times New Roman"/>
                      </w:rPr>
                    </w:pPr>
                    <w:r>
                      <w:fldChar w:fldCharType="begin"/>
                    </w:r>
                    <w:r>
                      <w:rPr>
                        <w:rFonts w:ascii="Times New Roman"/>
                      </w:rPr>
                      <w:instrText xml:space="preserve"> PAGE </w:instrText>
                    </w:r>
                    <w:r>
                      <w:fldChar w:fldCharType="separate"/>
                    </w:r>
                    <w:r>
                      <w:rPr>
                        <w:rFonts w:ascii="Times New Roman"/>
                        <w:noProof/>
                      </w:rPr>
                      <w:t>3</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5340503"/>
      <w:docPartObj>
        <w:docPartGallery w:val="Page Numbers (Bottom of Page)"/>
        <w:docPartUnique/>
      </w:docPartObj>
    </w:sdtPr>
    <w:sdtContent>
      <w:p w14:paraId="6EF9616B" w14:textId="77777777" w:rsidR="00781341" w:rsidRDefault="00781341">
        <w:pPr>
          <w:pStyle w:val="Pieddepage"/>
          <w:jc w:val="right"/>
        </w:pPr>
        <w:r>
          <w:fldChar w:fldCharType="begin"/>
        </w:r>
        <w:r>
          <w:instrText>PAGE   \* MERGEFORMAT</w:instrText>
        </w:r>
        <w:r>
          <w:fldChar w:fldCharType="separate"/>
        </w:r>
        <w:r>
          <w:rPr>
            <w:noProof/>
          </w:rPr>
          <w:t>4</w:t>
        </w:r>
        <w:r>
          <w:fldChar w:fldCharType="end"/>
        </w:r>
      </w:p>
    </w:sdtContent>
  </w:sdt>
  <w:p w14:paraId="701B40FA" w14:textId="77777777" w:rsidR="00781341" w:rsidRDefault="00781341">
    <w:pPr>
      <w:pStyle w:val="Corpsdetexte"/>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6582C" w14:textId="77777777" w:rsidR="00781341" w:rsidRDefault="00781341">
    <w:pPr>
      <w:pStyle w:val="Corpsdetexte"/>
      <w:spacing w:line="14" w:lineRule="auto"/>
      <w:rPr>
        <w:sz w:val="20"/>
      </w:rPr>
    </w:pPr>
    <w:r>
      <w:rPr>
        <w:noProof/>
        <w:lang w:bidi="ar-SA"/>
      </w:rPr>
      <mc:AlternateContent>
        <mc:Choice Requires="wps">
          <w:drawing>
            <wp:anchor distT="0" distB="0" distL="114300" distR="114300" simplePos="0" relativeHeight="502977440" behindDoc="1" locked="0" layoutInCell="1" allowOverlap="1" wp14:anchorId="36E2C6B0" wp14:editId="34ED2EBF">
              <wp:simplePos x="0" y="0"/>
              <wp:positionH relativeFrom="page">
                <wp:posOffset>6496685</wp:posOffset>
              </wp:positionH>
              <wp:positionV relativeFrom="page">
                <wp:posOffset>10090785</wp:posOffset>
              </wp:positionV>
              <wp:extent cx="193040" cy="180340"/>
              <wp:effectExtent l="635" t="3810" r="0" b="0"/>
              <wp:wrapNone/>
              <wp:docPr id="1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040" cy="180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2AA9C5" w14:textId="77777777" w:rsidR="00781341" w:rsidRDefault="00781341">
                          <w:pPr>
                            <w:pStyle w:val="Corpsdetexte"/>
                            <w:spacing w:before="10"/>
                            <w:ind w:left="40"/>
                            <w:rPr>
                              <w:rFonts w:ascii="Times New Roman"/>
                            </w:rPr>
                          </w:pPr>
                          <w:r>
                            <w:fldChar w:fldCharType="begin"/>
                          </w:r>
                          <w:r>
                            <w:rPr>
                              <w:rFonts w:ascii="Times New Roman"/>
                            </w:rPr>
                            <w:instrText xml:space="preserve"> PAGE </w:instrText>
                          </w:r>
                          <w:r>
                            <w:fldChar w:fldCharType="separate"/>
                          </w:r>
                          <w:r>
                            <w:rPr>
                              <w:rFonts w:ascii="Times New Roman"/>
                              <w:noProof/>
                            </w:rPr>
                            <w:t>17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E2C6B0" id="_x0000_t202" coordsize="21600,21600" o:spt="202" path="m,l,21600r21600,l21600,xe">
              <v:stroke joinstyle="miter"/>
              <v:path gradientshapeok="t" o:connecttype="rect"/>
            </v:shapetype>
            <v:shape id="Text Box 6" o:spid="_x0000_s1106" type="#_x0000_t202" style="position:absolute;margin-left:511.55pt;margin-top:794.55pt;width:15.2pt;height:14.2pt;z-index:-339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" filled="f" stroked="f">
              <v:textbox inset="0,0,0,0">
                <w:txbxContent>
                  <w:p w14:paraId="582AA9C5" w14:textId="77777777" w:rsidR="00781341" w:rsidRDefault="00781341">
                    <w:pPr>
                      <w:pStyle w:val="Corpsdetexte"/>
                      <w:spacing w:before="10"/>
                      <w:ind w:left="40"/>
                      <w:rPr>
                        <w:rFonts w:ascii="Times New Roman"/>
                      </w:rPr>
                    </w:pPr>
                    <w:r>
                      <w:fldChar w:fldCharType="begin"/>
                    </w:r>
                    <w:r>
                      <w:rPr>
                        <w:rFonts w:ascii="Times New Roman"/>
                      </w:rPr>
                      <w:instrText xml:space="preserve"> PAGE </w:instrText>
                    </w:r>
                    <w:r>
                      <w:fldChar w:fldCharType="separate"/>
                    </w:r>
                    <w:r>
                      <w:rPr>
                        <w:rFonts w:ascii="Times New Roman"/>
                        <w:noProof/>
                      </w:rPr>
                      <w:t>17</w:t>
                    </w:r>
                    <w: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3AE36" w14:textId="77777777" w:rsidR="00781341" w:rsidRDefault="00781341">
    <w:pPr>
      <w:pStyle w:val="Corpsdetexte"/>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F5FDF" w14:textId="77777777" w:rsidR="00781341" w:rsidRDefault="00781341">
    <w:pPr>
      <w:pStyle w:val="Corpsdetexte"/>
      <w:spacing w:line="14" w:lineRule="auto"/>
      <w:rPr>
        <w:sz w:val="16"/>
      </w:rPr>
    </w:pPr>
    <w:r>
      <w:rPr>
        <w:noProof/>
        <w:lang w:bidi="ar-SA"/>
      </w:rPr>
      <mc:AlternateContent>
        <mc:Choice Requires="wps">
          <w:drawing>
            <wp:anchor distT="0" distB="0" distL="114300" distR="114300" simplePos="0" relativeHeight="502977464" behindDoc="1" locked="0" layoutInCell="1" allowOverlap="1" wp14:anchorId="0A2722F1" wp14:editId="1A742AF4">
              <wp:simplePos x="0" y="0"/>
              <wp:positionH relativeFrom="page">
                <wp:posOffset>6496685</wp:posOffset>
              </wp:positionH>
              <wp:positionV relativeFrom="page">
                <wp:posOffset>10090785</wp:posOffset>
              </wp:positionV>
              <wp:extent cx="193040" cy="180340"/>
              <wp:effectExtent l="635" t="3810" r="0" b="0"/>
              <wp:wrapNone/>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040" cy="180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48F6AC" w14:textId="77777777" w:rsidR="00781341" w:rsidRDefault="00781341">
                          <w:pPr>
                            <w:pStyle w:val="Corpsdetexte"/>
                            <w:spacing w:before="10"/>
                            <w:ind w:left="40"/>
                            <w:rPr>
                              <w:rFonts w:ascii="Times New Roman"/>
                            </w:rPr>
                          </w:pPr>
                          <w:r>
                            <w:fldChar w:fldCharType="begin"/>
                          </w:r>
                          <w:r>
                            <w:rPr>
                              <w:rFonts w:ascii="Times New Roman"/>
                            </w:rPr>
                            <w:instrText xml:space="preserve"> PAGE </w:instrText>
                          </w:r>
                          <w:r>
                            <w:fldChar w:fldCharType="separate"/>
                          </w:r>
                          <w:r>
                            <w:rPr>
                              <w:rFonts w:ascii="Times New Roman"/>
                              <w:noProof/>
                            </w:rPr>
                            <w:t>37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2722F1" id="_x0000_t202" coordsize="21600,21600" o:spt="202" path="m,l,21600r21600,l21600,xe">
              <v:stroke joinstyle="miter"/>
              <v:path gradientshapeok="t" o:connecttype="rect"/>
            </v:shapetype>
            <v:shape id="Text Box 5" o:spid="_x0000_s1107" type="#_x0000_t202" style="position:absolute;margin-left:511.55pt;margin-top:794.55pt;width:15.2pt;height:14.2pt;z-index:-339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" filled="f" stroked="f">
              <v:textbox inset="0,0,0,0">
                <w:txbxContent>
                  <w:p w14:paraId="1348F6AC" w14:textId="77777777" w:rsidR="00781341" w:rsidRDefault="00781341">
                    <w:pPr>
                      <w:pStyle w:val="Corpsdetexte"/>
                      <w:spacing w:before="10"/>
                      <w:ind w:left="40"/>
                      <w:rPr>
                        <w:rFonts w:ascii="Times New Roman"/>
                      </w:rPr>
                    </w:pPr>
                    <w:r>
                      <w:fldChar w:fldCharType="begin"/>
                    </w:r>
                    <w:r>
                      <w:rPr>
                        <w:rFonts w:ascii="Times New Roman"/>
                      </w:rPr>
                      <w:instrText xml:space="preserve"> PAGE </w:instrText>
                    </w:r>
                    <w:r>
                      <w:fldChar w:fldCharType="separate"/>
                    </w:r>
                    <w:r>
                      <w:rPr>
                        <w:rFonts w:ascii="Times New Roman"/>
                        <w:noProof/>
                      </w:rPr>
                      <w:t>37</w:t>
                    </w:r>
                    <w: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72124" w14:textId="77777777" w:rsidR="00781341" w:rsidRDefault="00781341">
    <w:pPr>
      <w:pStyle w:val="Corpsdetexte"/>
      <w:spacing w:line="14" w:lineRule="auto"/>
      <w:rPr>
        <w:sz w:val="20"/>
      </w:rPr>
    </w:pPr>
    <w:r>
      <w:rPr>
        <w:noProof/>
        <w:lang w:bidi="ar-SA"/>
      </w:rPr>
      <mc:AlternateContent>
        <mc:Choice Requires="wps">
          <w:drawing>
            <wp:anchor distT="0" distB="0" distL="114300" distR="114300" simplePos="0" relativeHeight="502977488" behindDoc="1" locked="0" layoutInCell="1" allowOverlap="1" wp14:anchorId="75A09D57" wp14:editId="2DC1167B">
              <wp:simplePos x="0" y="0"/>
              <wp:positionH relativeFrom="page">
                <wp:posOffset>9613900</wp:posOffset>
              </wp:positionH>
              <wp:positionV relativeFrom="page">
                <wp:posOffset>6783705</wp:posOffset>
              </wp:positionV>
              <wp:extent cx="193040" cy="180340"/>
              <wp:effectExtent l="3175" t="1905" r="3810" b="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040" cy="180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1FC901" w14:textId="77777777" w:rsidR="00781341" w:rsidRDefault="00781341">
                          <w:pPr>
                            <w:pStyle w:val="Corpsdetexte"/>
                            <w:spacing w:before="10"/>
                            <w:ind w:left="40"/>
                            <w:rPr>
                              <w:rFonts w:ascii="Times New Roman"/>
                            </w:rPr>
                          </w:pPr>
                          <w:r>
                            <w:fldChar w:fldCharType="begin"/>
                          </w:r>
                          <w:r>
                            <w:rPr>
                              <w:rFonts w:ascii="Times New Roman"/>
                            </w:rPr>
                            <w:instrText xml:space="preserve"> PAGE </w:instrText>
                          </w:r>
                          <w:r>
                            <w:fldChar w:fldCharType="separate"/>
                          </w:r>
                          <w:r>
                            <w:rPr>
                              <w:rFonts w:ascii="Times New Roman"/>
                              <w:noProof/>
                            </w:rPr>
                            <w:t>44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A09D57" id="_x0000_t202" coordsize="21600,21600" o:spt="202" path="m,l,21600r21600,l21600,xe">
              <v:stroke joinstyle="miter"/>
              <v:path gradientshapeok="t" o:connecttype="rect"/>
            </v:shapetype>
            <v:shape id="Text Box 4" o:spid="_x0000_s1108" type="#_x0000_t202" style="position:absolute;margin-left:757pt;margin-top:534.15pt;width:15.2pt;height:14.2pt;z-index:-338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" filled="f" stroked="f">
              <v:textbox inset="0,0,0,0">
                <w:txbxContent>
                  <w:p w14:paraId="3A1FC901" w14:textId="77777777" w:rsidR="00781341" w:rsidRDefault="00781341">
                    <w:pPr>
                      <w:pStyle w:val="Corpsdetexte"/>
                      <w:spacing w:before="10"/>
                      <w:ind w:left="40"/>
                      <w:rPr>
                        <w:rFonts w:ascii="Times New Roman"/>
                      </w:rPr>
                    </w:pPr>
                    <w:r>
                      <w:fldChar w:fldCharType="begin"/>
                    </w:r>
                    <w:r>
                      <w:rPr>
                        <w:rFonts w:ascii="Times New Roman"/>
                      </w:rPr>
                      <w:instrText xml:space="preserve"> PAGE </w:instrText>
                    </w:r>
                    <w:r>
                      <w:fldChar w:fldCharType="separate"/>
                    </w:r>
                    <w:r>
                      <w:rPr>
                        <w:rFonts w:ascii="Times New Roman"/>
                        <w:noProof/>
                      </w:rPr>
                      <w:t>44</w:t>
                    </w:r>
                    <w: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6D994" w14:textId="77777777" w:rsidR="00781341" w:rsidRDefault="00781341">
    <w:pPr>
      <w:pStyle w:val="Corpsdetexte"/>
      <w:spacing w:line="14" w:lineRule="auto"/>
      <w:rPr>
        <w:sz w:val="20"/>
      </w:rPr>
    </w:pPr>
    <w:r>
      <w:rPr>
        <w:noProof/>
        <w:lang w:bidi="ar-SA"/>
      </w:rPr>
      <mc:AlternateContent>
        <mc:Choice Requires="wps">
          <w:drawing>
            <wp:anchor distT="0" distB="0" distL="114300" distR="114300" simplePos="0" relativeHeight="502977512" behindDoc="1" locked="0" layoutInCell="1" allowOverlap="1" wp14:anchorId="63883A88" wp14:editId="7C3A690A">
              <wp:simplePos x="0" y="0"/>
              <wp:positionH relativeFrom="page">
                <wp:posOffset>9989820</wp:posOffset>
              </wp:positionH>
              <wp:positionV relativeFrom="page">
                <wp:posOffset>6783705</wp:posOffset>
              </wp:positionV>
              <wp:extent cx="193040" cy="180340"/>
              <wp:effectExtent l="0" t="1905" r="0"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040" cy="180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EAE4C4" w14:textId="77777777" w:rsidR="00781341" w:rsidRDefault="00781341">
                          <w:pPr>
                            <w:pStyle w:val="Corpsdetexte"/>
                            <w:spacing w:before="10"/>
                            <w:ind w:left="40"/>
                            <w:rPr>
                              <w:rFonts w:ascii="Times New Roman"/>
                            </w:rPr>
                          </w:pPr>
                          <w:r>
                            <w:fldChar w:fldCharType="begin"/>
                          </w:r>
                          <w:r>
                            <w:rPr>
                              <w:rFonts w:ascii="Times New Roman"/>
                            </w:rPr>
                            <w:instrText xml:space="preserve"> PAGE </w:instrText>
                          </w:r>
                          <w:r>
                            <w:fldChar w:fldCharType="separate"/>
                          </w:r>
                          <w:r>
                            <w:rPr>
                              <w:rFonts w:ascii="Times New Roman"/>
                              <w:noProof/>
                            </w:rPr>
                            <w:t>66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883A88" id="_x0000_t202" coordsize="21600,21600" o:spt="202" path="m,l,21600r21600,l21600,xe">
              <v:stroke joinstyle="miter"/>
              <v:path gradientshapeok="t" o:connecttype="rect"/>
            </v:shapetype>
            <v:shape id="Text Box 3" o:spid="_x0000_s1109" type="#_x0000_t202" style="position:absolute;margin-left:786.6pt;margin-top:534.15pt;width:15.2pt;height:14.2pt;z-index:-338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" filled="f" stroked="f">
              <v:textbox inset="0,0,0,0">
                <w:txbxContent>
                  <w:p w14:paraId="6EEAE4C4" w14:textId="77777777" w:rsidR="00781341" w:rsidRDefault="00781341">
                    <w:pPr>
                      <w:pStyle w:val="Corpsdetexte"/>
                      <w:spacing w:before="10"/>
                      <w:ind w:left="40"/>
                      <w:rPr>
                        <w:rFonts w:ascii="Times New Roman"/>
                      </w:rPr>
                    </w:pPr>
                    <w:r>
                      <w:fldChar w:fldCharType="begin"/>
                    </w:r>
                    <w:r>
                      <w:rPr>
                        <w:rFonts w:ascii="Times New Roman"/>
                      </w:rPr>
                      <w:instrText xml:space="preserve"> PAGE </w:instrText>
                    </w:r>
                    <w:r>
                      <w:fldChar w:fldCharType="separate"/>
                    </w:r>
                    <w:r>
                      <w:rPr>
                        <w:rFonts w:ascii="Times New Roman"/>
                        <w:noProof/>
                      </w:rPr>
                      <w:t>66</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3EC9FD" w14:textId="77777777" w:rsidR="00C6192D" w:rsidRDefault="00C6192D">
      <w:r>
        <w:separator/>
      </w:r>
    </w:p>
  </w:footnote>
  <w:footnote w:type="continuationSeparator" w:id="0">
    <w:p w14:paraId="380164AB" w14:textId="77777777" w:rsidR="00C6192D" w:rsidRDefault="00C6192D">
      <w:r>
        <w:continuationSeparator/>
      </w:r>
    </w:p>
  </w:footnote>
  <w:footnote w:type="continuationNotice" w:id="1">
    <w:p w14:paraId="499FECF4" w14:textId="77777777" w:rsidR="00C6192D" w:rsidRDefault="00C6192D"/>
  </w:footnote>
  <w:footnote w:id="2">
    <w:p w14:paraId="67DCAB94" w14:textId="77777777" w:rsidR="00781341" w:rsidRDefault="00781341">
      <w:pPr>
        <w:pStyle w:val="Notedebasdepage"/>
      </w:pPr>
    </w:p>
  </w:footnote>
  <w:footnote w:id="3">
    <w:p w14:paraId="17AF2BDA" w14:textId="77777777" w:rsidR="00781341" w:rsidRDefault="00781341">
      <w:pPr>
        <w:pStyle w:val="Notedebasdepage"/>
      </w:pPr>
      <w:r>
        <w:rPr>
          <w:rStyle w:val="Appelnotedebasdep"/>
        </w:rPr>
        <w:footnoteRef/>
      </w:r>
      <w:r>
        <w:t xml:space="preserve"> Mohamed Ibn Chambas, le chef du Bureau des Nations Unies pour l’Afrique de l’Ouest et le Sahel (UNOWAS), devant les membres du Conseil de sécurité de l’ONU</w:t>
      </w:r>
    </w:p>
  </w:footnote>
  <w:footnote w:id="4">
    <w:p w14:paraId="363210EE" w14:textId="77777777" w:rsidR="00781341" w:rsidRDefault="00781341">
      <w:pPr>
        <w:pStyle w:val="Notedebasdepage"/>
      </w:pPr>
      <w:r>
        <w:rPr>
          <w:rStyle w:val="Appelnotedebasdep"/>
        </w:rPr>
        <w:footnoteRef/>
      </w:r>
      <w:r>
        <w:t xml:space="preserve"> Crisis group, N°287 du 24 février 2020</w:t>
      </w:r>
    </w:p>
  </w:footnote>
  <w:footnote w:id="5">
    <w:p w14:paraId="39C03FEC" w14:textId="77777777" w:rsidR="00781341" w:rsidRPr="005717BC" w:rsidRDefault="00781341" w:rsidP="00500AEA">
      <w:pPr>
        <w:pStyle w:val="Notedebasdepage"/>
      </w:pPr>
      <w:r>
        <w:rPr>
          <w:rStyle w:val="Appelnotedebasdep"/>
        </w:rPr>
        <w:footnoteRef/>
      </w:r>
      <w:r>
        <w:t xml:space="preserve"> </w:t>
      </w:r>
      <w:r>
        <w:rPr>
          <w:rFonts w:asciiTheme="minorHAnsi" w:hAnsiTheme="minorHAnsi" w:cstheme="minorHAnsi"/>
        </w:rPr>
        <w:t>DOGMATISM OU PRAGMATISME ? Extrémisme violent et genre au Sahel central, International Alert, 2020).</w:t>
      </w:r>
    </w:p>
  </w:footnote>
  <w:footnote w:id="6">
    <w:p w14:paraId="1F6102D3" w14:textId="77777777" w:rsidR="00781341" w:rsidRPr="00287D0C" w:rsidRDefault="00781341" w:rsidP="002A17A3">
      <w:pPr>
        <w:pStyle w:val="Notedebasdepage"/>
        <w:rPr>
          <w:rFonts w:ascii="Times New Roman" w:hAnsi="Times New Roman" w:cs="Times New Roman"/>
        </w:rPr>
      </w:pPr>
      <w:r>
        <w:rPr>
          <w:rStyle w:val="Appelnotedebasdep"/>
        </w:rPr>
        <w:footnoteRef/>
      </w:r>
      <w:r>
        <w:t xml:space="preserve"> </w:t>
      </w:r>
      <w:r w:rsidRPr="00287D0C">
        <w:rPr>
          <w:rFonts w:ascii="Times New Roman" w:hAnsi="Times New Roman" w:cs="Times New Roman"/>
        </w:rPr>
        <w:t>Berne-Wabern, focus sur le Burkina Faso, situation sécuritaire, 2019</w:t>
      </w:r>
    </w:p>
  </w:footnote>
  <w:footnote w:id="7">
    <w:p w14:paraId="67B61412" w14:textId="77777777" w:rsidR="00781341" w:rsidRDefault="00781341" w:rsidP="00DE1488">
      <w:pPr>
        <w:pStyle w:val="Notedebasdepage"/>
      </w:pPr>
      <w:r>
        <w:rPr>
          <w:rStyle w:val="Appelnotedebasdep"/>
        </w:rPr>
        <w:footnoteRef/>
      </w:r>
      <w:r>
        <w:t xml:space="preserve"> COVID-19 en Afrique de l’Ouest et du Centre, les droits des femmes et des filles en péril, Plan International, N°1, Juillet 2020</w:t>
      </w:r>
    </w:p>
  </w:footnote>
  <w:footnote w:id="8">
    <w:p w14:paraId="4F2CD1F3" w14:textId="77777777" w:rsidR="00781341" w:rsidRDefault="00781341" w:rsidP="00DE1488">
      <w:pPr>
        <w:pStyle w:val="Notedebasdepage"/>
      </w:pPr>
      <w:r>
        <w:rPr>
          <w:rStyle w:val="Appelnotedebasdep"/>
        </w:rPr>
        <w:footnoteRef/>
      </w:r>
      <w:r>
        <w:t xml:space="preserve"> COVID-19 en Afrique de l’Ouest et du Centre, les droits des femmes et des filles en péril, Plan International, N°1, Juillet 2020</w:t>
      </w:r>
    </w:p>
  </w:footnote>
  <w:footnote w:id="9">
    <w:p w14:paraId="057F4833" w14:textId="77777777" w:rsidR="00781341" w:rsidRDefault="00781341">
      <w:pPr>
        <w:pStyle w:val="Notedebasdepage"/>
      </w:pPr>
      <w:r>
        <w:rPr>
          <w:rStyle w:val="Appelnotedebasdep"/>
        </w:rPr>
        <w:footnoteRef/>
      </w:r>
      <w:r>
        <w:t xml:space="preserve"> Femmes de devant, combat du leadership féminin au Burkina Faso, UPPSALA UNIVERSITET, 2021</w:t>
      </w:r>
    </w:p>
  </w:footnote>
  <w:footnote w:id="10">
    <w:p w14:paraId="7F0175BC" w14:textId="77777777" w:rsidR="00781341" w:rsidRDefault="00781341">
      <w:pPr>
        <w:pStyle w:val="Notedebasdepage"/>
      </w:pPr>
      <w:r>
        <w:rPr>
          <w:rStyle w:val="Appelnotedebasdep"/>
        </w:rPr>
        <w:footnoteRef/>
      </w:r>
      <w:r>
        <w:t xml:space="preserve"> </w:t>
      </w:r>
      <w:r w:rsidRPr="00B92D72">
        <w:rPr>
          <w:rFonts w:asciiTheme="minorHAnsi" w:hAnsiTheme="minorHAnsi" w:cstheme="minorHAnsi"/>
        </w:rPr>
        <w:t>Etude de cas sur les obstacles à la participation des femmes au Burkina Faso</w:t>
      </w:r>
      <w:r>
        <w:rPr>
          <w:rFonts w:asciiTheme="minorHAnsi" w:hAnsiTheme="minorHAnsi" w:cstheme="minorHAnsi"/>
        </w:rPr>
        <w:t xml:space="preserve">, </w:t>
      </w:r>
      <w:r w:rsidRPr="00B92D72">
        <w:rPr>
          <w:rFonts w:asciiTheme="minorHAnsi" w:hAnsiTheme="minorHAnsi" w:cstheme="minorHAnsi"/>
        </w:rPr>
        <w:t>SIGUI</w:t>
      </w:r>
      <w:r>
        <w:rPr>
          <w:rFonts w:asciiTheme="minorHAnsi" w:hAnsiTheme="minorHAnsi" w:cstheme="minorHAnsi"/>
        </w:rPr>
        <w:t xml:space="preserve"> </w:t>
      </w:r>
      <w:r w:rsidRPr="00B92D72">
        <w:rPr>
          <w:rFonts w:asciiTheme="minorHAnsi" w:hAnsiTheme="minorHAnsi" w:cstheme="minorHAnsi"/>
        </w:rPr>
        <w:t>Burkina : OCDE, 2018</w:t>
      </w:r>
    </w:p>
  </w:footnote>
  <w:footnote w:id="11">
    <w:p w14:paraId="760EA9C0" w14:textId="77777777" w:rsidR="00781341" w:rsidRDefault="00781341">
      <w:pPr>
        <w:pStyle w:val="Notedebasdepage"/>
      </w:pPr>
      <w:r>
        <w:rPr>
          <w:rStyle w:val="Appelnotedebasdep"/>
        </w:rPr>
        <w:footnoteRef/>
      </w:r>
      <w:r>
        <w:t xml:space="preserve"> </w:t>
      </w:r>
      <w:r w:rsidRPr="00B92D72">
        <w:rPr>
          <w:rFonts w:asciiTheme="minorHAnsi" w:hAnsiTheme="minorHAnsi" w:cstheme="minorHAnsi"/>
        </w:rPr>
        <w:t>Etude de cas sur les obstacles à la participation des femmes au Burkina Faso</w:t>
      </w:r>
      <w:r>
        <w:rPr>
          <w:rFonts w:asciiTheme="minorHAnsi" w:hAnsiTheme="minorHAnsi" w:cstheme="minorHAnsi"/>
        </w:rPr>
        <w:t xml:space="preserve">, </w:t>
      </w:r>
      <w:r w:rsidRPr="00B92D72">
        <w:rPr>
          <w:rFonts w:asciiTheme="minorHAnsi" w:hAnsiTheme="minorHAnsi" w:cstheme="minorHAnsi"/>
        </w:rPr>
        <w:t>SIGUI</w:t>
      </w:r>
      <w:r>
        <w:rPr>
          <w:rFonts w:asciiTheme="minorHAnsi" w:hAnsiTheme="minorHAnsi" w:cstheme="minorHAnsi"/>
        </w:rPr>
        <w:t xml:space="preserve"> </w:t>
      </w:r>
      <w:r w:rsidRPr="00B92D72">
        <w:rPr>
          <w:rFonts w:asciiTheme="minorHAnsi" w:hAnsiTheme="minorHAnsi" w:cstheme="minorHAnsi"/>
        </w:rPr>
        <w:t>Burkina : OCDE, 2018</w:t>
      </w:r>
    </w:p>
  </w:footnote>
  <w:footnote w:id="12">
    <w:p w14:paraId="2B931FB7" w14:textId="77777777" w:rsidR="00781341" w:rsidRDefault="00781341" w:rsidP="00B43761">
      <w:pPr>
        <w:pStyle w:val="Notedebasdepage"/>
        <w:jc w:val="both"/>
      </w:pPr>
      <w:r>
        <w:rPr>
          <w:rStyle w:val="Appelnotedebasdep"/>
        </w:rPr>
        <w:footnoteRef/>
      </w:r>
      <w:r>
        <w:t xml:space="preserve"> </w:t>
      </w:r>
      <w:r>
        <w:rPr>
          <w:rFonts w:ascii="Times New Roman" w:hAnsi="Times New Roman"/>
        </w:rPr>
        <w:t>MAP: Cohésion sociale et résilience (</w:t>
      </w:r>
      <w:r>
        <w:rPr>
          <w:rFonts w:ascii="Times New Roman" w:hAnsi="Times New Roman"/>
          <w:b/>
        </w:rPr>
        <w:t>Axe 4</w:t>
      </w:r>
      <w:r>
        <w:rPr>
          <w:rFonts w:ascii="Times New Roman" w:hAnsi="Times New Roman"/>
        </w:rPr>
        <w:t>) ;</w:t>
      </w:r>
      <w:bookmarkStart w:id="42" w:name="_Hlk70155156"/>
      <w:r>
        <w:rPr>
          <w:rFonts w:ascii="Times New Roman" w:hAnsi="Times New Roman"/>
        </w:rPr>
        <w:t>gérer les urgences humanitaires et sociales ; Promouvoir la cohésion sociale et prévenir l’extrémisme et la radicalisation ; préparer le retour des déplacés ; promouvoir les relations civilo-militaires</w:t>
      </w:r>
    </w:p>
    <w:bookmarkEnd w:id="42"/>
  </w:footnote>
  <w:footnote w:id="13">
    <w:p w14:paraId="2D152C37" w14:textId="05B34A06" w:rsidR="002C6906" w:rsidRDefault="002C6906">
      <w:pPr>
        <w:pStyle w:val="Notedebasdepage"/>
      </w:pPr>
      <w:r>
        <w:rPr>
          <w:rStyle w:val="Appelnotedebasdep"/>
        </w:rPr>
        <w:footnoteRef/>
      </w:r>
      <w:r>
        <w:t xml:space="preserve"> Axe 1 stratégie nationale de cohésion sociale (CNS): prévention et gestion des conflits</w:t>
      </w:r>
    </w:p>
    <w:p w14:paraId="0EFC5E7C" w14:textId="32B859DD" w:rsidR="002C6906" w:rsidRDefault="002C6906">
      <w:pPr>
        <w:pStyle w:val="Notedebasdepage"/>
      </w:pPr>
      <w:r>
        <w:t xml:space="preserve">Axe 2 CNS : le renforcement de la prévention de la radicalisation et de </w:t>
      </w:r>
      <w:r w:rsidR="00DD0EB0">
        <w:t>l</w:t>
      </w:r>
      <w:r>
        <w:t>‘extrémisme violent</w:t>
      </w:r>
    </w:p>
    <w:p w14:paraId="4CBD58F7" w14:textId="32B9FFD4" w:rsidR="002C6906" w:rsidRDefault="002C6906">
      <w:pPr>
        <w:pStyle w:val="Notedebasdepage"/>
      </w:pPr>
      <w:r>
        <w:t>Axe 3 CNS : le renforcement du dialogue social et de la lutte contre l’exclusion</w:t>
      </w:r>
    </w:p>
    <w:p w14:paraId="73C67C80" w14:textId="4C494A68" w:rsidR="002C6906" w:rsidRDefault="002C6906">
      <w:pPr>
        <w:pStyle w:val="Notedebasdepage"/>
      </w:pPr>
      <w:r>
        <w:t xml:space="preserve">Axe 4 : </w:t>
      </w:r>
      <w:r w:rsidR="00DD0EB0">
        <w:t>le renforcement de la coordination et des capacités des acteurs</w:t>
      </w:r>
    </w:p>
  </w:footnote>
  <w:footnote w:id="14">
    <w:p w14:paraId="463477C9" w14:textId="77777777" w:rsidR="00781341" w:rsidRDefault="00781341" w:rsidP="00B43761">
      <w:pPr>
        <w:pStyle w:val="Notedebasdepage"/>
        <w:jc w:val="both"/>
        <w:rPr>
          <w:rFonts w:ascii="Times New Roman" w:hAnsi="Times New Roman"/>
        </w:rPr>
      </w:pPr>
      <w:r>
        <w:rPr>
          <w:rStyle w:val="Appelnotedebasdep"/>
        </w:rPr>
        <w:footnoteRef/>
      </w:r>
      <w:r>
        <w:t xml:space="preserve"> </w:t>
      </w:r>
      <w:r>
        <w:rPr>
          <w:rFonts w:ascii="Times New Roman" w:hAnsi="Times New Roman"/>
        </w:rPr>
        <w:t xml:space="preserve">Effet UNDAF 1 : </w:t>
      </w:r>
      <w:r w:rsidRPr="00DB6ADE">
        <w:rPr>
          <w:rFonts w:ascii="Arial" w:hAnsi="Arial" w:cs="Arial"/>
          <w:b/>
          <w:color w:val="000000" w:themeColor="text1"/>
          <w:szCs w:val="22"/>
        </w:rPr>
        <w:t>D'ici 2020, l'efficacité des institutions est améliorée et la population du Burkina Faso, en particulier les plus exposés aux risques de conflit et d'insécurité, vit en paix et en sécurité dans un État de droit</w:t>
      </w:r>
    </w:p>
    <w:p w14:paraId="65E43EB9" w14:textId="77777777" w:rsidR="00781341" w:rsidRDefault="00781341" w:rsidP="00B43761">
      <w:pPr>
        <w:pStyle w:val="Notedebasdepage"/>
        <w:jc w:val="both"/>
      </w:pPr>
      <w:r>
        <w:rPr>
          <w:rFonts w:ascii="Times New Roman" w:hAnsi="Times New Roman"/>
        </w:rPr>
        <w:t>Effet UNDAF 3 : D’ici à fin 2020, les populations, en particulier les groupes vulnérables, des zones cibles sont plus résilientes aux chocs climatiques, économiques, sociaux et politiques</w:t>
      </w:r>
    </w:p>
  </w:footnote>
  <w:footnote w:id="15">
    <w:p w14:paraId="00471DD8" w14:textId="77777777" w:rsidR="00781341" w:rsidRDefault="00781341" w:rsidP="00B43761">
      <w:pPr>
        <w:spacing w:before="1"/>
        <w:ind w:right="2"/>
        <w:jc w:val="both"/>
        <w:rPr>
          <w:rFonts w:ascii="Times New Roman" w:hAnsi="Times New Roman"/>
          <w:sz w:val="20"/>
        </w:rPr>
      </w:pPr>
      <w:r>
        <w:rPr>
          <w:rStyle w:val="Appelnotedebasdep"/>
        </w:rPr>
        <w:footnoteRef/>
      </w:r>
      <w:r>
        <w:t xml:space="preserve"> </w:t>
      </w:r>
      <w:r>
        <w:rPr>
          <w:rFonts w:ascii="Times New Roman" w:hAnsi="Times New Roman"/>
          <w:sz w:val="20"/>
        </w:rPr>
        <w:t>Résultat CPD1.3 :"</w:t>
      </w:r>
      <w:r w:rsidRPr="0097722A">
        <w:rPr>
          <w:rFonts w:cs="Arial"/>
        </w:rPr>
        <w:t xml:space="preserve"> </w:t>
      </w:r>
      <w:r w:rsidRPr="009435D6">
        <w:rPr>
          <w:rFonts w:cs="Arial"/>
        </w:rPr>
        <w:t>Les acteurs du secteur de la sécurité disposent de capacités techniques et d'outils adéquats pour mener à bien leurs missions notamment, prévenir et atténuer les menaces à la sécurité, promouvoir la cohésion sociale et consolider la paix et la stabilité, conformément aux principes démocratiques et d’égalité des sexes</w:t>
      </w:r>
      <w:r>
        <w:rPr>
          <w:rFonts w:ascii="Times New Roman" w:hAnsi="Times New Roman"/>
          <w:sz w:val="20"/>
        </w:rPr>
        <w:t xml:space="preserve">", </w:t>
      </w:r>
    </w:p>
    <w:p w14:paraId="4350AAC1" w14:textId="77777777" w:rsidR="00781341" w:rsidRDefault="00781341" w:rsidP="00DC48C8">
      <w:pPr>
        <w:spacing w:before="2"/>
        <w:ind w:right="2"/>
        <w:jc w:val="both"/>
        <w:rPr>
          <w:rFonts w:ascii="Times New Roman" w:hAnsi="Times New Roman"/>
          <w:sz w:val="20"/>
        </w:rPr>
      </w:pPr>
      <w:r>
        <w:rPr>
          <w:rFonts w:ascii="Times New Roman" w:hAnsi="Times New Roman"/>
          <w:sz w:val="20"/>
        </w:rPr>
        <w:t>Résultat CPD 1.4 : "</w:t>
      </w:r>
      <w:r w:rsidRPr="009435D6">
        <w:rPr>
          <w:rFonts w:cs="Arial"/>
        </w:rPr>
        <w:t>Les organisations de la société civile (OSC), les dirigeants communautaires (y inclus les femmes et les jeunes leaders) aux niveaux central et local et des zones frontalières disposent de fora de dialogues inclusifs et des structures et mécanismes de prévention et de gestion pacifique des conflits et de contrôle citoyen, intégrant les femmes et les jeunes</w:t>
      </w:r>
      <w:r>
        <w:rPr>
          <w:rFonts w:ascii="Times New Roman" w:hAnsi="Times New Roman"/>
          <w:sz w:val="20"/>
        </w:rPr>
        <w:t>".</w:t>
      </w:r>
    </w:p>
    <w:p w14:paraId="08B38C4E" w14:textId="77777777" w:rsidR="00781341" w:rsidRDefault="00781341" w:rsidP="00DC48C8">
      <w:pPr>
        <w:spacing w:before="2"/>
        <w:ind w:right="2"/>
        <w:jc w:val="both"/>
        <w:rPr>
          <w:rFonts w:cs="Arial"/>
          <w:sz w:val="20"/>
          <w:szCs w:val="20"/>
        </w:rPr>
      </w:pPr>
      <w:r>
        <w:rPr>
          <w:rFonts w:ascii="Times New Roman" w:hAnsi="Times New Roman"/>
          <w:sz w:val="20"/>
        </w:rPr>
        <w:t xml:space="preserve">Résultat CPD 1.5 : </w:t>
      </w:r>
      <w:r w:rsidRPr="004F10A0">
        <w:rPr>
          <w:rFonts w:cs="Arial"/>
          <w:sz w:val="20"/>
          <w:szCs w:val="20"/>
        </w:rPr>
        <w:t>Les collectivités territoriales disposent des outils et des compétences pour fournir des services publics de qualité de façon équitable aux populations, mettre en place et gérer des infrastructures socio-économiques et des équipements pour un développement communautaire durable, prenant en compte les besoins spécifiques des femmes et des jeunes</w:t>
      </w:r>
    </w:p>
    <w:p w14:paraId="6B1A3432" w14:textId="77777777" w:rsidR="00781341" w:rsidRPr="00A61389" w:rsidRDefault="00781341" w:rsidP="00A61389">
      <w:pPr>
        <w:widowControl/>
        <w:autoSpaceDE/>
        <w:autoSpaceDN/>
        <w:spacing w:before="1" w:after="60"/>
        <w:ind w:right="2"/>
        <w:contextualSpacing/>
        <w:jc w:val="both"/>
        <w:rPr>
          <w:rFonts w:cs="Arial"/>
          <w:sz w:val="20"/>
          <w:szCs w:val="20"/>
        </w:rPr>
      </w:pPr>
      <w:r w:rsidRPr="00A61389">
        <w:rPr>
          <w:rFonts w:cs="Arial"/>
          <w:sz w:val="20"/>
          <w:szCs w:val="20"/>
        </w:rPr>
        <w:t>Résultat CPD 1.6 : Les populations, les institutions nationales et les OSC disposent d’informations, de compétences et d’outils pour des élections paisibles, inclusives, transparentes, prenant en compte la représentativité des femmes et leur participation à la prise de décision</w:t>
      </w:r>
    </w:p>
    <w:p w14:paraId="67515447" w14:textId="77777777" w:rsidR="00781341" w:rsidRDefault="00781341" w:rsidP="00DC48C8">
      <w:pPr>
        <w:spacing w:before="2"/>
        <w:ind w:right="2"/>
        <w:jc w:val="both"/>
      </w:pPr>
    </w:p>
  </w:footnote>
  <w:footnote w:id="16">
    <w:p w14:paraId="361B1A36" w14:textId="77777777" w:rsidR="00781341" w:rsidRDefault="00781341" w:rsidP="00DC48C8">
      <w:pPr>
        <w:tabs>
          <w:tab w:val="left" w:pos="9072"/>
        </w:tabs>
        <w:spacing w:line="237" w:lineRule="auto"/>
        <w:ind w:right="2"/>
        <w:jc w:val="both"/>
      </w:pPr>
      <w:r>
        <w:rPr>
          <w:rStyle w:val="Appelnotedebasdep"/>
        </w:rPr>
        <w:footnoteRef/>
      </w:r>
      <w:r>
        <w:t xml:space="preserve"> </w:t>
      </w:r>
      <w:r>
        <w:rPr>
          <w:rFonts w:ascii="Times New Roman" w:hAnsi="Times New Roman"/>
          <w:sz w:val="20"/>
        </w:rPr>
        <w:t>Les axes du plan stratégique 2018-2021 du PNUD : (i) Éliminer la pauvreté sous toutes ses formes et dans toutes</w:t>
      </w:r>
      <w:r>
        <w:rPr>
          <w:rFonts w:ascii="Times New Roman" w:hAnsi="Times New Roman"/>
          <w:spacing w:val="25"/>
          <w:sz w:val="20"/>
        </w:rPr>
        <w:t xml:space="preserve"> </w:t>
      </w:r>
      <w:r>
        <w:rPr>
          <w:rFonts w:ascii="Times New Roman" w:hAnsi="Times New Roman"/>
          <w:sz w:val="20"/>
        </w:rPr>
        <w:t>ses</w:t>
      </w:r>
      <w:r>
        <w:rPr>
          <w:rFonts w:ascii="Times New Roman" w:hAnsi="Times New Roman"/>
          <w:spacing w:val="25"/>
          <w:sz w:val="20"/>
        </w:rPr>
        <w:t xml:space="preserve"> </w:t>
      </w:r>
      <w:r>
        <w:rPr>
          <w:rFonts w:ascii="Times New Roman" w:hAnsi="Times New Roman"/>
          <w:sz w:val="20"/>
        </w:rPr>
        <w:t>dimensions</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27"/>
          <w:sz w:val="20"/>
        </w:rPr>
        <w:t xml:space="preserve"> </w:t>
      </w:r>
      <w:r>
        <w:rPr>
          <w:rFonts w:ascii="Times New Roman" w:hAnsi="Times New Roman"/>
          <w:sz w:val="20"/>
        </w:rPr>
        <w:t>(ii)</w:t>
      </w:r>
      <w:r>
        <w:rPr>
          <w:rFonts w:ascii="Times New Roman" w:hAnsi="Times New Roman"/>
          <w:spacing w:val="-1"/>
          <w:sz w:val="20"/>
        </w:rPr>
        <w:t xml:space="preserve"> </w:t>
      </w:r>
      <w:r>
        <w:rPr>
          <w:rFonts w:ascii="Times New Roman" w:hAnsi="Times New Roman"/>
          <w:sz w:val="20"/>
        </w:rPr>
        <w:t>:</w:t>
      </w:r>
      <w:r>
        <w:rPr>
          <w:rFonts w:ascii="Times New Roman" w:hAnsi="Times New Roman"/>
          <w:spacing w:val="27"/>
          <w:sz w:val="20"/>
        </w:rPr>
        <w:t xml:space="preserve"> </w:t>
      </w:r>
      <w:r>
        <w:rPr>
          <w:rFonts w:ascii="Times New Roman" w:hAnsi="Times New Roman"/>
          <w:sz w:val="20"/>
        </w:rPr>
        <w:t>Accélérer</w:t>
      </w:r>
      <w:r>
        <w:rPr>
          <w:rFonts w:ascii="Times New Roman" w:hAnsi="Times New Roman"/>
          <w:spacing w:val="28"/>
          <w:sz w:val="20"/>
        </w:rPr>
        <w:t xml:space="preserve"> </w:t>
      </w:r>
      <w:r>
        <w:rPr>
          <w:rFonts w:ascii="Times New Roman" w:hAnsi="Times New Roman"/>
          <w:sz w:val="20"/>
        </w:rPr>
        <w:t>les</w:t>
      </w:r>
      <w:r>
        <w:rPr>
          <w:rFonts w:ascii="Times New Roman" w:hAnsi="Times New Roman"/>
          <w:spacing w:val="25"/>
          <w:sz w:val="20"/>
        </w:rPr>
        <w:t xml:space="preserve"> </w:t>
      </w:r>
      <w:r>
        <w:rPr>
          <w:rFonts w:ascii="Times New Roman" w:hAnsi="Times New Roman"/>
          <w:sz w:val="20"/>
        </w:rPr>
        <w:t>transformations</w:t>
      </w:r>
      <w:r>
        <w:rPr>
          <w:rFonts w:ascii="Times New Roman" w:hAnsi="Times New Roman"/>
          <w:spacing w:val="25"/>
          <w:sz w:val="20"/>
        </w:rPr>
        <w:t xml:space="preserve"> </w:t>
      </w:r>
      <w:r>
        <w:rPr>
          <w:rFonts w:ascii="Times New Roman" w:hAnsi="Times New Roman"/>
          <w:sz w:val="20"/>
        </w:rPr>
        <w:t>structurelles</w:t>
      </w:r>
      <w:r>
        <w:rPr>
          <w:rFonts w:ascii="Times New Roman" w:hAnsi="Times New Roman"/>
          <w:spacing w:val="26"/>
          <w:sz w:val="20"/>
        </w:rPr>
        <w:t xml:space="preserve"> </w:t>
      </w:r>
      <w:r>
        <w:rPr>
          <w:rFonts w:ascii="Times New Roman" w:hAnsi="Times New Roman"/>
          <w:sz w:val="20"/>
        </w:rPr>
        <w:t>propices</w:t>
      </w:r>
      <w:r>
        <w:rPr>
          <w:rFonts w:ascii="Times New Roman" w:hAnsi="Times New Roman"/>
          <w:spacing w:val="25"/>
          <w:sz w:val="20"/>
        </w:rPr>
        <w:t xml:space="preserve"> </w:t>
      </w:r>
      <w:r>
        <w:rPr>
          <w:rFonts w:ascii="Times New Roman" w:hAnsi="Times New Roman"/>
          <w:sz w:val="20"/>
        </w:rPr>
        <w:t>au</w:t>
      </w:r>
      <w:r>
        <w:rPr>
          <w:rFonts w:ascii="Times New Roman" w:hAnsi="Times New Roman"/>
          <w:spacing w:val="26"/>
          <w:sz w:val="20"/>
        </w:rPr>
        <w:t xml:space="preserve"> </w:t>
      </w:r>
      <w:r>
        <w:rPr>
          <w:rFonts w:ascii="Times New Roman" w:hAnsi="Times New Roman"/>
          <w:sz w:val="20"/>
        </w:rPr>
        <w:t>développement</w:t>
      </w:r>
      <w:r>
        <w:rPr>
          <w:rFonts w:ascii="Times New Roman" w:hAnsi="Times New Roman"/>
          <w:spacing w:val="26"/>
          <w:sz w:val="20"/>
        </w:rPr>
        <w:t xml:space="preserve"> </w:t>
      </w:r>
      <w:r>
        <w:rPr>
          <w:rFonts w:ascii="Times New Roman" w:hAnsi="Times New Roman"/>
          <w:sz w:val="20"/>
        </w:rPr>
        <w:t>durable et (iii) Renforcer la résilience aux chocs et aux crises.</w:t>
      </w:r>
    </w:p>
  </w:footnote>
  <w:footnote w:id="17">
    <w:p w14:paraId="48C94B1B" w14:textId="77777777" w:rsidR="00781341" w:rsidRDefault="00781341">
      <w:pPr>
        <w:pStyle w:val="Notedebasdepage"/>
      </w:pPr>
      <w:r>
        <w:rPr>
          <w:rStyle w:val="Appelnotedebasdep"/>
        </w:rPr>
        <w:footnoteRef/>
      </w:r>
      <w:r>
        <w:t xml:space="preserve"> </w:t>
      </w:r>
      <w:r w:rsidRPr="00065F7C">
        <w:t>la plupart de ces jeunes instruits avec le plus souvent des diplômes sont sans emplois</w:t>
      </w:r>
    </w:p>
  </w:footnote>
  <w:footnote w:id="18">
    <w:p w14:paraId="6D531B34" w14:textId="77777777" w:rsidR="00781341" w:rsidRPr="002B1C81" w:rsidRDefault="00781341" w:rsidP="00814AE4">
      <w:pPr>
        <w:pStyle w:val="Notedebasdepage"/>
        <w:rPr>
          <w:rFonts w:ascii="Times New Roman" w:hAnsi="Times New Roman"/>
          <w:sz w:val="16"/>
          <w:szCs w:val="16"/>
        </w:rPr>
      </w:pPr>
      <w:r>
        <w:rPr>
          <w:rStyle w:val="Appelnotedebasdep"/>
        </w:rPr>
        <w:footnoteRef/>
      </w:r>
      <w:r w:rsidRPr="00BC6C41">
        <w:t xml:space="preserve"> </w:t>
      </w:r>
      <w:r w:rsidRPr="002B1C81">
        <w:rPr>
          <w:rFonts w:ascii="Times New Roman" w:hAnsi="Times New Roman"/>
          <w:sz w:val="16"/>
          <w:szCs w:val="16"/>
        </w:rPr>
        <w:t>Septembre 2015: Rapport commission nationale de la réconciliation et des r</w:t>
      </w:r>
      <w:r>
        <w:rPr>
          <w:rFonts w:ascii="Times New Roman" w:hAnsi="Times New Roman"/>
          <w:sz w:val="16"/>
          <w:szCs w:val="16"/>
        </w:rPr>
        <w:t>é</w:t>
      </w:r>
      <w:r w:rsidRPr="002B1C81">
        <w:rPr>
          <w:rFonts w:ascii="Times New Roman" w:hAnsi="Times New Roman"/>
          <w:sz w:val="16"/>
          <w:szCs w:val="16"/>
        </w:rPr>
        <w:t xml:space="preserve">formes politiques </w:t>
      </w:r>
    </w:p>
  </w:footnote>
  <w:footnote w:id="19">
    <w:p w14:paraId="28479646" w14:textId="77777777" w:rsidR="00781341" w:rsidRPr="00B7232D" w:rsidRDefault="00781341" w:rsidP="00814AE4">
      <w:pPr>
        <w:pStyle w:val="Notedebasdepage"/>
      </w:pPr>
      <w:r w:rsidRPr="002B1C81">
        <w:rPr>
          <w:rFonts w:ascii="Times New Roman" w:hAnsi="Times New Roman"/>
          <w:sz w:val="16"/>
          <w:szCs w:val="16"/>
        </w:rPr>
        <w:footnoteRef/>
      </w:r>
      <w:r w:rsidRPr="002B1C81">
        <w:rPr>
          <w:rFonts w:ascii="Times New Roman" w:hAnsi="Times New Roman"/>
          <w:sz w:val="16"/>
          <w:szCs w:val="16"/>
        </w:rPr>
        <w:t xml:space="preserve"> Rapport numéro 240 du 6 septembre 2016 de Crisis Group : Burkina Faso : Préserver l’équilibre religieux</w:t>
      </w:r>
    </w:p>
  </w:footnote>
  <w:footnote w:id="20">
    <w:p w14:paraId="5D5CC2FC" w14:textId="77777777" w:rsidR="00781341" w:rsidRDefault="00781341">
      <w:pPr>
        <w:pStyle w:val="Notedebasdepage"/>
      </w:pPr>
      <w:r>
        <w:rPr>
          <w:rStyle w:val="Appelnotedebasdep"/>
        </w:rPr>
        <w:footnoteRef/>
      </w:r>
      <w:r>
        <w:t xml:space="preserve"> Analyse des conflits fonciers dans les régions des régions des Hauts-Bassins et des Cascades, PNUD-HCR, février 2021</w:t>
      </w:r>
    </w:p>
  </w:footnote>
  <w:footnote w:id="21">
    <w:p w14:paraId="4AB1294B" w14:textId="77777777" w:rsidR="00781341" w:rsidRDefault="00781341" w:rsidP="00814AE4">
      <w:pPr>
        <w:pStyle w:val="Notedebasdepage"/>
      </w:pPr>
      <w:r>
        <w:rPr>
          <w:rStyle w:val="Appelnotedebasdep"/>
        </w:rPr>
        <w:footnoteRef/>
      </w:r>
      <w:r>
        <w:t xml:space="preserve"> </w:t>
      </w:r>
      <w:r w:rsidRPr="00376841">
        <w:rPr>
          <w:rFonts w:asciiTheme="minorHAnsi" w:hAnsiTheme="minorHAnsi" w:cstheme="minorHAnsi"/>
          <w:bCs/>
        </w:rPr>
        <w:t>; les jeunes, les éducateurs, les sages et les érudits religieux, les animateurs culturels, les élus, les responsables locaux ; ...)</w:t>
      </w:r>
    </w:p>
  </w:footnote>
  <w:footnote w:id="22">
    <w:p w14:paraId="098A03BB" w14:textId="77777777" w:rsidR="00781341" w:rsidRDefault="00781341">
      <w:pPr>
        <w:pStyle w:val="Notedebasdepage"/>
      </w:pPr>
      <w:r>
        <w:rPr>
          <w:rStyle w:val="Appelnotedebasdep"/>
        </w:rPr>
        <w:footnoteRef/>
      </w:r>
      <w:r>
        <w:t xml:space="preserve"> COREPREGEC, Hauts-Bassins, 2020</w:t>
      </w:r>
    </w:p>
  </w:footnote>
  <w:footnote w:id="23">
    <w:p w14:paraId="0EBDDC7A" w14:textId="77777777" w:rsidR="00781341" w:rsidRDefault="00781341">
      <w:pPr>
        <w:pStyle w:val="Notedebasdepage"/>
      </w:pPr>
      <w:r>
        <w:rPr>
          <w:rStyle w:val="Appelnotedebasdep"/>
        </w:rPr>
        <w:footnoteRef/>
      </w:r>
      <w:r>
        <w:t xml:space="preserve"> Etude sur l’état des lieux des conflits communautaires au Burkina Faso, ministère des Droits Humains, 2015</w:t>
      </w:r>
    </w:p>
  </w:footnote>
  <w:footnote w:id="24">
    <w:p w14:paraId="24BFE8FF" w14:textId="77777777" w:rsidR="00781341" w:rsidRDefault="00781341">
      <w:pPr>
        <w:pStyle w:val="Notedebasdepage"/>
      </w:pPr>
      <w:r>
        <w:rPr>
          <w:rStyle w:val="Appelnotedebasdep"/>
        </w:rPr>
        <w:footnoteRef/>
      </w:r>
      <w:r>
        <w:t xml:space="preserve"> Etude sur l’état des lieux des conflits communautaires au Burkina Faso, ministère des Droits Humains, 2015</w:t>
      </w:r>
    </w:p>
  </w:footnote>
  <w:footnote w:id="25">
    <w:p w14:paraId="715A4CB6" w14:textId="77777777" w:rsidR="00781341" w:rsidRDefault="00781341">
      <w:pPr>
        <w:pStyle w:val="Notedebasdepage"/>
      </w:pPr>
      <w:r>
        <w:rPr>
          <w:rStyle w:val="Appelnotedebasdep"/>
        </w:rPr>
        <w:footnoteRef/>
      </w:r>
      <w:r>
        <w:t xml:space="preserve"> Analyse des conflits dans les régions des hauts bassins et des Cascades, PNUD-HCR, février 2021</w:t>
      </w:r>
    </w:p>
  </w:footnote>
  <w:footnote w:id="26">
    <w:p w14:paraId="303DC64C" w14:textId="45BC8F9D" w:rsidR="00781341" w:rsidRDefault="00781341">
      <w:pPr>
        <w:pStyle w:val="Notedebasdepage"/>
      </w:pPr>
      <w:r>
        <w:rPr>
          <w:rStyle w:val="Appelnotedebasdep"/>
        </w:rPr>
        <w:footnoteRef/>
      </w:r>
      <w:r>
        <w:t xml:space="preserve"> Analyse des conflits fonciers</w:t>
      </w:r>
      <w:r w:rsidR="00124070">
        <w:t xml:space="preserve"> </w:t>
      </w:r>
      <w:r>
        <w:t>dans les Hauts -Bassins et les Cascades, PNUD-HCR, février 2021</w:t>
      </w:r>
    </w:p>
  </w:footnote>
  <w:footnote w:id="27">
    <w:p w14:paraId="4CED25E7" w14:textId="77777777" w:rsidR="00781341" w:rsidRDefault="00781341">
      <w:pPr>
        <w:pStyle w:val="Notedebasdepage"/>
      </w:pPr>
      <w:r>
        <w:rPr>
          <w:rStyle w:val="Appelnotedebasdep"/>
        </w:rPr>
        <w:footnoteRef/>
      </w:r>
      <w:r>
        <w:t xml:space="preserve"> Analyse des conflits fonciers dans les Hauts-bassins et les Cascades, PNUD-HCR, février 2021</w:t>
      </w:r>
    </w:p>
  </w:footnote>
  <w:footnote w:id="28">
    <w:p w14:paraId="40D3F605" w14:textId="77777777" w:rsidR="00781341" w:rsidRDefault="00781341">
      <w:pPr>
        <w:pStyle w:val="Notedebasdepage"/>
      </w:pPr>
      <w:r>
        <w:rPr>
          <w:rStyle w:val="Appelnotedebasdep"/>
        </w:rPr>
        <w:footnoteRef/>
      </w:r>
      <w:r>
        <w:t xml:space="preserve"> </w:t>
      </w:r>
      <w:r>
        <w:rPr>
          <w:rFonts w:ascii="Times New Roman" w:hAnsi="Times New Roman"/>
        </w:rPr>
        <w:t>Des documents sur les bonnes pratiques et les leçons apprises de ces différents projets sont disponibles au niveau des Ministères de tutelle et du PNUD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5pt;height:11.5pt" o:bullet="t">
        <v:imagedata r:id="rId1" o:title="mso381"/>
      </v:shape>
    </w:pict>
  </w:numPicBullet>
  <w:abstractNum w:abstractNumId="0" w15:restartNumberingAfterBreak="0">
    <w:nsid w:val="01DC7536"/>
    <w:multiLevelType w:val="hybridMultilevel"/>
    <w:tmpl w:val="E7A2E7D4"/>
    <w:lvl w:ilvl="0" w:tplc="891C916E">
      <w:numFmt w:val="bullet"/>
      <w:lvlText w:val="-"/>
      <w:lvlJc w:val="left"/>
      <w:pPr>
        <w:ind w:left="644" w:hanging="360"/>
      </w:pPr>
      <w:rPr>
        <w:rFonts w:ascii="Sylfaen" w:eastAsia="Sylfaen" w:hAnsi="Sylfaen" w:cs="Sylfaen" w:hint="default"/>
        <w:spacing w:val="-4"/>
        <w:w w:val="100"/>
        <w:sz w:val="22"/>
        <w:szCs w:val="22"/>
        <w:lang w:val="fr-FR" w:eastAsia="fr-FR" w:bidi="fr-FR"/>
      </w:rPr>
    </w:lvl>
    <w:lvl w:ilvl="1" w:tplc="20000003" w:tentative="1">
      <w:start w:val="1"/>
      <w:numFmt w:val="bullet"/>
      <w:lvlText w:val="o"/>
      <w:lvlJc w:val="left"/>
      <w:pPr>
        <w:ind w:left="1364" w:hanging="360"/>
      </w:pPr>
      <w:rPr>
        <w:rFonts w:ascii="Courier New" w:hAnsi="Courier New" w:cs="Courier New" w:hint="default"/>
      </w:rPr>
    </w:lvl>
    <w:lvl w:ilvl="2" w:tplc="20000005" w:tentative="1">
      <w:start w:val="1"/>
      <w:numFmt w:val="bullet"/>
      <w:lvlText w:val=""/>
      <w:lvlJc w:val="left"/>
      <w:pPr>
        <w:ind w:left="2084" w:hanging="360"/>
      </w:pPr>
      <w:rPr>
        <w:rFonts w:ascii="Wingdings" w:hAnsi="Wingdings" w:hint="default"/>
      </w:rPr>
    </w:lvl>
    <w:lvl w:ilvl="3" w:tplc="20000001" w:tentative="1">
      <w:start w:val="1"/>
      <w:numFmt w:val="bullet"/>
      <w:lvlText w:val=""/>
      <w:lvlJc w:val="left"/>
      <w:pPr>
        <w:ind w:left="2804" w:hanging="360"/>
      </w:pPr>
      <w:rPr>
        <w:rFonts w:ascii="Symbol" w:hAnsi="Symbol" w:hint="default"/>
      </w:rPr>
    </w:lvl>
    <w:lvl w:ilvl="4" w:tplc="20000003" w:tentative="1">
      <w:start w:val="1"/>
      <w:numFmt w:val="bullet"/>
      <w:lvlText w:val="o"/>
      <w:lvlJc w:val="left"/>
      <w:pPr>
        <w:ind w:left="3524" w:hanging="360"/>
      </w:pPr>
      <w:rPr>
        <w:rFonts w:ascii="Courier New" w:hAnsi="Courier New" w:cs="Courier New" w:hint="default"/>
      </w:rPr>
    </w:lvl>
    <w:lvl w:ilvl="5" w:tplc="20000005" w:tentative="1">
      <w:start w:val="1"/>
      <w:numFmt w:val="bullet"/>
      <w:lvlText w:val=""/>
      <w:lvlJc w:val="left"/>
      <w:pPr>
        <w:ind w:left="4244" w:hanging="360"/>
      </w:pPr>
      <w:rPr>
        <w:rFonts w:ascii="Wingdings" w:hAnsi="Wingdings" w:hint="default"/>
      </w:rPr>
    </w:lvl>
    <w:lvl w:ilvl="6" w:tplc="20000001" w:tentative="1">
      <w:start w:val="1"/>
      <w:numFmt w:val="bullet"/>
      <w:lvlText w:val=""/>
      <w:lvlJc w:val="left"/>
      <w:pPr>
        <w:ind w:left="4964" w:hanging="360"/>
      </w:pPr>
      <w:rPr>
        <w:rFonts w:ascii="Symbol" w:hAnsi="Symbol" w:hint="default"/>
      </w:rPr>
    </w:lvl>
    <w:lvl w:ilvl="7" w:tplc="20000003" w:tentative="1">
      <w:start w:val="1"/>
      <w:numFmt w:val="bullet"/>
      <w:lvlText w:val="o"/>
      <w:lvlJc w:val="left"/>
      <w:pPr>
        <w:ind w:left="5684" w:hanging="360"/>
      </w:pPr>
      <w:rPr>
        <w:rFonts w:ascii="Courier New" w:hAnsi="Courier New" w:cs="Courier New" w:hint="default"/>
      </w:rPr>
    </w:lvl>
    <w:lvl w:ilvl="8" w:tplc="20000005" w:tentative="1">
      <w:start w:val="1"/>
      <w:numFmt w:val="bullet"/>
      <w:lvlText w:val=""/>
      <w:lvlJc w:val="left"/>
      <w:pPr>
        <w:ind w:left="6404" w:hanging="360"/>
      </w:pPr>
      <w:rPr>
        <w:rFonts w:ascii="Wingdings" w:hAnsi="Wingdings" w:hint="default"/>
      </w:rPr>
    </w:lvl>
  </w:abstractNum>
  <w:abstractNum w:abstractNumId="1" w15:restartNumberingAfterBreak="0">
    <w:nsid w:val="04933747"/>
    <w:multiLevelType w:val="hybridMultilevel"/>
    <w:tmpl w:val="A8B83AE8"/>
    <w:lvl w:ilvl="0" w:tplc="891C916E">
      <w:numFmt w:val="bullet"/>
      <w:lvlText w:val="-"/>
      <w:lvlJc w:val="left"/>
      <w:pPr>
        <w:ind w:left="720" w:hanging="360"/>
      </w:pPr>
      <w:rPr>
        <w:rFonts w:ascii="Sylfaen" w:eastAsia="Sylfaen" w:hAnsi="Sylfaen" w:cs="Sylfaen" w:hint="default"/>
        <w:spacing w:val="-4"/>
        <w:w w:val="100"/>
        <w:sz w:val="22"/>
        <w:szCs w:val="22"/>
        <w:lang w:val="fr-FR" w:eastAsia="fr-FR" w:bidi="fr-FR"/>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09B636E7"/>
    <w:multiLevelType w:val="hybridMultilevel"/>
    <w:tmpl w:val="ED3A752C"/>
    <w:lvl w:ilvl="0" w:tplc="8DD22FF6">
      <w:numFmt w:val="bullet"/>
      <w:lvlText w:val=""/>
      <w:lvlJc w:val="left"/>
      <w:pPr>
        <w:ind w:left="868" w:hanging="361"/>
      </w:pPr>
      <w:rPr>
        <w:rFonts w:ascii="Symbol" w:eastAsia="Symbol" w:hAnsi="Symbol" w:cs="Symbol" w:hint="default"/>
        <w:w w:val="100"/>
        <w:sz w:val="22"/>
        <w:szCs w:val="22"/>
        <w:lang w:val="fr-FR" w:eastAsia="fr-FR" w:bidi="fr-FR"/>
      </w:rPr>
    </w:lvl>
    <w:lvl w:ilvl="1" w:tplc="7242AB62">
      <w:numFmt w:val="bullet"/>
      <w:lvlText w:val="•"/>
      <w:lvlJc w:val="left"/>
      <w:pPr>
        <w:ind w:left="1093" w:hanging="361"/>
      </w:pPr>
      <w:rPr>
        <w:rFonts w:hint="default"/>
        <w:lang w:val="fr-FR" w:eastAsia="fr-FR" w:bidi="fr-FR"/>
      </w:rPr>
    </w:lvl>
    <w:lvl w:ilvl="2" w:tplc="6C1E3846">
      <w:numFmt w:val="bullet"/>
      <w:lvlText w:val="•"/>
      <w:lvlJc w:val="left"/>
      <w:pPr>
        <w:ind w:left="1327" w:hanging="361"/>
      </w:pPr>
      <w:rPr>
        <w:rFonts w:hint="default"/>
        <w:lang w:val="fr-FR" w:eastAsia="fr-FR" w:bidi="fr-FR"/>
      </w:rPr>
    </w:lvl>
    <w:lvl w:ilvl="3" w:tplc="1F707DFC">
      <w:numFmt w:val="bullet"/>
      <w:lvlText w:val="•"/>
      <w:lvlJc w:val="left"/>
      <w:pPr>
        <w:ind w:left="1560" w:hanging="361"/>
      </w:pPr>
      <w:rPr>
        <w:rFonts w:hint="default"/>
        <w:lang w:val="fr-FR" w:eastAsia="fr-FR" w:bidi="fr-FR"/>
      </w:rPr>
    </w:lvl>
    <w:lvl w:ilvl="4" w:tplc="CFC8AD9E">
      <w:numFmt w:val="bullet"/>
      <w:lvlText w:val="•"/>
      <w:lvlJc w:val="left"/>
      <w:pPr>
        <w:ind w:left="1794" w:hanging="361"/>
      </w:pPr>
      <w:rPr>
        <w:rFonts w:hint="default"/>
        <w:lang w:val="fr-FR" w:eastAsia="fr-FR" w:bidi="fr-FR"/>
      </w:rPr>
    </w:lvl>
    <w:lvl w:ilvl="5" w:tplc="1AB02AE8">
      <w:numFmt w:val="bullet"/>
      <w:lvlText w:val="•"/>
      <w:lvlJc w:val="left"/>
      <w:pPr>
        <w:ind w:left="2027" w:hanging="361"/>
      </w:pPr>
      <w:rPr>
        <w:rFonts w:hint="default"/>
        <w:lang w:val="fr-FR" w:eastAsia="fr-FR" w:bidi="fr-FR"/>
      </w:rPr>
    </w:lvl>
    <w:lvl w:ilvl="6" w:tplc="744C2644">
      <w:numFmt w:val="bullet"/>
      <w:lvlText w:val="•"/>
      <w:lvlJc w:val="left"/>
      <w:pPr>
        <w:ind w:left="2261" w:hanging="361"/>
      </w:pPr>
      <w:rPr>
        <w:rFonts w:hint="default"/>
        <w:lang w:val="fr-FR" w:eastAsia="fr-FR" w:bidi="fr-FR"/>
      </w:rPr>
    </w:lvl>
    <w:lvl w:ilvl="7" w:tplc="5FF22510">
      <w:numFmt w:val="bullet"/>
      <w:lvlText w:val="•"/>
      <w:lvlJc w:val="left"/>
      <w:pPr>
        <w:ind w:left="2494" w:hanging="361"/>
      </w:pPr>
      <w:rPr>
        <w:rFonts w:hint="default"/>
        <w:lang w:val="fr-FR" w:eastAsia="fr-FR" w:bidi="fr-FR"/>
      </w:rPr>
    </w:lvl>
    <w:lvl w:ilvl="8" w:tplc="47AA9E78">
      <w:numFmt w:val="bullet"/>
      <w:lvlText w:val="•"/>
      <w:lvlJc w:val="left"/>
      <w:pPr>
        <w:ind w:left="2728" w:hanging="361"/>
      </w:pPr>
      <w:rPr>
        <w:rFonts w:hint="default"/>
        <w:lang w:val="fr-FR" w:eastAsia="fr-FR" w:bidi="fr-FR"/>
      </w:rPr>
    </w:lvl>
  </w:abstractNum>
  <w:abstractNum w:abstractNumId="3" w15:restartNumberingAfterBreak="0">
    <w:nsid w:val="0A632ECD"/>
    <w:multiLevelType w:val="hybridMultilevel"/>
    <w:tmpl w:val="62E2F618"/>
    <w:lvl w:ilvl="0" w:tplc="8976DB6A">
      <w:start w:val="1"/>
      <w:numFmt w:val="bullet"/>
      <w:lvlText w:val=""/>
      <w:lvlJc w:val="left"/>
      <w:pPr>
        <w:ind w:left="720" w:hanging="360"/>
      </w:pPr>
      <w:rPr>
        <w:rFonts w:ascii="Wingdings" w:hAnsi="Wingdings" w:hint="default"/>
      </w:rPr>
    </w:lvl>
    <w:lvl w:ilvl="1" w:tplc="04090003">
      <w:start w:val="1"/>
      <w:numFmt w:val="bullet"/>
      <w:lvlText w:val="o"/>
      <w:lvlJc w:val="left"/>
      <w:pPr>
        <w:ind w:left="45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657D01"/>
    <w:multiLevelType w:val="multilevel"/>
    <w:tmpl w:val="496AF15C"/>
    <w:lvl w:ilvl="0">
      <w:start w:val="7"/>
      <w:numFmt w:val="decimal"/>
      <w:lvlText w:val="%1"/>
      <w:lvlJc w:val="left"/>
      <w:pPr>
        <w:ind w:left="860" w:hanging="720"/>
      </w:pPr>
      <w:rPr>
        <w:rFonts w:hint="default"/>
        <w:lang w:val="fr-FR" w:eastAsia="fr-FR" w:bidi="fr-FR"/>
      </w:rPr>
    </w:lvl>
    <w:lvl w:ilvl="1">
      <w:start w:val="1"/>
      <w:numFmt w:val="decimal"/>
      <w:lvlText w:val="%1.%2"/>
      <w:lvlJc w:val="left"/>
      <w:pPr>
        <w:ind w:left="860" w:hanging="720"/>
      </w:pPr>
      <w:rPr>
        <w:rFonts w:ascii="Calibri" w:eastAsia="Calibri" w:hAnsi="Calibri" w:cs="Calibri" w:hint="default"/>
        <w:b/>
        <w:bCs/>
        <w:spacing w:val="-2"/>
        <w:w w:val="100"/>
        <w:sz w:val="24"/>
        <w:szCs w:val="24"/>
        <w:lang w:val="fr-FR" w:eastAsia="fr-FR" w:bidi="fr-FR"/>
      </w:rPr>
    </w:lvl>
    <w:lvl w:ilvl="2">
      <w:numFmt w:val="bullet"/>
      <w:lvlText w:val="❖"/>
      <w:lvlJc w:val="left"/>
      <w:pPr>
        <w:ind w:left="860" w:hanging="360"/>
      </w:pPr>
      <w:rPr>
        <w:rFonts w:ascii="Arial Unicode MS" w:eastAsia="Arial Unicode MS" w:hAnsi="Arial Unicode MS" w:cs="Arial Unicode MS" w:hint="default"/>
        <w:w w:val="113"/>
        <w:sz w:val="22"/>
        <w:szCs w:val="22"/>
        <w:lang w:val="fr-FR" w:eastAsia="fr-FR" w:bidi="fr-FR"/>
      </w:rPr>
    </w:lvl>
    <w:lvl w:ilvl="3">
      <w:numFmt w:val="bullet"/>
      <w:lvlText w:val="-"/>
      <w:lvlJc w:val="left"/>
      <w:pPr>
        <w:ind w:left="1221" w:hanging="361"/>
      </w:pPr>
      <w:rPr>
        <w:rFonts w:ascii="Arial" w:eastAsia="Arial" w:hAnsi="Arial" w:cs="Arial" w:hint="default"/>
        <w:spacing w:val="-26"/>
        <w:w w:val="99"/>
        <w:sz w:val="22"/>
        <w:szCs w:val="22"/>
        <w:lang w:val="fr-FR" w:eastAsia="fr-FR" w:bidi="fr-FR"/>
      </w:rPr>
    </w:lvl>
    <w:lvl w:ilvl="4">
      <w:numFmt w:val="bullet"/>
      <w:lvlText w:val="•"/>
      <w:lvlJc w:val="left"/>
      <w:pPr>
        <w:ind w:left="4156" w:hanging="361"/>
      </w:pPr>
      <w:rPr>
        <w:rFonts w:hint="default"/>
        <w:lang w:val="fr-FR" w:eastAsia="fr-FR" w:bidi="fr-FR"/>
      </w:rPr>
    </w:lvl>
    <w:lvl w:ilvl="5">
      <w:numFmt w:val="bullet"/>
      <w:lvlText w:val="•"/>
      <w:lvlJc w:val="left"/>
      <w:pPr>
        <w:ind w:left="5134" w:hanging="361"/>
      </w:pPr>
      <w:rPr>
        <w:rFonts w:hint="default"/>
        <w:lang w:val="fr-FR" w:eastAsia="fr-FR" w:bidi="fr-FR"/>
      </w:rPr>
    </w:lvl>
    <w:lvl w:ilvl="6">
      <w:numFmt w:val="bullet"/>
      <w:lvlText w:val="•"/>
      <w:lvlJc w:val="left"/>
      <w:pPr>
        <w:ind w:left="6113" w:hanging="361"/>
      </w:pPr>
      <w:rPr>
        <w:rFonts w:hint="default"/>
        <w:lang w:val="fr-FR" w:eastAsia="fr-FR" w:bidi="fr-FR"/>
      </w:rPr>
    </w:lvl>
    <w:lvl w:ilvl="7">
      <w:numFmt w:val="bullet"/>
      <w:lvlText w:val="•"/>
      <w:lvlJc w:val="left"/>
      <w:pPr>
        <w:ind w:left="7092" w:hanging="361"/>
      </w:pPr>
      <w:rPr>
        <w:rFonts w:hint="default"/>
        <w:lang w:val="fr-FR" w:eastAsia="fr-FR" w:bidi="fr-FR"/>
      </w:rPr>
    </w:lvl>
    <w:lvl w:ilvl="8">
      <w:numFmt w:val="bullet"/>
      <w:lvlText w:val="•"/>
      <w:lvlJc w:val="left"/>
      <w:pPr>
        <w:ind w:left="8070" w:hanging="361"/>
      </w:pPr>
      <w:rPr>
        <w:rFonts w:hint="default"/>
        <w:lang w:val="fr-FR" w:eastAsia="fr-FR" w:bidi="fr-FR"/>
      </w:rPr>
    </w:lvl>
  </w:abstractNum>
  <w:abstractNum w:abstractNumId="5" w15:restartNumberingAfterBreak="0">
    <w:nsid w:val="0B4B6004"/>
    <w:multiLevelType w:val="hybridMultilevel"/>
    <w:tmpl w:val="64D6D2A2"/>
    <w:lvl w:ilvl="0" w:tplc="2000000B">
      <w:start w:val="1"/>
      <w:numFmt w:val="bullet"/>
      <w:lvlText w:val=""/>
      <w:lvlJc w:val="left"/>
      <w:pPr>
        <w:ind w:left="720" w:hanging="360"/>
      </w:pPr>
      <w:rPr>
        <w:rFonts w:ascii="Wingdings" w:hAnsi="Wingdings" w:hint="default"/>
        <w:spacing w:val="-4"/>
        <w:w w:val="100"/>
        <w:sz w:val="22"/>
        <w:szCs w:val="22"/>
        <w:lang w:val="fr-FR" w:eastAsia="fr-FR" w:bidi="fr-FR"/>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0EFA4EE3"/>
    <w:multiLevelType w:val="hybridMultilevel"/>
    <w:tmpl w:val="4190919C"/>
    <w:lvl w:ilvl="0" w:tplc="891C916E">
      <w:numFmt w:val="bullet"/>
      <w:lvlText w:val="-"/>
      <w:lvlJc w:val="left"/>
      <w:pPr>
        <w:ind w:left="360" w:hanging="360"/>
      </w:pPr>
      <w:rPr>
        <w:rFonts w:ascii="Sylfaen" w:eastAsia="Sylfaen" w:hAnsi="Sylfaen" w:cs="Sylfaen" w:hint="default"/>
        <w:spacing w:val="-4"/>
        <w:w w:val="100"/>
        <w:sz w:val="22"/>
        <w:szCs w:val="22"/>
        <w:lang w:val="fr-FR" w:eastAsia="fr-FR" w:bidi="fr-FR"/>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7" w15:restartNumberingAfterBreak="0">
    <w:nsid w:val="1118009C"/>
    <w:multiLevelType w:val="hybridMultilevel"/>
    <w:tmpl w:val="265CF18C"/>
    <w:lvl w:ilvl="0" w:tplc="891C916E">
      <w:numFmt w:val="bullet"/>
      <w:lvlText w:val="-"/>
      <w:lvlJc w:val="left"/>
      <w:pPr>
        <w:ind w:left="360" w:hanging="360"/>
      </w:pPr>
      <w:rPr>
        <w:rFonts w:ascii="Sylfaen" w:eastAsia="Sylfaen" w:hAnsi="Sylfaen" w:cs="Sylfaen" w:hint="default"/>
        <w:spacing w:val="-4"/>
        <w:w w:val="100"/>
        <w:sz w:val="22"/>
        <w:szCs w:val="22"/>
        <w:lang w:val="fr-FR" w:eastAsia="fr-FR" w:bidi="fr-FR"/>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8" w15:restartNumberingAfterBreak="0">
    <w:nsid w:val="18510C51"/>
    <w:multiLevelType w:val="hybridMultilevel"/>
    <w:tmpl w:val="7DB619DE"/>
    <w:lvl w:ilvl="0" w:tplc="2000000B">
      <w:start w:val="1"/>
      <w:numFmt w:val="bullet"/>
      <w:lvlText w:val=""/>
      <w:lvlJc w:val="left"/>
      <w:pPr>
        <w:ind w:left="720" w:hanging="360"/>
      </w:pPr>
      <w:rPr>
        <w:rFonts w:ascii="Wingdings" w:hAnsi="Wingdings" w:hint="default"/>
        <w:spacing w:val="-4"/>
        <w:w w:val="100"/>
        <w:sz w:val="22"/>
        <w:szCs w:val="22"/>
        <w:lang w:val="fr-FR" w:eastAsia="fr-FR" w:bidi="fr-FR"/>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1B8D31F9"/>
    <w:multiLevelType w:val="hybridMultilevel"/>
    <w:tmpl w:val="5B1489F6"/>
    <w:lvl w:ilvl="0" w:tplc="2E34C566">
      <w:start w:val="1"/>
      <w:numFmt w:val="lowerLetter"/>
      <w:lvlText w:val="%1)"/>
      <w:lvlJc w:val="left"/>
      <w:pPr>
        <w:ind w:left="720" w:hanging="360"/>
      </w:pPr>
      <w:rPr>
        <w:rFonts w:ascii="Calibri" w:eastAsia="Calibri" w:hAnsi="Calibri" w:cs="Calibri"/>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1BB76168"/>
    <w:multiLevelType w:val="hybridMultilevel"/>
    <w:tmpl w:val="1E1EBD48"/>
    <w:lvl w:ilvl="0" w:tplc="20000007">
      <w:start w:val="1"/>
      <w:numFmt w:val="bullet"/>
      <w:lvlText w:val=""/>
      <w:lvlPicBulletId w:val="0"/>
      <w:lvlJc w:val="left"/>
      <w:pPr>
        <w:ind w:left="1800" w:hanging="360"/>
      </w:pPr>
      <w:rPr>
        <w:rFonts w:ascii="Symbol" w:hAnsi="Symbol" w:hint="default"/>
        <w:spacing w:val="-4"/>
        <w:w w:val="100"/>
        <w:sz w:val="22"/>
        <w:szCs w:val="22"/>
        <w:lang w:val="fr-FR" w:eastAsia="fr-FR" w:bidi="fr-FR"/>
      </w:rPr>
    </w:lvl>
    <w:lvl w:ilvl="1" w:tplc="20000003" w:tentative="1">
      <w:start w:val="1"/>
      <w:numFmt w:val="bullet"/>
      <w:lvlText w:val="o"/>
      <w:lvlJc w:val="left"/>
      <w:pPr>
        <w:ind w:left="2520" w:hanging="360"/>
      </w:pPr>
      <w:rPr>
        <w:rFonts w:ascii="Courier New" w:hAnsi="Courier New" w:cs="Courier New" w:hint="default"/>
      </w:rPr>
    </w:lvl>
    <w:lvl w:ilvl="2" w:tplc="20000005" w:tentative="1">
      <w:start w:val="1"/>
      <w:numFmt w:val="bullet"/>
      <w:lvlText w:val=""/>
      <w:lvlJc w:val="left"/>
      <w:pPr>
        <w:ind w:left="3240" w:hanging="360"/>
      </w:pPr>
      <w:rPr>
        <w:rFonts w:ascii="Wingdings" w:hAnsi="Wingdings" w:hint="default"/>
      </w:rPr>
    </w:lvl>
    <w:lvl w:ilvl="3" w:tplc="20000001" w:tentative="1">
      <w:start w:val="1"/>
      <w:numFmt w:val="bullet"/>
      <w:lvlText w:val=""/>
      <w:lvlJc w:val="left"/>
      <w:pPr>
        <w:ind w:left="3960" w:hanging="360"/>
      </w:pPr>
      <w:rPr>
        <w:rFonts w:ascii="Symbol" w:hAnsi="Symbol" w:hint="default"/>
      </w:rPr>
    </w:lvl>
    <w:lvl w:ilvl="4" w:tplc="20000003" w:tentative="1">
      <w:start w:val="1"/>
      <w:numFmt w:val="bullet"/>
      <w:lvlText w:val="o"/>
      <w:lvlJc w:val="left"/>
      <w:pPr>
        <w:ind w:left="4680" w:hanging="360"/>
      </w:pPr>
      <w:rPr>
        <w:rFonts w:ascii="Courier New" w:hAnsi="Courier New" w:cs="Courier New" w:hint="default"/>
      </w:rPr>
    </w:lvl>
    <w:lvl w:ilvl="5" w:tplc="20000005" w:tentative="1">
      <w:start w:val="1"/>
      <w:numFmt w:val="bullet"/>
      <w:lvlText w:val=""/>
      <w:lvlJc w:val="left"/>
      <w:pPr>
        <w:ind w:left="5400" w:hanging="360"/>
      </w:pPr>
      <w:rPr>
        <w:rFonts w:ascii="Wingdings" w:hAnsi="Wingdings" w:hint="default"/>
      </w:rPr>
    </w:lvl>
    <w:lvl w:ilvl="6" w:tplc="20000001" w:tentative="1">
      <w:start w:val="1"/>
      <w:numFmt w:val="bullet"/>
      <w:lvlText w:val=""/>
      <w:lvlJc w:val="left"/>
      <w:pPr>
        <w:ind w:left="6120" w:hanging="360"/>
      </w:pPr>
      <w:rPr>
        <w:rFonts w:ascii="Symbol" w:hAnsi="Symbol" w:hint="default"/>
      </w:rPr>
    </w:lvl>
    <w:lvl w:ilvl="7" w:tplc="20000003" w:tentative="1">
      <w:start w:val="1"/>
      <w:numFmt w:val="bullet"/>
      <w:lvlText w:val="o"/>
      <w:lvlJc w:val="left"/>
      <w:pPr>
        <w:ind w:left="6840" w:hanging="360"/>
      </w:pPr>
      <w:rPr>
        <w:rFonts w:ascii="Courier New" w:hAnsi="Courier New" w:cs="Courier New" w:hint="default"/>
      </w:rPr>
    </w:lvl>
    <w:lvl w:ilvl="8" w:tplc="20000005" w:tentative="1">
      <w:start w:val="1"/>
      <w:numFmt w:val="bullet"/>
      <w:lvlText w:val=""/>
      <w:lvlJc w:val="left"/>
      <w:pPr>
        <w:ind w:left="7560" w:hanging="360"/>
      </w:pPr>
      <w:rPr>
        <w:rFonts w:ascii="Wingdings" w:hAnsi="Wingdings" w:hint="default"/>
      </w:rPr>
    </w:lvl>
  </w:abstractNum>
  <w:abstractNum w:abstractNumId="11" w15:restartNumberingAfterBreak="0">
    <w:nsid w:val="1D2E1DF9"/>
    <w:multiLevelType w:val="hybridMultilevel"/>
    <w:tmpl w:val="0C767FD6"/>
    <w:lvl w:ilvl="0" w:tplc="CE007A58">
      <w:start w:val="448"/>
      <w:numFmt w:val="bullet"/>
      <w:lvlText w:val="-"/>
      <w:lvlJc w:val="left"/>
      <w:pPr>
        <w:ind w:left="720" w:hanging="360"/>
      </w:pPr>
      <w:rPr>
        <w:rFonts w:ascii="Calibri" w:eastAsia="Calibri" w:hAnsi="Calibri" w:cs="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1EA555C3"/>
    <w:multiLevelType w:val="hybridMultilevel"/>
    <w:tmpl w:val="B8843D4A"/>
    <w:lvl w:ilvl="0" w:tplc="E4E00E32">
      <w:numFmt w:val="bullet"/>
      <w:lvlText w:val="-"/>
      <w:lvlJc w:val="left"/>
      <w:pPr>
        <w:ind w:left="720" w:hanging="360"/>
      </w:pPr>
      <w:rPr>
        <w:rFonts w:ascii="Calibri" w:eastAsia="Calibri" w:hAnsi="Calibri" w:cs="Calibri" w:hint="default"/>
        <w:spacing w:val="-5"/>
        <w:w w:val="100"/>
        <w:sz w:val="22"/>
        <w:szCs w:val="22"/>
        <w:lang w:val="fr-FR" w:eastAsia="fr-FR" w:bidi="fr-FR"/>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21380939"/>
    <w:multiLevelType w:val="hybridMultilevel"/>
    <w:tmpl w:val="F9F4B85C"/>
    <w:lvl w:ilvl="0" w:tplc="891C916E">
      <w:numFmt w:val="bullet"/>
      <w:lvlText w:val="-"/>
      <w:lvlJc w:val="left"/>
      <w:pPr>
        <w:ind w:left="720" w:hanging="360"/>
      </w:pPr>
      <w:rPr>
        <w:rFonts w:ascii="Sylfaen" w:eastAsia="Sylfaen" w:hAnsi="Sylfaen" w:cs="Sylfaen" w:hint="default"/>
        <w:spacing w:val="-4"/>
        <w:w w:val="100"/>
        <w:sz w:val="22"/>
        <w:szCs w:val="22"/>
        <w:lang w:val="fr-FR" w:eastAsia="fr-FR" w:bidi="fr-FR"/>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213B0475"/>
    <w:multiLevelType w:val="multilevel"/>
    <w:tmpl w:val="20000025"/>
    <w:lvl w:ilvl="0">
      <w:start w:val="1"/>
      <w:numFmt w:val="decimal"/>
      <w:pStyle w:val="Titre1"/>
      <w:lvlText w:val="%1"/>
      <w:lvlJc w:val="left"/>
      <w:pPr>
        <w:ind w:left="432" w:hanging="432"/>
      </w:pPr>
    </w:lvl>
    <w:lvl w:ilvl="1">
      <w:start w:val="1"/>
      <w:numFmt w:val="decimal"/>
      <w:pStyle w:val="Titre2"/>
      <w:lvlText w:val="%1.%2"/>
      <w:lvlJc w:val="left"/>
      <w:pPr>
        <w:ind w:left="576"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15" w15:restartNumberingAfterBreak="0">
    <w:nsid w:val="22153DAC"/>
    <w:multiLevelType w:val="hybridMultilevel"/>
    <w:tmpl w:val="5EE025FA"/>
    <w:lvl w:ilvl="0" w:tplc="20000007">
      <w:start w:val="1"/>
      <w:numFmt w:val="bullet"/>
      <w:lvlText w:val=""/>
      <w:lvlPicBulletId w:val="0"/>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15:restartNumberingAfterBreak="0">
    <w:nsid w:val="237E4B49"/>
    <w:multiLevelType w:val="hybridMultilevel"/>
    <w:tmpl w:val="FA366D4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 w15:restartNumberingAfterBreak="0">
    <w:nsid w:val="288F392F"/>
    <w:multiLevelType w:val="hybridMultilevel"/>
    <w:tmpl w:val="8A5A2AA0"/>
    <w:lvl w:ilvl="0" w:tplc="891C916E">
      <w:numFmt w:val="bullet"/>
      <w:lvlText w:val="-"/>
      <w:lvlJc w:val="left"/>
      <w:pPr>
        <w:ind w:left="360" w:hanging="360"/>
      </w:pPr>
      <w:rPr>
        <w:rFonts w:ascii="Sylfaen" w:eastAsia="Sylfaen" w:hAnsi="Sylfaen" w:cs="Sylfaen" w:hint="default"/>
        <w:spacing w:val="-4"/>
        <w:w w:val="100"/>
        <w:sz w:val="22"/>
        <w:szCs w:val="22"/>
        <w:lang w:val="fr-FR" w:eastAsia="fr-FR" w:bidi="fr-FR"/>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8" w15:restartNumberingAfterBreak="0">
    <w:nsid w:val="2ACD2A00"/>
    <w:multiLevelType w:val="hybridMultilevel"/>
    <w:tmpl w:val="DCB6D4E8"/>
    <w:lvl w:ilvl="0" w:tplc="20000001">
      <w:start w:val="1"/>
      <w:numFmt w:val="bullet"/>
      <w:lvlText w:val=""/>
      <w:lvlJc w:val="left"/>
      <w:pPr>
        <w:ind w:left="360" w:hanging="360"/>
      </w:pPr>
      <w:rPr>
        <w:rFonts w:ascii="Symbol" w:hAnsi="Symbol" w:hint="default"/>
        <w:spacing w:val="-4"/>
        <w:w w:val="100"/>
        <w:sz w:val="22"/>
        <w:szCs w:val="22"/>
        <w:lang w:val="fr-FR" w:eastAsia="fr-FR" w:bidi="fr-FR"/>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15:restartNumberingAfterBreak="0">
    <w:nsid w:val="2EF77230"/>
    <w:multiLevelType w:val="hybridMultilevel"/>
    <w:tmpl w:val="F372EC46"/>
    <w:lvl w:ilvl="0" w:tplc="891C916E">
      <w:numFmt w:val="bullet"/>
      <w:lvlText w:val="-"/>
      <w:lvlJc w:val="left"/>
      <w:pPr>
        <w:ind w:left="720" w:hanging="360"/>
      </w:pPr>
      <w:rPr>
        <w:rFonts w:ascii="Sylfaen" w:eastAsia="Sylfaen" w:hAnsi="Sylfaen" w:cs="Sylfaen" w:hint="default"/>
        <w:spacing w:val="-4"/>
        <w:w w:val="100"/>
        <w:sz w:val="22"/>
        <w:szCs w:val="22"/>
        <w:lang w:val="fr-FR" w:eastAsia="fr-FR" w:bidi="fr-FR"/>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0" w15:restartNumberingAfterBreak="0">
    <w:nsid w:val="31C91F21"/>
    <w:multiLevelType w:val="hybridMultilevel"/>
    <w:tmpl w:val="DF8EF608"/>
    <w:lvl w:ilvl="0" w:tplc="891C916E">
      <w:numFmt w:val="bullet"/>
      <w:lvlText w:val="-"/>
      <w:lvlJc w:val="left"/>
      <w:pPr>
        <w:ind w:left="360" w:hanging="360"/>
      </w:pPr>
      <w:rPr>
        <w:rFonts w:ascii="Sylfaen" w:eastAsia="Sylfaen" w:hAnsi="Sylfaen" w:cs="Sylfaen" w:hint="default"/>
        <w:spacing w:val="-4"/>
        <w:w w:val="100"/>
        <w:sz w:val="22"/>
        <w:szCs w:val="22"/>
        <w:lang w:val="fr-FR" w:eastAsia="fr-FR" w:bidi="fr-FR"/>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1" w15:restartNumberingAfterBreak="0">
    <w:nsid w:val="332A0EFA"/>
    <w:multiLevelType w:val="hybridMultilevel"/>
    <w:tmpl w:val="2EC22D48"/>
    <w:lvl w:ilvl="0" w:tplc="20000017">
      <w:start w:val="1"/>
      <w:numFmt w:val="lowerLetter"/>
      <w:lvlText w:val="%1)"/>
      <w:lvlJc w:val="left"/>
      <w:pPr>
        <w:ind w:left="502" w:hanging="360"/>
      </w:pPr>
      <w:rPr>
        <w:rFonts w:hint="default"/>
      </w:rPr>
    </w:lvl>
    <w:lvl w:ilvl="1" w:tplc="20000019" w:tentative="1">
      <w:start w:val="1"/>
      <w:numFmt w:val="lowerLetter"/>
      <w:lvlText w:val="%2."/>
      <w:lvlJc w:val="left"/>
      <w:pPr>
        <w:ind w:left="1222" w:hanging="360"/>
      </w:pPr>
    </w:lvl>
    <w:lvl w:ilvl="2" w:tplc="2000001B" w:tentative="1">
      <w:start w:val="1"/>
      <w:numFmt w:val="lowerRoman"/>
      <w:lvlText w:val="%3."/>
      <w:lvlJc w:val="right"/>
      <w:pPr>
        <w:ind w:left="1942" w:hanging="180"/>
      </w:pPr>
    </w:lvl>
    <w:lvl w:ilvl="3" w:tplc="2000000F" w:tentative="1">
      <w:start w:val="1"/>
      <w:numFmt w:val="decimal"/>
      <w:lvlText w:val="%4."/>
      <w:lvlJc w:val="left"/>
      <w:pPr>
        <w:ind w:left="2662" w:hanging="360"/>
      </w:pPr>
    </w:lvl>
    <w:lvl w:ilvl="4" w:tplc="20000019" w:tentative="1">
      <w:start w:val="1"/>
      <w:numFmt w:val="lowerLetter"/>
      <w:lvlText w:val="%5."/>
      <w:lvlJc w:val="left"/>
      <w:pPr>
        <w:ind w:left="3382" w:hanging="360"/>
      </w:pPr>
    </w:lvl>
    <w:lvl w:ilvl="5" w:tplc="2000001B" w:tentative="1">
      <w:start w:val="1"/>
      <w:numFmt w:val="lowerRoman"/>
      <w:lvlText w:val="%6."/>
      <w:lvlJc w:val="right"/>
      <w:pPr>
        <w:ind w:left="4102" w:hanging="180"/>
      </w:pPr>
    </w:lvl>
    <w:lvl w:ilvl="6" w:tplc="2000000F" w:tentative="1">
      <w:start w:val="1"/>
      <w:numFmt w:val="decimal"/>
      <w:lvlText w:val="%7."/>
      <w:lvlJc w:val="left"/>
      <w:pPr>
        <w:ind w:left="4822" w:hanging="360"/>
      </w:pPr>
    </w:lvl>
    <w:lvl w:ilvl="7" w:tplc="20000019" w:tentative="1">
      <w:start w:val="1"/>
      <w:numFmt w:val="lowerLetter"/>
      <w:lvlText w:val="%8."/>
      <w:lvlJc w:val="left"/>
      <w:pPr>
        <w:ind w:left="5542" w:hanging="360"/>
      </w:pPr>
    </w:lvl>
    <w:lvl w:ilvl="8" w:tplc="2000001B" w:tentative="1">
      <w:start w:val="1"/>
      <w:numFmt w:val="lowerRoman"/>
      <w:lvlText w:val="%9."/>
      <w:lvlJc w:val="right"/>
      <w:pPr>
        <w:ind w:left="6262" w:hanging="180"/>
      </w:pPr>
    </w:lvl>
  </w:abstractNum>
  <w:abstractNum w:abstractNumId="22" w15:restartNumberingAfterBreak="0">
    <w:nsid w:val="33893B2F"/>
    <w:multiLevelType w:val="hybridMultilevel"/>
    <w:tmpl w:val="97DC407C"/>
    <w:lvl w:ilvl="0" w:tplc="891C916E">
      <w:numFmt w:val="bullet"/>
      <w:lvlText w:val="-"/>
      <w:lvlJc w:val="left"/>
      <w:pPr>
        <w:ind w:left="360" w:hanging="360"/>
      </w:pPr>
      <w:rPr>
        <w:rFonts w:ascii="Sylfaen" w:eastAsia="Sylfaen" w:hAnsi="Sylfaen" w:cs="Sylfaen" w:hint="default"/>
        <w:spacing w:val="-4"/>
        <w:w w:val="100"/>
        <w:sz w:val="22"/>
        <w:szCs w:val="22"/>
        <w:lang w:val="fr-FR" w:eastAsia="fr-FR" w:bidi="fr-FR"/>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3" w15:restartNumberingAfterBreak="0">
    <w:nsid w:val="349A2CAD"/>
    <w:multiLevelType w:val="hybridMultilevel"/>
    <w:tmpl w:val="3098B096"/>
    <w:lvl w:ilvl="0" w:tplc="EFC84B44">
      <w:start w:val="1"/>
      <w:numFmt w:val="bullet"/>
      <w:lvlText w:val=""/>
      <w:lvlJc w:val="left"/>
      <w:pPr>
        <w:ind w:left="720" w:hanging="360"/>
      </w:pPr>
      <w:rPr>
        <w:rFonts w:ascii="Webdings" w:hAnsi="Web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6801DD1"/>
    <w:multiLevelType w:val="hybridMultilevel"/>
    <w:tmpl w:val="046CE5A4"/>
    <w:lvl w:ilvl="0" w:tplc="891C916E">
      <w:numFmt w:val="bullet"/>
      <w:lvlText w:val="-"/>
      <w:lvlJc w:val="left"/>
      <w:pPr>
        <w:ind w:left="720" w:hanging="360"/>
      </w:pPr>
      <w:rPr>
        <w:rFonts w:ascii="Sylfaen" w:eastAsia="Sylfaen" w:hAnsi="Sylfaen" w:cs="Sylfaen" w:hint="default"/>
        <w:spacing w:val="-4"/>
        <w:w w:val="100"/>
        <w:sz w:val="22"/>
        <w:szCs w:val="22"/>
        <w:lang w:val="fr-FR" w:eastAsia="fr-FR" w:bidi="fr-FR"/>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5" w15:restartNumberingAfterBreak="0">
    <w:nsid w:val="392500B8"/>
    <w:multiLevelType w:val="hybridMultilevel"/>
    <w:tmpl w:val="66F09AB6"/>
    <w:lvl w:ilvl="0" w:tplc="E348FC72">
      <w:start w:val="6"/>
      <w:numFmt w:val="decimal"/>
      <w:lvlText w:val="%1."/>
      <w:lvlJc w:val="left"/>
      <w:pPr>
        <w:ind w:left="786" w:hanging="360"/>
      </w:pPr>
      <w:rPr>
        <w:rFonts w:hint="default"/>
      </w:rPr>
    </w:lvl>
    <w:lvl w:ilvl="1" w:tplc="20000019">
      <w:start w:val="1"/>
      <w:numFmt w:val="lowerLetter"/>
      <w:lvlText w:val="%2."/>
      <w:lvlJc w:val="left"/>
      <w:pPr>
        <w:ind w:left="1506" w:hanging="360"/>
      </w:pPr>
    </w:lvl>
    <w:lvl w:ilvl="2" w:tplc="2000001B" w:tentative="1">
      <w:start w:val="1"/>
      <w:numFmt w:val="lowerRoman"/>
      <w:lvlText w:val="%3."/>
      <w:lvlJc w:val="right"/>
      <w:pPr>
        <w:ind w:left="2226" w:hanging="180"/>
      </w:pPr>
    </w:lvl>
    <w:lvl w:ilvl="3" w:tplc="2000000F" w:tentative="1">
      <w:start w:val="1"/>
      <w:numFmt w:val="decimal"/>
      <w:lvlText w:val="%4."/>
      <w:lvlJc w:val="left"/>
      <w:pPr>
        <w:ind w:left="2946" w:hanging="360"/>
      </w:pPr>
    </w:lvl>
    <w:lvl w:ilvl="4" w:tplc="20000019" w:tentative="1">
      <w:start w:val="1"/>
      <w:numFmt w:val="lowerLetter"/>
      <w:lvlText w:val="%5."/>
      <w:lvlJc w:val="left"/>
      <w:pPr>
        <w:ind w:left="3666" w:hanging="360"/>
      </w:pPr>
    </w:lvl>
    <w:lvl w:ilvl="5" w:tplc="2000001B" w:tentative="1">
      <w:start w:val="1"/>
      <w:numFmt w:val="lowerRoman"/>
      <w:lvlText w:val="%6."/>
      <w:lvlJc w:val="right"/>
      <w:pPr>
        <w:ind w:left="4386" w:hanging="180"/>
      </w:pPr>
    </w:lvl>
    <w:lvl w:ilvl="6" w:tplc="2000000F" w:tentative="1">
      <w:start w:val="1"/>
      <w:numFmt w:val="decimal"/>
      <w:lvlText w:val="%7."/>
      <w:lvlJc w:val="left"/>
      <w:pPr>
        <w:ind w:left="5106" w:hanging="360"/>
      </w:pPr>
    </w:lvl>
    <w:lvl w:ilvl="7" w:tplc="20000019" w:tentative="1">
      <w:start w:val="1"/>
      <w:numFmt w:val="lowerLetter"/>
      <w:lvlText w:val="%8."/>
      <w:lvlJc w:val="left"/>
      <w:pPr>
        <w:ind w:left="5826" w:hanging="360"/>
      </w:pPr>
    </w:lvl>
    <w:lvl w:ilvl="8" w:tplc="2000001B" w:tentative="1">
      <w:start w:val="1"/>
      <w:numFmt w:val="lowerRoman"/>
      <w:lvlText w:val="%9."/>
      <w:lvlJc w:val="right"/>
      <w:pPr>
        <w:ind w:left="6546" w:hanging="180"/>
      </w:pPr>
    </w:lvl>
  </w:abstractNum>
  <w:abstractNum w:abstractNumId="26" w15:restartNumberingAfterBreak="0">
    <w:nsid w:val="3ED11199"/>
    <w:multiLevelType w:val="multilevel"/>
    <w:tmpl w:val="DDC8DAE4"/>
    <w:lvl w:ilvl="0">
      <w:start w:val="1"/>
      <w:numFmt w:val="decimal"/>
      <w:lvlText w:val="%1."/>
      <w:lvlJc w:val="left"/>
      <w:pPr>
        <w:ind w:left="786" w:hanging="360"/>
      </w:pPr>
    </w:lvl>
    <w:lvl w:ilvl="1">
      <w:start w:val="1"/>
      <w:numFmt w:val="decimal"/>
      <w:isLgl/>
      <w:lvlText w:val="%1.%2"/>
      <w:lvlJc w:val="left"/>
      <w:pPr>
        <w:ind w:left="786" w:hanging="360"/>
      </w:pPr>
      <w:rPr>
        <w:rFonts w:hint="default"/>
      </w:rPr>
    </w:lvl>
    <w:lvl w:ilvl="2">
      <w:start w:val="1"/>
      <w:numFmt w:val="decimal"/>
      <w:isLgl/>
      <w:lvlText w:val="%1.%2.%3"/>
      <w:lvlJc w:val="left"/>
      <w:pPr>
        <w:ind w:left="1512" w:hanging="720"/>
      </w:pPr>
      <w:rPr>
        <w:rFonts w:hint="default"/>
      </w:rPr>
    </w:lvl>
    <w:lvl w:ilvl="3">
      <w:start w:val="1"/>
      <w:numFmt w:val="decimal"/>
      <w:isLgl/>
      <w:lvlText w:val="%1.%2.%3.%4"/>
      <w:lvlJc w:val="left"/>
      <w:pPr>
        <w:ind w:left="1728" w:hanging="720"/>
      </w:pPr>
      <w:rPr>
        <w:rFonts w:hint="default"/>
      </w:rPr>
    </w:lvl>
    <w:lvl w:ilvl="4">
      <w:start w:val="1"/>
      <w:numFmt w:val="decimal"/>
      <w:isLgl/>
      <w:lvlText w:val="%1.%2.%3.%4.%5"/>
      <w:lvlJc w:val="left"/>
      <w:pPr>
        <w:ind w:left="2304"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3096" w:hanging="1440"/>
      </w:pPr>
      <w:rPr>
        <w:rFonts w:hint="default"/>
      </w:rPr>
    </w:lvl>
    <w:lvl w:ilvl="7">
      <w:start w:val="1"/>
      <w:numFmt w:val="decimal"/>
      <w:isLgl/>
      <w:lvlText w:val="%1.%2.%3.%4.%5.%6.%7.%8"/>
      <w:lvlJc w:val="left"/>
      <w:pPr>
        <w:ind w:left="3312" w:hanging="1440"/>
      </w:pPr>
      <w:rPr>
        <w:rFonts w:hint="default"/>
      </w:rPr>
    </w:lvl>
    <w:lvl w:ilvl="8">
      <w:start w:val="1"/>
      <w:numFmt w:val="decimal"/>
      <w:isLgl/>
      <w:lvlText w:val="%1.%2.%3.%4.%5.%6.%7.%8.%9"/>
      <w:lvlJc w:val="left"/>
      <w:pPr>
        <w:ind w:left="3888" w:hanging="1800"/>
      </w:pPr>
      <w:rPr>
        <w:rFonts w:hint="default"/>
      </w:rPr>
    </w:lvl>
  </w:abstractNum>
  <w:abstractNum w:abstractNumId="27" w15:restartNumberingAfterBreak="0">
    <w:nsid w:val="3FCC3154"/>
    <w:multiLevelType w:val="hybridMultilevel"/>
    <w:tmpl w:val="40742894"/>
    <w:lvl w:ilvl="0" w:tplc="891C916E">
      <w:numFmt w:val="bullet"/>
      <w:lvlText w:val="-"/>
      <w:lvlJc w:val="left"/>
      <w:pPr>
        <w:ind w:left="360" w:hanging="360"/>
      </w:pPr>
      <w:rPr>
        <w:rFonts w:ascii="Sylfaen" w:eastAsia="Sylfaen" w:hAnsi="Sylfaen" w:cs="Sylfaen" w:hint="default"/>
        <w:spacing w:val="-4"/>
        <w:w w:val="100"/>
        <w:sz w:val="22"/>
        <w:szCs w:val="22"/>
        <w:lang w:val="fr-FR" w:eastAsia="fr-FR" w:bidi="fr-FR"/>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8" w15:restartNumberingAfterBreak="0">
    <w:nsid w:val="4060663F"/>
    <w:multiLevelType w:val="hybridMultilevel"/>
    <w:tmpl w:val="8858404C"/>
    <w:lvl w:ilvl="0" w:tplc="0C0A0011">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425C7F07"/>
    <w:multiLevelType w:val="hybridMultilevel"/>
    <w:tmpl w:val="464C4C76"/>
    <w:lvl w:ilvl="0" w:tplc="20000017">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15:restartNumberingAfterBreak="0">
    <w:nsid w:val="44AA70A6"/>
    <w:multiLevelType w:val="hybridMultilevel"/>
    <w:tmpl w:val="B22A7866"/>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1" w15:restartNumberingAfterBreak="0">
    <w:nsid w:val="45313C8C"/>
    <w:multiLevelType w:val="hybridMultilevel"/>
    <w:tmpl w:val="0FA237C8"/>
    <w:lvl w:ilvl="0" w:tplc="9BF6DBD8">
      <w:numFmt w:val="bullet"/>
      <w:lvlText w:val="-"/>
      <w:lvlJc w:val="left"/>
      <w:pPr>
        <w:ind w:left="720" w:hanging="360"/>
      </w:pPr>
      <w:rPr>
        <w:rFonts w:ascii="Calibri" w:eastAsia="Calibri" w:hAnsi="Calibri" w:cs="Calibri" w:hint="default"/>
        <w:spacing w:val="-3"/>
        <w:w w:val="100"/>
        <w:sz w:val="22"/>
        <w:szCs w:val="22"/>
        <w:lang w:val="fr-FR" w:eastAsia="fr-FR" w:bidi="fr-FR"/>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2" w15:restartNumberingAfterBreak="0">
    <w:nsid w:val="453263E6"/>
    <w:multiLevelType w:val="hybridMultilevel"/>
    <w:tmpl w:val="80049402"/>
    <w:lvl w:ilvl="0" w:tplc="A7923668">
      <w:start w:val="1"/>
      <w:numFmt w:val="decimal"/>
      <w:lvlText w:val="%1."/>
      <w:lvlJc w:val="left"/>
      <w:pPr>
        <w:ind w:left="476" w:hanging="360"/>
      </w:pPr>
      <w:rPr>
        <w:rFonts w:ascii="Calibri" w:eastAsia="Calibri" w:hAnsi="Calibri" w:cs="Calibri" w:hint="default"/>
        <w:spacing w:val="-7"/>
        <w:w w:val="100"/>
        <w:sz w:val="22"/>
        <w:szCs w:val="22"/>
        <w:lang w:val="fr-FR" w:eastAsia="fr-FR" w:bidi="fr-FR"/>
      </w:rPr>
    </w:lvl>
    <w:lvl w:ilvl="1" w:tplc="ACCED1C4">
      <w:numFmt w:val="bullet"/>
      <w:lvlText w:val="•"/>
      <w:lvlJc w:val="left"/>
      <w:pPr>
        <w:ind w:left="1434" w:hanging="360"/>
      </w:pPr>
      <w:rPr>
        <w:rFonts w:hint="default"/>
        <w:lang w:val="fr-FR" w:eastAsia="fr-FR" w:bidi="fr-FR"/>
      </w:rPr>
    </w:lvl>
    <w:lvl w:ilvl="2" w:tplc="C79EA124">
      <w:numFmt w:val="bullet"/>
      <w:lvlText w:val="•"/>
      <w:lvlJc w:val="left"/>
      <w:pPr>
        <w:ind w:left="2389" w:hanging="360"/>
      </w:pPr>
      <w:rPr>
        <w:rFonts w:hint="default"/>
        <w:lang w:val="fr-FR" w:eastAsia="fr-FR" w:bidi="fr-FR"/>
      </w:rPr>
    </w:lvl>
    <w:lvl w:ilvl="3" w:tplc="81ECE246">
      <w:numFmt w:val="bullet"/>
      <w:lvlText w:val="•"/>
      <w:lvlJc w:val="left"/>
      <w:pPr>
        <w:ind w:left="3344" w:hanging="360"/>
      </w:pPr>
      <w:rPr>
        <w:rFonts w:hint="default"/>
        <w:lang w:val="fr-FR" w:eastAsia="fr-FR" w:bidi="fr-FR"/>
      </w:rPr>
    </w:lvl>
    <w:lvl w:ilvl="4" w:tplc="5AA28DD2">
      <w:numFmt w:val="bullet"/>
      <w:lvlText w:val="•"/>
      <w:lvlJc w:val="left"/>
      <w:pPr>
        <w:ind w:left="4299" w:hanging="360"/>
      </w:pPr>
      <w:rPr>
        <w:rFonts w:hint="default"/>
        <w:lang w:val="fr-FR" w:eastAsia="fr-FR" w:bidi="fr-FR"/>
      </w:rPr>
    </w:lvl>
    <w:lvl w:ilvl="5" w:tplc="3FCAA0B2">
      <w:numFmt w:val="bullet"/>
      <w:lvlText w:val="•"/>
      <w:lvlJc w:val="left"/>
      <w:pPr>
        <w:ind w:left="5254" w:hanging="360"/>
      </w:pPr>
      <w:rPr>
        <w:rFonts w:hint="default"/>
        <w:lang w:val="fr-FR" w:eastAsia="fr-FR" w:bidi="fr-FR"/>
      </w:rPr>
    </w:lvl>
    <w:lvl w:ilvl="6" w:tplc="580644F6">
      <w:numFmt w:val="bullet"/>
      <w:lvlText w:val="•"/>
      <w:lvlJc w:val="left"/>
      <w:pPr>
        <w:ind w:left="6208" w:hanging="360"/>
      </w:pPr>
      <w:rPr>
        <w:rFonts w:hint="default"/>
        <w:lang w:val="fr-FR" w:eastAsia="fr-FR" w:bidi="fr-FR"/>
      </w:rPr>
    </w:lvl>
    <w:lvl w:ilvl="7" w:tplc="1C4E3AEA">
      <w:numFmt w:val="bullet"/>
      <w:lvlText w:val="•"/>
      <w:lvlJc w:val="left"/>
      <w:pPr>
        <w:ind w:left="7163" w:hanging="360"/>
      </w:pPr>
      <w:rPr>
        <w:rFonts w:hint="default"/>
        <w:lang w:val="fr-FR" w:eastAsia="fr-FR" w:bidi="fr-FR"/>
      </w:rPr>
    </w:lvl>
    <w:lvl w:ilvl="8" w:tplc="6BD67824">
      <w:numFmt w:val="bullet"/>
      <w:lvlText w:val="•"/>
      <w:lvlJc w:val="left"/>
      <w:pPr>
        <w:ind w:left="8118" w:hanging="360"/>
      </w:pPr>
      <w:rPr>
        <w:rFonts w:hint="default"/>
        <w:lang w:val="fr-FR" w:eastAsia="fr-FR" w:bidi="fr-FR"/>
      </w:rPr>
    </w:lvl>
  </w:abstractNum>
  <w:abstractNum w:abstractNumId="33" w15:restartNumberingAfterBreak="0">
    <w:nsid w:val="46BF48CF"/>
    <w:multiLevelType w:val="hybridMultilevel"/>
    <w:tmpl w:val="D28CF228"/>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4" w15:restartNumberingAfterBreak="0">
    <w:nsid w:val="499D5118"/>
    <w:multiLevelType w:val="hybridMultilevel"/>
    <w:tmpl w:val="DD5A437E"/>
    <w:lvl w:ilvl="0" w:tplc="FC68BAE0">
      <w:numFmt w:val="bullet"/>
      <w:lvlText w:val="-"/>
      <w:lvlJc w:val="left"/>
      <w:pPr>
        <w:ind w:left="720" w:hanging="360"/>
      </w:pPr>
      <w:rPr>
        <w:rFonts w:ascii="Arial" w:eastAsia="Times New Roman" w:hAnsi="Arial" w:cs="Arial" w:hint="default"/>
        <w:b/>
        <w:color w:val="000000" w:themeColor="text1"/>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5" w15:restartNumberingAfterBreak="0">
    <w:nsid w:val="4BE30FB6"/>
    <w:multiLevelType w:val="hybridMultilevel"/>
    <w:tmpl w:val="B6DA708C"/>
    <w:lvl w:ilvl="0" w:tplc="20000009">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6" w15:restartNumberingAfterBreak="0">
    <w:nsid w:val="4E305032"/>
    <w:multiLevelType w:val="hybridMultilevel"/>
    <w:tmpl w:val="AA4C9FFC"/>
    <w:lvl w:ilvl="0" w:tplc="891C916E">
      <w:numFmt w:val="bullet"/>
      <w:lvlText w:val="-"/>
      <w:lvlJc w:val="left"/>
      <w:pPr>
        <w:ind w:left="720" w:hanging="360"/>
      </w:pPr>
      <w:rPr>
        <w:rFonts w:ascii="Sylfaen" w:eastAsia="Sylfaen" w:hAnsi="Sylfaen" w:cs="Sylfaen" w:hint="default"/>
        <w:spacing w:val="-4"/>
        <w:w w:val="100"/>
        <w:sz w:val="22"/>
        <w:szCs w:val="22"/>
        <w:lang w:val="fr-FR" w:eastAsia="fr-FR" w:bidi="fr-FR"/>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37" w15:restartNumberingAfterBreak="0">
    <w:nsid w:val="538139BD"/>
    <w:multiLevelType w:val="hybridMultilevel"/>
    <w:tmpl w:val="FE129DC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start w:val="1"/>
      <w:numFmt w:val="bullet"/>
      <w:lvlText w:val=""/>
      <w:lvlJc w:val="left"/>
      <w:pPr>
        <w:ind w:left="786"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560B19B8"/>
    <w:multiLevelType w:val="hybridMultilevel"/>
    <w:tmpl w:val="9A623BB4"/>
    <w:lvl w:ilvl="0" w:tplc="891C916E">
      <w:numFmt w:val="bullet"/>
      <w:lvlText w:val="-"/>
      <w:lvlJc w:val="left"/>
      <w:pPr>
        <w:ind w:left="720" w:hanging="360"/>
      </w:pPr>
      <w:rPr>
        <w:rFonts w:ascii="Sylfaen" w:eastAsia="Sylfaen" w:hAnsi="Sylfaen" w:cs="Sylfaen" w:hint="default"/>
        <w:spacing w:val="-4"/>
        <w:w w:val="100"/>
        <w:sz w:val="22"/>
        <w:szCs w:val="22"/>
        <w:lang w:val="fr-FR" w:eastAsia="fr-FR" w:bidi="fr-FR"/>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9" w15:restartNumberingAfterBreak="0">
    <w:nsid w:val="578D15BD"/>
    <w:multiLevelType w:val="hybridMultilevel"/>
    <w:tmpl w:val="6584DD12"/>
    <w:lvl w:ilvl="0" w:tplc="B56C88FC">
      <w:numFmt w:val="bullet"/>
      <w:lvlText w:val="-"/>
      <w:lvlJc w:val="left"/>
      <w:pPr>
        <w:ind w:left="193" w:hanging="96"/>
      </w:pPr>
      <w:rPr>
        <w:rFonts w:ascii="Arial" w:eastAsia="Arial" w:hAnsi="Arial" w:cs="Arial" w:hint="default"/>
        <w:b/>
        <w:bCs/>
        <w:w w:val="91"/>
        <w:sz w:val="18"/>
        <w:szCs w:val="18"/>
        <w:lang w:val="fr-FR" w:eastAsia="en-US" w:bidi="ar-SA"/>
      </w:rPr>
    </w:lvl>
    <w:lvl w:ilvl="1" w:tplc="95CAD9A0">
      <w:numFmt w:val="bullet"/>
      <w:lvlText w:val="•"/>
      <w:lvlJc w:val="left"/>
      <w:pPr>
        <w:ind w:left="1407" w:hanging="96"/>
      </w:pPr>
      <w:rPr>
        <w:rFonts w:hint="default"/>
        <w:lang w:val="fr-FR" w:eastAsia="en-US" w:bidi="ar-SA"/>
      </w:rPr>
    </w:lvl>
    <w:lvl w:ilvl="2" w:tplc="574A04F0">
      <w:numFmt w:val="bullet"/>
      <w:lvlText w:val="•"/>
      <w:lvlJc w:val="left"/>
      <w:pPr>
        <w:ind w:left="2614" w:hanging="96"/>
      </w:pPr>
      <w:rPr>
        <w:rFonts w:hint="default"/>
        <w:lang w:val="fr-FR" w:eastAsia="en-US" w:bidi="ar-SA"/>
      </w:rPr>
    </w:lvl>
    <w:lvl w:ilvl="3" w:tplc="EC982332">
      <w:numFmt w:val="bullet"/>
      <w:lvlText w:val="•"/>
      <w:lvlJc w:val="left"/>
      <w:pPr>
        <w:ind w:left="3821" w:hanging="96"/>
      </w:pPr>
      <w:rPr>
        <w:rFonts w:hint="default"/>
        <w:lang w:val="fr-FR" w:eastAsia="en-US" w:bidi="ar-SA"/>
      </w:rPr>
    </w:lvl>
    <w:lvl w:ilvl="4" w:tplc="B7000274">
      <w:numFmt w:val="bullet"/>
      <w:lvlText w:val="•"/>
      <w:lvlJc w:val="left"/>
      <w:pPr>
        <w:ind w:left="5028" w:hanging="96"/>
      </w:pPr>
      <w:rPr>
        <w:rFonts w:hint="default"/>
        <w:lang w:val="fr-FR" w:eastAsia="en-US" w:bidi="ar-SA"/>
      </w:rPr>
    </w:lvl>
    <w:lvl w:ilvl="5" w:tplc="9DBEF1AC">
      <w:numFmt w:val="bullet"/>
      <w:lvlText w:val="•"/>
      <w:lvlJc w:val="left"/>
      <w:pPr>
        <w:ind w:left="6235" w:hanging="96"/>
      </w:pPr>
      <w:rPr>
        <w:rFonts w:hint="default"/>
        <w:lang w:val="fr-FR" w:eastAsia="en-US" w:bidi="ar-SA"/>
      </w:rPr>
    </w:lvl>
    <w:lvl w:ilvl="6" w:tplc="DA1876F6">
      <w:numFmt w:val="bullet"/>
      <w:lvlText w:val="•"/>
      <w:lvlJc w:val="left"/>
      <w:pPr>
        <w:ind w:left="7442" w:hanging="96"/>
      </w:pPr>
      <w:rPr>
        <w:rFonts w:hint="default"/>
        <w:lang w:val="fr-FR" w:eastAsia="en-US" w:bidi="ar-SA"/>
      </w:rPr>
    </w:lvl>
    <w:lvl w:ilvl="7" w:tplc="3A3A43FC">
      <w:numFmt w:val="bullet"/>
      <w:lvlText w:val="•"/>
      <w:lvlJc w:val="left"/>
      <w:pPr>
        <w:ind w:left="8649" w:hanging="96"/>
      </w:pPr>
      <w:rPr>
        <w:rFonts w:hint="default"/>
        <w:lang w:val="fr-FR" w:eastAsia="en-US" w:bidi="ar-SA"/>
      </w:rPr>
    </w:lvl>
    <w:lvl w:ilvl="8" w:tplc="8912EDE0">
      <w:numFmt w:val="bullet"/>
      <w:lvlText w:val="•"/>
      <w:lvlJc w:val="left"/>
      <w:pPr>
        <w:ind w:left="9856" w:hanging="96"/>
      </w:pPr>
      <w:rPr>
        <w:rFonts w:hint="default"/>
        <w:lang w:val="fr-FR" w:eastAsia="en-US" w:bidi="ar-SA"/>
      </w:rPr>
    </w:lvl>
  </w:abstractNum>
  <w:abstractNum w:abstractNumId="40" w15:restartNumberingAfterBreak="0">
    <w:nsid w:val="57CC02F9"/>
    <w:multiLevelType w:val="hybridMultilevel"/>
    <w:tmpl w:val="7390D3C8"/>
    <w:lvl w:ilvl="0" w:tplc="2000000B">
      <w:start w:val="1"/>
      <w:numFmt w:val="bullet"/>
      <w:lvlText w:val=""/>
      <w:lvlJc w:val="left"/>
      <w:pPr>
        <w:ind w:left="720" w:hanging="360"/>
      </w:pPr>
      <w:rPr>
        <w:rFonts w:ascii="Wingdings" w:hAnsi="Wingdings" w:hint="default"/>
        <w:spacing w:val="-4"/>
        <w:w w:val="100"/>
        <w:sz w:val="22"/>
        <w:szCs w:val="22"/>
        <w:lang w:val="fr-FR" w:eastAsia="fr-FR" w:bidi="fr-FR"/>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1" w15:restartNumberingAfterBreak="0">
    <w:nsid w:val="590A2476"/>
    <w:multiLevelType w:val="hybridMultilevel"/>
    <w:tmpl w:val="6888A126"/>
    <w:lvl w:ilvl="0" w:tplc="20000017">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2" w15:restartNumberingAfterBreak="0">
    <w:nsid w:val="5B6F7514"/>
    <w:multiLevelType w:val="hybridMultilevel"/>
    <w:tmpl w:val="FADE9D86"/>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3" w15:restartNumberingAfterBreak="0">
    <w:nsid w:val="6543147E"/>
    <w:multiLevelType w:val="hybridMultilevel"/>
    <w:tmpl w:val="5748B7C0"/>
    <w:lvl w:ilvl="0" w:tplc="6750F9A8">
      <w:start w:val="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67795957"/>
    <w:multiLevelType w:val="multilevel"/>
    <w:tmpl w:val="DDC8DAE4"/>
    <w:lvl w:ilvl="0">
      <w:start w:val="1"/>
      <w:numFmt w:val="decimal"/>
      <w:lvlText w:val="%1."/>
      <w:lvlJc w:val="left"/>
      <w:pPr>
        <w:ind w:left="786" w:hanging="360"/>
      </w:pPr>
    </w:lvl>
    <w:lvl w:ilvl="1">
      <w:start w:val="1"/>
      <w:numFmt w:val="decimal"/>
      <w:isLgl/>
      <w:lvlText w:val="%1.%2"/>
      <w:lvlJc w:val="left"/>
      <w:pPr>
        <w:ind w:left="786" w:hanging="360"/>
      </w:pPr>
      <w:rPr>
        <w:rFonts w:hint="default"/>
      </w:rPr>
    </w:lvl>
    <w:lvl w:ilvl="2">
      <w:start w:val="1"/>
      <w:numFmt w:val="decimal"/>
      <w:isLgl/>
      <w:lvlText w:val="%1.%2.%3"/>
      <w:lvlJc w:val="left"/>
      <w:pPr>
        <w:ind w:left="1512" w:hanging="720"/>
      </w:pPr>
      <w:rPr>
        <w:rFonts w:hint="default"/>
      </w:rPr>
    </w:lvl>
    <w:lvl w:ilvl="3">
      <w:start w:val="1"/>
      <w:numFmt w:val="decimal"/>
      <w:isLgl/>
      <w:lvlText w:val="%1.%2.%3.%4"/>
      <w:lvlJc w:val="left"/>
      <w:pPr>
        <w:ind w:left="1728" w:hanging="720"/>
      </w:pPr>
      <w:rPr>
        <w:rFonts w:hint="default"/>
      </w:rPr>
    </w:lvl>
    <w:lvl w:ilvl="4">
      <w:start w:val="1"/>
      <w:numFmt w:val="decimal"/>
      <w:isLgl/>
      <w:lvlText w:val="%1.%2.%3.%4.%5"/>
      <w:lvlJc w:val="left"/>
      <w:pPr>
        <w:ind w:left="2304"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3096" w:hanging="1440"/>
      </w:pPr>
      <w:rPr>
        <w:rFonts w:hint="default"/>
      </w:rPr>
    </w:lvl>
    <w:lvl w:ilvl="7">
      <w:start w:val="1"/>
      <w:numFmt w:val="decimal"/>
      <w:isLgl/>
      <w:lvlText w:val="%1.%2.%3.%4.%5.%6.%7.%8"/>
      <w:lvlJc w:val="left"/>
      <w:pPr>
        <w:ind w:left="3312" w:hanging="1440"/>
      </w:pPr>
      <w:rPr>
        <w:rFonts w:hint="default"/>
      </w:rPr>
    </w:lvl>
    <w:lvl w:ilvl="8">
      <w:start w:val="1"/>
      <w:numFmt w:val="decimal"/>
      <w:isLgl/>
      <w:lvlText w:val="%1.%2.%3.%4.%5.%6.%7.%8.%9"/>
      <w:lvlJc w:val="left"/>
      <w:pPr>
        <w:ind w:left="3888" w:hanging="1800"/>
      </w:pPr>
      <w:rPr>
        <w:rFonts w:hint="default"/>
      </w:rPr>
    </w:lvl>
  </w:abstractNum>
  <w:abstractNum w:abstractNumId="45" w15:restartNumberingAfterBreak="0">
    <w:nsid w:val="70ED1057"/>
    <w:multiLevelType w:val="hybridMultilevel"/>
    <w:tmpl w:val="6734D340"/>
    <w:lvl w:ilvl="0" w:tplc="2000000D">
      <w:start w:val="1"/>
      <w:numFmt w:val="bullet"/>
      <w:lvlText w:val=""/>
      <w:lvlJc w:val="left"/>
      <w:pPr>
        <w:ind w:left="720" w:hanging="360"/>
      </w:pPr>
      <w:rPr>
        <w:rFonts w:ascii="Wingdings" w:hAnsi="Wingdings" w:hint="default"/>
        <w:spacing w:val="-4"/>
        <w:w w:val="100"/>
        <w:sz w:val="22"/>
        <w:szCs w:val="22"/>
        <w:lang w:val="fr-FR" w:eastAsia="fr-FR" w:bidi="fr-FR"/>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6" w15:restartNumberingAfterBreak="0">
    <w:nsid w:val="785222EB"/>
    <w:multiLevelType w:val="hybridMultilevel"/>
    <w:tmpl w:val="AD9E3596"/>
    <w:lvl w:ilvl="0" w:tplc="891C916E">
      <w:numFmt w:val="bullet"/>
      <w:lvlText w:val="-"/>
      <w:lvlJc w:val="left"/>
      <w:pPr>
        <w:ind w:left="360" w:hanging="360"/>
      </w:pPr>
      <w:rPr>
        <w:rFonts w:ascii="Sylfaen" w:eastAsia="Sylfaen" w:hAnsi="Sylfaen" w:cs="Sylfaen" w:hint="default"/>
        <w:spacing w:val="-4"/>
        <w:w w:val="100"/>
        <w:sz w:val="22"/>
        <w:szCs w:val="22"/>
        <w:lang w:val="fr-FR" w:eastAsia="fr-FR" w:bidi="fr-FR"/>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7" w15:restartNumberingAfterBreak="0">
    <w:nsid w:val="7C897215"/>
    <w:multiLevelType w:val="hybridMultilevel"/>
    <w:tmpl w:val="E2F20838"/>
    <w:lvl w:ilvl="0" w:tplc="891C916E">
      <w:numFmt w:val="bullet"/>
      <w:lvlText w:val="-"/>
      <w:lvlJc w:val="left"/>
      <w:pPr>
        <w:ind w:left="720" w:hanging="360"/>
      </w:pPr>
      <w:rPr>
        <w:rFonts w:ascii="Sylfaen" w:eastAsia="Sylfaen" w:hAnsi="Sylfaen" w:cs="Sylfaen" w:hint="default"/>
        <w:spacing w:val="-4"/>
        <w:w w:val="100"/>
        <w:sz w:val="22"/>
        <w:szCs w:val="22"/>
        <w:lang w:val="fr-FR" w:eastAsia="fr-FR" w:bidi="fr-FR"/>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8" w15:restartNumberingAfterBreak="0">
    <w:nsid w:val="7E4F6CF0"/>
    <w:multiLevelType w:val="hybridMultilevel"/>
    <w:tmpl w:val="FFCCF946"/>
    <w:lvl w:ilvl="0" w:tplc="20000017">
      <w:start w:val="1"/>
      <w:numFmt w:val="lowerLetter"/>
      <w:lvlText w:val="%1)"/>
      <w:lvlJc w:val="left"/>
      <w:pPr>
        <w:ind w:left="360" w:hanging="360"/>
      </w:pPr>
      <w:rPr>
        <w:rFonts w:hint="default"/>
        <w:spacing w:val="-4"/>
        <w:w w:val="100"/>
        <w:sz w:val="22"/>
        <w:szCs w:val="22"/>
        <w:lang w:val="fr-FR" w:eastAsia="fr-FR" w:bidi="fr-FR"/>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num w:numId="1" w16cid:durableId="214506765">
    <w:abstractNumId w:val="32"/>
  </w:num>
  <w:num w:numId="2" w16cid:durableId="1030885036">
    <w:abstractNumId w:val="2"/>
  </w:num>
  <w:num w:numId="3" w16cid:durableId="1631083229">
    <w:abstractNumId w:val="4"/>
  </w:num>
  <w:num w:numId="4" w16cid:durableId="111898843">
    <w:abstractNumId w:val="16"/>
  </w:num>
  <w:num w:numId="5" w16cid:durableId="1123840697">
    <w:abstractNumId w:val="15"/>
  </w:num>
  <w:num w:numId="6" w16cid:durableId="789933978">
    <w:abstractNumId w:val="33"/>
  </w:num>
  <w:num w:numId="7" w16cid:durableId="471024430">
    <w:abstractNumId w:val="12"/>
  </w:num>
  <w:num w:numId="8" w16cid:durableId="1864398634">
    <w:abstractNumId w:val="35"/>
  </w:num>
  <w:num w:numId="9" w16cid:durableId="1298334737">
    <w:abstractNumId w:val="47"/>
  </w:num>
  <w:num w:numId="10" w16cid:durableId="2053727415">
    <w:abstractNumId w:val="44"/>
  </w:num>
  <w:num w:numId="11" w16cid:durableId="1135099698">
    <w:abstractNumId w:val="14"/>
  </w:num>
  <w:num w:numId="12" w16cid:durableId="2030375658">
    <w:abstractNumId w:val="24"/>
  </w:num>
  <w:num w:numId="13" w16cid:durableId="1224173645">
    <w:abstractNumId w:val="20"/>
  </w:num>
  <w:num w:numId="14" w16cid:durableId="640623145">
    <w:abstractNumId w:val="46"/>
  </w:num>
  <w:num w:numId="15" w16cid:durableId="352609006">
    <w:abstractNumId w:val="7"/>
  </w:num>
  <w:num w:numId="16" w16cid:durableId="1138691787">
    <w:abstractNumId w:val="19"/>
  </w:num>
  <w:num w:numId="17" w16cid:durableId="206570379">
    <w:abstractNumId w:val="6"/>
  </w:num>
  <w:num w:numId="18" w16cid:durableId="429589313">
    <w:abstractNumId w:val="27"/>
  </w:num>
  <w:num w:numId="19" w16cid:durableId="973218579">
    <w:abstractNumId w:val="0"/>
  </w:num>
  <w:num w:numId="20" w16cid:durableId="87695650">
    <w:abstractNumId w:val="38"/>
  </w:num>
  <w:num w:numId="21" w16cid:durableId="1822110627">
    <w:abstractNumId w:val="22"/>
  </w:num>
  <w:num w:numId="22" w16cid:durableId="827211347">
    <w:abstractNumId w:val="10"/>
  </w:num>
  <w:num w:numId="23" w16cid:durableId="715198364">
    <w:abstractNumId w:val="1"/>
  </w:num>
  <w:num w:numId="24" w16cid:durableId="2008483465">
    <w:abstractNumId w:val="18"/>
  </w:num>
  <w:num w:numId="25" w16cid:durableId="1308436573">
    <w:abstractNumId w:val="48"/>
  </w:num>
  <w:num w:numId="26" w16cid:durableId="1452238280">
    <w:abstractNumId w:val="3"/>
  </w:num>
  <w:num w:numId="27" w16cid:durableId="16930778">
    <w:abstractNumId w:val="45"/>
  </w:num>
  <w:num w:numId="28" w16cid:durableId="361900890">
    <w:abstractNumId w:val="21"/>
  </w:num>
  <w:num w:numId="29" w16cid:durableId="471991889">
    <w:abstractNumId w:val="42"/>
  </w:num>
  <w:num w:numId="30" w16cid:durableId="1375931805">
    <w:abstractNumId w:val="43"/>
  </w:num>
  <w:num w:numId="31" w16cid:durableId="534003928">
    <w:abstractNumId w:val="31"/>
  </w:num>
  <w:num w:numId="32" w16cid:durableId="1208564944">
    <w:abstractNumId w:val="26"/>
  </w:num>
  <w:num w:numId="33" w16cid:durableId="1475217002">
    <w:abstractNumId w:val="13"/>
  </w:num>
  <w:num w:numId="34" w16cid:durableId="44068510">
    <w:abstractNumId w:val="36"/>
  </w:num>
  <w:num w:numId="35" w16cid:durableId="1108892722">
    <w:abstractNumId w:val="17"/>
  </w:num>
  <w:num w:numId="36" w16cid:durableId="1232347614">
    <w:abstractNumId w:val="37"/>
  </w:num>
  <w:num w:numId="37" w16cid:durableId="785808330">
    <w:abstractNumId w:val="34"/>
  </w:num>
  <w:num w:numId="38" w16cid:durableId="106435170">
    <w:abstractNumId w:val="30"/>
  </w:num>
  <w:num w:numId="39" w16cid:durableId="707996114">
    <w:abstractNumId w:val="5"/>
  </w:num>
  <w:num w:numId="40" w16cid:durableId="894853299">
    <w:abstractNumId w:val="40"/>
  </w:num>
  <w:num w:numId="41" w16cid:durableId="501353900">
    <w:abstractNumId w:val="39"/>
  </w:num>
  <w:num w:numId="42" w16cid:durableId="619922853">
    <w:abstractNumId w:val="9"/>
  </w:num>
  <w:num w:numId="43" w16cid:durableId="613563405">
    <w:abstractNumId w:val="41"/>
  </w:num>
  <w:num w:numId="44" w16cid:durableId="720134812">
    <w:abstractNumId w:val="8"/>
  </w:num>
  <w:num w:numId="45" w16cid:durableId="1717658899">
    <w:abstractNumId w:val="28"/>
  </w:num>
  <w:num w:numId="46" w16cid:durableId="299265586">
    <w:abstractNumId w:val="23"/>
  </w:num>
  <w:num w:numId="47" w16cid:durableId="682438579">
    <w:abstractNumId w:val="5"/>
  </w:num>
  <w:num w:numId="48" w16cid:durableId="1764496701">
    <w:abstractNumId w:val="29"/>
  </w:num>
  <w:num w:numId="49" w16cid:durableId="1817407998">
    <w:abstractNumId w:val="25"/>
  </w:num>
  <w:num w:numId="50" w16cid:durableId="1177307634">
    <w:abstractNumId w:val="11"/>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AFC"/>
    <w:rsid w:val="0000058B"/>
    <w:rsid w:val="000008AD"/>
    <w:rsid w:val="000022A8"/>
    <w:rsid w:val="00002BDF"/>
    <w:rsid w:val="000041DE"/>
    <w:rsid w:val="000042A8"/>
    <w:rsid w:val="00005908"/>
    <w:rsid w:val="00005F43"/>
    <w:rsid w:val="00006B16"/>
    <w:rsid w:val="0001082D"/>
    <w:rsid w:val="00010BD6"/>
    <w:rsid w:val="00011625"/>
    <w:rsid w:val="00011C88"/>
    <w:rsid w:val="0001459E"/>
    <w:rsid w:val="0001613F"/>
    <w:rsid w:val="000164EB"/>
    <w:rsid w:val="000165F2"/>
    <w:rsid w:val="00017FC2"/>
    <w:rsid w:val="00021191"/>
    <w:rsid w:val="000220B4"/>
    <w:rsid w:val="00022B90"/>
    <w:rsid w:val="00022EE2"/>
    <w:rsid w:val="0002367C"/>
    <w:rsid w:val="00024616"/>
    <w:rsid w:val="0002475E"/>
    <w:rsid w:val="00025DAD"/>
    <w:rsid w:val="000261C0"/>
    <w:rsid w:val="00027D49"/>
    <w:rsid w:val="000311B7"/>
    <w:rsid w:val="0003121D"/>
    <w:rsid w:val="0003141D"/>
    <w:rsid w:val="000321F8"/>
    <w:rsid w:val="00032C3E"/>
    <w:rsid w:val="00032D25"/>
    <w:rsid w:val="00032DE0"/>
    <w:rsid w:val="000333B6"/>
    <w:rsid w:val="000333DC"/>
    <w:rsid w:val="0003437F"/>
    <w:rsid w:val="000353F5"/>
    <w:rsid w:val="000356C0"/>
    <w:rsid w:val="0003730B"/>
    <w:rsid w:val="00041468"/>
    <w:rsid w:val="00041758"/>
    <w:rsid w:val="0004182E"/>
    <w:rsid w:val="00041A37"/>
    <w:rsid w:val="00045607"/>
    <w:rsid w:val="00045EEB"/>
    <w:rsid w:val="00045FD9"/>
    <w:rsid w:val="0004728B"/>
    <w:rsid w:val="0004742E"/>
    <w:rsid w:val="00050318"/>
    <w:rsid w:val="0005092E"/>
    <w:rsid w:val="00051F33"/>
    <w:rsid w:val="0005266A"/>
    <w:rsid w:val="00053D8E"/>
    <w:rsid w:val="000548B4"/>
    <w:rsid w:val="00055DC1"/>
    <w:rsid w:val="00055ED4"/>
    <w:rsid w:val="00056067"/>
    <w:rsid w:val="0005726F"/>
    <w:rsid w:val="000574DE"/>
    <w:rsid w:val="000574EF"/>
    <w:rsid w:val="00057917"/>
    <w:rsid w:val="00060697"/>
    <w:rsid w:val="0006184E"/>
    <w:rsid w:val="000624EE"/>
    <w:rsid w:val="000640A6"/>
    <w:rsid w:val="000653AF"/>
    <w:rsid w:val="00065637"/>
    <w:rsid w:val="00065F01"/>
    <w:rsid w:val="00065F7C"/>
    <w:rsid w:val="0006675B"/>
    <w:rsid w:val="000675BF"/>
    <w:rsid w:val="00071CE8"/>
    <w:rsid w:val="00072A39"/>
    <w:rsid w:val="000732EB"/>
    <w:rsid w:val="00073305"/>
    <w:rsid w:val="000747EB"/>
    <w:rsid w:val="0007545D"/>
    <w:rsid w:val="00075DEF"/>
    <w:rsid w:val="00075E7E"/>
    <w:rsid w:val="000763C8"/>
    <w:rsid w:val="00076541"/>
    <w:rsid w:val="00080438"/>
    <w:rsid w:val="000813C9"/>
    <w:rsid w:val="0008277B"/>
    <w:rsid w:val="00083E1F"/>
    <w:rsid w:val="00084F88"/>
    <w:rsid w:val="00085502"/>
    <w:rsid w:val="0008657E"/>
    <w:rsid w:val="0008726D"/>
    <w:rsid w:val="00087D5A"/>
    <w:rsid w:val="00091209"/>
    <w:rsid w:val="00091C76"/>
    <w:rsid w:val="000929F1"/>
    <w:rsid w:val="00094700"/>
    <w:rsid w:val="000951AA"/>
    <w:rsid w:val="00096D40"/>
    <w:rsid w:val="0009719D"/>
    <w:rsid w:val="000979AC"/>
    <w:rsid w:val="00097E7A"/>
    <w:rsid w:val="000A185E"/>
    <w:rsid w:val="000A191A"/>
    <w:rsid w:val="000A1C08"/>
    <w:rsid w:val="000A319B"/>
    <w:rsid w:val="000A3521"/>
    <w:rsid w:val="000A43E0"/>
    <w:rsid w:val="000A446E"/>
    <w:rsid w:val="000A4899"/>
    <w:rsid w:val="000A56C8"/>
    <w:rsid w:val="000A7F44"/>
    <w:rsid w:val="000B04A1"/>
    <w:rsid w:val="000B1191"/>
    <w:rsid w:val="000B17A2"/>
    <w:rsid w:val="000B1BDF"/>
    <w:rsid w:val="000B281E"/>
    <w:rsid w:val="000B2895"/>
    <w:rsid w:val="000B2917"/>
    <w:rsid w:val="000B34DB"/>
    <w:rsid w:val="000B3E21"/>
    <w:rsid w:val="000B4324"/>
    <w:rsid w:val="000B4AD8"/>
    <w:rsid w:val="000B680E"/>
    <w:rsid w:val="000B6868"/>
    <w:rsid w:val="000B7220"/>
    <w:rsid w:val="000B76F2"/>
    <w:rsid w:val="000C006C"/>
    <w:rsid w:val="000C01DE"/>
    <w:rsid w:val="000C0CA1"/>
    <w:rsid w:val="000C0CC5"/>
    <w:rsid w:val="000C258D"/>
    <w:rsid w:val="000C38EB"/>
    <w:rsid w:val="000C39F5"/>
    <w:rsid w:val="000C5523"/>
    <w:rsid w:val="000C6408"/>
    <w:rsid w:val="000C73D3"/>
    <w:rsid w:val="000D07C0"/>
    <w:rsid w:val="000D0AE3"/>
    <w:rsid w:val="000D0AFF"/>
    <w:rsid w:val="000D3488"/>
    <w:rsid w:val="000D3E1B"/>
    <w:rsid w:val="000D4028"/>
    <w:rsid w:val="000D43C6"/>
    <w:rsid w:val="000D5F2E"/>
    <w:rsid w:val="000D63B4"/>
    <w:rsid w:val="000D67CE"/>
    <w:rsid w:val="000D680A"/>
    <w:rsid w:val="000D7944"/>
    <w:rsid w:val="000D79CC"/>
    <w:rsid w:val="000E0178"/>
    <w:rsid w:val="000E123E"/>
    <w:rsid w:val="000E13CB"/>
    <w:rsid w:val="000E179D"/>
    <w:rsid w:val="000E2289"/>
    <w:rsid w:val="000E2E7A"/>
    <w:rsid w:val="000E39AA"/>
    <w:rsid w:val="000E4383"/>
    <w:rsid w:val="000E47BD"/>
    <w:rsid w:val="000E5C13"/>
    <w:rsid w:val="000E5F81"/>
    <w:rsid w:val="000E6052"/>
    <w:rsid w:val="000E70F6"/>
    <w:rsid w:val="000E7328"/>
    <w:rsid w:val="000E7E0E"/>
    <w:rsid w:val="000F038F"/>
    <w:rsid w:val="000F0798"/>
    <w:rsid w:val="000F09E9"/>
    <w:rsid w:val="000F0E12"/>
    <w:rsid w:val="000F1838"/>
    <w:rsid w:val="000F187A"/>
    <w:rsid w:val="000F18A0"/>
    <w:rsid w:val="000F2147"/>
    <w:rsid w:val="000F21BB"/>
    <w:rsid w:val="000F2A2F"/>
    <w:rsid w:val="000F2B66"/>
    <w:rsid w:val="000F343F"/>
    <w:rsid w:val="000F3D77"/>
    <w:rsid w:val="000F48CD"/>
    <w:rsid w:val="000F4E24"/>
    <w:rsid w:val="000F5132"/>
    <w:rsid w:val="000F518C"/>
    <w:rsid w:val="000F7AE3"/>
    <w:rsid w:val="000F7D49"/>
    <w:rsid w:val="000F7D92"/>
    <w:rsid w:val="00101470"/>
    <w:rsid w:val="0010299C"/>
    <w:rsid w:val="001034A3"/>
    <w:rsid w:val="00103D4F"/>
    <w:rsid w:val="001047FB"/>
    <w:rsid w:val="001065D8"/>
    <w:rsid w:val="001069E6"/>
    <w:rsid w:val="00106E9B"/>
    <w:rsid w:val="00111BE0"/>
    <w:rsid w:val="001122E0"/>
    <w:rsid w:val="00112389"/>
    <w:rsid w:val="00112877"/>
    <w:rsid w:val="00112886"/>
    <w:rsid w:val="00112A66"/>
    <w:rsid w:val="001132F3"/>
    <w:rsid w:val="00113A03"/>
    <w:rsid w:val="00114B46"/>
    <w:rsid w:val="00114E7C"/>
    <w:rsid w:val="00115AD8"/>
    <w:rsid w:val="00116741"/>
    <w:rsid w:val="0011684F"/>
    <w:rsid w:val="00116877"/>
    <w:rsid w:val="00117A3F"/>
    <w:rsid w:val="0012118A"/>
    <w:rsid w:val="001215A6"/>
    <w:rsid w:val="00121940"/>
    <w:rsid w:val="001225FC"/>
    <w:rsid w:val="0012287A"/>
    <w:rsid w:val="00123E38"/>
    <w:rsid w:val="00124070"/>
    <w:rsid w:val="00124C5B"/>
    <w:rsid w:val="00124D6B"/>
    <w:rsid w:val="00125368"/>
    <w:rsid w:val="00125A15"/>
    <w:rsid w:val="00125B05"/>
    <w:rsid w:val="001278EF"/>
    <w:rsid w:val="0013051C"/>
    <w:rsid w:val="00130EFC"/>
    <w:rsid w:val="00131F44"/>
    <w:rsid w:val="00131FA2"/>
    <w:rsid w:val="0013228E"/>
    <w:rsid w:val="00133476"/>
    <w:rsid w:val="00134D30"/>
    <w:rsid w:val="001352F5"/>
    <w:rsid w:val="001366FD"/>
    <w:rsid w:val="00137028"/>
    <w:rsid w:val="001370FD"/>
    <w:rsid w:val="00140704"/>
    <w:rsid w:val="001409EA"/>
    <w:rsid w:val="0014153C"/>
    <w:rsid w:val="0014171D"/>
    <w:rsid w:val="00141F31"/>
    <w:rsid w:val="001435BC"/>
    <w:rsid w:val="0014374B"/>
    <w:rsid w:val="00143AC6"/>
    <w:rsid w:val="00143CB8"/>
    <w:rsid w:val="001441A6"/>
    <w:rsid w:val="00144B72"/>
    <w:rsid w:val="00145F49"/>
    <w:rsid w:val="00147425"/>
    <w:rsid w:val="00151182"/>
    <w:rsid w:val="00152186"/>
    <w:rsid w:val="0015238A"/>
    <w:rsid w:val="00152873"/>
    <w:rsid w:val="001557A6"/>
    <w:rsid w:val="00155D47"/>
    <w:rsid w:val="0015644B"/>
    <w:rsid w:val="0015742E"/>
    <w:rsid w:val="00160F44"/>
    <w:rsid w:val="0016206C"/>
    <w:rsid w:val="00162155"/>
    <w:rsid w:val="00162CA6"/>
    <w:rsid w:val="00163EBC"/>
    <w:rsid w:val="0016411F"/>
    <w:rsid w:val="0016453E"/>
    <w:rsid w:val="00164C52"/>
    <w:rsid w:val="00165445"/>
    <w:rsid w:val="00166E77"/>
    <w:rsid w:val="00167184"/>
    <w:rsid w:val="00167E0D"/>
    <w:rsid w:val="00171201"/>
    <w:rsid w:val="00172039"/>
    <w:rsid w:val="0017207E"/>
    <w:rsid w:val="00172A67"/>
    <w:rsid w:val="00174B8E"/>
    <w:rsid w:val="001759E7"/>
    <w:rsid w:val="00176CC4"/>
    <w:rsid w:val="00180675"/>
    <w:rsid w:val="00180C93"/>
    <w:rsid w:val="001827F7"/>
    <w:rsid w:val="00183C8F"/>
    <w:rsid w:val="0018574B"/>
    <w:rsid w:val="0018661D"/>
    <w:rsid w:val="0018755F"/>
    <w:rsid w:val="00187E0A"/>
    <w:rsid w:val="001904C1"/>
    <w:rsid w:val="00190B46"/>
    <w:rsid w:val="00190CCB"/>
    <w:rsid w:val="00191103"/>
    <w:rsid w:val="00191BCB"/>
    <w:rsid w:val="0019281A"/>
    <w:rsid w:val="00192C31"/>
    <w:rsid w:val="00194299"/>
    <w:rsid w:val="00196F05"/>
    <w:rsid w:val="00197362"/>
    <w:rsid w:val="001974CD"/>
    <w:rsid w:val="001977BC"/>
    <w:rsid w:val="001979EB"/>
    <w:rsid w:val="001A0878"/>
    <w:rsid w:val="001A0BBE"/>
    <w:rsid w:val="001A0E55"/>
    <w:rsid w:val="001A0EFD"/>
    <w:rsid w:val="001A0FA6"/>
    <w:rsid w:val="001A211F"/>
    <w:rsid w:val="001A28E0"/>
    <w:rsid w:val="001A35CD"/>
    <w:rsid w:val="001A480E"/>
    <w:rsid w:val="001A4A96"/>
    <w:rsid w:val="001A4CED"/>
    <w:rsid w:val="001A4E81"/>
    <w:rsid w:val="001A7E3A"/>
    <w:rsid w:val="001A7F67"/>
    <w:rsid w:val="001B274B"/>
    <w:rsid w:val="001B28DC"/>
    <w:rsid w:val="001B3C10"/>
    <w:rsid w:val="001B3D99"/>
    <w:rsid w:val="001B4606"/>
    <w:rsid w:val="001B5E1D"/>
    <w:rsid w:val="001B5E7B"/>
    <w:rsid w:val="001C002C"/>
    <w:rsid w:val="001C065A"/>
    <w:rsid w:val="001C1570"/>
    <w:rsid w:val="001C1850"/>
    <w:rsid w:val="001C218F"/>
    <w:rsid w:val="001C226D"/>
    <w:rsid w:val="001C31E0"/>
    <w:rsid w:val="001C4399"/>
    <w:rsid w:val="001C4FC0"/>
    <w:rsid w:val="001C5D85"/>
    <w:rsid w:val="001C617A"/>
    <w:rsid w:val="001C64F8"/>
    <w:rsid w:val="001C67AA"/>
    <w:rsid w:val="001C746E"/>
    <w:rsid w:val="001C7B91"/>
    <w:rsid w:val="001D10D0"/>
    <w:rsid w:val="001D1588"/>
    <w:rsid w:val="001D2A3B"/>
    <w:rsid w:val="001D3987"/>
    <w:rsid w:val="001D3A32"/>
    <w:rsid w:val="001D3A6B"/>
    <w:rsid w:val="001D4A3B"/>
    <w:rsid w:val="001D5B74"/>
    <w:rsid w:val="001D6880"/>
    <w:rsid w:val="001D6A2E"/>
    <w:rsid w:val="001D7515"/>
    <w:rsid w:val="001D75B3"/>
    <w:rsid w:val="001D7784"/>
    <w:rsid w:val="001D7D14"/>
    <w:rsid w:val="001E028D"/>
    <w:rsid w:val="001E269E"/>
    <w:rsid w:val="001E28B4"/>
    <w:rsid w:val="001E2C8D"/>
    <w:rsid w:val="001E2DDB"/>
    <w:rsid w:val="001E3E19"/>
    <w:rsid w:val="001E4C76"/>
    <w:rsid w:val="001E5541"/>
    <w:rsid w:val="001E62F9"/>
    <w:rsid w:val="001E6EEE"/>
    <w:rsid w:val="001E70A9"/>
    <w:rsid w:val="001E7235"/>
    <w:rsid w:val="001F008B"/>
    <w:rsid w:val="001F2FA1"/>
    <w:rsid w:val="001F375E"/>
    <w:rsid w:val="001F3BE9"/>
    <w:rsid w:val="001F3C3F"/>
    <w:rsid w:val="001F42FB"/>
    <w:rsid w:val="001F596A"/>
    <w:rsid w:val="001F6463"/>
    <w:rsid w:val="001F75D8"/>
    <w:rsid w:val="00201412"/>
    <w:rsid w:val="00201886"/>
    <w:rsid w:val="002038B3"/>
    <w:rsid w:val="00203C01"/>
    <w:rsid w:val="00204038"/>
    <w:rsid w:val="00204082"/>
    <w:rsid w:val="00206B28"/>
    <w:rsid w:val="00206BB4"/>
    <w:rsid w:val="0021060E"/>
    <w:rsid w:val="00210970"/>
    <w:rsid w:val="00211C1C"/>
    <w:rsid w:val="00211E0F"/>
    <w:rsid w:val="00211E28"/>
    <w:rsid w:val="00211FCB"/>
    <w:rsid w:val="00212DA4"/>
    <w:rsid w:val="00212F97"/>
    <w:rsid w:val="00214B55"/>
    <w:rsid w:val="00216E22"/>
    <w:rsid w:val="00216E73"/>
    <w:rsid w:val="0021713B"/>
    <w:rsid w:val="00217D44"/>
    <w:rsid w:val="00217D7F"/>
    <w:rsid w:val="00217FF4"/>
    <w:rsid w:val="002203AB"/>
    <w:rsid w:val="002207C9"/>
    <w:rsid w:val="00220880"/>
    <w:rsid w:val="00220A37"/>
    <w:rsid w:val="00220BBC"/>
    <w:rsid w:val="00221215"/>
    <w:rsid w:val="00221B98"/>
    <w:rsid w:val="00222882"/>
    <w:rsid w:val="00223689"/>
    <w:rsid w:val="002238ED"/>
    <w:rsid w:val="00225923"/>
    <w:rsid w:val="00225C45"/>
    <w:rsid w:val="00230C6D"/>
    <w:rsid w:val="00230EAF"/>
    <w:rsid w:val="00231266"/>
    <w:rsid w:val="00231486"/>
    <w:rsid w:val="00231F2C"/>
    <w:rsid w:val="00233912"/>
    <w:rsid w:val="002341F8"/>
    <w:rsid w:val="002342D2"/>
    <w:rsid w:val="00234D5E"/>
    <w:rsid w:val="00235249"/>
    <w:rsid w:val="00237518"/>
    <w:rsid w:val="0024055E"/>
    <w:rsid w:val="00243488"/>
    <w:rsid w:val="002444BE"/>
    <w:rsid w:val="00244635"/>
    <w:rsid w:val="00245516"/>
    <w:rsid w:val="00245E4C"/>
    <w:rsid w:val="0024757C"/>
    <w:rsid w:val="00250ECF"/>
    <w:rsid w:val="00254766"/>
    <w:rsid w:val="0025645F"/>
    <w:rsid w:val="00256D76"/>
    <w:rsid w:val="002571A1"/>
    <w:rsid w:val="00257912"/>
    <w:rsid w:val="002600A4"/>
    <w:rsid w:val="0026037C"/>
    <w:rsid w:val="002605FC"/>
    <w:rsid w:val="0026137D"/>
    <w:rsid w:val="002617DF"/>
    <w:rsid w:val="00262BE9"/>
    <w:rsid w:val="00263CD7"/>
    <w:rsid w:val="00264196"/>
    <w:rsid w:val="002646A0"/>
    <w:rsid w:val="0026587C"/>
    <w:rsid w:val="0026617D"/>
    <w:rsid w:val="00267DEB"/>
    <w:rsid w:val="002700DD"/>
    <w:rsid w:val="002705D8"/>
    <w:rsid w:val="0027148A"/>
    <w:rsid w:val="00272BE3"/>
    <w:rsid w:val="00273C41"/>
    <w:rsid w:val="00273D12"/>
    <w:rsid w:val="00274E97"/>
    <w:rsid w:val="002754E0"/>
    <w:rsid w:val="00276052"/>
    <w:rsid w:val="002767AC"/>
    <w:rsid w:val="00276E07"/>
    <w:rsid w:val="00277DA6"/>
    <w:rsid w:val="00281380"/>
    <w:rsid w:val="00282052"/>
    <w:rsid w:val="002829A3"/>
    <w:rsid w:val="0028367D"/>
    <w:rsid w:val="002837EB"/>
    <w:rsid w:val="0028536F"/>
    <w:rsid w:val="002857E9"/>
    <w:rsid w:val="00285B12"/>
    <w:rsid w:val="002862AA"/>
    <w:rsid w:val="0028731A"/>
    <w:rsid w:val="002905F8"/>
    <w:rsid w:val="002910A5"/>
    <w:rsid w:val="00291521"/>
    <w:rsid w:val="0029198E"/>
    <w:rsid w:val="002920FB"/>
    <w:rsid w:val="002922D9"/>
    <w:rsid w:val="00292E6B"/>
    <w:rsid w:val="002937C1"/>
    <w:rsid w:val="002938B7"/>
    <w:rsid w:val="00295765"/>
    <w:rsid w:val="00295A8D"/>
    <w:rsid w:val="00295C9E"/>
    <w:rsid w:val="002971B3"/>
    <w:rsid w:val="002A0BBF"/>
    <w:rsid w:val="002A0D67"/>
    <w:rsid w:val="002A148C"/>
    <w:rsid w:val="002A17A3"/>
    <w:rsid w:val="002A1EB2"/>
    <w:rsid w:val="002A2797"/>
    <w:rsid w:val="002A2813"/>
    <w:rsid w:val="002A29AC"/>
    <w:rsid w:val="002A3520"/>
    <w:rsid w:val="002A44B3"/>
    <w:rsid w:val="002A55C8"/>
    <w:rsid w:val="002A5954"/>
    <w:rsid w:val="002A5E33"/>
    <w:rsid w:val="002A5ED9"/>
    <w:rsid w:val="002A6422"/>
    <w:rsid w:val="002A645F"/>
    <w:rsid w:val="002A64A9"/>
    <w:rsid w:val="002A76FC"/>
    <w:rsid w:val="002A7811"/>
    <w:rsid w:val="002B093B"/>
    <w:rsid w:val="002B16B7"/>
    <w:rsid w:val="002B2D1C"/>
    <w:rsid w:val="002B2FBA"/>
    <w:rsid w:val="002B3243"/>
    <w:rsid w:val="002B38CE"/>
    <w:rsid w:val="002B4CB5"/>
    <w:rsid w:val="002B54F0"/>
    <w:rsid w:val="002B5E49"/>
    <w:rsid w:val="002B6B81"/>
    <w:rsid w:val="002B6BBB"/>
    <w:rsid w:val="002B6E57"/>
    <w:rsid w:val="002C055A"/>
    <w:rsid w:val="002C6906"/>
    <w:rsid w:val="002C695B"/>
    <w:rsid w:val="002C6F93"/>
    <w:rsid w:val="002C79F4"/>
    <w:rsid w:val="002D1D45"/>
    <w:rsid w:val="002D1FA1"/>
    <w:rsid w:val="002D36BB"/>
    <w:rsid w:val="002D5454"/>
    <w:rsid w:val="002D5581"/>
    <w:rsid w:val="002D7EC1"/>
    <w:rsid w:val="002E0D83"/>
    <w:rsid w:val="002E0EBF"/>
    <w:rsid w:val="002E17FD"/>
    <w:rsid w:val="002E1EDB"/>
    <w:rsid w:val="002E27FB"/>
    <w:rsid w:val="002E34F9"/>
    <w:rsid w:val="002F0955"/>
    <w:rsid w:val="002F1008"/>
    <w:rsid w:val="002F10FA"/>
    <w:rsid w:val="002F1620"/>
    <w:rsid w:val="002F23A1"/>
    <w:rsid w:val="002F3001"/>
    <w:rsid w:val="002F3869"/>
    <w:rsid w:val="002F4388"/>
    <w:rsid w:val="002F76F4"/>
    <w:rsid w:val="002F7D04"/>
    <w:rsid w:val="0030041B"/>
    <w:rsid w:val="0030122C"/>
    <w:rsid w:val="003021B1"/>
    <w:rsid w:val="00303712"/>
    <w:rsid w:val="00304CCD"/>
    <w:rsid w:val="0030585F"/>
    <w:rsid w:val="0030668F"/>
    <w:rsid w:val="003066F5"/>
    <w:rsid w:val="003067DE"/>
    <w:rsid w:val="00306C0A"/>
    <w:rsid w:val="00306DF3"/>
    <w:rsid w:val="00307F38"/>
    <w:rsid w:val="00307F9D"/>
    <w:rsid w:val="00310334"/>
    <w:rsid w:val="00310707"/>
    <w:rsid w:val="0031093E"/>
    <w:rsid w:val="00310BBC"/>
    <w:rsid w:val="00310D8A"/>
    <w:rsid w:val="00311EB0"/>
    <w:rsid w:val="003127DB"/>
    <w:rsid w:val="00312F9E"/>
    <w:rsid w:val="00314B0E"/>
    <w:rsid w:val="00315FDF"/>
    <w:rsid w:val="00316463"/>
    <w:rsid w:val="003205B6"/>
    <w:rsid w:val="003209CC"/>
    <w:rsid w:val="00320EE1"/>
    <w:rsid w:val="00321DC9"/>
    <w:rsid w:val="003221DE"/>
    <w:rsid w:val="00323145"/>
    <w:rsid w:val="00325C85"/>
    <w:rsid w:val="00325E12"/>
    <w:rsid w:val="00327EE9"/>
    <w:rsid w:val="00330035"/>
    <w:rsid w:val="003304AA"/>
    <w:rsid w:val="0033075D"/>
    <w:rsid w:val="00330E5F"/>
    <w:rsid w:val="00331097"/>
    <w:rsid w:val="00332415"/>
    <w:rsid w:val="00334235"/>
    <w:rsid w:val="003342F2"/>
    <w:rsid w:val="00334481"/>
    <w:rsid w:val="00334651"/>
    <w:rsid w:val="00336E01"/>
    <w:rsid w:val="0034183D"/>
    <w:rsid w:val="0034202F"/>
    <w:rsid w:val="00342D57"/>
    <w:rsid w:val="00343D9F"/>
    <w:rsid w:val="003475F9"/>
    <w:rsid w:val="0035041C"/>
    <w:rsid w:val="00350B4D"/>
    <w:rsid w:val="00352FA3"/>
    <w:rsid w:val="00353E1E"/>
    <w:rsid w:val="00354C48"/>
    <w:rsid w:val="00355C48"/>
    <w:rsid w:val="00361981"/>
    <w:rsid w:val="00362BD0"/>
    <w:rsid w:val="00363082"/>
    <w:rsid w:val="0036578E"/>
    <w:rsid w:val="00367EE7"/>
    <w:rsid w:val="00370A09"/>
    <w:rsid w:val="0037106E"/>
    <w:rsid w:val="0037331C"/>
    <w:rsid w:val="00373872"/>
    <w:rsid w:val="00376841"/>
    <w:rsid w:val="00376E6E"/>
    <w:rsid w:val="003775E5"/>
    <w:rsid w:val="003829AC"/>
    <w:rsid w:val="00382A5D"/>
    <w:rsid w:val="00382EF1"/>
    <w:rsid w:val="003836B7"/>
    <w:rsid w:val="00384EE1"/>
    <w:rsid w:val="00385053"/>
    <w:rsid w:val="0038724A"/>
    <w:rsid w:val="00387C48"/>
    <w:rsid w:val="00390D97"/>
    <w:rsid w:val="003919AC"/>
    <w:rsid w:val="00391DE3"/>
    <w:rsid w:val="00391F64"/>
    <w:rsid w:val="003925FD"/>
    <w:rsid w:val="00392C83"/>
    <w:rsid w:val="00394AAB"/>
    <w:rsid w:val="00394C42"/>
    <w:rsid w:val="003951C4"/>
    <w:rsid w:val="00396738"/>
    <w:rsid w:val="00396DF3"/>
    <w:rsid w:val="00397372"/>
    <w:rsid w:val="003A16BD"/>
    <w:rsid w:val="003A17D2"/>
    <w:rsid w:val="003A2711"/>
    <w:rsid w:val="003A35DA"/>
    <w:rsid w:val="003A3655"/>
    <w:rsid w:val="003A368C"/>
    <w:rsid w:val="003A388C"/>
    <w:rsid w:val="003A38A4"/>
    <w:rsid w:val="003A3EA5"/>
    <w:rsid w:val="003A561A"/>
    <w:rsid w:val="003A5974"/>
    <w:rsid w:val="003A7381"/>
    <w:rsid w:val="003A7F6E"/>
    <w:rsid w:val="003B04DE"/>
    <w:rsid w:val="003B19A5"/>
    <w:rsid w:val="003B1F86"/>
    <w:rsid w:val="003B3F78"/>
    <w:rsid w:val="003B4EB6"/>
    <w:rsid w:val="003B62CD"/>
    <w:rsid w:val="003B66B8"/>
    <w:rsid w:val="003B78B1"/>
    <w:rsid w:val="003B78DC"/>
    <w:rsid w:val="003B7923"/>
    <w:rsid w:val="003B7989"/>
    <w:rsid w:val="003B7D9F"/>
    <w:rsid w:val="003C07D9"/>
    <w:rsid w:val="003C0C10"/>
    <w:rsid w:val="003C0EFE"/>
    <w:rsid w:val="003C176D"/>
    <w:rsid w:val="003C1A3E"/>
    <w:rsid w:val="003C1CDC"/>
    <w:rsid w:val="003C29F4"/>
    <w:rsid w:val="003C3BD2"/>
    <w:rsid w:val="003C4003"/>
    <w:rsid w:val="003C680E"/>
    <w:rsid w:val="003D029C"/>
    <w:rsid w:val="003D145E"/>
    <w:rsid w:val="003D2F1C"/>
    <w:rsid w:val="003D3165"/>
    <w:rsid w:val="003D500D"/>
    <w:rsid w:val="003D6FE6"/>
    <w:rsid w:val="003E01CD"/>
    <w:rsid w:val="003E0C75"/>
    <w:rsid w:val="003E2039"/>
    <w:rsid w:val="003E294C"/>
    <w:rsid w:val="003E4878"/>
    <w:rsid w:val="003E4910"/>
    <w:rsid w:val="003E65B6"/>
    <w:rsid w:val="003E6D13"/>
    <w:rsid w:val="003E74CD"/>
    <w:rsid w:val="003F0A06"/>
    <w:rsid w:val="003F41AD"/>
    <w:rsid w:val="003F4476"/>
    <w:rsid w:val="003F6148"/>
    <w:rsid w:val="003F6707"/>
    <w:rsid w:val="00400B2F"/>
    <w:rsid w:val="00400C1B"/>
    <w:rsid w:val="0040162C"/>
    <w:rsid w:val="004016E9"/>
    <w:rsid w:val="00401A9C"/>
    <w:rsid w:val="00402089"/>
    <w:rsid w:val="00402216"/>
    <w:rsid w:val="00402323"/>
    <w:rsid w:val="00402723"/>
    <w:rsid w:val="00402F32"/>
    <w:rsid w:val="0040397B"/>
    <w:rsid w:val="00404F6B"/>
    <w:rsid w:val="00406B74"/>
    <w:rsid w:val="00406DCF"/>
    <w:rsid w:val="00406E57"/>
    <w:rsid w:val="004073F2"/>
    <w:rsid w:val="004078A8"/>
    <w:rsid w:val="00407A83"/>
    <w:rsid w:val="00412522"/>
    <w:rsid w:val="00412757"/>
    <w:rsid w:val="00413493"/>
    <w:rsid w:val="00413F9B"/>
    <w:rsid w:val="00414C81"/>
    <w:rsid w:val="0041551F"/>
    <w:rsid w:val="004158F5"/>
    <w:rsid w:val="0041774C"/>
    <w:rsid w:val="00421B90"/>
    <w:rsid w:val="004225B8"/>
    <w:rsid w:val="00422745"/>
    <w:rsid w:val="00422EA0"/>
    <w:rsid w:val="0042331B"/>
    <w:rsid w:val="004243B1"/>
    <w:rsid w:val="0042451B"/>
    <w:rsid w:val="00425547"/>
    <w:rsid w:val="004255A5"/>
    <w:rsid w:val="0042663C"/>
    <w:rsid w:val="00426D78"/>
    <w:rsid w:val="00427234"/>
    <w:rsid w:val="00427898"/>
    <w:rsid w:val="00427FB2"/>
    <w:rsid w:val="00430685"/>
    <w:rsid w:val="0043188D"/>
    <w:rsid w:val="00431D93"/>
    <w:rsid w:val="004337F8"/>
    <w:rsid w:val="004337F9"/>
    <w:rsid w:val="004338D2"/>
    <w:rsid w:val="00434CC9"/>
    <w:rsid w:val="00440459"/>
    <w:rsid w:val="004419B7"/>
    <w:rsid w:val="00441CF2"/>
    <w:rsid w:val="00444031"/>
    <w:rsid w:val="00444A67"/>
    <w:rsid w:val="00445526"/>
    <w:rsid w:val="004460F8"/>
    <w:rsid w:val="004479D6"/>
    <w:rsid w:val="00447E22"/>
    <w:rsid w:val="004511DC"/>
    <w:rsid w:val="00451D33"/>
    <w:rsid w:val="00451DA0"/>
    <w:rsid w:val="00453BEA"/>
    <w:rsid w:val="00453E8C"/>
    <w:rsid w:val="00454C09"/>
    <w:rsid w:val="00454D9A"/>
    <w:rsid w:val="00454E43"/>
    <w:rsid w:val="00455154"/>
    <w:rsid w:val="004566B8"/>
    <w:rsid w:val="004575D7"/>
    <w:rsid w:val="00457DEA"/>
    <w:rsid w:val="00460374"/>
    <w:rsid w:val="00460F0D"/>
    <w:rsid w:val="0046137D"/>
    <w:rsid w:val="00461594"/>
    <w:rsid w:val="004638C4"/>
    <w:rsid w:val="00463DAA"/>
    <w:rsid w:val="00464E70"/>
    <w:rsid w:val="004653AB"/>
    <w:rsid w:val="004655EB"/>
    <w:rsid w:val="00465C53"/>
    <w:rsid w:val="00465E2B"/>
    <w:rsid w:val="00467FD2"/>
    <w:rsid w:val="004718F7"/>
    <w:rsid w:val="00471911"/>
    <w:rsid w:val="004736A0"/>
    <w:rsid w:val="0047378C"/>
    <w:rsid w:val="00474490"/>
    <w:rsid w:val="004746E6"/>
    <w:rsid w:val="0047593E"/>
    <w:rsid w:val="00476A6B"/>
    <w:rsid w:val="00476E23"/>
    <w:rsid w:val="004814B8"/>
    <w:rsid w:val="00483490"/>
    <w:rsid w:val="00483A9A"/>
    <w:rsid w:val="00483CCA"/>
    <w:rsid w:val="00484689"/>
    <w:rsid w:val="00485714"/>
    <w:rsid w:val="00486B89"/>
    <w:rsid w:val="004878C4"/>
    <w:rsid w:val="00487929"/>
    <w:rsid w:val="00490134"/>
    <w:rsid w:val="00490B1D"/>
    <w:rsid w:val="00490E61"/>
    <w:rsid w:val="004915BB"/>
    <w:rsid w:val="00493189"/>
    <w:rsid w:val="00494778"/>
    <w:rsid w:val="00496CCE"/>
    <w:rsid w:val="00497692"/>
    <w:rsid w:val="00497732"/>
    <w:rsid w:val="004A0A99"/>
    <w:rsid w:val="004A0B2C"/>
    <w:rsid w:val="004A1C28"/>
    <w:rsid w:val="004A256C"/>
    <w:rsid w:val="004A3340"/>
    <w:rsid w:val="004A34BF"/>
    <w:rsid w:val="004A3645"/>
    <w:rsid w:val="004A5046"/>
    <w:rsid w:val="004A5207"/>
    <w:rsid w:val="004A61AF"/>
    <w:rsid w:val="004A676A"/>
    <w:rsid w:val="004A7A2A"/>
    <w:rsid w:val="004A7AEC"/>
    <w:rsid w:val="004A7E8A"/>
    <w:rsid w:val="004B1253"/>
    <w:rsid w:val="004B2E33"/>
    <w:rsid w:val="004B31A8"/>
    <w:rsid w:val="004B33D0"/>
    <w:rsid w:val="004B6016"/>
    <w:rsid w:val="004B6237"/>
    <w:rsid w:val="004B6609"/>
    <w:rsid w:val="004B6D41"/>
    <w:rsid w:val="004B7056"/>
    <w:rsid w:val="004B7369"/>
    <w:rsid w:val="004B74AB"/>
    <w:rsid w:val="004B7514"/>
    <w:rsid w:val="004C02FC"/>
    <w:rsid w:val="004C0B81"/>
    <w:rsid w:val="004C1AA6"/>
    <w:rsid w:val="004C1F91"/>
    <w:rsid w:val="004C257E"/>
    <w:rsid w:val="004C2A4F"/>
    <w:rsid w:val="004C304C"/>
    <w:rsid w:val="004C379D"/>
    <w:rsid w:val="004C48DD"/>
    <w:rsid w:val="004C68E6"/>
    <w:rsid w:val="004C693B"/>
    <w:rsid w:val="004C6E51"/>
    <w:rsid w:val="004C7CB4"/>
    <w:rsid w:val="004D1677"/>
    <w:rsid w:val="004D1CCE"/>
    <w:rsid w:val="004D2C4F"/>
    <w:rsid w:val="004D307E"/>
    <w:rsid w:val="004D346E"/>
    <w:rsid w:val="004D3689"/>
    <w:rsid w:val="004D3A00"/>
    <w:rsid w:val="004D4F9C"/>
    <w:rsid w:val="004D5C1E"/>
    <w:rsid w:val="004D7760"/>
    <w:rsid w:val="004D788E"/>
    <w:rsid w:val="004E02CA"/>
    <w:rsid w:val="004E0A81"/>
    <w:rsid w:val="004E1187"/>
    <w:rsid w:val="004E1814"/>
    <w:rsid w:val="004E20F0"/>
    <w:rsid w:val="004E26F3"/>
    <w:rsid w:val="004E39BD"/>
    <w:rsid w:val="004E46CB"/>
    <w:rsid w:val="004E4F61"/>
    <w:rsid w:val="004E530D"/>
    <w:rsid w:val="004E7AB1"/>
    <w:rsid w:val="004F0704"/>
    <w:rsid w:val="004F10FB"/>
    <w:rsid w:val="004F2057"/>
    <w:rsid w:val="004F2266"/>
    <w:rsid w:val="004F2BA2"/>
    <w:rsid w:val="004F2E7F"/>
    <w:rsid w:val="004F3C70"/>
    <w:rsid w:val="004F4A67"/>
    <w:rsid w:val="004F4DE6"/>
    <w:rsid w:val="004F5DD7"/>
    <w:rsid w:val="004F5E59"/>
    <w:rsid w:val="004F64FA"/>
    <w:rsid w:val="004F6E7C"/>
    <w:rsid w:val="004F74FD"/>
    <w:rsid w:val="004F7852"/>
    <w:rsid w:val="005001C6"/>
    <w:rsid w:val="00500AEA"/>
    <w:rsid w:val="00500C10"/>
    <w:rsid w:val="005013F8"/>
    <w:rsid w:val="0050156C"/>
    <w:rsid w:val="00504D80"/>
    <w:rsid w:val="005059CC"/>
    <w:rsid w:val="00507184"/>
    <w:rsid w:val="00507279"/>
    <w:rsid w:val="00510B22"/>
    <w:rsid w:val="00510D8C"/>
    <w:rsid w:val="00511AB1"/>
    <w:rsid w:val="00512867"/>
    <w:rsid w:val="00513E2D"/>
    <w:rsid w:val="00515D6F"/>
    <w:rsid w:val="00517352"/>
    <w:rsid w:val="00517A2B"/>
    <w:rsid w:val="00521124"/>
    <w:rsid w:val="00521670"/>
    <w:rsid w:val="00521882"/>
    <w:rsid w:val="00521AC1"/>
    <w:rsid w:val="00522FF6"/>
    <w:rsid w:val="00523E1D"/>
    <w:rsid w:val="00523F06"/>
    <w:rsid w:val="005243CE"/>
    <w:rsid w:val="005256C0"/>
    <w:rsid w:val="00525AAF"/>
    <w:rsid w:val="00525F41"/>
    <w:rsid w:val="00525F6C"/>
    <w:rsid w:val="00526502"/>
    <w:rsid w:val="0052717B"/>
    <w:rsid w:val="00527423"/>
    <w:rsid w:val="005325EA"/>
    <w:rsid w:val="00533001"/>
    <w:rsid w:val="00533083"/>
    <w:rsid w:val="0053322E"/>
    <w:rsid w:val="00535844"/>
    <w:rsid w:val="005359ED"/>
    <w:rsid w:val="00535CA7"/>
    <w:rsid w:val="0053674E"/>
    <w:rsid w:val="005406C9"/>
    <w:rsid w:val="00540EA0"/>
    <w:rsid w:val="00541040"/>
    <w:rsid w:val="00543118"/>
    <w:rsid w:val="005437FF"/>
    <w:rsid w:val="00543974"/>
    <w:rsid w:val="00544484"/>
    <w:rsid w:val="00544648"/>
    <w:rsid w:val="00544A7C"/>
    <w:rsid w:val="00546AEB"/>
    <w:rsid w:val="00546FD2"/>
    <w:rsid w:val="00547F32"/>
    <w:rsid w:val="00550685"/>
    <w:rsid w:val="00553004"/>
    <w:rsid w:val="005534ED"/>
    <w:rsid w:val="00553F0E"/>
    <w:rsid w:val="005550E4"/>
    <w:rsid w:val="005559C9"/>
    <w:rsid w:val="00555CBD"/>
    <w:rsid w:val="005565CE"/>
    <w:rsid w:val="00557A4A"/>
    <w:rsid w:val="00560EAD"/>
    <w:rsid w:val="00561A1B"/>
    <w:rsid w:val="00561CCC"/>
    <w:rsid w:val="0056231D"/>
    <w:rsid w:val="00562D1C"/>
    <w:rsid w:val="00563981"/>
    <w:rsid w:val="00564B11"/>
    <w:rsid w:val="005653E4"/>
    <w:rsid w:val="0056661A"/>
    <w:rsid w:val="00566E33"/>
    <w:rsid w:val="005674B8"/>
    <w:rsid w:val="0057077C"/>
    <w:rsid w:val="00572333"/>
    <w:rsid w:val="00573572"/>
    <w:rsid w:val="00574447"/>
    <w:rsid w:val="005757E3"/>
    <w:rsid w:val="00575EF6"/>
    <w:rsid w:val="0057648C"/>
    <w:rsid w:val="005802A8"/>
    <w:rsid w:val="0058078F"/>
    <w:rsid w:val="00581264"/>
    <w:rsid w:val="00581513"/>
    <w:rsid w:val="00583F33"/>
    <w:rsid w:val="005840D9"/>
    <w:rsid w:val="005841FA"/>
    <w:rsid w:val="00584412"/>
    <w:rsid w:val="00585087"/>
    <w:rsid w:val="00585334"/>
    <w:rsid w:val="005879FE"/>
    <w:rsid w:val="00590175"/>
    <w:rsid w:val="00590A36"/>
    <w:rsid w:val="00590C8B"/>
    <w:rsid w:val="00591BC8"/>
    <w:rsid w:val="005928B9"/>
    <w:rsid w:val="005930F7"/>
    <w:rsid w:val="00593345"/>
    <w:rsid w:val="00593A95"/>
    <w:rsid w:val="005942C3"/>
    <w:rsid w:val="00594C73"/>
    <w:rsid w:val="0059616F"/>
    <w:rsid w:val="00596BA2"/>
    <w:rsid w:val="005974D7"/>
    <w:rsid w:val="005A00CD"/>
    <w:rsid w:val="005A0971"/>
    <w:rsid w:val="005A1C9F"/>
    <w:rsid w:val="005A2CC8"/>
    <w:rsid w:val="005A357C"/>
    <w:rsid w:val="005A3631"/>
    <w:rsid w:val="005A57AB"/>
    <w:rsid w:val="005A5C3A"/>
    <w:rsid w:val="005A74C7"/>
    <w:rsid w:val="005A7513"/>
    <w:rsid w:val="005B0B88"/>
    <w:rsid w:val="005B2CE0"/>
    <w:rsid w:val="005B35B5"/>
    <w:rsid w:val="005B3961"/>
    <w:rsid w:val="005B463B"/>
    <w:rsid w:val="005B5467"/>
    <w:rsid w:val="005B61E1"/>
    <w:rsid w:val="005B713C"/>
    <w:rsid w:val="005B7AB6"/>
    <w:rsid w:val="005C0BA3"/>
    <w:rsid w:val="005C0C8A"/>
    <w:rsid w:val="005C1905"/>
    <w:rsid w:val="005C1D52"/>
    <w:rsid w:val="005C1F70"/>
    <w:rsid w:val="005C209D"/>
    <w:rsid w:val="005C5BA1"/>
    <w:rsid w:val="005C5C89"/>
    <w:rsid w:val="005C64AF"/>
    <w:rsid w:val="005C653D"/>
    <w:rsid w:val="005C78BC"/>
    <w:rsid w:val="005D0449"/>
    <w:rsid w:val="005D1E23"/>
    <w:rsid w:val="005D31E4"/>
    <w:rsid w:val="005D3ABB"/>
    <w:rsid w:val="005D607F"/>
    <w:rsid w:val="005D64E0"/>
    <w:rsid w:val="005D714B"/>
    <w:rsid w:val="005D71F2"/>
    <w:rsid w:val="005D72C9"/>
    <w:rsid w:val="005D792A"/>
    <w:rsid w:val="005E0156"/>
    <w:rsid w:val="005E07BF"/>
    <w:rsid w:val="005E0CCD"/>
    <w:rsid w:val="005E0EED"/>
    <w:rsid w:val="005E22E8"/>
    <w:rsid w:val="005E2A48"/>
    <w:rsid w:val="005E2AF2"/>
    <w:rsid w:val="005E5D76"/>
    <w:rsid w:val="005E6412"/>
    <w:rsid w:val="005E6789"/>
    <w:rsid w:val="005E68D8"/>
    <w:rsid w:val="005E745F"/>
    <w:rsid w:val="005F0B63"/>
    <w:rsid w:val="005F1437"/>
    <w:rsid w:val="005F1D41"/>
    <w:rsid w:val="005F2C4E"/>
    <w:rsid w:val="005F2FE9"/>
    <w:rsid w:val="005F3A0E"/>
    <w:rsid w:val="005F3CEC"/>
    <w:rsid w:val="005F46C2"/>
    <w:rsid w:val="005F4C2A"/>
    <w:rsid w:val="005F562C"/>
    <w:rsid w:val="00600400"/>
    <w:rsid w:val="00600E3D"/>
    <w:rsid w:val="00601C33"/>
    <w:rsid w:val="00603436"/>
    <w:rsid w:val="00604142"/>
    <w:rsid w:val="006076AB"/>
    <w:rsid w:val="006101A6"/>
    <w:rsid w:val="00610437"/>
    <w:rsid w:val="006105DA"/>
    <w:rsid w:val="006106A4"/>
    <w:rsid w:val="0061126E"/>
    <w:rsid w:val="00611359"/>
    <w:rsid w:val="00611E90"/>
    <w:rsid w:val="00613F0B"/>
    <w:rsid w:val="00614023"/>
    <w:rsid w:val="006155C9"/>
    <w:rsid w:val="0061598D"/>
    <w:rsid w:val="00615E9A"/>
    <w:rsid w:val="00615ED1"/>
    <w:rsid w:val="00616669"/>
    <w:rsid w:val="00620AFD"/>
    <w:rsid w:val="0062141C"/>
    <w:rsid w:val="006225AA"/>
    <w:rsid w:val="006229B2"/>
    <w:rsid w:val="00622EA5"/>
    <w:rsid w:val="00623A8E"/>
    <w:rsid w:val="00624217"/>
    <w:rsid w:val="00626423"/>
    <w:rsid w:val="00630194"/>
    <w:rsid w:val="0063073F"/>
    <w:rsid w:val="006312A2"/>
    <w:rsid w:val="00631E6D"/>
    <w:rsid w:val="00631F6F"/>
    <w:rsid w:val="006345B1"/>
    <w:rsid w:val="00634713"/>
    <w:rsid w:val="006348CE"/>
    <w:rsid w:val="00634CE3"/>
    <w:rsid w:val="0063502A"/>
    <w:rsid w:val="0063586A"/>
    <w:rsid w:val="0063667A"/>
    <w:rsid w:val="0063677F"/>
    <w:rsid w:val="00637603"/>
    <w:rsid w:val="00640D6A"/>
    <w:rsid w:val="00641127"/>
    <w:rsid w:val="006414E4"/>
    <w:rsid w:val="006454F0"/>
    <w:rsid w:val="00645F58"/>
    <w:rsid w:val="006466A0"/>
    <w:rsid w:val="00647CA7"/>
    <w:rsid w:val="00650424"/>
    <w:rsid w:val="006507AD"/>
    <w:rsid w:val="0065215C"/>
    <w:rsid w:val="00652366"/>
    <w:rsid w:val="006534F4"/>
    <w:rsid w:val="006544FB"/>
    <w:rsid w:val="006552B6"/>
    <w:rsid w:val="006555A6"/>
    <w:rsid w:val="00655D00"/>
    <w:rsid w:val="006564A9"/>
    <w:rsid w:val="00657102"/>
    <w:rsid w:val="006578A5"/>
    <w:rsid w:val="006579B9"/>
    <w:rsid w:val="00660408"/>
    <w:rsid w:val="0066181E"/>
    <w:rsid w:val="00661F98"/>
    <w:rsid w:val="0066209C"/>
    <w:rsid w:val="00663ABF"/>
    <w:rsid w:val="0067149A"/>
    <w:rsid w:val="00671D84"/>
    <w:rsid w:val="0067241B"/>
    <w:rsid w:val="006731C3"/>
    <w:rsid w:val="006740B1"/>
    <w:rsid w:val="00675F00"/>
    <w:rsid w:val="00676052"/>
    <w:rsid w:val="00676411"/>
    <w:rsid w:val="006769E3"/>
    <w:rsid w:val="00677AB3"/>
    <w:rsid w:val="00677B74"/>
    <w:rsid w:val="00680803"/>
    <w:rsid w:val="00680D6D"/>
    <w:rsid w:val="0068107B"/>
    <w:rsid w:val="00681317"/>
    <w:rsid w:val="0068143C"/>
    <w:rsid w:val="00682563"/>
    <w:rsid w:val="00682D8D"/>
    <w:rsid w:val="00683F79"/>
    <w:rsid w:val="006840A9"/>
    <w:rsid w:val="00684771"/>
    <w:rsid w:val="00684AC2"/>
    <w:rsid w:val="0068578E"/>
    <w:rsid w:val="006875A3"/>
    <w:rsid w:val="00690772"/>
    <w:rsid w:val="00690DD0"/>
    <w:rsid w:val="00691FC2"/>
    <w:rsid w:val="006935EF"/>
    <w:rsid w:val="006949B2"/>
    <w:rsid w:val="0069531C"/>
    <w:rsid w:val="00695B2C"/>
    <w:rsid w:val="0069613E"/>
    <w:rsid w:val="0069673F"/>
    <w:rsid w:val="00696E14"/>
    <w:rsid w:val="00697419"/>
    <w:rsid w:val="00697DAF"/>
    <w:rsid w:val="00697DED"/>
    <w:rsid w:val="006A13E6"/>
    <w:rsid w:val="006A3D2B"/>
    <w:rsid w:val="006A4102"/>
    <w:rsid w:val="006A4532"/>
    <w:rsid w:val="006A5726"/>
    <w:rsid w:val="006A5B2B"/>
    <w:rsid w:val="006A611A"/>
    <w:rsid w:val="006A63D3"/>
    <w:rsid w:val="006A678E"/>
    <w:rsid w:val="006B09DD"/>
    <w:rsid w:val="006B11FD"/>
    <w:rsid w:val="006B1240"/>
    <w:rsid w:val="006B2E58"/>
    <w:rsid w:val="006B3404"/>
    <w:rsid w:val="006B351E"/>
    <w:rsid w:val="006B4312"/>
    <w:rsid w:val="006B4BEA"/>
    <w:rsid w:val="006B6284"/>
    <w:rsid w:val="006B795D"/>
    <w:rsid w:val="006C08E1"/>
    <w:rsid w:val="006C3327"/>
    <w:rsid w:val="006C4687"/>
    <w:rsid w:val="006C47DE"/>
    <w:rsid w:val="006D2DD0"/>
    <w:rsid w:val="006D376C"/>
    <w:rsid w:val="006D6450"/>
    <w:rsid w:val="006D6964"/>
    <w:rsid w:val="006D7632"/>
    <w:rsid w:val="006D7700"/>
    <w:rsid w:val="006D7A7D"/>
    <w:rsid w:val="006E0927"/>
    <w:rsid w:val="006E0B69"/>
    <w:rsid w:val="006E20AB"/>
    <w:rsid w:val="006E2A77"/>
    <w:rsid w:val="006E4A71"/>
    <w:rsid w:val="006E4E70"/>
    <w:rsid w:val="006E520A"/>
    <w:rsid w:val="006E5240"/>
    <w:rsid w:val="006E548D"/>
    <w:rsid w:val="006E66BA"/>
    <w:rsid w:val="006E66CD"/>
    <w:rsid w:val="006E763B"/>
    <w:rsid w:val="006E78AD"/>
    <w:rsid w:val="006F1FEC"/>
    <w:rsid w:val="006F2052"/>
    <w:rsid w:val="006F20DB"/>
    <w:rsid w:val="006F2D6C"/>
    <w:rsid w:val="006F320A"/>
    <w:rsid w:val="006F3404"/>
    <w:rsid w:val="006F4E6B"/>
    <w:rsid w:val="006F6020"/>
    <w:rsid w:val="006F6A2D"/>
    <w:rsid w:val="006F6DCE"/>
    <w:rsid w:val="00700183"/>
    <w:rsid w:val="00700E9E"/>
    <w:rsid w:val="00701011"/>
    <w:rsid w:val="007043C8"/>
    <w:rsid w:val="00704C48"/>
    <w:rsid w:val="00704D41"/>
    <w:rsid w:val="007071A2"/>
    <w:rsid w:val="00707646"/>
    <w:rsid w:val="00707C75"/>
    <w:rsid w:val="00712671"/>
    <w:rsid w:val="00712B3F"/>
    <w:rsid w:val="00715D96"/>
    <w:rsid w:val="0071610D"/>
    <w:rsid w:val="0071650D"/>
    <w:rsid w:val="00716EA5"/>
    <w:rsid w:val="007175D4"/>
    <w:rsid w:val="00720B61"/>
    <w:rsid w:val="00720FBE"/>
    <w:rsid w:val="00721157"/>
    <w:rsid w:val="007216C7"/>
    <w:rsid w:val="00721787"/>
    <w:rsid w:val="0072199A"/>
    <w:rsid w:val="007222B5"/>
    <w:rsid w:val="007227CD"/>
    <w:rsid w:val="00722A52"/>
    <w:rsid w:val="00722AF6"/>
    <w:rsid w:val="00722C5F"/>
    <w:rsid w:val="00723388"/>
    <w:rsid w:val="00723779"/>
    <w:rsid w:val="00724EB6"/>
    <w:rsid w:val="0072528C"/>
    <w:rsid w:val="0072626A"/>
    <w:rsid w:val="007271AF"/>
    <w:rsid w:val="0073034C"/>
    <w:rsid w:val="00730364"/>
    <w:rsid w:val="00730B3C"/>
    <w:rsid w:val="007311FF"/>
    <w:rsid w:val="00732634"/>
    <w:rsid w:val="007329BE"/>
    <w:rsid w:val="00733255"/>
    <w:rsid w:val="007334E9"/>
    <w:rsid w:val="00733F63"/>
    <w:rsid w:val="007348D4"/>
    <w:rsid w:val="00735EEF"/>
    <w:rsid w:val="00736C74"/>
    <w:rsid w:val="007371A8"/>
    <w:rsid w:val="007401CA"/>
    <w:rsid w:val="00740253"/>
    <w:rsid w:val="00740606"/>
    <w:rsid w:val="00741902"/>
    <w:rsid w:val="00742BDF"/>
    <w:rsid w:val="007438A3"/>
    <w:rsid w:val="00743960"/>
    <w:rsid w:val="00743BE9"/>
    <w:rsid w:val="00743F3F"/>
    <w:rsid w:val="0074558E"/>
    <w:rsid w:val="00745E41"/>
    <w:rsid w:val="00746DDA"/>
    <w:rsid w:val="00750733"/>
    <w:rsid w:val="007511AB"/>
    <w:rsid w:val="00752EF5"/>
    <w:rsid w:val="0075536F"/>
    <w:rsid w:val="00755E85"/>
    <w:rsid w:val="0075691A"/>
    <w:rsid w:val="0076045E"/>
    <w:rsid w:val="007609F0"/>
    <w:rsid w:val="00760C72"/>
    <w:rsid w:val="00761844"/>
    <w:rsid w:val="007621CE"/>
    <w:rsid w:val="0076263E"/>
    <w:rsid w:val="00763CA9"/>
    <w:rsid w:val="00763EA5"/>
    <w:rsid w:val="00764289"/>
    <w:rsid w:val="007647DA"/>
    <w:rsid w:val="00765848"/>
    <w:rsid w:val="007658DB"/>
    <w:rsid w:val="00765BF8"/>
    <w:rsid w:val="00766089"/>
    <w:rsid w:val="007663F9"/>
    <w:rsid w:val="00766B87"/>
    <w:rsid w:val="00770F66"/>
    <w:rsid w:val="00771AFD"/>
    <w:rsid w:val="00772BA8"/>
    <w:rsid w:val="00772FD6"/>
    <w:rsid w:val="00774170"/>
    <w:rsid w:val="00775618"/>
    <w:rsid w:val="00775A63"/>
    <w:rsid w:val="0077673A"/>
    <w:rsid w:val="00780280"/>
    <w:rsid w:val="00781341"/>
    <w:rsid w:val="0078141F"/>
    <w:rsid w:val="007815FF"/>
    <w:rsid w:val="007818A8"/>
    <w:rsid w:val="00782754"/>
    <w:rsid w:val="00783208"/>
    <w:rsid w:val="00785054"/>
    <w:rsid w:val="00785C97"/>
    <w:rsid w:val="00786FD8"/>
    <w:rsid w:val="00787567"/>
    <w:rsid w:val="00787952"/>
    <w:rsid w:val="00787B97"/>
    <w:rsid w:val="007926DA"/>
    <w:rsid w:val="00793B55"/>
    <w:rsid w:val="00793DCC"/>
    <w:rsid w:val="00793EA1"/>
    <w:rsid w:val="0079412A"/>
    <w:rsid w:val="0079452B"/>
    <w:rsid w:val="007945FF"/>
    <w:rsid w:val="007946EE"/>
    <w:rsid w:val="007949B4"/>
    <w:rsid w:val="00794C8D"/>
    <w:rsid w:val="00794E61"/>
    <w:rsid w:val="007954D9"/>
    <w:rsid w:val="00795EA4"/>
    <w:rsid w:val="0079634D"/>
    <w:rsid w:val="00796E82"/>
    <w:rsid w:val="00797406"/>
    <w:rsid w:val="00797EE1"/>
    <w:rsid w:val="00797F71"/>
    <w:rsid w:val="007A096B"/>
    <w:rsid w:val="007A0E16"/>
    <w:rsid w:val="007A10BC"/>
    <w:rsid w:val="007A343B"/>
    <w:rsid w:val="007A4170"/>
    <w:rsid w:val="007A4DDF"/>
    <w:rsid w:val="007A53D6"/>
    <w:rsid w:val="007A5425"/>
    <w:rsid w:val="007A7C10"/>
    <w:rsid w:val="007B0AB1"/>
    <w:rsid w:val="007B1DD1"/>
    <w:rsid w:val="007B42F4"/>
    <w:rsid w:val="007B5AB8"/>
    <w:rsid w:val="007B6053"/>
    <w:rsid w:val="007B6A85"/>
    <w:rsid w:val="007B7C9F"/>
    <w:rsid w:val="007C0F72"/>
    <w:rsid w:val="007C2B10"/>
    <w:rsid w:val="007C31BC"/>
    <w:rsid w:val="007C4424"/>
    <w:rsid w:val="007C4E15"/>
    <w:rsid w:val="007C5E2A"/>
    <w:rsid w:val="007C676C"/>
    <w:rsid w:val="007D1E79"/>
    <w:rsid w:val="007D25E7"/>
    <w:rsid w:val="007D2985"/>
    <w:rsid w:val="007D307B"/>
    <w:rsid w:val="007D3871"/>
    <w:rsid w:val="007D3B2B"/>
    <w:rsid w:val="007D3EDC"/>
    <w:rsid w:val="007D48D7"/>
    <w:rsid w:val="007D4EDB"/>
    <w:rsid w:val="007D4F5A"/>
    <w:rsid w:val="007D5196"/>
    <w:rsid w:val="007D541C"/>
    <w:rsid w:val="007D5FD4"/>
    <w:rsid w:val="007D61E0"/>
    <w:rsid w:val="007D69A9"/>
    <w:rsid w:val="007D7170"/>
    <w:rsid w:val="007E0A76"/>
    <w:rsid w:val="007E31E8"/>
    <w:rsid w:val="007E3633"/>
    <w:rsid w:val="007E3A3C"/>
    <w:rsid w:val="007E478C"/>
    <w:rsid w:val="007E497C"/>
    <w:rsid w:val="007E52D6"/>
    <w:rsid w:val="007E54D6"/>
    <w:rsid w:val="007E65A6"/>
    <w:rsid w:val="007E6A39"/>
    <w:rsid w:val="007E6E70"/>
    <w:rsid w:val="007E7439"/>
    <w:rsid w:val="007F1919"/>
    <w:rsid w:val="007F19F2"/>
    <w:rsid w:val="007F1F91"/>
    <w:rsid w:val="007F4F60"/>
    <w:rsid w:val="007F5502"/>
    <w:rsid w:val="007F5949"/>
    <w:rsid w:val="007F5E58"/>
    <w:rsid w:val="007F6164"/>
    <w:rsid w:val="0080097D"/>
    <w:rsid w:val="00800D8A"/>
    <w:rsid w:val="00801260"/>
    <w:rsid w:val="00801497"/>
    <w:rsid w:val="00805938"/>
    <w:rsid w:val="00805A6E"/>
    <w:rsid w:val="00806C65"/>
    <w:rsid w:val="00807D09"/>
    <w:rsid w:val="00810458"/>
    <w:rsid w:val="00811219"/>
    <w:rsid w:val="00811ECF"/>
    <w:rsid w:val="00812E37"/>
    <w:rsid w:val="00813E7B"/>
    <w:rsid w:val="00814AE4"/>
    <w:rsid w:val="0081525A"/>
    <w:rsid w:val="00815BA8"/>
    <w:rsid w:val="00815D74"/>
    <w:rsid w:val="0082010A"/>
    <w:rsid w:val="00821FD1"/>
    <w:rsid w:val="00822354"/>
    <w:rsid w:val="00822B09"/>
    <w:rsid w:val="00822F89"/>
    <w:rsid w:val="00823608"/>
    <w:rsid w:val="00823F12"/>
    <w:rsid w:val="0082403F"/>
    <w:rsid w:val="008262A9"/>
    <w:rsid w:val="0082766B"/>
    <w:rsid w:val="008306D6"/>
    <w:rsid w:val="00830C8E"/>
    <w:rsid w:val="0083307A"/>
    <w:rsid w:val="00835A55"/>
    <w:rsid w:val="008369B9"/>
    <w:rsid w:val="00837F87"/>
    <w:rsid w:val="00840530"/>
    <w:rsid w:val="0084056D"/>
    <w:rsid w:val="00840695"/>
    <w:rsid w:val="00840924"/>
    <w:rsid w:val="00842984"/>
    <w:rsid w:val="00842CC1"/>
    <w:rsid w:val="008434A6"/>
    <w:rsid w:val="0084359A"/>
    <w:rsid w:val="008459D8"/>
    <w:rsid w:val="00845A1A"/>
    <w:rsid w:val="00850010"/>
    <w:rsid w:val="0085002C"/>
    <w:rsid w:val="00852BB3"/>
    <w:rsid w:val="00853D46"/>
    <w:rsid w:val="00854A7F"/>
    <w:rsid w:val="0085764B"/>
    <w:rsid w:val="00860C18"/>
    <w:rsid w:val="00862CA6"/>
    <w:rsid w:val="008637DA"/>
    <w:rsid w:val="00864068"/>
    <w:rsid w:val="00864CF8"/>
    <w:rsid w:val="008652F0"/>
    <w:rsid w:val="008658CC"/>
    <w:rsid w:val="008659CC"/>
    <w:rsid w:val="00865C96"/>
    <w:rsid w:val="00866105"/>
    <w:rsid w:val="00866848"/>
    <w:rsid w:val="00866D67"/>
    <w:rsid w:val="00866E1D"/>
    <w:rsid w:val="0086784B"/>
    <w:rsid w:val="008678B4"/>
    <w:rsid w:val="00867B06"/>
    <w:rsid w:val="00870CF2"/>
    <w:rsid w:val="00873333"/>
    <w:rsid w:val="008739B3"/>
    <w:rsid w:val="00875608"/>
    <w:rsid w:val="00875D01"/>
    <w:rsid w:val="00875D4A"/>
    <w:rsid w:val="00875EFC"/>
    <w:rsid w:val="00877135"/>
    <w:rsid w:val="008777B1"/>
    <w:rsid w:val="00880EDB"/>
    <w:rsid w:val="0088283D"/>
    <w:rsid w:val="00883957"/>
    <w:rsid w:val="00883B4F"/>
    <w:rsid w:val="0088481A"/>
    <w:rsid w:val="00884F06"/>
    <w:rsid w:val="00885273"/>
    <w:rsid w:val="00886380"/>
    <w:rsid w:val="00886489"/>
    <w:rsid w:val="008866A9"/>
    <w:rsid w:val="008871BD"/>
    <w:rsid w:val="0089008C"/>
    <w:rsid w:val="00890A38"/>
    <w:rsid w:val="00890B86"/>
    <w:rsid w:val="0089299E"/>
    <w:rsid w:val="00892CD8"/>
    <w:rsid w:val="00893914"/>
    <w:rsid w:val="00894503"/>
    <w:rsid w:val="0089457E"/>
    <w:rsid w:val="00896400"/>
    <w:rsid w:val="008A08F0"/>
    <w:rsid w:val="008A1116"/>
    <w:rsid w:val="008A1DBE"/>
    <w:rsid w:val="008A49EA"/>
    <w:rsid w:val="008A507C"/>
    <w:rsid w:val="008A54F5"/>
    <w:rsid w:val="008A6254"/>
    <w:rsid w:val="008A6332"/>
    <w:rsid w:val="008A6F1C"/>
    <w:rsid w:val="008B0036"/>
    <w:rsid w:val="008B0DAB"/>
    <w:rsid w:val="008B0F81"/>
    <w:rsid w:val="008B1836"/>
    <w:rsid w:val="008B2224"/>
    <w:rsid w:val="008B2C4C"/>
    <w:rsid w:val="008B2C63"/>
    <w:rsid w:val="008B427A"/>
    <w:rsid w:val="008B5A4A"/>
    <w:rsid w:val="008B6126"/>
    <w:rsid w:val="008B66F7"/>
    <w:rsid w:val="008B7307"/>
    <w:rsid w:val="008B7C0A"/>
    <w:rsid w:val="008B7F50"/>
    <w:rsid w:val="008C0034"/>
    <w:rsid w:val="008C033F"/>
    <w:rsid w:val="008C05A1"/>
    <w:rsid w:val="008C0EF7"/>
    <w:rsid w:val="008C1731"/>
    <w:rsid w:val="008C2372"/>
    <w:rsid w:val="008C2413"/>
    <w:rsid w:val="008C4390"/>
    <w:rsid w:val="008C5053"/>
    <w:rsid w:val="008C5630"/>
    <w:rsid w:val="008C78F5"/>
    <w:rsid w:val="008C7A46"/>
    <w:rsid w:val="008D0947"/>
    <w:rsid w:val="008D0D72"/>
    <w:rsid w:val="008D120B"/>
    <w:rsid w:val="008D15A6"/>
    <w:rsid w:val="008D1A4B"/>
    <w:rsid w:val="008D30B5"/>
    <w:rsid w:val="008D3F3F"/>
    <w:rsid w:val="008D40FF"/>
    <w:rsid w:val="008D4AA6"/>
    <w:rsid w:val="008D4E64"/>
    <w:rsid w:val="008D656D"/>
    <w:rsid w:val="008D65EB"/>
    <w:rsid w:val="008D74C6"/>
    <w:rsid w:val="008D7680"/>
    <w:rsid w:val="008E0AFC"/>
    <w:rsid w:val="008E1BF5"/>
    <w:rsid w:val="008E2116"/>
    <w:rsid w:val="008E3F0A"/>
    <w:rsid w:val="008E42FE"/>
    <w:rsid w:val="008E49A3"/>
    <w:rsid w:val="008E62A9"/>
    <w:rsid w:val="008E721F"/>
    <w:rsid w:val="008E7724"/>
    <w:rsid w:val="008E7986"/>
    <w:rsid w:val="008F0493"/>
    <w:rsid w:val="008F081A"/>
    <w:rsid w:val="008F08B9"/>
    <w:rsid w:val="008F16EF"/>
    <w:rsid w:val="008F2D6B"/>
    <w:rsid w:val="008F33EF"/>
    <w:rsid w:val="008F5A31"/>
    <w:rsid w:val="008F5EAD"/>
    <w:rsid w:val="008F5F84"/>
    <w:rsid w:val="008F5FC9"/>
    <w:rsid w:val="008F7708"/>
    <w:rsid w:val="00901406"/>
    <w:rsid w:val="009030B8"/>
    <w:rsid w:val="00904892"/>
    <w:rsid w:val="009048D1"/>
    <w:rsid w:val="00906628"/>
    <w:rsid w:val="009067F1"/>
    <w:rsid w:val="00906FC4"/>
    <w:rsid w:val="00907506"/>
    <w:rsid w:val="00907F7D"/>
    <w:rsid w:val="00910841"/>
    <w:rsid w:val="009119CD"/>
    <w:rsid w:val="00911BC9"/>
    <w:rsid w:val="00912C66"/>
    <w:rsid w:val="00913792"/>
    <w:rsid w:val="00915C4B"/>
    <w:rsid w:val="00915CB0"/>
    <w:rsid w:val="00920471"/>
    <w:rsid w:val="00920565"/>
    <w:rsid w:val="009214DC"/>
    <w:rsid w:val="00921ACC"/>
    <w:rsid w:val="009220A1"/>
    <w:rsid w:val="009222CB"/>
    <w:rsid w:val="0092276D"/>
    <w:rsid w:val="00925170"/>
    <w:rsid w:val="0092700D"/>
    <w:rsid w:val="00927325"/>
    <w:rsid w:val="009274B4"/>
    <w:rsid w:val="00927D5B"/>
    <w:rsid w:val="009302F8"/>
    <w:rsid w:val="00930A6A"/>
    <w:rsid w:val="009310E8"/>
    <w:rsid w:val="009312E1"/>
    <w:rsid w:val="00931E56"/>
    <w:rsid w:val="009327CA"/>
    <w:rsid w:val="009334E1"/>
    <w:rsid w:val="00933C30"/>
    <w:rsid w:val="0093479C"/>
    <w:rsid w:val="00935AC7"/>
    <w:rsid w:val="00935EB8"/>
    <w:rsid w:val="00936992"/>
    <w:rsid w:val="00940CD4"/>
    <w:rsid w:val="0094118E"/>
    <w:rsid w:val="00941DE3"/>
    <w:rsid w:val="00942571"/>
    <w:rsid w:val="00942930"/>
    <w:rsid w:val="00943598"/>
    <w:rsid w:val="00944682"/>
    <w:rsid w:val="009456BA"/>
    <w:rsid w:val="00945BCB"/>
    <w:rsid w:val="00945BF2"/>
    <w:rsid w:val="00945CE1"/>
    <w:rsid w:val="00945D42"/>
    <w:rsid w:val="00945FDF"/>
    <w:rsid w:val="00946359"/>
    <w:rsid w:val="009476A5"/>
    <w:rsid w:val="00950265"/>
    <w:rsid w:val="00951ADC"/>
    <w:rsid w:val="009528D0"/>
    <w:rsid w:val="00953632"/>
    <w:rsid w:val="00953D6C"/>
    <w:rsid w:val="00956E22"/>
    <w:rsid w:val="0095761D"/>
    <w:rsid w:val="00957660"/>
    <w:rsid w:val="00957ABE"/>
    <w:rsid w:val="00957BD2"/>
    <w:rsid w:val="00957C7B"/>
    <w:rsid w:val="009606F0"/>
    <w:rsid w:val="00960A3D"/>
    <w:rsid w:val="009612E6"/>
    <w:rsid w:val="00961CC0"/>
    <w:rsid w:val="00961DEA"/>
    <w:rsid w:val="00962C31"/>
    <w:rsid w:val="0096394A"/>
    <w:rsid w:val="00963C51"/>
    <w:rsid w:val="00964AC2"/>
    <w:rsid w:val="009655ED"/>
    <w:rsid w:val="00965DB5"/>
    <w:rsid w:val="00970F4A"/>
    <w:rsid w:val="009720DB"/>
    <w:rsid w:val="009725FB"/>
    <w:rsid w:val="00973155"/>
    <w:rsid w:val="00973B26"/>
    <w:rsid w:val="0097694B"/>
    <w:rsid w:val="0097722A"/>
    <w:rsid w:val="009773E3"/>
    <w:rsid w:val="009775D9"/>
    <w:rsid w:val="00977658"/>
    <w:rsid w:val="00977DAC"/>
    <w:rsid w:val="00980353"/>
    <w:rsid w:val="009824EB"/>
    <w:rsid w:val="009825EC"/>
    <w:rsid w:val="00983537"/>
    <w:rsid w:val="00983CD8"/>
    <w:rsid w:val="00983FED"/>
    <w:rsid w:val="0098440C"/>
    <w:rsid w:val="0098469A"/>
    <w:rsid w:val="00984CAD"/>
    <w:rsid w:val="0098592F"/>
    <w:rsid w:val="00990024"/>
    <w:rsid w:val="00993D79"/>
    <w:rsid w:val="0099429A"/>
    <w:rsid w:val="009948C5"/>
    <w:rsid w:val="0099513C"/>
    <w:rsid w:val="0099545D"/>
    <w:rsid w:val="009959F2"/>
    <w:rsid w:val="00996BD6"/>
    <w:rsid w:val="009A26DE"/>
    <w:rsid w:val="009A30F2"/>
    <w:rsid w:val="009A52ED"/>
    <w:rsid w:val="009A5F2B"/>
    <w:rsid w:val="009A61C9"/>
    <w:rsid w:val="009A6E39"/>
    <w:rsid w:val="009A7275"/>
    <w:rsid w:val="009A782A"/>
    <w:rsid w:val="009B0949"/>
    <w:rsid w:val="009B0E91"/>
    <w:rsid w:val="009B0F7A"/>
    <w:rsid w:val="009B13A3"/>
    <w:rsid w:val="009B2A38"/>
    <w:rsid w:val="009B2ADF"/>
    <w:rsid w:val="009B3B21"/>
    <w:rsid w:val="009B3B87"/>
    <w:rsid w:val="009B4513"/>
    <w:rsid w:val="009B4C63"/>
    <w:rsid w:val="009B4CAE"/>
    <w:rsid w:val="009B55E6"/>
    <w:rsid w:val="009B6318"/>
    <w:rsid w:val="009B6760"/>
    <w:rsid w:val="009B6D64"/>
    <w:rsid w:val="009C0806"/>
    <w:rsid w:val="009C188B"/>
    <w:rsid w:val="009C1977"/>
    <w:rsid w:val="009C2736"/>
    <w:rsid w:val="009C30A7"/>
    <w:rsid w:val="009C46B8"/>
    <w:rsid w:val="009C4DAB"/>
    <w:rsid w:val="009C4EE0"/>
    <w:rsid w:val="009C530A"/>
    <w:rsid w:val="009C5BAD"/>
    <w:rsid w:val="009D0018"/>
    <w:rsid w:val="009D0124"/>
    <w:rsid w:val="009D0835"/>
    <w:rsid w:val="009D0D9E"/>
    <w:rsid w:val="009D1239"/>
    <w:rsid w:val="009D1C3E"/>
    <w:rsid w:val="009D1CEE"/>
    <w:rsid w:val="009D66BB"/>
    <w:rsid w:val="009D681E"/>
    <w:rsid w:val="009D7F3B"/>
    <w:rsid w:val="009E07CE"/>
    <w:rsid w:val="009E1693"/>
    <w:rsid w:val="009E1F46"/>
    <w:rsid w:val="009E1FEB"/>
    <w:rsid w:val="009E2178"/>
    <w:rsid w:val="009E3849"/>
    <w:rsid w:val="009E5D1B"/>
    <w:rsid w:val="009E7209"/>
    <w:rsid w:val="009E73CB"/>
    <w:rsid w:val="009E7BEA"/>
    <w:rsid w:val="009E7FC3"/>
    <w:rsid w:val="009F1AA0"/>
    <w:rsid w:val="009F244F"/>
    <w:rsid w:val="009F276E"/>
    <w:rsid w:val="009F2EDE"/>
    <w:rsid w:val="009F53A2"/>
    <w:rsid w:val="009F59A3"/>
    <w:rsid w:val="009F67F5"/>
    <w:rsid w:val="009F734E"/>
    <w:rsid w:val="009F7362"/>
    <w:rsid w:val="009F784B"/>
    <w:rsid w:val="00A00124"/>
    <w:rsid w:val="00A0032E"/>
    <w:rsid w:val="00A005C4"/>
    <w:rsid w:val="00A00EEE"/>
    <w:rsid w:val="00A01A95"/>
    <w:rsid w:val="00A0205F"/>
    <w:rsid w:val="00A025B8"/>
    <w:rsid w:val="00A03BC1"/>
    <w:rsid w:val="00A05148"/>
    <w:rsid w:val="00A05877"/>
    <w:rsid w:val="00A10126"/>
    <w:rsid w:val="00A1021C"/>
    <w:rsid w:val="00A10610"/>
    <w:rsid w:val="00A11127"/>
    <w:rsid w:val="00A114D7"/>
    <w:rsid w:val="00A11C60"/>
    <w:rsid w:val="00A12D6E"/>
    <w:rsid w:val="00A1304B"/>
    <w:rsid w:val="00A1386D"/>
    <w:rsid w:val="00A13B45"/>
    <w:rsid w:val="00A14980"/>
    <w:rsid w:val="00A15E54"/>
    <w:rsid w:val="00A169D9"/>
    <w:rsid w:val="00A176F6"/>
    <w:rsid w:val="00A17995"/>
    <w:rsid w:val="00A20C20"/>
    <w:rsid w:val="00A23635"/>
    <w:rsid w:val="00A236CC"/>
    <w:rsid w:val="00A23B4C"/>
    <w:rsid w:val="00A24A1D"/>
    <w:rsid w:val="00A24BAF"/>
    <w:rsid w:val="00A2617B"/>
    <w:rsid w:val="00A263CA"/>
    <w:rsid w:val="00A26ACD"/>
    <w:rsid w:val="00A26C34"/>
    <w:rsid w:val="00A271BB"/>
    <w:rsid w:val="00A27E53"/>
    <w:rsid w:val="00A30311"/>
    <w:rsid w:val="00A303BE"/>
    <w:rsid w:val="00A305FD"/>
    <w:rsid w:val="00A31A89"/>
    <w:rsid w:val="00A374D9"/>
    <w:rsid w:val="00A3758B"/>
    <w:rsid w:val="00A37BAE"/>
    <w:rsid w:val="00A40657"/>
    <w:rsid w:val="00A40EB9"/>
    <w:rsid w:val="00A41314"/>
    <w:rsid w:val="00A414AD"/>
    <w:rsid w:val="00A416B8"/>
    <w:rsid w:val="00A417B2"/>
    <w:rsid w:val="00A41D0E"/>
    <w:rsid w:val="00A423AA"/>
    <w:rsid w:val="00A428D8"/>
    <w:rsid w:val="00A42CEB"/>
    <w:rsid w:val="00A4393E"/>
    <w:rsid w:val="00A4471D"/>
    <w:rsid w:val="00A44CE4"/>
    <w:rsid w:val="00A44ECD"/>
    <w:rsid w:val="00A45271"/>
    <w:rsid w:val="00A45432"/>
    <w:rsid w:val="00A45D92"/>
    <w:rsid w:val="00A46E97"/>
    <w:rsid w:val="00A523C1"/>
    <w:rsid w:val="00A52CFF"/>
    <w:rsid w:val="00A531C8"/>
    <w:rsid w:val="00A53563"/>
    <w:rsid w:val="00A535F3"/>
    <w:rsid w:val="00A53F5B"/>
    <w:rsid w:val="00A53F6A"/>
    <w:rsid w:val="00A53FAC"/>
    <w:rsid w:val="00A550FD"/>
    <w:rsid w:val="00A564AA"/>
    <w:rsid w:val="00A57645"/>
    <w:rsid w:val="00A57CBC"/>
    <w:rsid w:val="00A602B1"/>
    <w:rsid w:val="00A60F68"/>
    <w:rsid w:val="00A61389"/>
    <w:rsid w:val="00A61B70"/>
    <w:rsid w:val="00A62611"/>
    <w:rsid w:val="00A629DF"/>
    <w:rsid w:val="00A6370D"/>
    <w:rsid w:val="00A641EA"/>
    <w:rsid w:val="00A65051"/>
    <w:rsid w:val="00A713BC"/>
    <w:rsid w:val="00A7189D"/>
    <w:rsid w:val="00A72AB5"/>
    <w:rsid w:val="00A72EAF"/>
    <w:rsid w:val="00A732D8"/>
    <w:rsid w:val="00A74390"/>
    <w:rsid w:val="00A75070"/>
    <w:rsid w:val="00A761ED"/>
    <w:rsid w:val="00A76F89"/>
    <w:rsid w:val="00A770F5"/>
    <w:rsid w:val="00A775A8"/>
    <w:rsid w:val="00A779DD"/>
    <w:rsid w:val="00A8011C"/>
    <w:rsid w:val="00A8162D"/>
    <w:rsid w:val="00A81936"/>
    <w:rsid w:val="00A82A37"/>
    <w:rsid w:val="00A83096"/>
    <w:rsid w:val="00A851F6"/>
    <w:rsid w:val="00A860EB"/>
    <w:rsid w:val="00A87397"/>
    <w:rsid w:val="00A879C6"/>
    <w:rsid w:val="00A87B80"/>
    <w:rsid w:val="00A87C2B"/>
    <w:rsid w:val="00A90278"/>
    <w:rsid w:val="00A90461"/>
    <w:rsid w:val="00A906D9"/>
    <w:rsid w:val="00A91A8E"/>
    <w:rsid w:val="00A9431F"/>
    <w:rsid w:val="00A949EF"/>
    <w:rsid w:val="00A950B0"/>
    <w:rsid w:val="00A957B0"/>
    <w:rsid w:val="00A959F9"/>
    <w:rsid w:val="00A96C3C"/>
    <w:rsid w:val="00AA0502"/>
    <w:rsid w:val="00AA05FF"/>
    <w:rsid w:val="00AA0D82"/>
    <w:rsid w:val="00AA33DE"/>
    <w:rsid w:val="00AA3725"/>
    <w:rsid w:val="00AA4740"/>
    <w:rsid w:val="00AA47EA"/>
    <w:rsid w:val="00AA70D9"/>
    <w:rsid w:val="00AA7ACF"/>
    <w:rsid w:val="00AA7C60"/>
    <w:rsid w:val="00AA7DF6"/>
    <w:rsid w:val="00AB00C8"/>
    <w:rsid w:val="00AB0205"/>
    <w:rsid w:val="00AB1578"/>
    <w:rsid w:val="00AB2FB9"/>
    <w:rsid w:val="00AB62A2"/>
    <w:rsid w:val="00AB67AE"/>
    <w:rsid w:val="00AB6965"/>
    <w:rsid w:val="00AB7B29"/>
    <w:rsid w:val="00AB7FD7"/>
    <w:rsid w:val="00AC2C19"/>
    <w:rsid w:val="00AC6EDA"/>
    <w:rsid w:val="00AC76BC"/>
    <w:rsid w:val="00AC7E6D"/>
    <w:rsid w:val="00AD0C4A"/>
    <w:rsid w:val="00AD0CA7"/>
    <w:rsid w:val="00AD1B9B"/>
    <w:rsid w:val="00AD2F1D"/>
    <w:rsid w:val="00AD3FBF"/>
    <w:rsid w:val="00AD41FB"/>
    <w:rsid w:val="00AD4859"/>
    <w:rsid w:val="00AD49D6"/>
    <w:rsid w:val="00AD5799"/>
    <w:rsid w:val="00AD5A20"/>
    <w:rsid w:val="00AD7AFD"/>
    <w:rsid w:val="00AD7D14"/>
    <w:rsid w:val="00AE1007"/>
    <w:rsid w:val="00AE1684"/>
    <w:rsid w:val="00AE1969"/>
    <w:rsid w:val="00AE217B"/>
    <w:rsid w:val="00AE3905"/>
    <w:rsid w:val="00AE493D"/>
    <w:rsid w:val="00AE4990"/>
    <w:rsid w:val="00AE557A"/>
    <w:rsid w:val="00AE6391"/>
    <w:rsid w:val="00AE762A"/>
    <w:rsid w:val="00AF115D"/>
    <w:rsid w:val="00AF1A12"/>
    <w:rsid w:val="00AF22B5"/>
    <w:rsid w:val="00AF2C1D"/>
    <w:rsid w:val="00AF36C2"/>
    <w:rsid w:val="00AF40BF"/>
    <w:rsid w:val="00AF4954"/>
    <w:rsid w:val="00AF4D52"/>
    <w:rsid w:val="00AF51E8"/>
    <w:rsid w:val="00AF5706"/>
    <w:rsid w:val="00AF6309"/>
    <w:rsid w:val="00B01266"/>
    <w:rsid w:val="00B0151F"/>
    <w:rsid w:val="00B017AC"/>
    <w:rsid w:val="00B0476D"/>
    <w:rsid w:val="00B05E90"/>
    <w:rsid w:val="00B05EA1"/>
    <w:rsid w:val="00B06F13"/>
    <w:rsid w:val="00B10EBE"/>
    <w:rsid w:val="00B12E4B"/>
    <w:rsid w:val="00B14073"/>
    <w:rsid w:val="00B14155"/>
    <w:rsid w:val="00B15F1C"/>
    <w:rsid w:val="00B16B4F"/>
    <w:rsid w:val="00B16C86"/>
    <w:rsid w:val="00B174E9"/>
    <w:rsid w:val="00B17B30"/>
    <w:rsid w:val="00B20CDD"/>
    <w:rsid w:val="00B212B0"/>
    <w:rsid w:val="00B21956"/>
    <w:rsid w:val="00B227C1"/>
    <w:rsid w:val="00B243F8"/>
    <w:rsid w:val="00B24EB9"/>
    <w:rsid w:val="00B26FBA"/>
    <w:rsid w:val="00B2746C"/>
    <w:rsid w:val="00B2799A"/>
    <w:rsid w:val="00B3015A"/>
    <w:rsid w:val="00B306BB"/>
    <w:rsid w:val="00B30D86"/>
    <w:rsid w:val="00B31883"/>
    <w:rsid w:val="00B3252E"/>
    <w:rsid w:val="00B3425B"/>
    <w:rsid w:val="00B34E0A"/>
    <w:rsid w:val="00B34E6D"/>
    <w:rsid w:val="00B359E0"/>
    <w:rsid w:val="00B36117"/>
    <w:rsid w:val="00B375AB"/>
    <w:rsid w:val="00B4023B"/>
    <w:rsid w:val="00B40516"/>
    <w:rsid w:val="00B41767"/>
    <w:rsid w:val="00B42394"/>
    <w:rsid w:val="00B42488"/>
    <w:rsid w:val="00B42716"/>
    <w:rsid w:val="00B43761"/>
    <w:rsid w:val="00B4656D"/>
    <w:rsid w:val="00B50D98"/>
    <w:rsid w:val="00B51530"/>
    <w:rsid w:val="00B521BA"/>
    <w:rsid w:val="00B527A0"/>
    <w:rsid w:val="00B53011"/>
    <w:rsid w:val="00B5468A"/>
    <w:rsid w:val="00B5509C"/>
    <w:rsid w:val="00B55E51"/>
    <w:rsid w:val="00B56745"/>
    <w:rsid w:val="00B57190"/>
    <w:rsid w:val="00B57BEE"/>
    <w:rsid w:val="00B60567"/>
    <w:rsid w:val="00B612CC"/>
    <w:rsid w:val="00B6147C"/>
    <w:rsid w:val="00B6169A"/>
    <w:rsid w:val="00B6367A"/>
    <w:rsid w:val="00B642ED"/>
    <w:rsid w:val="00B6556D"/>
    <w:rsid w:val="00B65748"/>
    <w:rsid w:val="00B67232"/>
    <w:rsid w:val="00B70424"/>
    <w:rsid w:val="00B70434"/>
    <w:rsid w:val="00B70761"/>
    <w:rsid w:val="00B707A1"/>
    <w:rsid w:val="00B7156D"/>
    <w:rsid w:val="00B7207F"/>
    <w:rsid w:val="00B753E6"/>
    <w:rsid w:val="00B75C79"/>
    <w:rsid w:val="00B75EEB"/>
    <w:rsid w:val="00B76879"/>
    <w:rsid w:val="00B768D5"/>
    <w:rsid w:val="00B76970"/>
    <w:rsid w:val="00B80008"/>
    <w:rsid w:val="00B80039"/>
    <w:rsid w:val="00B80DB3"/>
    <w:rsid w:val="00B81CD5"/>
    <w:rsid w:val="00B8325B"/>
    <w:rsid w:val="00B83F3F"/>
    <w:rsid w:val="00B847F2"/>
    <w:rsid w:val="00B851CB"/>
    <w:rsid w:val="00B8738F"/>
    <w:rsid w:val="00B87455"/>
    <w:rsid w:val="00B87C0A"/>
    <w:rsid w:val="00B90669"/>
    <w:rsid w:val="00B92D72"/>
    <w:rsid w:val="00B9415A"/>
    <w:rsid w:val="00B94D52"/>
    <w:rsid w:val="00B94F3B"/>
    <w:rsid w:val="00B97515"/>
    <w:rsid w:val="00BA0A6F"/>
    <w:rsid w:val="00BA0B3A"/>
    <w:rsid w:val="00BA0E25"/>
    <w:rsid w:val="00BA1B01"/>
    <w:rsid w:val="00BA2724"/>
    <w:rsid w:val="00BA4108"/>
    <w:rsid w:val="00BA48DF"/>
    <w:rsid w:val="00BA4B15"/>
    <w:rsid w:val="00BA4CDF"/>
    <w:rsid w:val="00BB15B8"/>
    <w:rsid w:val="00BB183D"/>
    <w:rsid w:val="00BB19E3"/>
    <w:rsid w:val="00BB2393"/>
    <w:rsid w:val="00BB2D96"/>
    <w:rsid w:val="00BB39EC"/>
    <w:rsid w:val="00BB3E2E"/>
    <w:rsid w:val="00BB4EBE"/>
    <w:rsid w:val="00BB564E"/>
    <w:rsid w:val="00BB5E22"/>
    <w:rsid w:val="00BB634F"/>
    <w:rsid w:val="00BB7563"/>
    <w:rsid w:val="00BB784F"/>
    <w:rsid w:val="00BC133F"/>
    <w:rsid w:val="00BC1A75"/>
    <w:rsid w:val="00BC3624"/>
    <w:rsid w:val="00BC4BAF"/>
    <w:rsid w:val="00BC4F0B"/>
    <w:rsid w:val="00BC51A1"/>
    <w:rsid w:val="00BC7421"/>
    <w:rsid w:val="00BD07BA"/>
    <w:rsid w:val="00BD08A5"/>
    <w:rsid w:val="00BD0940"/>
    <w:rsid w:val="00BD2512"/>
    <w:rsid w:val="00BD262A"/>
    <w:rsid w:val="00BD2E42"/>
    <w:rsid w:val="00BD5954"/>
    <w:rsid w:val="00BE0562"/>
    <w:rsid w:val="00BE1784"/>
    <w:rsid w:val="00BE2406"/>
    <w:rsid w:val="00BE28B5"/>
    <w:rsid w:val="00BE2BC6"/>
    <w:rsid w:val="00BE305F"/>
    <w:rsid w:val="00BE43B7"/>
    <w:rsid w:val="00BE555B"/>
    <w:rsid w:val="00BE5A5B"/>
    <w:rsid w:val="00BE63BA"/>
    <w:rsid w:val="00BE705D"/>
    <w:rsid w:val="00BE7541"/>
    <w:rsid w:val="00BE7A2B"/>
    <w:rsid w:val="00BF03D5"/>
    <w:rsid w:val="00BF0432"/>
    <w:rsid w:val="00BF22B1"/>
    <w:rsid w:val="00BF25BD"/>
    <w:rsid w:val="00BF3132"/>
    <w:rsid w:val="00BF3CFD"/>
    <w:rsid w:val="00BF41FB"/>
    <w:rsid w:val="00BF46EA"/>
    <w:rsid w:val="00BF4BE7"/>
    <w:rsid w:val="00BF52C5"/>
    <w:rsid w:val="00BF535F"/>
    <w:rsid w:val="00BF77F1"/>
    <w:rsid w:val="00BF7A76"/>
    <w:rsid w:val="00C00076"/>
    <w:rsid w:val="00C0040E"/>
    <w:rsid w:val="00C00710"/>
    <w:rsid w:val="00C01E98"/>
    <w:rsid w:val="00C04DF4"/>
    <w:rsid w:val="00C055EB"/>
    <w:rsid w:val="00C057BF"/>
    <w:rsid w:val="00C068C9"/>
    <w:rsid w:val="00C0694F"/>
    <w:rsid w:val="00C06BCE"/>
    <w:rsid w:val="00C0763B"/>
    <w:rsid w:val="00C07B6E"/>
    <w:rsid w:val="00C10E62"/>
    <w:rsid w:val="00C11160"/>
    <w:rsid w:val="00C122AD"/>
    <w:rsid w:val="00C1375A"/>
    <w:rsid w:val="00C13F77"/>
    <w:rsid w:val="00C144D8"/>
    <w:rsid w:val="00C147AF"/>
    <w:rsid w:val="00C14E36"/>
    <w:rsid w:val="00C14EBF"/>
    <w:rsid w:val="00C14EC4"/>
    <w:rsid w:val="00C164BF"/>
    <w:rsid w:val="00C165A5"/>
    <w:rsid w:val="00C16E1B"/>
    <w:rsid w:val="00C1750A"/>
    <w:rsid w:val="00C204AA"/>
    <w:rsid w:val="00C2172C"/>
    <w:rsid w:val="00C231DA"/>
    <w:rsid w:val="00C238DA"/>
    <w:rsid w:val="00C241E2"/>
    <w:rsid w:val="00C24FE1"/>
    <w:rsid w:val="00C30AF9"/>
    <w:rsid w:val="00C310F5"/>
    <w:rsid w:val="00C31806"/>
    <w:rsid w:val="00C332ED"/>
    <w:rsid w:val="00C35381"/>
    <w:rsid w:val="00C354E9"/>
    <w:rsid w:val="00C35D11"/>
    <w:rsid w:val="00C367A2"/>
    <w:rsid w:val="00C37B33"/>
    <w:rsid w:val="00C400C1"/>
    <w:rsid w:val="00C40B42"/>
    <w:rsid w:val="00C410FB"/>
    <w:rsid w:val="00C41AE6"/>
    <w:rsid w:val="00C430F8"/>
    <w:rsid w:val="00C43132"/>
    <w:rsid w:val="00C43CEF"/>
    <w:rsid w:val="00C44374"/>
    <w:rsid w:val="00C4753C"/>
    <w:rsid w:val="00C4767A"/>
    <w:rsid w:val="00C476CB"/>
    <w:rsid w:val="00C47C86"/>
    <w:rsid w:val="00C47E19"/>
    <w:rsid w:val="00C51656"/>
    <w:rsid w:val="00C5235C"/>
    <w:rsid w:val="00C52635"/>
    <w:rsid w:val="00C5302D"/>
    <w:rsid w:val="00C54BF3"/>
    <w:rsid w:val="00C579AC"/>
    <w:rsid w:val="00C6010E"/>
    <w:rsid w:val="00C6192D"/>
    <w:rsid w:val="00C61CCE"/>
    <w:rsid w:val="00C62C4A"/>
    <w:rsid w:val="00C639A9"/>
    <w:rsid w:val="00C6475F"/>
    <w:rsid w:val="00C66776"/>
    <w:rsid w:val="00C6678D"/>
    <w:rsid w:val="00C6695C"/>
    <w:rsid w:val="00C67521"/>
    <w:rsid w:val="00C70901"/>
    <w:rsid w:val="00C709C5"/>
    <w:rsid w:val="00C7115B"/>
    <w:rsid w:val="00C72140"/>
    <w:rsid w:val="00C72763"/>
    <w:rsid w:val="00C72DD5"/>
    <w:rsid w:val="00C736F4"/>
    <w:rsid w:val="00C741C9"/>
    <w:rsid w:val="00C74C6A"/>
    <w:rsid w:val="00C7529E"/>
    <w:rsid w:val="00C75D4D"/>
    <w:rsid w:val="00C76EA6"/>
    <w:rsid w:val="00C80CB5"/>
    <w:rsid w:val="00C8362E"/>
    <w:rsid w:val="00C84ACE"/>
    <w:rsid w:val="00C85985"/>
    <w:rsid w:val="00C859E5"/>
    <w:rsid w:val="00C864A6"/>
    <w:rsid w:val="00C870BA"/>
    <w:rsid w:val="00C876AC"/>
    <w:rsid w:val="00C902BD"/>
    <w:rsid w:val="00C90779"/>
    <w:rsid w:val="00C911D4"/>
    <w:rsid w:val="00C91830"/>
    <w:rsid w:val="00C91B04"/>
    <w:rsid w:val="00C92ABA"/>
    <w:rsid w:val="00C92E6C"/>
    <w:rsid w:val="00C92F49"/>
    <w:rsid w:val="00C93A89"/>
    <w:rsid w:val="00C95F2D"/>
    <w:rsid w:val="00C97546"/>
    <w:rsid w:val="00CA0A4C"/>
    <w:rsid w:val="00CA0C9E"/>
    <w:rsid w:val="00CA0D45"/>
    <w:rsid w:val="00CA2847"/>
    <w:rsid w:val="00CA30FF"/>
    <w:rsid w:val="00CA37F5"/>
    <w:rsid w:val="00CA3D7C"/>
    <w:rsid w:val="00CA467C"/>
    <w:rsid w:val="00CA4929"/>
    <w:rsid w:val="00CA5D12"/>
    <w:rsid w:val="00CA7356"/>
    <w:rsid w:val="00CA77AF"/>
    <w:rsid w:val="00CB0B99"/>
    <w:rsid w:val="00CB0DAE"/>
    <w:rsid w:val="00CB13FD"/>
    <w:rsid w:val="00CB1939"/>
    <w:rsid w:val="00CB313A"/>
    <w:rsid w:val="00CB4894"/>
    <w:rsid w:val="00CB4973"/>
    <w:rsid w:val="00CB5255"/>
    <w:rsid w:val="00CB5621"/>
    <w:rsid w:val="00CB5C40"/>
    <w:rsid w:val="00CB6580"/>
    <w:rsid w:val="00CB6F1A"/>
    <w:rsid w:val="00CC018D"/>
    <w:rsid w:val="00CC065D"/>
    <w:rsid w:val="00CC1A92"/>
    <w:rsid w:val="00CC58D7"/>
    <w:rsid w:val="00CC5CCD"/>
    <w:rsid w:val="00CC61E2"/>
    <w:rsid w:val="00CC6855"/>
    <w:rsid w:val="00CC6B3A"/>
    <w:rsid w:val="00CC6F93"/>
    <w:rsid w:val="00CC7281"/>
    <w:rsid w:val="00CC77C5"/>
    <w:rsid w:val="00CC7B41"/>
    <w:rsid w:val="00CD0244"/>
    <w:rsid w:val="00CD0635"/>
    <w:rsid w:val="00CD3CA9"/>
    <w:rsid w:val="00CD48AE"/>
    <w:rsid w:val="00CD4B5A"/>
    <w:rsid w:val="00CD5A8C"/>
    <w:rsid w:val="00CD767E"/>
    <w:rsid w:val="00CE03D7"/>
    <w:rsid w:val="00CE0A8C"/>
    <w:rsid w:val="00CE2549"/>
    <w:rsid w:val="00CE30E1"/>
    <w:rsid w:val="00CE3BFA"/>
    <w:rsid w:val="00CE3D50"/>
    <w:rsid w:val="00CE3E7B"/>
    <w:rsid w:val="00CE72FF"/>
    <w:rsid w:val="00CE789C"/>
    <w:rsid w:val="00CE7A85"/>
    <w:rsid w:val="00CF1183"/>
    <w:rsid w:val="00CF2844"/>
    <w:rsid w:val="00CF321C"/>
    <w:rsid w:val="00CF4C2B"/>
    <w:rsid w:val="00CF533F"/>
    <w:rsid w:val="00CF6701"/>
    <w:rsid w:val="00CF6A7F"/>
    <w:rsid w:val="00D002CE"/>
    <w:rsid w:val="00D00D8F"/>
    <w:rsid w:val="00D01175"/>
    <w:rsid w:val="00D0122C"/>
    <w:rsid w:val="00D026CC"/>
    <w:rsid w:val="00D0292E"/>
    <w:rsid w:val="00D02940"/>
    <w:rsid w:val="00D02AE4"/>
    <w:rsid w:val="00D0395F"/>
    <w:rsid w:val="00D044A5"/>
    <w:rsid w:val="00D06852"/>
    <w:rsid w:val="00D10609"/>
    <w:rsid w:val="00D108AD"/>
    <w:rsid w:val="00D10DE2"/>
    <w:rsid w:val="00D10F0D"/>
    <w:rsid w:val="00D12B4B"/>
    <w:rsid w:val="00D13A88"/>
    <w:rsid w:val="00D13CB6"/>
    <w:rsid w:val="00D142B5"/>
    <w:rsid w:val="00D1478C"/>
    <w:rsid w:val="00D1522F"/>
    <w:rsid w:val="00D16375"/>
    <w:rsid w:val="00D170A5"/>
    <w:rsid w:val="00D171D9"/>
    <w:rsid w:val="00D20B9C"/>
    <w:rsid w:val="00D21C46"/>
    <w:rsid w:val="00D21CBC"/>
    <w:rsid w:val="00D21F6E"/>
    <w:rsid w:val="00D232AC"/>
    <w:rsid w:val="00D23A5F"/>
    <w:rsid w:val="00D2615F"/>
    <w:rsid w:val="00D2741A"/>
    <w:rsid w:val="00D30331"/>
    <w:rsid w:val="00D323E9"/>
    <w:rsid w:val="00D337F6"/>
    <w:rsid w:val="00D33C7B"/>
    <w:rsid w:val="00D345EE"/>
    <w:rsid w:val="00D35274"/>
    <w:rsid w:val="00D36C1B"/>
    <w:rsid w:val="00D374DA"/>
    <w:rsid w:val="00D37AF0"/>
    <w:rsid w:val="00D40451"/>
    <w:rsid w:val="00D408B3"/>
    <w:rsid w:val="00D4111F"/>
    <w:rsid w:val="00D42DE7"/>
    <w:rsid w:val="00D43DEC"/>
    <w:rsid w:val="00D44361"/>
    <w:rsid w:val="00D446AA"/>
    <w:rsid w:val="00D44A9C"/>
    <w:rsid w:val="00D451F6"/>
    <w:rsid w:val="00D45323"/>
    <w:rsid w:val="00D46458"/>
    <w:rsid w:val="00D46876"/>
    <w:rsid w:val="00D518BE"/>
    <w:rsid w:val="00D52113"/>
    <w:rsid w:val="00D52B86"/>
    <w:rsid w:val="00D53083"/>
    <w:rsid w:val="00D54A97"/>
    <w:rsid w:val="00D55058"/>
    <w:rsid w:val="00D55E5F"/>
    <w:rsid w:val="00D605AF"/>
    <w:rsid w:val="00D6074D"/>
    <w:rsid w:val="00D61E72"/>
    <w:rsid w:val="00D6239B"/>
    <w:rsid w:val="00D6382D"/>
    <w:rsid w:val="00D6450B"/>
    <w:rsid w:val="00D65785"/>
    <w:rsid w:val="00D65AAE"/>
    <w:rsid w:val="00D6782C"/>
    <w:rsid w:val="00D67B77"/>
    <w:rsid w:val="00D67BE3"/>
    <w:rsid w:val="00D701CF"/>
    <w:rsid w:val="00D71122"/>
    <w:rsid w:val="00D71C99"/>
    <w:rsid w:val="00D73E47"/>
    <w:rsid w:val="00D740D3"/>
    <w:rsid w:val="00D74F51"/>
    <w:rsid w:val="00D768D0"/>
    <w:rsid w:val="00D777E8"/>
    <w:rsid w:val="00D77DE1"/>
    <w:rsid w:val="00D804EF"/>
    <w:rsid w:val="00D8289C"/>
    <w:rsid w:val="00D8383E"/>
    <w:rsid w:val="00D84B30"/>
    <w:rsid w:val="00D8649C"/>
    <w:rsid w:val="00D864B5"/>
    <w:rsid w:val="00D867F9"/>
    <w:rsid w:val="00D86C8A"/>
    <w:rsid w:val="00D86D21"/>
    <w:rsid w:val="00D87369"/>
    <w:rsid w:val="00D879CC"/>
    <w:rsid w:val="00D90587"/>
    <w:rsid w:val="00D92FE9"/>
    <w:rsid w:val="00D955DF"/>
    <w:rsid w:val="00D95D14"/>
    <w:rsid w:val="00D95EC8"/>
    <w:rsid w:val="00DA1C0F"/>
    <w:rsid w:val="00DA226C"/>
    <w:rsid w:val="00DA22B3"/>
    <w:rsid w:val="00DA3096"/>
    <w:rsid w:val="00DA31C5"/>
    <w:rsid w:val="00DA3F6A"/>
    <w:rsid w:val="00DA433A"/>
    <w:rsid w:val="00DA4B70"/>
    <w:rsid w:val="00DA4F30"/>
    <w:rsid w:val="00DA54AD"/>
    <w:rsid w:val="00DA5C64"/>
    <w:rsid w:val="00DA5EB8"/>
    <w:rsid w:val="00DA5FD0"/>
    <w:rsid w:val="00DA6036"/>
    <w:rsid w:val="00DA6AC2"/>
    <w:rsid w:val="00DA73E2"/>
    <w:rsid w:val="00DB0337"/>
    <w:rsid w:val="00DB07A1"/>
    <w:rsid w:val="00DB0B57"/>
    <w:rsid w:val="00DB0B6D"/>
    <w:rsid w:val="00DB1024"/>
    <w:rsid w:val="00DB1282"/>
    <w:rsid w:val="00DB23F6"/>
    <w:rsid w:val="00DB392B"/>
    <w:rsid w:val="00DB47DA"/>
    <w:rsid w:val="00DB5652"/>
    <w:rsid w:val="00DB5976"/>
    <w:rsid w:val="00DB5CEA"/>
    <w:rsid w:val="00DB6491"/>
    <w:rsid w:val="00DB6A7C"/>
    <w:rsid w:val="00DC069A"/>
    <w:rsid w:val="00DC071C"/>
    <w:rsid w:val="00DC10A8"/>
    <w:rsid w:val="00DC1E09"/>
    <w:rsid w:val="00DC2496"/>
    <w:rsid w:val="00DC2D39"/>
    <w:rsid w:val="00DC2D7F"/>
    <w:rsid w:val="00DC2D82"/>
    <w:rsid w:val="00DC3816"/>
    <w:rsid w:val="00DC389C"/>
    <w:rsid w:val="00DC468A"/>
    <w:rsid w:val="00DC48C8"/>
    <w:rsid w:val="00DC577C"/>
    <w:rsid w:val="00DC584A"/>
    <w:rsid w:val="00DC762C"/>
    <w:rsid w:val="00DC7CD5"/>
    <w:rsid w:val="00DC7FDB"/>
    <w:rsid w:val="00DD0801"/>
    <w:rsid w:val="00DD0D98"/>
    <w:rsid w:val="00DD0E23"/>
    <w:rsid w:val="00DD0EB0"/>
    <w:rsid w:val="00DD3CDD"/>
    <w:rsid w:val="00DD4514"/>
    <w:rsid w:val="00DD5AB1"/>
    <w:rsid w:val="00DD5D5E"/>
    <w:rsid w:val="00DD5E0B"/>
    <w:rsid w:val="00DD69F4"/>
    <w:rsid w:val="00DD6ADF"/>
    <w:rsid w:val="00DD7688"/>
    <w:rsid w:val="00DD7A83"/>
    <w:rsid w:val="00DE01F8"/>
    <w:rsid w:val="00DE1488"/>
    <w:rsid w:val="00DE1DAD"/>
    <w:rsid w:val="00DE2D49"/>
    <w:rsid w:val="00DE2FAD"/>
    <w:rsid w:val="00DE3170"/>
    <w:rsid w:val="00DE3B35"/>
    <w:rsid w:val="00DE3C31"/>
    <w:rsid w:val="00DE4134"/>
    <w:rsid w:val="00DE428F"/>
    <w:rsid w:val="00DE6D8E"/>
    <w:rsid w:val="00DE6D95"/>
    <w:rsid w:val="00DF06D7"/>
    <w:rsid w:val="00DF1137"/>
    <w:rsid w:val="00DF1A8E"/>
    <w:rsid w:val="00DF1DD7"/>
    <w:rsid w:val="00DF27CE"/>
    <w:rsid w:val="00DF3546"/>
    <w:rsid w:val="00DF3948"/>
    <w:rsid w:val="00DF4C4E"/>
    <w:rsid w:val="00DF503C"/>
    <w:rsid w:val="00DF50E5"/>
    <w:rsid w:val="00DF5586"/>
    <w:rsid w:val="00E0023B"/>
    <w:rsid w:val="00E045F5"/>
    <w:rsid w:val="00E04FEC"/>
    <w:rsid w:val="00E06ECD"/>
    <w:rsid w:val="00E071DA"/>
    <w:rsid w:val="00E07AC5"/>
    <w:rsid w:val="00E07FA1"/>
    <w:rsid w:val="00E1010E"/>
    <w:rsid w:val="00E10F3B"/>
    <w:rsid w:val="00E12504"/>
    <w:rsid w:val="00E13739"/>
    <w:rsid w:val="00E13B87"/>
    <w:rsid w:val="00E14351"/>
    <w:rsid w:val="00E14ABE"/>
    <w:rsid w:val="00E14E6D"/>
    <w:rsid w:val="00E14EC7"/>
    <w:rsid w:val="00E15301"/>
    <w:rsid w:val="00E1561D"/>
    <w:rsid w:val="00E15F2F"/>
    <w:rsid w:val="00E16678"/>
    <w:rsid w:val="00E2012B"/>
    <w:rsid w:val="00E20A79"/>
    <w:rsid w:val="00E20D59"/>
    <w:rsid w:val="00E21C8F"/>
    <w:rsid w:val="00E23464"/>
    <w:rsid w:val="00E2371A"/>
    <w:rsid w:val="00E240F6"/>
    <w:rsid w:val="00E247AB"/>
    <w:rsid w:val="00E2519B"/>
    <w:rsid w:val="00E2658F"/>
    <w:rsid w:val="00E26E00"/>
    <w:rsid w:val="00E270E6"/>
    <w:rsid w:val="00E30C23"/>
    <w:rsid w:val="00E31F96"/>
    <w:rsid w:val="00E34583"/>
    <w:rsid w:val="00E34CBC"/>
    <w:rsid w:val="00E34D50"/>
    <w:rsid w:val="00E355A9"/>
    <w:rsid w:val="00E35DA3"/>
    <w:rsid w:val="00E36E88"/>
    <w:rsid w:val="00E37059"/>
    <w:rsid w:val="00E37D04"/>
    <w:rsid w:val="00E4042D"/>
    <w:rsid w:val="00E40702"/>
    <w:rsid w:val="00E407AF"/>
    <w:rsid w:val="00E41A57"/>
    <w:rsid w:val="00E42EE0"/>
    <w:rsid w:val="00E43357"/>
    <w:rsid w:val="00E4359A"/>
    <w:rsid w:val="00E43B36"/>
    <w:rsid w:val="00E44775"/>
    <w:rsid w:val="00E44BE3"/>
    <w:rsid w:val="00E4608B"/>
    <w:rsid w:val="00E47230"/>
    <w:rsid w:val="00E478FD"/>
    <w:rsid w:val="00E505C8"/>
    <w:rsid w:val="00E514F1"/>
    <w:rsid w:val="00E526DE"/>
    <w:rsid w:val="00E530C3"/>
    <w:rsid w:val="00E540CF"/>
    <w:rsid w:val="00E54904"/>
    <w:rsid w:val="00E54CFF"/>
    <w:rsid w:val="00E552C0"/>
    <w:rsid w:val="00E55E42"/>
    <w:rsid w:val="00E5669F"/>
    <w:rsid w:val="00E56F2B"/>
    <w:rsid w:val="00E611FD"/>
    <w:rsid w:val="00E619E3"/>
    <w:rsid w:val="00E629F9"/>
    <w:rsid w:val="00E63689"/>
    <w:rsid w:val="00E6594A"/>
    <w:rsid w:val="00E722D5"/>
    <w:rsid w:val="00E7278A"/>
    <w:rsid w:val="00E7283B"/>
    <w:rsid w:val="00E72AD6"/>
    <w:rsid w:val="00E74868"/>
    <w:rsid w:val="00E74F9C"/>
    <w:rsid w:val="00E755A0"/>
    <w:rsid w:val="00E7569F"/>
    <w:rsid w:val="00E76D39"/>
    <w:rsid w:val="00E7721B"/>
    <w:rsid w:val="00E77B02"/>
    <w:rsid w:val="00E80CB3"/>
    <w:rsid w:val="00E819C3"/>
    <w:rsid w:val="00E82FA8"/>
    <w:rsid w:val="00E84533"/>
    <w:rsid w:val="00E853AF"/>
    <w:rsid w:val="00E85669"/>
    <w:rsid w:val="00E8707E"/>
    <w:rsid w:val="00E906BF"/>
    <w:rsid w:val="00E918C6"/>
    <w:rsid w:val="00E921A6"/>
    <w:rsid w:val="00E93293"/>
    <w:rsid w:val="00E93B4C"/>
    <w:rsid w:val="00E93D1B"/>
    <w:rsid w:val="00E96CB5"/>
    <w:rsid w:val="00E973CA"/>
    <w:rsid w:val="00E97B12"/>
    <w:rsid w:val="00EA0800"/>
    <w:rsid w:val="00EA1A28"/>
    <w:rsid w:val="00EA1FE8"/>
    <w:rsid w:val="00EA4046"/>
    <w:rsid w:val="00EA4714"/>
    <w:rsid w:val="00EA4EE3"/>
    <w:rsid w:val="00EA5062"/>
    <w:rsid w:val="00EA6ED8"/>
    <w:rsid w:val="00EA7BA6"/>
    <w:rsid w:val="00EA7CAF"/>
    <w:rsid w:val="00EB10A9"/>
    <w:rsid w:val="00EB11C2"/>
    <w:rsid w:val="00EB1F48"/>
    <w:rsid w:val="00EB2D04"/>
    <w:rsid w:val="00EB3103"/>
    <w:rsid w:val="00EB31B5"/>
    <w:rsid w:val="00EB33D6"/>
    <w:rsid w:val="00EB383B"/>
    <w:rsid w:val="00EB438B"/>
    <w:rsid w:val="00EB44EE"/>
    <w:rsid w:val="00EB4ACF"/>
    <w:rsid w:val="00EB4ED9"/>
    <w:rsid w:val="00EB5120"/>
    <w:rsid w:val="00EC083E"/>
    <w:rsid w:val="00EC1083"/>
    <w:rsid w:val="00EC1A1B"/>
    <w:rsid w:val="00EC1D44"/>
    <w:rsid w:val="00EC1F0A"/>
    <w:rsid w:val="00EC22E9"/>
    <w:rsid w:val="00EC25D1"/>
    <w:rsid w:val="00EC3296"/>
    <w:rsid w:val="00EC4417"/>
    <w:rsid w:val="00EC4631"/>
    <w:rsid w:val="00EC4CD2"/>
    <w:rsid w:val="00EC578E"/>
    <w:rsid w:val="00EC7821"/>
    <w:rsid w:val="00ED0166"/>
    <w:rsid w:val="00ED1B74"/>
    <w:rsid w:val="00ED1C55"/>
    <w:rsid w:val="00ED3166"/>
    <w:rsid w:val="00ED3C71"/>
    <w:rsid w:val="00ED47D5"/>
    <w:rsid w:val="00ED4B30"/>
    <w:rsid w:val="00ED5213"/>
    <w:rsid w:val="00ED6723"/>
    <w:rsid w:val="00EE0106"/>
    <w:rsid w:val="00EE22BA"/>
    <w:rsid w:val="00EE298D"/>
    <w:rsid w:val="00EE3C09"/>
    <w:rsid w:val="00EE4B44"/>
    <w:rsid w:val="00EE64AF"/>
    <w:rsid w:val="00EE6F3E"/>
    <w:rsid w:val="00EE709C"/>
    <w:rsid w:val="00EF0E74"/>
    <w:rsid w:val="00EF1A30"/>
    <w:rsid w:val="00EF1DB6"/>
    <w:rsid w:val="00EF497D"/>
    <w:rsid w:val="00EF5B83"/>
    <w:rsid w:val="00EF5D4A"/>
    <w:rsid w:val="00EF5D9A"/>
    <w:rsid w:val="00EF678A"/>
    <w:rsid w:val="00EF6D25"/>
    <w:rsid w:val="00EF7388"/>
    <w:rsid w:val="00EF7985"/>
    <w:rsid w:val="00F00AD1"/>
    <w:rsid w:val="00F00B83"/>
    <w:rsid w:val="00F00C52"/>
    <w:rsid w:val="00F01BCB"/>
    <w:rsid w:val="00F01BFC"/>
    <w:rsid w:val="00F022A5"/>
    <w:rsid w:val="00F029F4"/>
    <w:rsid w:val="00F02A1D"/>
    <w:rsid w:val="00F0304A"/>
    <w:rsid w:val="00F03931"/>
    <w:rsid w:val="00F03E09"/>
    <w:rsid w:val="00F05DD4"/>
    <w:rsid w:val="00F06DC3"/>
    <w:rsid w:val="00F06E1B"/>
    <w:rsid w:val="00F07631"/>
    <w:rsid w:val="00F10CC2"/>
    <w:rsid w:val="00F10D6E"/>
    <w:rsid w:val="00F11FA5"/>
    <w:rsid w:val="00F136DA"/>
    <w:rsid w:val="00F151FC"/>
    <w:rsid w:val="00F15F49"/>
    <w:rsid w:val="00F16197"/>
    <w:rsid w:val="00F167C5"/>
    <w:rsid w:val="00F17322"/>
    <w:rsid w:val="00F178D1"/>
    <w:rsid w:val="00F17936"/>
    <w:rsid w:val="00F206CC"/>
    <w:rsid w:val="00F208DF"/>
    <w:rsid w:val="00F21237"/>
    <w:rsid w:val="00F2369E"/>
    <w:rsid w:val="00F23786"/>
    <w:rsid w:val="00F243B9"/>
    <w:rsid w:val="00F2440D"/>
    <w:rsid w:val="00F249BE"/>
    <w:rsid w:val="00F259E0"/>
    <w:rsid w:val="00F26086"/>
    <w:rsid w:val="00F27510"/>
    <w:rsid w:val="00F30019"/>
    <w:rsid w:val="00F30060"/>
    <w:rsid w:val="00F32A2B"/>
    <w:rsid w:val="00F33217"/>
    <w:rsid w:val="00F348F1"/>
    <w:rsid w:val="00F3511E"/>
    <w:rsid w:val="00F36B66"/>
    <w:rsid w:val="00F36D1E"/>
    <w:rsid w:val="00F41C05"/>
    <w:rsid w:val="00F43BD5"/>
    <w:rsid w:val="00F43BEF"/>
    <w:rsid w:val="00F43E13"/>
    <w:rsid w:val="00F44AE6"/>
    <w:rsid w:val="00F463F4"/>
    <w:rsid w:val="00F47B00"/>
    <w:rsid w:val="00F51076"/>
    <w:rsid w:val="00F514B8"/>
    <w:rsid w:val="00F5244B"/>
    <w:rsid w:val="00F53664"/>
    <w:rsid w:val="00F544AC"/>
    <w:rsid w:val="00F5486D"/>
    <w:rsid w:val="00F557FF"/>
    <w:rsid w:val="00F56159"/>
    <w:rsid w:val="00F56855"/>
    <w:rsid w:val="00F56B0A"/>
    <w:rsid w:val="00F56E80"/>
    <w:rsid w:val="00F57E86"/>
    <w:rsid w:val="00F61209"/>
    <w:rsid w:val="00F61A41"/>
    <w:rsid w:val="00F61EB3"/>
    <w:rsid w:val="00F62D4C"/>
    <w:rsid w:val="00F63799"/>
    <w:rsid w:val="00F63F0B"/>
    <w:rsid w:val="00F6464F"/>
    <w:rsid w:val="00F654BB"/>
    <w:rsid w:val="00F66145"/>
    <w:rsid w:val="00F716CB"/>
    <w:rsid w:val="00F73536"/>
    <w:rsid w:val="00F736AB"/>
    <w:rsid w:val="00F743A5"/>
    <w:rsid w:val="00F74869"/>
    <w:rsid w:val="00F75535"/>
    <w:rsid w:val="00F75F46"/>
    <w:rsid w:val="00F7733A"/>
    <w:rsid w:val="00F77A18"/>
    <w:rsid w:val="00F807D0"/>
    <w:rsid w:val="00F80FB0"/>
    <w:rsid w:val="00F845B6"/>
    <w:rsid w:val="00F846A5"/>
    <w:rsid w:val="00F847A2"/>
    <w:rsid w:val="00F84AAD"/>
    <w:rsid w:val="00F850E9"/>
    <w:rsid w:val="00F851B7"/>
    <w:rsid w:val="00F8533C"/>
    <w:rsid w:val="00F8536A"/>
    <w:rsid w:val="00F86079"/>
    <w:rsid w:val="00F86BFF"/>
    <w:rsid w:val="00F900BC"/>
    <w:rsid w:val="00F9032D"/>
    <w:rsid w:val="00F918B1"/>
    <w:rsid w:val="00F923A2"/>
    <w:rsid w:val="00F942D5"/>
    <w:rsid w:val="00F9469B"/>
    <w:rsid w:val="00F951DC"/>
    <w:rsid w:val="00F95730"/>
    <w:rsid w:val="00F95CB1"/>
    <w:rsid w:val="00F97259"/>
    <w:rsid w:val="00F97435"/>
    <w:rsid w:val="00FA075D"/>
    <w:rsid w:val="00FA0FD0"/>
    <w:rsid w:val="00FA3821"/>
    <w:rsid w:val="00FA42C8"/>
    <w:rsid w:val="00FA4615"/>
    <w:rsid w:val="00FA467C"/>
    <w:rsid w:val="00FA59A2"/>
    <w:rsid w:val="00FA5C6A"/>
    <w:rsid w:val="00FA5ECC"/>
    <w:rsid w:val="00FA6D42"/>
    <w:rsid w:val="00FB006C"/>
    <w:rsid w:val="00FB1366"/>
    <w:rsid w:val="00FB2658"/>
    <w:rsid w:val="00FB2B51"/>
    <w:rsid w:val="00FB300A"/>
    <w:rsid w:val="00FB313C"/>
    <w:rsid w:val="00FB38EE"/>
    <w:rsid w:val="00FB58DF"/>
    <w:rsid w:val="00FB5D01"/>
    <w:rsid w:val="00FB6334"/>
    <w:rsid w:val="00FB6822"/>
    <w:rsid w:val="00FB69BD"/>
    <w:rsid w:val="00FB7409"/>
    <w:rsid w:val="00FB756C"/>
    <w:rsid w:val="00FC080F"/>
    <w:rsid w:val="00FC1915"/>
    <w:rsid w:val="00FC1AA3"/>
    <w:rsid w:val="00FC2BF1"/>
    <w:rsid w:val="00FC312A"/>
    <w:rsid w:val="00FC423F"/>
    <w:rsid w:val="00FC58D7"/>
    <w:rsid w:val="00FC6E33"/>
    <w:rsid w:val="00FD095F"/>
    <w:rsid w:val="00FD169F"/>
    <w:rsid w:val="00FD2A03"/>
    <w:rsid w:val="00FD3307"/>
    <w:rsid w:val="00FD3366"/>
    <w:rsid w:val="00FD33C0"/>
    <w:rsid w:val="00FD4419"/>
    <w:rsid w:val="00FD4805"/>
    <w:rsid w:val="00FD48AA"/>
    <w:rsid w:val="00FD4ADB"/>
    <w:rsid w:val="00FD697F"/>
    <w:rsid w:val="00FD7814"/>
    <w:rsid w:val="00FD7935"/>
    <w:rsid w:val="00FD7C2F"/>
    <w:rsid w:val="00FE0B5C"/>
    <w:rsid w:val="00FE0CD7"/>
    <w:rsid w:val="00FE1A29"/>
    <w:rsid w:val="00FE428E"/>
    <w:rsid w:val="00FE5310"/>
    <w:rsid w:val="00FE5C27"/>
    <w:rsid w:val="00FE5C70"/>
    <w:rsid w:val="00FE6376"/>
    <w:rsid w:val="00FF04D9"/>
    <w:rsid w:val="00FF05DB"/>
    <w:rsid w:val="00FF19B6"/>
    <w:rsid w:val="00FF2179"/>
    <w:rsid w:val="00FF21BF"/>
    <w:rsid w:val="00FF5404"/>
    <w:rsid w:val="00FF55AD"/>
    <w:rsid w:val="00FF71C3"/>
    <w:rsid w:val="00FF73A5"/>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56C614"/>
  <w15:docId w15:val="{E98A4429-E350-451F-8EEE-ABFE90653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lang w:val="fr-FR" w:eastAsia="fr-FR" w:bidi="fr-FR"/>
    </w:rPr>
  </w:style>
  <w:style w:type="paragraph" w:styleId="Titre1">
    <w:name w:val="heading 1"/>
    <w:basedOn w:val="Normal"/>
    <w:link w:val="Titre1Car"/>
    <w:uiPriority w:val="1"/>
    <w:qFormat/>
    <w:pPr>
      <w:numPr>
        <w:numId w:val="11"/>
      </w:numPr>
      <w:outlineLvl w:val="0"/>
    </w:pPr>
    <w:rPr>
      <w:b/>
      <w:bCs/>
      <w:sz w:val="24"/>
      <w:szCs w:val="24"/>
    </w:rPr>
  </w:style>
  <w:style w:type="paragraph" w:styleId="Titre2">
    <w:name w:val="heading 2"/>
    <w:basedOn w:val="Normal"/>
    <w:uiPriority w:val="1"/>
    <w:qFormat/>
    <w:pPr>
      <w:numPr>
        <w:ilvl w:val="1"/>
        <w:numId w:val="11"/>
      </w:numPr>
      <w:ind w:right="38"/>
      <w:jc w:val="center"/>
      <w:outlineLvl w:val="1"/>
    </w:pPr>
    <w:rPr>
      <w:rFonts w:ascii="Times New Roman" w:eastAsia="Times New Roman" w:hAnsi="Times New Roman" w:cs="Times New Roman"/>
      <w:sz w:val="24"/>
      <w:szCs w:val="24"/>
    </w:rPr>
  </w:style>
  <w:style w:type="paragraph" w:styleId="Titre3">
    <w:name w:val="heading 3"/>
    <w:basedOn w:val="Normal"/>
    <w:uiPriority w:val="1"/>
    <w:qFormat/>
    <w:pPr>
      <w:numPr>
        <w:ilvl w:val="2"/>
        <w:numId w:val="11"/>
      </w:numPr>
      <w:outlineLvl w:val="2"/>
    </w:pPr>
    <w:rPr>
      <w:b/>
      <w:bCs/>
    </w:rPr>
  </w:style>
  <w:style w:type="paragraph" w:styleId="Titre4">
    <w:name w:val="heading 4"/>
    <w:basedOn w:val="Normal"/>
    <w:next w:val="Normal"/>
    <w:link w:val="Titre4Car"/>
    <w:uiPriority w:val="9"/>
    <w:semiHidden/>
    <w:unhideWhenUsed/>
    <w:qFormat/>
    <w:rsid w:val="00D73E47"/>
    <w:pPr>
      <w:keepNext/>
      <w:keepLines/>
      <w:numPr>
        <w:ilvl w:val="3"/>
        <w:numId w:val="11"/>
      </w:numPr>
      <w:spacing w:before="40"/>
      <w:outlineLvl w:val="3"/>
    </w:pPr>
    <w:rPr>
      <w:rFonts w:asciiTheme="majorHAnsi" w:eastAsiaTheme="majorEastAsia" w:hAnsiTheme="majorHAnsi" w:cstheme="majorBidi"/>
      <w:i/>
      <w:iCs/>
      <w:color w:val="365F91" w:themeColor="accent1" w:themeShade="BF"/>
    </w:rPr>
  </w:style>
  <w:style w:type="paragraph" w:styleId="Titre5">
    <w:name w:val="heading 5"/>
    <w:basedOn w:val="Normal"/>
    <w:next w:val="Normal"/>
    <w:link w:val="Titre5Car"/>
    <w:uiPriority w:val="9"/>
    <w:semiHidden/>
    <w:unhideWhenUsed/>
    <w:qFormat/>
    <w:rsid w:val="00D73E47"/>
    <w:pPr>
      <w:keepNext/>
      <w:keepLines/>
      <w:numPr>
        <w:ilvl w:val="4"/>
        <w:numId w:val="11"/>
      </w:numPr>
      <w:spacing w:before="40"/>
      <w:outlineLvl w:val="4"/>
    </w:pPr>
    <w:rPr>
      <w:rFonts w:asciiTheme="majorHAnsi" w:eastAsiaTheme="majorEastAsia" w:hAnsiTheme="majorHAnsi" w:cstheme="majorBidi"/>
      <w:color w:val="365F91" w:themeColor="accent1" w:themeShade="BF"/>
    </w:rPr>
  </w:style>
  <w:style w:type="paragraph" w:styleId="Titre6">
    <w:name w:val="heading 6"/>
    <w:basedOn w:val="Normal"/>
    <w:next w:val="Normal"/>
    <w:link w:val="Titre6Car"/>
    <w:uiPriority w:val="9"/>
    <w:semiHidden/>
    <w:unhideWhenUsed/>
    <w:qFormat/>
    <w:rsid w:val="00D73E47"/>
    <w:pPr>
      <w:keepNext/>
      <w:keepLines/>
      <w:numPr>
        <w:ilvl w:val="5"/>
        <w:numId w:val="11"/>
      </w:numPr>
      <w:spacing w:before="40"/>
      <w:outlineLvl w:val="5"/>
    </w:pPr>
    <w:rPr>
      <w:rFonts w:asciiTheme="majorHAnsi" w:eastAsiaTheme="majorEastAsia" w:hAnsiTheme="majorHAnsi" w:cstheme="majorBidi"/>
      <w:color w:val="243F60" w:themeColor="accent1" w:themeShade="7F"/>
    </w:rPr>
  </w:style>
  <w:style w:type="paragraph" w:styleId="Titre7">
    <w:name w:val="heading 7"/>
    <w:basedOn w:val="Normal"/>
    <w:next w:val="Normal"/>
    <w:link w:val="Titre7Car"/>
    <w:uiPriority w:val="9"/>
    <w:semiHidden/>
    <w:unhideWhenUsed/>
    <w:qFormat/>
    <w:rsid w:val="00D73E47"/>
    <w:pPr>
      <w:keepNext/>
      <w:keepLines/>
      <w:numPr>
        <w:ilvl w:val="6"/>
        <w:numId w:val="11"/>
      </w:numPr>
      <w:spacing w:before="40"/>
      <w:outlineLvl w:val="6"/>
    </w:pPr>
    <w:rPr>
      <w:rFonts w:asciiTheme="majorHAnsi" w:eastAsiaTheme="majorEastAsia" w:hAnsiTheme="majorHAnsi" w:cstheme="majorBidi"/>
      <w:i/>
      <w:iCs/>
      <w:color w:val="243F60" w:themeColor="accent1" w:themeShade="7F"/>
    </w:rPr>
  </w:style>
  <w:style w:type="paragraph" w:styleId="Titre8">
    <w:name w:val="heading 8"/>
    <w:basedOn w:val="Normal"/>
    <w:next w:val="Normal"/>
    <w:link w:val="Titre8Car"/>
    <w:uiPriority w:val="9"/>
    <w:semiHidden/>
    <w:unhideWhenUsed/>
    <w:qFormat/>
    <w:rsid w:val="00D73E47"/>
    <w:pPr>
      <w:keepNext/>
      <w:keepLines/>
      <w:numPr>
        <w:ilvl w:val="7"/>
        <w:numId w:val="11"/>
      </w:numPr>
      <w:spacing w:before="4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D73E47"/>
    <w:pPr>
      <w:keepNext/>
      <w:keepLines/>
      <w:numPr>
        <w:ilvl w:val="8"/>
        <w:numId w:val="1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M1">
    <w:name w:val="toc 1"/>
    <w:basedOn w:val="Normal"/>
    <w:uiPriority w:val="39"/>
    <w:qFormat/>
    <w:pPr>
      <w:spacing w:before="120"/>
      <w:ind w:left="1116" w:hanging="440"/>
    </w:pPr>
    <w:rPr>
      <w:b/>
      <w:bCs/>
    </w:rPr>
  </w:style>
  <w:style w:type="paragraph" w:styleId="TM2">
    <w:name w:val="toc 2"/>
    <w:basedOn w:val="Normal"/>
    <w:uiPriority w:val="39"/>
    <w:qFormat/>
    <w:pPr>
      <w:spacing w:line="268" w:lineRule="exact"/>
      <w:ind w:left="1528" w:hanging="568"/>
    </w:pPr>
    <w:rPr>
      <w:i/>
    </w:rPr>
  </w:style>
  <w:style w:type="paragraph" w:styleId="TM3">
    <w:name w:val="toc 3"/>
    <w:basedOn w:val="Normal"/>
    <w:uiPriority w:val="39"/>
    <w:qFormat/>
    <w:pPr>
      <w:spacing w:line="268" w:lineRule="exact"/>
      <w:ind w:left="960"/>
    </w:pPr>
    <w:rPr>
      <w:b/>
      <w:bCs/>
      <w:i/>
    </w:rPr>
  </w:style>
  <w:style w:type="paragraph" w:styleId="Corpsdetexte">
    <w:name w:val="Body Text"/>
    <w:basedOn w:val="Normal"/>
    <w:link w:val="CorpsdetexteCar"/>
    <w:uiPriority w:val="1"/>
    <w:qFormat/>
  </w:style>
  <w:style w:type="character" w:customStyle="1" w:styleId="CorpsdetexteCar">
    <w:name w:val="Corps de texte Car"/>
    <w:basedOn w:val="Policepardfaut"/>
    <w:link w:val="Corpsdetexte"/>
    <w:uiPriority w:val="1"/>
    <w:rsid w:val="00A24A1D"/>
    <w:rPr>
      <w:rFonts w:ascii="Calibri" w:eastAsia="Calibri" w:hAnsi="Calibri" w:cs="Calibri"/>
      <w:lang w:val="fr-FR" w:eastAsia="fr-FR" w:bidi="fr-FR"/>
    </w:rPr>
  </w:style>
  <w:style w:type="paragraph" w:styleId="Paragraphedeliste">
    <w:name w:val="List Paragraph"/>
    <w:aliases w:val="texte,U 5,Glossaire,liste de tableaux,Titre1,Bullet Points,Farbige Liste - Akzent 11,Lapis Bulleted List,Bullets,References,Numbered List Paragraph,ReferencesCxSpLast,Paragraphe de liste11,L_4,Paragraphe de liste4,Style 3,Premier,lp1"/>
    <w:basedOn w:val="Normal"/>
    <w:link w:val="ParagraphedelisteCar"/>
    <w:uiPriority w:val="34"/>
    <w:qFormat/>
    <w:pPr>
      <w:ind w:left="1296" w:hanging="360"/>
    </w:pPr>
  </w:style>
  <w:style w:type="character" w:customStyle="1" w:styleId="ParagraphedelisteCar">
    <w:name w:val="Paragraphe de liste Car"/>
    <w:aliases w:val="texte Car,U 5 Car,Glossaire Car,liste de tableaux Car,Titre1 Car,Bullet Points Car,Farbige Liste - Akzent 11 Car,Lapis Bulleted List Car,Bullets Car,References Car,Numbered List Paragraph Car,ReferencesCxSpLast Car,L_4 Car"/>
    <w:link w:val="Paragraphedeliste"/>
    <w:uiPriority w:val="34"/>
    <w:qFormat/>
    <w:rsid w:val="00CD5A8C"/>
    <w:rPr>
      <w:rFonts w:ascii="Calibri" w:eastAsia="Calibri" w:hAnsi="Calibri" w:cs="Calibri"/>
      <w:lang w:val="fr-FR" w:eastAsia="fr-FR" w:bidi="fr-FR"/>
    </w:rPr>
  </w:style>
  <w:style w:type="paragraph" w:customStyle="1" w:styleId="TableParagraph">
    <w:name w:val="Table Paragraph"/>
    <w:basedOn w:val="Normal"/>
    <w:uiPriority w:val="1"/>
    <w:qFormat/>
  </w:style>
  <w:style w:type="character" w:styleId="Marquedecommentaire">
    <w:name w:val="annotation reference"/>
    <w:basedOn w:val="Policepardfaut"/>
    <w:uiPriority w:val="99"/>
    <w:semiHidden/>
    <w:unhideWhenUsed/>
    <w:rsid w:val="004C68E6"/>
    <w:rPr>
      <w:sz w:val="16"/>
      <w:szCs w:val="16"/>
    </w:rPr>
  </w:style>
  <w:style w:type="paragraph" w:styleId="Commentaire">
    <w:name w:val="annotation text"/>
    <w:basedOn w:val="Normal"/>
    <w:link w:val="CommentaireCar"/>
    <w:uiPriority w:val="99"/>
    <w:unhideWhenUsed/>
    <w:rsid w:val="004C68E6"/>
    <w:rPr>
      <w:sz w:val="20"/>
      <w:szCs w:val="20"/>
    </w:rPr>
  </w:style>
  <w:style w:type="character" w:customStyle="1" w:styleId="CommentaireCar">
    <w:name w:val="Commentaire Car"/>
    <w:basedOn w:val="Policepardfaut"/>
    <w:link w:val="Commentaire"/>
    <w:uiPriority w:val="99"/>
    <w:rsid w:val="004C68E6"/>
    <w:rPr>
      <w:rFonts w:ascii="Calibri" w:eastAsia="Calibri" w:hAnsi="Calibri" w:cs="Calibri"/>
      <w:sz w:val="20"/>
      <w:szCs w:val="20"/>
      <w:lang w:val="fr-FR" w:eastAsia="fr-FR" w:bidi="fr-FR"/>
    </w:rPr>
  </w:style>
  <w:style w:type="paragraph" w:styleId="Objetducommentaire">
    <w:name w:val="annotation subject"/>
    <w:basedOn w:val="Commentaire"/>
    <w:next w:val="Commentaire"/>
    <w:link w:val="ObjetducommentaireCar"/>
    <w:uiPriority w:val="99"/>
    <w:semiHidden/>
    <w:unhideWhenUsed/>
    <w:rsid w:val="004C68E6"/>
    <w:rPr>
      <w:b/>
      <w:bCs/>
    </w:rPr>
  </w:style>
  <w:style w:type="character" w:customStyle="1" w:styleId="ObjetducommentaireCar">
    <w:name w:val="Objet du commentaire Car"/>
    <w:basedOn w:val="CommentaireCar"/>
    <w:link w:val="Objetducommentaire"/>
    <w:uiPriority w:val="99"/>
    <w:semiHidden/>
    <w:rsid w:val="004C68E6"/>
    <w:rPr>
      <w:rFonts w:ascii="Calibri" w:eastAsia="Calibri" w:hAnsi="Calibri" w:cs="Calibri"/>
      <w:b/>
      <w:bCs/>
      <w:sz w:val="20"/>
      <w:szCs w:val="20"/>
      <w:lang w:val="fr-FR" w:eastAsia="fr-FR" w:bidi="fr-FR"/>
    </w:rPr>
  </w:style>
  <w:style w:type="paragraph" w:styleId="Textedebulles">
    <w:name w:val="Balloon Text"/>
    <w:basedOn w:val="Normal"/>
    <w:link w:val="TextedebullesCar"/>
    <w:uiPriority w:val="99"/>
    <w:semiHidden/>
    <w:unhideWhenUsed/>
    <w:rsid w:val="004C68E6"/>
    <w:rPr>
      <w:rFonts w:ascii="Segoe UI" w:hAnsi="Segoe UI" w:cs="Segoe UI"/>
      <w:sz w:val="18"/>
      <w:szCs w:val="18"/>
    </w:rPr>
  </w:style>
  <w:style w:type="character" w:customStyle="1" w:styleId="TextedebullesCar">
    <w:name w:val="Texte de bulles Car"/>
    <w:basedOn w:val="Policepardfaut"/>
    <w:link w:val="Textedebulles"/>
    <w:uiPriority w:val="99"/>
    <w:semiHidden/>
    <w:rsid w:val="004C68E6"/>
    <w:rPr>
      <w:rFonts w:ascii="Segoe UI" w:eastAsia="Calibri" w:hAnsi="Segoe UI" w:cs="Segoe UI"/>
      <w:sz w:val="18"/>
      <w:szCs w:val="18"/>
      <w:lang w:val="fr-FR" w:eastAsia="fr-FR" w:bidi="fr-FR"/>
    </w:rPr>
  </w:style>
  <w:style w:type="paragraph" w:styleId="Notedebasdepage">
    <w:name w:val="footnote text"/>
    <w:aliases w:val="ft,ADB,single space"/>
    <w:basedOn w:val="Normal"/>
    <w:link w:val="NotedebasdepageCar"/>
    <w:uiPriority w:val="99"/>
    <w:unhideWhenUsed/>
    <w:rsid w:val="00B06F13"/>
    <w:rPr>
      <w:sz w:val="20"/>
      <w:szCs w:val="20"/>
    </w:rPr>
  </w:style>
  <w:style w:type="character" w:customStyle="1" w:styleId="NotedebasdepageCar">
    <w:name w:val="Note de bas de page Car"/>
    <w:aliases w:val="ft Car,ADB Car,single space Car"/>
    <w:basedOn w:val="Policepardfaut"/>
    <w:link w:val="Notedebasdepage"/>
    <w:uiPriority w:val="99"/>
    <w:rsid w:val="00B06F13"/>
    <w:rPr>
      <w:rFonts w:ascii="Calibri" w:eastAsia="Calibri" w:hAnsi="Calibri" w:cs="Calibri"/>
      <w:sz w:val="20"/>
      <w:szCs w:val="20"/>
      <w:lang w:val="fr-FR" w:eastAsia="fr-FR" w:bidi="fr-FR"/>
    </w:rPr>
  </w:style>
  <w:style w:type="character" w:styleId="Appelnotedebasdep">
    <w:name w:val="footnote reference"/>
    <w:basedOn w:val="Policepardfaut"/>
    <w:uiPriority w:val="99"/>
    <w:unhideWhenUsed/>
    <w:rsid w:val="00B06F13"/>
    <w:rPr>
      <w:vertAlign w:val="superscript"/>
    </w:rPr>
  </w:style>
  <w:style w:type="paragraph" w:styleId="Notedefin">
    <w:name w:val="endnote text"/>
    <w:basedOn w:val="Normal"/>
    <w:link w:val="NotedefinCar"/>
    <w:uiPriority w:val="99"/>
    <w:semiHidden/>
    <w:unhideWhenUsed/>
    <w:rsid w:val="005942C3"/>
    <w:rPr>
      <w:sz w:val="20"/>
      <w:szCs w:val="20"/>
    </w:rPr>
  </w:style>
  <w:style w:type="character" w:customStyle="1" w:styleId="NotedefinCar">
    <w:name w:val="Note de fin Car"/>
    <w:basedOn w:val="Policepardfaut"/>
    <w:link w:val="Notedefin"/>
    <w:uiPriority w:val="99"/>
    <w:semiHidden/>
    <w:rsid w:val="005942C3"/>
    <w:rPr>
      <w:rFonts w:ascii="Calibri" w:eastAsia="Calibri" w:hAnsi="Calibri" w:cs="Calibri"/>
      <w:sz w:val="20"/>
      <w:szCs w:val="20"/>
      <w:lang w:val="fr-FR" w:eastAsia="fr-FR" w:bidi="fr-FR"/>
    </w:rPr>
  </w:style>
  <w:style w:type="character" w:styleId="Appeldenotedefin">
    <w:name w:val="endnote reference"/>
    <w:basedOn w:val="Policepardfaut"/>
    <w:uiPriority w:val="99"/>
    <w:semiHidden/>
    <w:unhideWhenUsed/>
    <w:rsid w:val="005942C3"/>
    <w:rPr>
      <w:vertAlign w:val="superscript"/>
    </w:rPr>
  </w:style>
  <w:style w:type="character" w:styleId="Lienhypertexte">
    <w:name w:val="Hyperlink"/>
    <w:basedOn w:val="Policepardfaut"/>
    <w:uiPriority w:val="99"/>
    <w:unhideWhenUsed/>
    <w:rsid w:val="00655D00"/>
    <w:rPr>
      <w:color w:val="0000FF" w:themeColor="hyperlink"/>
      <w:u w:val="single"/>
    </w:rPr>
  </w:style>
  <w:style w:type="paragraph" w:styleId="En-tte">
    <w:name w:val="header"/>
    <w:basedOn w:val="Normal"/>
    <w:link w:val="En-tteCar"/>
    <w:uiPriority w:val="99"/>
    <w:unhideWhenUsed/>
    <w:rsid w:val="00F8533C"/>
    <w:pPr>
      <w:tabs>
        <w:tab w:val="center" w:pos="4536"/>
        <w:tab w:val="right" w:pos="9072"/>
      </w:tabs>
    </w:pPr>
  </w:style>
  <w:style w:type="character" w:customStyle="1" w:styleId="En-tteCar">
    <w:name w:val="En-tête Car"/>
    <w:basedOn w:val="Policepardfaut"/>
    <w:link w:val="En-tte"/>
    <w:uiPriority w:val="99"/>
    <w:rsid w:val="00F8533C"/>
    <w:rPr>
      <w:rFonts w:ascii="Calibri" w:eastAsia="Calibri" w:hAnsi="Calibri" w:cs="Calibri"/>
      <w:lang w:val="fr-FR" w:eastAsia="fr-FR" w:bidi="fr-FR"/>
    </w:rPr>
  </w:style>
  <w:style w:type="paragraph" w:styleId="Pieddepage">
    <w:name w:val="footer"/>
    <w:basedOn w:val="Normal"/>
    <w:link w:val="PieddepageCar"/>
    <w:uiPriority w:val="99"/>
    <w:unhideWhenUsed/>
    <w:rsid w:val="00F8533C"/>
    <w:pPr>
      <w:tabs>
        <w:tab w:val="center" w:pos="4536"/>
        <w:tab w:val="right" w:pos="9072"/>
      </w:tabs>
    </w:pPr>
  </w:style>
  <w:style w:type="character" w:customStyle="1" w:styleId="PieddepageCar">
    <w:name w:val="Pied de page Car"/>
    <w:basedOn w:val="Policepardfaut"/>
    <w:link w:val="Pieddepage"/>
    <w:uiPriority w:val="99"/>
    <w:rsid w:val="00F8533C"/>
    <w:rPr>
      <w:rFonts w:ascii="Calibri" w:eastAsia="Calibri" w:hAnsi="Calibri" w:cs="Calibri"/>
      <w:lang w:val="fr-FR" w:eastAsia="fr-FR" w:bidi="fr-FR"/>
    </w:rPr>
  </w:style>
  <w:style w:type="character" w:customStyle="1" w:styleId="Mentionnonrsolue1">
    <w:name w:val="Mention non résolue1"/>
    <w:basedOn w:val="Policepardfaut"/>
    <w:uiPriority w:val="99"/>
    <w:semiHidden/>
    <w:unhideWhenUsed/>
    <w:rsid w:val="00006B16"/>
    <w:rPr>
      <w:color w:val="605E5C"/>
      <w:shd w:val="clear" w:color="auto" w:fill="E1DFDD"/>
    </w:rPr>
  </w:style>
  <w:style w:type="character" w:customStyle="1" w:styleId="Titre1Car">
    <w:name w:val="Titre 1 Car"/>
    <w:link w:val="Titre1"/>
    <w:uiPriority w:val="1"/>
    <w:rsid w:val="008739B3"/>
    <w:rPr>
      <w:rFonts w:ascii="Calibri" w:eastAsia="Calibri" w:hAnsi="Calibri" w:cs="Calibri"/>
      <w:b/>
      <w:bCs/>
      <w:sz w:val="24"/>
      <w:szCs w:val="24"/>
      <w:lang w:val="fr-FR" w:eastAsia="fr-FR" w:bidi="fr-FR"/>
    </w:rPr>
  </w:style>
  <w:style w:type="numbering" w:customStyle="1" w:styleId="Aucuneliste1">
    <w:name w:val="Aucune liste1"/>
    <w:next w:val="Aucuneliste"/>
    <w:uiPriority w:val="99"/>
    <w:semiHidden/>
    <w:unhideWhenUsed/>
    <w:rsid w:val="0005266A"/>
  </w:style>
  <w:style w:type="numbering" w:customStyle="1" w:styleId="Aucuneliste2">
    <w:name w:val="Aucune liste2"/>
    <w:next w:val="Aucuneliste"/>
    <w:uiPriority w:val="99"/>
    <w:semiHidden/>
    <w:unhideWhenUsed/>
    <w:rsid w:val="002857E9"/>
  </w:style>
  <w:style w:type="character" w:customStyle="1" w:styleId="Titre4Car">
    <w:name w:val="Titre 4 Car"/>
    <w:basedOn w:val="Policepardfaut"/>
    <w:link w:val="Titre4"/>
    <w:uiPriority w:val="9"/>
    <w:semiHidden/>
    <w:rsid w:val="00D73E47"/>
    <w:rPr>
      <w:rFonts w:asciiTheme="majorHAnsi" w:eastAsiaTheme="majorEastAsia" w:hAnsiTheme="majorHAnsi" w:cstheme="majorBidi"/>
      <w:i/>
      <w:iCs/>
      <w:color w:val="365F91" w:themeColor="accent1" w:themeShade="BF"/>
      <w:lang w:val="fr-FR" w:eastAsia="fr-FR" w:bidi="fr-FR"/>
    </w:rPr>
  </w:style>
  <w:style w:type="character" w:customStyle="1" w:styleId="Titre5Car">
    <w:name w:val="Titre 5 Car"/>
    <w:basedOn w:val="Policepardfaut"/>
    <w:link w:val="Titre5"/>
    <w:uiPriority w:val="9"/>
    <w:semiHidden/>
    <w:rsid w:val="00D73E47"/>
    <w:rPr>
      <w:rFonts w:asciiTheme="majorHAnsi" w:eastAsiaTheme="majorEastAsia" w:hAnsiTheme="majorHAnsi" w:cstheme="majorBidi"/>
      <w:color w:val="365F91" w:themeColor="accent1" w:themeShade="BF"/>
      <w:lang w:val="fr-FR" w:eastAsia="fr-FR" w:bidi="fr-FR"/>
    </w:rPr>
  </w:style>
  <w:style w:type="character" w:customStyle="1" w:styleId="Titre6Car">
    <w:name w:val="Titre 6 Car"/>
    <w:basedOn w:val="Policepardfaut"/>
    <w:link w:val="Titre6"/>
    <w:uiPriority w:val="9"/>
    <w:semiHidden/>
    <w:rsid w:val="00D73E47"/>
    <w:rPr>
      <w:rFonts w:asciiTheme="majorHAnsi" w:eastAsiaTheme="majorEastAsia" w:hAnsiTheme="majorHAnsi" w:cstheme="majorBidi"/>
      <w:color w:val="243F60" w:themeColor="accent1" w:themeShade="7F"/>
      <w:lang w:val="fr-FR" w:eastAsia="fr-FR" w:bidi="fr-FR"/>
    </w:rPr>
  </w:style>
  <w:style w:type="character" w:customStyle="1" w:styleId="Titre7Car">
    <w:name w:val="Titre 7 Car"/>
    <w:basedOn w:val="Policepardfaut"/>
    <w:link w:val="Titre7"/>
    <w:uiPriority w:val="9"/>
    <w:semiHidden/>
    <w:rsid w:val="00D73E47"/>
    <w:rPr>
      <w:rFonts w:asciiTheme="majorHAnsi" w:eastAsiaTheme="majorEastAsia" w:hAnsiTheme="majorHAnsi" w:cstheme="majorBidi"/>
      <w:i/>
      <w:iCs/>
      <w:color w:val="243F60" w:themeColor="accent1" w:themeShade="7F"/>
      <w:lang w:val="fr-FR" w:eastAsia="fr-FR" w:bidi="fr-FR"/>
    </w:rPr>
  </w:style>
  <w:style w:type="character" w:customStyle="1" w:styleId="Titre8Car">
    <w:name w:val="Titre 8 Car"/>
    <w:basedOn w:val="Policepardfaut"/>
    <w:link w:val="Titre8"/>
    <w:uiPriority w:val="9"/>
    <w:semiHidden/>
    <w:rsid w:val="00D73E47"/>
    <w:rPr>
      <w:rFonts w:asciiTheme="majorHAnsi" w:eastAsiaTheme="majorEastAsia" w:hAnsiTheme="majorHAnsi" w:cstheme="majorBidi"/>
      <w:color w:val="272727" w:themeColor="text1" w:themeTint="D8"/>
      <w:sz w:val="21"/>
      <w:szCs w:val="21"/>
      <w:lang w:val="fr-FR" w:eastAsia="fr-FR" w:bidi="fr-FR"/>
    </w:rPr>
  </w:style>
  <w:style w:type="character" w:customStyle="1" w:styleId="Titre9Car">
    <w:name w:val="Titre 9 Car"/>
    <w:basedOn w:val="Policepardfaut"/>
    <w:link w:val="Titre9"/>
    <w:uiPriority w:val="9"/>
    <w:semiHidden/>
    <w:rsid w:val="00D73E47"/>
    <w:rPr>
      <w:rFonts w:asciiTheme="majorHAnsi" w:eastAsiaTheme="majorEastAsia" w:hAnsiTheme="majorHAnsi" w:cstheme="majorBidi"/>
      <w:i/>
      <w:iCs/>
      <w:color w:val="272727" w:themeColor="text1" w:themeTint="D8"/>
      <w:sz w:val="21"/>
      <w:szCs w:val="21"/>
      <w:lang w:val="fr-FR" w:eastAsia="fr-FR" w:bidi="fr-FR"/>
    </w:rPr>
  </w:style>
  <w:style w:type="character" w:styleId="Lienhypertextesuivivisit">
    <w:name w:val="FollowedHyperlink"/>
    <w:basedOn w:val="Policepardfaut"/>
    <w:uiPriority w:val="99"/>
    <w:semiHidden/>
    <w:unhideWhenUsed/>
    <w:rsid w:val="00F15F49"/>
    <w:rPr>
      <w:color w:val="954F72"/>
      <w:u w:val="single"/>
    </w:rPr>
  </w:style>
  <w:style w:type="paragraph" w:customStyle="1" w:styleId="msonormal0">
    <w:name w:val="msonormal"/>
    <w:basedOn w:val="Normal"/>
    <w:rsid w:val="00F15F49"/>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paragraph" w:customStyle="1" w:styleId="font0">
    <w:name w:val="font0"/>
    <w:basedOn w:val="Normal"/>
    <w:rsid w:val="00F15F49"/>
    <w:pPr>
      <w:widowControl/>
      <w:autoSpaceDE/>
      <w:autoSpaceDN/>
      <w:spacing w:before="100" w:beforeAutospacing="1" w:after="100" w:afterAutospacing="1"/>
    </w:pPr>
    <w:rPr>
      <w:rFonts w:eastAsia="Times New Roman"/>
      <w:color w:val="000000"/>
      <w:lang w:bidi="ar-SA"/>
    </w:rPr>
  </w:style>
  <w:style w:type="paragraph" w:customStyle="1" w:styleId="font5">
    <w:name w:val="font5"/>
    <w:basedOn w:val="Normal"/>
    <w:rsid w:val="00F15F49"/>
    <w:pPr>
      <w:widowControl/>
      <w:autoSpaceDE/>
      <w:autoSpaceDN/>
      <w:spacing w:before="100" w:beforeAutospacing="1" w:after="100" w:afterAutospacing="1"/>
    </w:pPr>
    <w:rPr>
      <w:rFonts w:eastAsia="Times New Roman"/>
      <w:b/>
      <w:bCs/>
      <w:color w:val="000000"/>
      <w:lang w:bidi="ar-SA"/>
    </w:rPr>
  </w:style>
  <w:style w:type="paragraph" w:customStyle="1" w:styleId="font6">
    <w:name w:val="font6"/>
    <w:basedOn w:val="Normal"/>
    <w:rsid w:val="00F15F49"/>
    <w:pPr>
      <w:widowControl/>
      <w:autoSpaceDE/>
      <w:autoSpaceDN/>
      <w:spacing w:before="100" w:beforeAutospacing="1" w:after="100" w:afterAutospacing="1"/>
    </w:pPr>
    <w:rPr>
      <w:rFonts w:ascii="Times New Roman" w:eastAsia="Times New Roman" w:hAnsi="Times New Roman" w:cs="Times New Roman"/>
      <w:color w:val="000000"/>
      <w:sz w:val="14"/>
      <w:szCs w:val="14"/>
      <w:lang w:bidi="ar-SA"/>
    </w:rPr>
  </w:style>
  <w:style w:type="paragraph" w:customStyle="1" w:styleId="font7">
    <w:name w:val="font7"/>
    <w:basedOn w:val="Normal"/>
    <w:rsid w:val="00F15F49"/>
    <w:pPr>
      <w:widowControl/>
      <w:autoSpaceDE/>
      <w:autoSpaceDN/>
      <w:spacing w:before="100" w:beforeAutospacing="1" w:after="100" w:afterAutospacing="1"/>
    </w:pPr>
    <w:rPr>
      <w:rFonts w:ascii="Times New Roman" w:eastAsia="Times New Roman" w:hAnsi="Times New Roman" w:cs="Times New Roman"/>
      <w:sz w:val="16"/>
      <w:szCs w:val="16"/>
      <w:lang w:bidi="ar-SA"/>
    </w:rPr>
  </w:style>
  <w:style w:type="paragraph" w:customStyle="1" w:styleId="font8">
    <w:name w:val="font8"/>
    <w:basedOn w:val="Normal"/>
    <w:rsid w:val="00F15F49"/>
    <w:pPr>
      <w:widowControl/>
      <w:autoSpaceDE/>
      <w:autoSpaceDN/>
      <w:spacing w:before="100" w:beforeAutospacing="1" w:after="100" w:afterAutospacing="1"/>
    </w:pPr>
    <w:rPr>
      <w:rFonts w:ascii="Times New Roman" w:eastAsia="Times New Roman" w:hAnsi="Times New Roman" w:cs="Times New Roman"/>
      <w:color w:val="FF0000"/>
      <w:sz w:val="16"/>
      <w:szCs w:val="16"/>
      <w:lang w:bidi="ar-SA"/>
    </w:rPr>
  </w:style>
  <w:style w:type="paragraph" w:customStyle="1" w:styleId="font9">
    <w:name w:val="font9"/>
    <w:basedOn w:val="Normal"/>
    <w:rsid w:val="00F15F49"/>
    <w:pPr>
      <w:widowControl/>
      <w:autoSpaceDE/>
      <w:autoSpaceDN/>
      <w:spacing w:before="100" w:beforeAutospacing="1" w:after="100" w:afterAutospacing="1"/>
    </w:pPr>
    <w:rPr>
      <w:rFonts w:eastAsia="Times New Roman"/>
      <w:color w:val="000000"/>
      <w:sz w:val="16"/>
      <w:szCs w:val="16"/>
      <w:lang w:bidi="ar-SA"/>
    </w:rPr>
  </w:style>
  <w:style w:type="paragraph" w:customStyle="1" w:styleId="font10">
    <w:name w:val="font10"/>
    <w:basedOn w:val="Normal"/>
    <w:rsid w:val="00F15F49"/>
    <w:pPr>
      <w:widowControl/>
      <w:autoSpaceDE/>
      <w:autoSpaceDN/>
      <w:spacing w:before="100" w:beforeAutospacing="1" w:after="100" w:afterAutospacing="1"/>
    </w:pPr>
    <w:rPr>
      <w:rFonts w:ascii="Times New Roman" w:eastAsia="Times New Roman" w:hAnsi="Times New Roman" w:cs="Times New Roman"/>
      <w:color w:val="000000"/>
      <w:sz w:val="20"/>
      <w:szCs w:val="20"/>
      <w:lang w:bidi="ar-SA"/>
    </w:rPr>
  </w:style>
  <w:style w:type="paragraph" w:customStyle="1" w:styleId="font11">
    <w:name w:val="font11"/>
    <w:basedOn w:val="Normal"/>
    <w:rsid w:val="00F15F49"/>
    <w:pPr>
      <w:widowControl/>
      <w:autoSpaceDE/>
      <w:autoSpaceDN/>
      <w:spacing w:before="100" w:beforeAutospacing="1" w:after="100" w:afterAutospacing="1"/>
    </w:pPr>
    <w:rPr>
      <w:rFonts w:ascii="Times New Roman" w:eastAsia="Times New Roman" w:hAnsi="Times New Roman" w:cs="Times New Roman"/>
      <w:b/>
      <w:bCs/>
      <w:color w:val="000000"/>
      <w:sz w:val="20"/>
      <w:szCs w:val="20"/>
      <w:lang w:bidi="ar-SA"/>
    </w:rPr>
  </w:style>
  <w:style w:type="paragraph" w:customStyle="1" w:styleId="xl65">
    <w:name w:val="xl65"/>
    <w:basedOn w:val="Normal"/>
    <w:rsid w:val="00F15F4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Times New Roman" w:eastAsia="Times New Roman" w:hAnsi="Times New Roman" w:cs="Times New Roman"/>
      <w:b/>
      <w:bCs/>
      <w:sz w:val="18"/>
      <w:szCs w:val="18"/>
      <w:lang w:bidi="ar-SA"/>
    </w:rPr>
  </w:style>
  <w:style w:type="paragraph" w:customStyle="1" w:styleId="xl66">
    <w:name w:val="xl66"/>
    <w:basedOn w:val="Normal"/>
    <w:rsid w:val="00F15F4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b/>
      <w:bCs/>
      <w:sz w:val="18"/>
      <w:szCs w:val="18"/>
      <w:lang w:bidi="ar-SA"/>
    </w:rPr>
  </w:style>
  <w:style w:type="paragraph" w:customStyle="1" w:styleId="xl67">
    <w:name w:val="xl67"/>
    <w:basedOn w:val="Normal"/>
    <w:rsid w:val="00F15F4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top"/>
    </w:pPr>
    <w:rPr>
      <w:rFonts w:ascii="Times New Roman" w:eastAsia="Times New Roman" w:hAnsi="Times New Roman" w:cs="Times New Roman"/>
      <w:b/>
      <w:bCs/>
      <w:sz w:val="18"/>
      <w:szCs w:val="18"/>
      <w:lang w:bidi="ar-SA"/>
    </w:rPr>
  </w:style>
  <w:style w:type="paragraph" w:customStyle="1" w:styleId="xl68">
    <w:name w:val="xl68"/>
    <w:basedOn w:val="Normal"/>
    <w:rsid w:val="00F15F4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b/>
      <w:bCs/>
      <w:sz w:val="18"/>
      <w:szCs w:val="18"/>
      <w:lang w:bidi="ar-SA"/>
    </w:rPr>
  </w:style>
  <w:style w:type="paragraph" w:customStyle="1" w:styleId="xl69">
    <w:name w:val="xl69"/>
    <w:basedOn w:val="Normal"/>
    <w:rsid w:val="00F15F4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top"/>
    </w:pPr>
    <w:rPr>
      <w:rFonts w:ascii="Times New Roman" w:eastAsia="Times New Roman" w:hAnsi="Times New Roman" w:cs="Times New Roman"/>
      <w:sz w:val="18"/>
      <w:szCs w:val="18"/>
      <w:lang w:bidi="ar-SA"/>
    </w:rPr>
  </w:style>
  <w:style w:type="paragraph" w:customStyle="1" w:styleId="xl70">
    <w:name w:val="xl70"/>
    <w:basedOn w:val="Normal"/>
    <w:rsid w:val="00F15F4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Times New Roman" w:eastAsia="Times New Roman" w:hAnsi="Times New Roman" w:cs="Times New Roman"/>
      <w:b/>
      <w:bCs/>
      <w:sz w:val="18"/>
      <w:szCs w:val="18"/>
      <w:lang w:bidi="ar-SA"/>
    </w:rPr>
  </w:style>
  <w:style w:type="paragraph" w:customStyle="1" w:styleId="xl71">
    <w:name w:val="xl71"/>
    <w:basedOn w:val="Normal"/>
    <w:rsid w:val="00F15F49"/>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top"/>
    </w:pPr>
    <w:rPr>
      <w:rFonts w:ascii="Times New Roman" w:eastAsia="Times New Roman" w:hAnsi="Times New Roman" w:cs="Times New Roman"/>
      <w:sz w:val="16"/>
      <w:szCs w:val="16"/>
      <w:lang w:bidi="ar-SA"/>
    </w:rPr>
  </w:style>
  <w:style w:type="paragraph" w:customStyle="1" w:styleId="xl72">
    <w:name w:val="xl72"/>
    <w:basedOn w:val="Normal"/>
    <w:rsid w:val="00F15F49"/>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both"/>
      <w:textAlignment w:val="center"/>
    </w:pPr>
    <w:rPr>
      <w:rFonts w:ascii="Times New Roman" w:eastAsia="Times New Roman" w:hAnsi="Times New Roman" w:cs="Times New Roman"/>
      <w:sz w:val="16"/>
      <w:szCs w:val="16"/>
      <w:lang w:bidi="ar-SA"/>
    </w:rPr>
  </w:style>
  <w:style w:type="paragraph" w:customStyle="1" w:styleId="xl73">
    <w:name w:val="xl73"/>
    <w:basedOn w:val="Normal"/>
    <w:rsid w:val="00F15F49"/>
    <w:pPr>
      <w:widowControl/>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textAlignment w:val="top"/>
    </w:pPr>
    <w:rPr>
      <w:rFonts w:ascii="Times New Roman" w:eastAsia="Times New Roman" w:hAnsi="Times New Roman" w:cs="Times New Roman"/>
      <w:sz w:val="18"/>
      <w:szCs w:val="18"/>
      <w:lang w:bidi="ar-SA"/>
    </w:rPr>
  </w:style>
  <w:style w:type="paragraph" w:customStyle="1" w:styleId="xl74">
    <w:name w:val="xl74"/>
    <w:basedOn w:val="Normal"/>
    <w:rsid w:val="00F15F4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top"/>
    </w:pPr>
    <w:rPr>
      <w:rFonts w:ascii="Times New Roman" w:eastAsia="Times New Roman" w:hAnsi="Times New Roman" w:cs="Times New Roman"/>
      <w:sz w:val="16"/>
      <w:szCs w:val="16"/>
      <w:lang w:bidi="ar-SA"/>
    </w:rPr>
  </w:style>
  <w:style w:type="paragraph" w:customStyle="1" w:styleId="xl75">
    <w:name w:val="xl75"/>
    <w:basedOn w:val="Normal"/>
    <w:rsid w:val="00F15F49"/>
    <w:pPr>
      <w:widowControl/>
      <w:pBdr>
        <w:top w:val="single" w:sz="4" w:space="0" w:color="auto"/>
        <w:bottom w:val="single" w:sz="4" w:space="0" w:color="auto"/>
        <w:right w:val="single" w:sz="4" w:space="0" w:color="auto"/>
      </w:pBdr>
      <w:shd w:val="clear" w:color="000000" w:fill="FFFFFF"/>
      <w:autoSpaceDE/>
      <w:autoSpaceDN/>
      <w:spacing w:before="100" w:beforeAutospacing="1" w:after="100" w:afterAutospacing="1"/>
      <w:jc w:val="both"/>
      <w:textAlignment w:val="center"/>
    </w:pPr>
    <w:rPr>
      <w:rFonts w:ascii="Times New Roman" w:eastAsia="Times New Roman" w:hAnsi="Times New Roman" w:cs="Times New Roman"/>
      <w:sz w:val="16"/>
      <w:szCs w:val="16"/>
      <w:lang w:bidi="ar-SA"/>
    </w:rPr>
  </w:style>
  <w:style w:type="paragraph" w:customStyle="1" w:styleId="xl76">
    <w:name w:val="xl76"/>
    <w:basedOn w:val="Normal"/>
    <w:rsid w:val="00F15F49"/>
    <w:pPr>
      <w:widowControl/>
      <w:pBdr>
        <w:top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top"/>
    </w:pPr>
    <w:rPr>
      <w:rFonts w:ascii="Times New Roman" w:eastAsia="Times New Roman" w:hAnsi="Times New Roman" w:cs="Times New Roman"/>
      <w:sz w:val="16"/>
      <w:szCs w:val="16"/>
      <w:lang w:bidi="ar-SA"/>
    </w:rPr>
  </w:style>
  <w:style w:type="paragraph" w:customStyle="1" w:styleId="xl77">
    <w:name w:val="xl77"/>
    <w:basedOn w:val="Normal"/>
    <w:rsid w:val="00F15F49"/>
    <w:pPr>
      <w:widowControl/>
      <w:pBdr>
        <w:top w:val="single" w:sz="4" w:space="0" w:color="auto"/>
        <w:bottom w:val="single" w:sz="4" w:space="0" w:color="auto"/>
        <w:right w:val="single" w:sz="4" w:space="0" w:color="auto"/>
      </w:pBdr>
      <w:shd w:val="clear" w:color="000000" w:fill="FFFF00"/>
      <w:autoSpaceDE/>
      <w:autoSpaceDN/>
      <w:spacing w:before="100" w:beforeAutospacing="1" w:after="100" w:afterAutospacing="1"/>
      <w:textAlignment w:val="top"/>
    </w:pPr>
    <w:rPr>
      <w:rFonts w:ascii="Times New Roman" w:eastAsia="Times New Roman" w:hAnsi="Times New Roman" w:cs="Times New Roman"/>
      <w:sz w:val="16"/>
      <w:szCs w:val="16"/>
      <w:lang w:bidi="ar-SA"/>
    </w:rPr>
  </w:style>
  <w:style w:type="paragraph" w:customStyle="1" w:styleId="xl78">
    <w:name w:val="xl78"/>
    <w:basedOn w:val="Normal"/>
    <w:rsid w:val="00F15F49"/>
    <w:pPr>
      <w:widowControl/>
      <w:autoSpaceDE/>
      <w:autoSpaceDN/>
      <w:spacing w:before="100" w:beforeAutospacing="1" w:after="100" w:afterAutospacing="1"/>
      <w:jc w:val="both"/>
      <w:textAlignment w:val="top"/>
    </w:pPr>
    <w:rPr>
      <w:rFonts w:ascii="Times New Roman" w:eastAsia="Times New Roman" w:hAnsi="Times New Roman" w:cs="Times New Roman"/>
      <w:sz w:val="16"/>
      <w:szCs w:val="16"/>
      <w:lang w:bidi="ar-SA"/>
    </w:rPr>
  </w:style>
  <w:style w:type="paragraph" w:customStyle="1" w:styleId="xl79">
    <w:name w:val="xl79"/>
    <w:basedOn w:val="Normal"/>
    <w:rsid w:val="00F15F4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color w:val="FF0000"/>
      <w:sz w:val="24"/>
      <w:szCs w:val="24"/>
      <w:lang w:bidi="ar-SA"/>
    </w:rPr>
  </w:style>
  <w:style w:type="paragraph" w:customStyle="1" w:styleId="xl80">
    <w:name w:val="xl80"/>
    <w:basedOn w:val="Normal"/>
    <w:rsid w:val="00F15F49"/>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rFonts w:ascii="Times New Roman" w:eastAsia="Times New Roman" w:hAnsi="Times New Roman" w:cs="Times New Roman"/>
      <w:sz w:val="16"/>
      <w:szCs w:val="16"/>
      <w:lang w:bidi="ar-SA"/>
    </w:rPr>
  </w:style>
  <w:style w:type="paragraph" w:customStyle="1" w:styleId="xl81">
    <w:name w:val="xl81"/>
    <w:basedOn w:val="Normal"/>
    <w:rsid w:val="00F15F49"/>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rFonts w:ascii="Times New Roman" w:eastAsia="Times New Roman" w:hAnsi="Times New Roman" w:cs="Times New Roman"/>
      <w:color w:val="000000"/>
      <w:sz w:val="16"/>
      <w:szCs w:val="16"/>
      <w:lang w:bidi="ar-SA"/>
    </w:rPr>
  </w:style>
  <w:style w:type="paragraph" w:customStyle="1" w:styleId="xl82">
    <w:name w:val="xl82"/>
    <w:basedOn w:val="Normal"/>
    <w:rsid w:val="00F15F4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top"/>
    </w:pPr>
    <w:rPr>
      <w:rFonts w:ascii="Times New Roman" w:eastAsia="Times New Roman" w:hAnsi="Times New Roman" w:cs="Times New Roman"/>
      <w:color w:val="FF0000"/>
      <w:sz w:val="18"/>
      <w:szCs w:val="18"/>
      <w:lang w:bidi="ar-SA"/>
    </w:rPr>
  </w:style>
  <w:style w:type="paragraph" w:customStyle="1" w:styleId="xl83">
    <w:name w:val="xl83"/>
    <w:basedOn w:val="Normal"/>
    <w:rsid w:val="00F15F4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sz w:val="24"/>
      <w:szCs w:val="24"/>
      <w:lang w:bidi="ar-SA"/>
    </w:rPr>
  </w:style>
  <w:style w:type="paragraph" w:customStyle="1" w:styleId="xl84">
    <w:name w:val="xl84"/>
    <w:basedOn w:val="Normal"/>
    <w:rsid w:val="00F15F4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sz w:val="24"/>
      <w:szCs w:val="24"/>
      <w:lang w:bidi="ar-SA"/>
    </w:rPr>
  </w:style>
  <w:style w:type="paragraph" w:customStyle="1" w:styleId="xl85">
    <w:name w:val="xl85"/>
    <w:basedOn w:val="Normal"/>
    <w:rsid w:val="00F15F4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top"/>
    </w:pPr>
    <w:rPr>
      <w:rFonts w:ascii="Times New Roman" w:eastAsia="Times New Roman" w:hAnsi="Times New Roman" w:cs="Times New Roman"/>
      <w:sz w:val="18"/>
      <w:szCs w:val="18"/>
      <w:lang w:bidi="ar-SA"/>
    </w:rPr>
  </w:style>
  <w:style w:type="paragraph" w:customStyle="1" w:styleId="xl86">
    <w:name w:val="xl86"/>
    <w:basedOn w:val="Normal"/>
    <w:rsid w:val="00F15F4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sz w:val="18"/>
      <w:szCs w:val="18"/>
      <w:lang w:bidi="ar-SA"/>
    </w:rPr>
  </w:style>
  <w:style w:type="paragraph" w:customStyle="1" w:styleId="xl87">
    <w:name w:val="xl87"/>
    <w:basedOn w:val="Normal"/>
    <w:rsid w:val="00F15F49"/>
    <w:pPr>
      <w:widowControl/>
      <w:pBdr>
        <w:top w:val="single" w:sz="4" w:space="0" w:color="auto"/>
        <w:left w:val="single" w:sz="4" w:space="0" w:color="auto"/>
        <w:bottom w:val="single" w:sz="4" w:space="0" w:color="auto"/>
        <w:right w:val="single" w:sz="4" w:space="0" w:color="auto"/>
      </w:pBdr>
      <w:shd w:val="clear" w:color="000000" w:fill="C6E0B4"/>
      <w:autoSpaceDE/>
      <w:autoSpaceDN/>
      <w:spacing w:before="100" w:beforeAutospacing="1" w:after="100" w:afterAutospacing="1"/>
      <w:textAlignment w:val="top"/>
    </w:pPr>
    <w:rPr>
      <w:rFonts w:ascii="Times New Roman" w:eastAsia="Times New Roman" w:hAnsi="Times New Roman" w:cs="Times New Roman"/>
      <w:b/>
      <w:bCs/>
      <w:sz w:val="18"/>
      <w:szCs w:val="18"/>
      <w:lang w:bidi="ar-SA"/>
    </w:rPr>
  </w:style>
  <w:style w:type="paragraph" w:customStyle="1" w:styleId="xl88">
    <w:name w:val="xl88"/>
    <w:basedOn w:val="Normal"/>
    <w:rsid w:val="00F15F49"/>
    <w:pPr>
      <w:widowControl/>
      <w:pBdr>
        <w:top w:val="single" w:sz="4" w:space="0" w:color="auto"/>
        <w:left w:val="single" w:sz="4" w:space="0" w:color="auto"/>
        <w:bottom w:val="single" w:sz="4" w:space="0" w:color="auto"/>
        <w:right w:val="single" w:sz="4" w:space="0" w:color="auto"/>
      </w:pBdr>
      <w:shd w:val="clear" w:color="000000" w:fill="C6E0B4"/>
      <w:autoSpaceDE/>
      <w:autoSpaceDN/>
      <w:spacing w:before="100" w:beforeAutospacing="1" w:after="100" w:afterAutospacing="1"/>
    </w:pPr>
    <w:rPr>
      <w:rFonts w:ascii="Times New Roman" w:eastAsia="Times New Roman" w:hAnsi="Times New Roman" w:cs="Times New Roman"/>
      <w:b/>
      <w:bCs/>
      <w:sz w:val="18"/>
      <w:szCs w:val="18"/>
      <w:lang w:bidi="ar-SA"/>
    </w:rPr>
  </w:style>
  <w:style w:type="paragraph" w:customStyle="1" w:styleId="xl89">
    <w:name w:val="xl89"/>
    <w:basedOn w:val="Normal"/>
    <w:rsid w:val="00F15F49"/>
    <w:pPr>
      <w:widowControl/>
      <w:pBdr>
        <w:left w:val="single" w:sz="4" w:space="0" w:color="auto"/>
        <w:right w:val="single" w:sz="4" w:space="0" w:color="auto"/>
      </w:pBdr>
      <w:shd w:val="clear" w:color="000000" w:fill="FFE699"/>
      <w:autoSpaceDE/>
      <w:autoSpaceDN/>
      <w:spacing w:before="100" w:beforeAutospacing="1" w:after="100" w:afterAutospacing="1"/>
      <w:jc w:val="center"/>
      <w:textAlignment w:val="top"/>
    </w:pPr>
    <w:rPr>
      <w:rFonts w:ascii="Sylfaen" w:eastAsia="Times New Roman" w:hAnsi="Sylfaen" w:cs="Times New Roman"/>
      <w:sz w:val="24"/>
      <w:szCs w:val="24"/>
      <w:lang w:bidi="ar-SA"/>
    </w:rPr>
  </w:style>
  <w:style w:type="paragraph" w:customStyle="1" w:styleId="xl90">
    <w:name w:val="xl90"/>
    <w:basedOn w:val="Normal"/>
    <w:rsid w:val="00F15F49"/>
    <w:pPr>
      <w:widowControl/>
      <w:pBdr>
        <w:top w:val="single" w:sz="4" w:space="0" w:color="auto"/>
        <w:left w:val="single" w:sz="4" w:space="0" w:color="auto"/>
        <w:bottom w:val="single" w:sz="4" w:space="0" w:color="auto"/>
        <w:right w:val="single" w:sz="4" w:space="0" w:color="auto"/>
      </w:pBdr>
      <w:shd w:val="clear" w:color="000000" w:fill="FFE699"/>
      <w:autoSpaceDE/>
      <w:autoSpaceDN/>
      <w:spacing w:before="100" w:beforeAutospacing="1" w:after="100" w:afterAutospacing="1"/>
    </w:pPr>
    <w:rPr>
      <w:rFonts w:ascii="Times New Roman" w:eastAsia="Times New Roman" w:hAnsi="Times New Roman" w:cs="Times New Roman"/>
      <w:b/>
      <w:bCs/>
      <w:sz w:val="18"/>
      <w:szCs w:val="18"/>
      <w:lang w:bidi="ar-SA"/>
    </w:rPr>
  </w:style>
  <w:style w:type="paragraph" w:customStyle="1" w:styleId="xl91">
    <w:name w:val="xl91"/>
    <w:basedOn w:val="Normal"/>
    <w:rsid w:val="00F15F49"/>
    <w:pPr>
      <w:widowControl/>
      <w:pBdr>
        <w:top w:val="single" w:sz="4" w:space="0" w:color="auto"/>
        <w:left w:val="single" w:sz="4" w:space="0" w:color="auto"/>
        <w:bottom w:val="single" w:sz="4" w:space="0" w:color="auto"/>
        <w:right w:val="single" w:sz="4" w:space="0" w:color="auto"/>
      </w:pBdr>
      <w:shd w:val="clear" w:color="000000" w:fill="FFE699"/>
      <w:autoSpaceDE/>
      <w:autoSpaceDN/>
      <w:spacing w:before="100" w:beforeAutospacing="1" w:after="100" w:afterAutospacing="1"/>
      <w:jc w:val="center"/>
    </w:pPr>
    <w:rPr>
      <w:rFonts w:ascii="Times New Roman" w:eastAsia="Times New Roman" w:hAnsi="Times New Roman" w:cs="Times New Roman"/>
      <w:b/>
      <w:bCs/>
      <w:sz w:val="18"/>
      <w:szCs w:val="18"/>
      <w:lang w:bidi="ar-SA"/>
    </w:rPr>
  </w:style>
  <w:style w:type="paragraph" w:customStyle="1" w:styleId="xl92">
    <w:name w:val="xl92"/>
    <w:basedOn w:val="Normal"/>
    <w:rsid w:val="00F15F49"/>
    <w:pPr>
      <w:widowControl/>
      <w:pBdr>
        <w:top w:val="single" w:sz="4" w:space="0" w:color="auto"/>
        <w:left w:val="single" w:sz="4" w:space="0" w:color="auto"/>
        <w:bottom w:val="single" w:sz="4" w:space="0" w:color="auto"/>
        <w:right w:val="single" w:sz="4" w:space="0" w:color="auto"/>
      </w:pBdr>
      <w:shd w:val="clear" w:color="000000" w:fill="FFE699"/>
      <w:autoSpaceDE/>
      <w:autoSpaceDN/>
      <w:spacing w:before="100" w:beforeAutospacing="1" w:after="100" w:afterAutospacing="1"/>
      <w:jc w:val="both"/>
      <w:textAlignment w:val="center"/>
    </w:pPr>
    <w:rPr>
      <w:rFonts w:ascii="Times New Roman" w:eastAsia="Times New Roman" w:hAnsi="Times New Roman" w:cs="Times New Roman"/>
      <w:b/>
      <w:bCs/>
      <w:sz w:val="16"/>
      <w:szCs w:val="16"/>
      <w:lang w:bidi="ar-SA"/>
    </w:rPr>
  </w:style>
  <w:style w:type="paragraph" w:customStyle="1" w:styleId="xl93">
    <w:name w:val="xl93"/>
    <w:basedOn w:val="Normal"/>
    <w:rsid w:val="00F15F49"/>
    <w:pPr>
      <w:widowControl/>
      <w:pBdr>
        <w:top w:val="single" w:sz="4" w:space="0" w:color="auto"/>
        <w:left w:val="single" w:sz="4" w:space="0" w:color="auto"/>
        <w:bottom w:val="single" w:sz="4" w:space="0" w:color="auto"/>
        <w:right w:val="single" w:sz="4" w:space="0" w:color="auto"/>
      </w:pBdr>
      <w:shd w:val="clear" w:color="000000" w:fill="FFE699"/>
      <w:autoSpaceDE/>
      <w:autoSpaceDN/>
      <w:spacing w:before="100" w:beforeAutospacing="1" w:after="100" w:afterAutospacing="1"/>
      <w:textAlignment w:val="top"/>
    </w:pPr>
    <w:rPr>
      <w:rFonts w:ascii="Times New Roman" w:eastAsia="Times New Roman" w:hAnsi="Times New Roman" w:cs="Times New Roman"/>
      <w:b/>
      <w:bCs/>
      <w:sz w:val="18"/>
      <w:szCs w:val="18"/>
      <w:lang w:bidi="ar-SA"/>
    </w:rPr>
  </w:style>
  <w:style w:type="paragraph" w:customStyle="1" w:styleId="xl94">
    <w:name w:val="xl94"/>
    <w:basedOn w:val="Normal"/>
    <w:rsid w:val="00F15F49"/>
    <w:pPr>
      <w:widowControl/>
      <w:pBdr>
        <w:top w:val="single" w:sz="4" w:space="0" w:color="auto"/>
        <w:left w:val="single" w:sz="4" w:space="0" w:color="auto"/>
        <w:bottom w:val="single" w:sz="4" w:space="0" w:color="auto"/>
        <w:right w:val="single" w:sz="4" w:space="0" w:color="auto"/>
      </w:pBdr>
      <w:shd w:val="clear" w:color="000000" w:fill="FFE699"/>
      <w:autoSpaceDE/>
      <w:autoSpaceDN/>
      <w:spacing w:before="100" w:beforeAutospacing="1" w:after="100" w:afterAutospacing="1"/>
      <w:jc w:val="both"/>
      <w:textAlignment w:val="top"/>
    </w:pPr>
    <w:rPr>
      <w:rFonts w:ascii="Times New Roman" w:eastAsia="Times New Roman" w:hAnsi="Times New Roman" w:cs="Times New Roman"/>
      <w:b/>
      <w:bCs/>
      <w:sz w:val="16"/>
      <w:szCs w:val="16"/>
      <w:lang w:bidi="ar-SA"/>
    </w:rPr>
  </w:style>
  <w:style w:type="paragraph" w:customStyle="1" w:styleId="xl95">
    <w:name w:val="xl95"/>
    <w:basedOn w:val="Normal"/>
    <w:rsid w:val="00F15F49"/>
    <w:pPr>
      <w:widowControl/>
      <w:pBdr>
        <w:left w:val="single" w:sz="4" w:space="0" w:color="auto"/>
        <w:bottom w:val="single" w:sz="4" w:space="0" w:color="auto"/>
      </w:pBdr>
      <w:shd w:val="clear" w:color="000000" w:fill="A5A5A5"/>
      <w:autoSpaceDE/>
      <w:autoSpaceDN/>
      <w:spacing w:before="100" w:beforeAutospacing="1" w:after="100" w:afterAutospacing="1"/>
      <w:jc w:val="center"/>
      <w:textAlignment w:val="top"/>
    </w:pPr>
    <w:rPr>
      <w:rFonts w:ascii="Times New Roman" w:eastAsia="Times New Roman" w:hAnsi="Times New Roman" w:cs="Times New Roman"/>
      <w:b/>
      <w:bCs/>
      <w:sz w:val="24"/>
      <w:szCs w:val="24"/>
      <w:lang w:bidi="ar-SA"/>
    </w:rPr>
  </w:style>
  <w:style w:type="paragraph" w:customStyle="1" w:styleId="xl96">
    <w:name w:val="xl96"/>
    <w:basedOn w:val="Normal"/>
    <w:rsid w:val="00F15F49"/>
    <w:pPr>
      <w:widowControl/>
      <w:pBdr>
        <w:top w:val="single" w:sz="4" w:space="0" w:color="auto"/>
        <w:bottom w:val="single" w:sz="4" w:space="0" w:color="auto"/>
      </w:pBdr>
      <w:shd w:val="clear" w:color="000000" w:fill="A5A5A5"/>
      <w:autoSpaceDE/>
      <w:autoSpaceDN/>
      <w:spacing w:before="100" w:beforeAutospacing="1" w:after="100" w:afterAutospacing="1"/>
    </w:pPr>
    <w:rPr>
      <w:rFonts w:ascii="Times New Roman" w:eastAsia="Times New Roman" w:hAnsi="Times New Roman" w:cs="Times New Roman"/>
      <w:b/>
      <w:bCs/>
      <w:sz w:val="18"/>
      <w:szCs w:val="18"/>
      <w:lang w:bidi="ar-SA"/>
    </w:rPr>
  </w:style>
  <w:style w:type="paragraph" w:customStyle="1" w:styleId="xl97">
    <w:name w:val="xl97"/>
    <w:basedOn w:val="Normal"/>
    <w:rsid w:val="00F15F49"/>
    <w:pPr>
      <w:widowControl/>
      <w:pBdr>
        <w:top w:val="single" w:sz="4" w:space="0" w:color="auto"/>
        <w:bottom w:val="single" w:sz="4" w:space="0" w:color="auto"/>
      </w:pBdr>
      <w:shd w:val="clear" w:color="000000" w:fill="A5A5A5"/>
      <w:autoSpaceDE/>
      <w:autoSpaceDN/>
      <w:spacing w:before="100" w:beforeAutospacing="1" w:after="100" w:afterAutospacing="1"/>
      <w:jc w:val="center"/>
    </w:pPr>
    <w:rPr>
      <w:rFonts w:ascii="Times New Roman" w:eastAsia="Times New Roman" w:hAnsi="Times New Roman" w:cs="Times New Roman"/>
      <w:b/>
      <w:bCs/>
      <w:sz w:val="18"/>
      <w:szCs w:val="18"/>
      <w:lang w:bidi="ar-SA"/>
    </w:rPr>
  </w:style>
  <w:style w:type="paragraph" w:customStyle="1" w:styleId="xl98">
    <w:name w:val="xl98"/>
    <w:basedOn w:val="Normal"/>
    <w:rsid w:val="00F15F49"/>
    <w:pPr>
      <w:widowControl/>
      <w:pBdr>
        <w:top w:val="single" w:sz="4" w:space="0" w:color="auto"/>
        <w:bottom w:val="single" w:sz="4" w:space="0" w:color="auto"/>
        <w:right w:val="single" w:sz="4" w:space="0" w:color="auto"/>
      </w:pBdr>
      <w:shd w:val="clear" w:color="000000" w:fill="A5A5A5"/>
      <w:autoSpaceDE/>
      <w:autoSpaceDN/>
      <w:spacing w:before="100" w:beforeAutospacing="1" w:after="100" w:afterAutospacing="1"/>
      <w:jc w:val="center"/>
    </w:pPr>
    <w:rPr>
      <w:rFonts w:ascii="Times New Roman" w:eastAsia="Times New Roman" w:hAnsi="Times New Roman" w:cs="Times New Roman"/>
      <w:b/>
      <w:bCs/>
      <w:sz w:val="18"/>
      <w:szCs w:val="18"/>
      <w:lang w:bidi="ar-SA"/>
    </w:rPr>
  </w:style>
  <w:style w:type="paragraph" w:customStyle="1" w:styleId="xl99">
    <w:name w:val="xl99"/>
    <w:basedOn w:val="Normal"/>
    <w:rsid w:val="00F15F49"/>
    <w:pPr>
      <w:widowControl/>
      <w:pBdr>
        <w:top w:val="single" w:sz="4" w:space="0" w:color="auto"/>
        <w:bottom w:val="single" w:sz="4" w:space="0" w:color="auto"/>
      </w:pBdr>
      <w:shd w:val="clear" w:color="000000" w:fill="A5A5A5"/>
      <w:autoSpaceDE/>
      <w:autoSpaceDN/>
      <w:spacing w:before="100" w:beforeAutospacing="1" w:after="100" w:afterAutospacing="1"/>
      <w:textAlignment w:val="top"/>
    </w:pPr>
    <w:rPr>
      <w:rFonts w:ascii="Times New Roman" w:eastAsia="Times New Roman" w:hAnsi="Times New Roman" w:cs="Times New Roman"/>
      <w:b/>
      <w:bCs/>
      <w:sz w:val="16"/>
      <w:szCs w:val="16"/>
      <w:lang w:bidi="ar-SA"/>
    </w:rPr>
  </w:style>
  <w:style w:type="paragraph" w:customStyle="1" w:styleId="xl100">
    <w:name w:val="xl100"/>
    <w:basedOn w:val="Normal"/>
    <w:rsid w:val="00F15F49"/>
    <w:pPr>
      <w:widowControl/>
      <w:pBdr>
        <w:top w:val="single" w:sz="4" w:space="0" w:color="auto"/>
        <w:left w:val="single" w:sz="4" w:space="0" w:color="auto"/>
        <w:bottom w:val="single" w:sz="4" w:space="0" w:color="auto"/>
        <w:right w:val="single" w:sz="4" w:space="0" w:color="auto"/>
      </w:pBdr>
      <w:shd w:val="clear" w:color="000000" w:fill="A5A5A5"/>
      <w:autoSpaceDE/>
      <w:autoSpaceDN/>
      <w:spacing w:before="100" w:beforeAutospacing="1" w:after="100" w:afterAutospacing="1"/>
      <w:textAlignment w:val="top"/>
    </w:pPr>
    <w:rPr>
      <w:rFonts w:ascii="Times New Roman" w:eastAsia="Times New Roman" w:hAnsi="Times New Roman" w:cs="Times New Roman"/>
      <w:b/>
      <w:bCs/>
      <w:sz w:val="18"/>
      <w:szCs w:val="18"/>
      <w:lang w:bidi="ar-SA"/>
    </w:rPr>
  </w:style>
  <w:style w:type="paragraph" w:customStyle="1" w:styleId="xl101">
    <w:name w:val="xl101"/>
    <w:basedOn w:val="Normal"/>
    <w:rsid w:val="00F15F4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sz w:val="18"/>
      <w:szCs w:val="18"/>
      <w:lang w:bidi="ar-SA"/>
    </w:rPr>
  </w:style>
  <w:style w:type="paragraph" w:customStyle="1" w:styleId="xl102">
    <w:name w:val="xl102"/>
    <w:basedOn w:val="Normal"/>
    <w:rsid w:val="00F15F4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top"/>
    </w:pPr>
    <w:rPr>
      <w:rFonts w:ascii="Times New Roman" w:eastAsia="Times New Roman" w:hAnsi="Times New Roman" w:cs="Times New Roman"/>
      <w:sz w:val="18"/>
      <w:szCs w:val="18"/>
      <w:lang w:bidi="ar-SA"/>
    </w:rPr>
  </w:style>
  <w:style w:type="paragraph" w:customStyle="1" w:styleId="xl103">
    <w:name w:val="xl103"/>
    <w:basedOn w:val="Normal"/>
    <w:rsid w:val="00F15F49"/>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top"/>
    </w:pPr>
    <w:rPr>
      <w:rFonts w:ascii="Times New Roman" w:eastAsia="Times New Roman" w:hAnsi="Times New Roman" w:cs="Times New Roman"/>
      <w:b/>
      <w:bCs/>
      <w:sz w:val="18"/>
      <w:szCs w:val="18"/>
      <w:lang w:bidi="ar-SA"/>
    </w:rPr>
  </w:style>
  <w:style w:type="paragraph" w:customStyle="1" w:styleId="xl104">
    <w:name w:val="xl104"/>
    <w:basedOn w:val="Normal"/>
    <w:rsid w:val="00F15F49"/>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pPr>
    <w:rPr>
      <w:rFonts w:ascii="Times New Roman" w:eastAsia="Times New Roman" w:hAnsi="Times New Roman" w:cs="Times New Roman"/>
      <w:sz w:val="16"/>
      <w:szCs w:val="16"/>
      <w:lang w:bidi="ar-SA"/>
    </w:rPr>
  </w:style>
  <w:style w:type="paragraph" w:customStyle="1" w:styleId="xl105">
    <w:name w:val="xl105"/>
    <w:basedOn w:val="Normal"/>
    <w:rsid w:val="00F15F49"/>
    <w:pPr>
      <w:widowControl/>
      <w:pBdr>
        <w:top w:val="single" w:sz="4" w:space="0" w:color="auto"/>
        <w:left w:val="single" w:sz="4" w:space="0" w:color="auto"/>
        <w:bottom w:val="single" w:sz="4" w:space="0" w:color="auto"/>
        <w:right w:val="single" w:sz="4" w:space="0" w:color="auto"/>
      </w:pBdr>
      <w:shd w:val="clear" w:color="000000" w:fill="FFE699"/>
      <w:autoSpaceDE/>
      <w:autoSpaceDN/>
      <w:spacing w:before="100" w:beforeAutospacing="1" w:after="100" w:afterAutospacing="1"/>
    </w:pPr>
    <w:rPr>
      <w:rFonts w:ascii="Times New Roman" w:eastAsia="Times New Roman" w:hAnsi="Times New Roman" w:cs="Times New Roman"/>
      <w:b/>
      <w:bCs/>
      <w:sz w:val="18"/>
      <w:szCs w:val="18"/>
      <w:lang w:bidi="ar-SA"/>
    </w:rPr>
  </w:style>
  <w:style w:type="paragraph" w:customStyle="1" w:styleId="xl106">
    <w:name w:val="xl106"/>
    <w:basedOn w:val="Normal"/>
    <w:rsid w:val="00F15F4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sz w:val="16"/>
      <w:szCs w:val="16"/>
      <w:lang w:bidi="ar-SA"/>
    </w:rPr>
  </w:style>
  <w:style w:type="paragraph" w:customStyle="1" w:styleId="xl107">
    <w:name w:val="xl107"/>
    <w:basedOn w:val="Normal"/>
    <w:rsid w:val="00F15F49"/>
    <w:pPr>
      <w:widowControl/>
      <w:pBdr>
        <w:top w:val="single" w:sz="4" w:space="0" w:color="auto"/>
        <w:left w:val="single" w:sz="4" w:space="0" w:color="auto"/>
        <w:right w:val="single" w:sz="4" w:space="0" w:color="auto"/>
      </w:pBdr>
      <w:autoSpaceDE/>
      <w:autoSpaceDN/>
      <w:spacing w:before="100" w:beforeAutospacing="1" w:after="100" w:afterAutospacing="1"/>
      <w:jc w:val="center"/>
    </w:pPr>
    <w:rPr>
      <w:rFonts w:ascii="Times New Roman" w:eastAsia="Times New Roman" w:hAnsi="Times New Roman" w:cs="Times New Roman"/>
      <w:b/>
      <w:bCs/>
      <w:sz w:val="18"/>
      <w:szCs w:val="18"/>
      <w:lang w:bidi="ar-SA"/>
    </w:rPr>
  </w:style>
  <w:style w:type="paragraph" w:customStyle="1" w:styleId="xl108">
    <w:name w:val="xl108"/>
    <w:basedOn w:val="Normal"/>
    <w:rsid w:val="00F15F49"/>
    <w:pPr>
      <w:widowControl/>
      <w:pBdr>
        <w:left w:val="single" w:sz="4" w:space="0" w:color="auto"/>
        <w:bottom w:val="single" w:sz="4" w:space="0" w:color="auto"/>
        <w:right w:val="single" w:sz="4" w:space="0" w:color="auto"/>
      </w:pBdr>
      <w:autoSpaceDE/>
      <w:autoSpaceDN/>
      <w:spacing w:before="100" w:beforeAutospacing="1" w:after="100" w:afterAutospacing="1"/>
      <w:jc w:val="center"/>
    </w:pPr>
    <w:rPr>
      <w:rFonts w:ascii="Times New Roman" w:eastAsia="Times New Roman" w:hAnsi="Times New Roman" w:cs="Times New Roman"/>
      <w:b/>
      <w:bCs/>
      <w:sz w:val="18"/>
      <w:szCs w:val="18"/>
      <w:lang w:bidi="ar-SA"/>
    </w:rPr>
  </w:style>
  <w:style w:type="paragraph" w:customStyle="1" w:styleId="xl109">
    <w:name w:val="xl109"/>
    <w:basedOn w:val="Normal"/>
    <w:rsid w:val="00F15F49"/>
    <w:pPr>
      <w:widowControl/>
      <w:pBdr>
        <w:top w:val="single" w:sz="4" w:space="0" w:color="auto"/>
        <w:left w:val="single" w:sz="4" w:space="0" w:color="auto"/>
        <w:right w:val="single" w:sz="4" w:space="0" w:color="auto"/>
      </w:pBdr>
      <w:shd w:val="clear" w:color="000000" w:fill="FFFFFF"/>
      <w:autoSpaceDE/>
      <w:autoSpaceDN/>
      <w:spacing w:before="100" w:beforeAutospacing="1" w:after="100" w:afterAutospacing="1"/>
      <w:textAlignment w:val="top"/>
    </w:pPr>
    <w:rPr>
      <w:rFonts w:ascii="Times New Roman" w:eastAsia="Times New Roman" w:hAnsi="Times New Roman" w:cs="Times New Roman"/>
      <w:sz w:val="16"/>
      <w:szCs w:val="16"/>
      <w:lang w:bidi="ar-SA"/>
    </w:rPr>
  </w:style>
  <w:style w:type="paragraph" w:customStyle="1" w:styleId="xl110">
    <w:name w:val="xl110"/>
    <w:basedOn w:val="Normal"/>
    <w:rsid w:val="00F15F49"/>
    <w:pPr>
      <w:widowControl/>
      <w:pBdr>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top"/>
    </w:pPr>
    <w:rPr>
      <w:rFonts w:ascii="Times New Roman" w:eastAsia="Times New Roman" w:hAnsi="Times New Roman" w:cs="Times New Roman"/>
      <w:sz w:val="16"/>
      <w:szCs w:val="16"/>
      <w:lang w:bidi="ar-SA"/>
    </w:rPr>
  </w:style>
  <w:style w:type="paragraph" w:customStyle="1" w:styleId="xl111">
    <w:name w:val="xl111"/>
    <w:basedOn w:val="Normal"/>
    <w:rsid w:val="00F15F49"/>
    <w:pPr>
      <w:widowControl/>
      <w:pBdr>
        <w:top w:val="single" w:sz="4" w:space="0" w:color="auto"/>
        <w:left w:val="single" w:sz="4" w:space="0" w:color="auto"/>
        <w:bottom w:val="single" w:sz="4" w:space="0" w:color="auto"/>
      </w:pBdr>
      <w:shd w:val="clear" w:color="000000" w:fill="FFFFFF"/>
      <w:autoSpaceDE/>
      <w:autoSpaceDN/>
      <w:spacing w:before="100" w:beforeAutospacing="1" w:after="100" w:afterAutospacing="1"/>
    </w:pPr>
    <w:rPr>
      <w:rFonts w:ascii="Times New Roman" w:eastAsia="Times New Roman" w:hAnsi="Times New Roman" w:cs="Times New Roman"/>
      <w:b/>
      <w:bCs/>
      <w:sz w:val="24"/>
      <w:szCs w:val="24"/>
      <w:lang w:bidi="ar-SA"/>
    </w:rPr>
  </w:style>
  <w:style w:type="paragraph" w:customStyle="1" w:styleId="xl112">
    <w:name w:val="xl112"/>
    <w:basedOn w:val="Normal"/>
    <w:rsid w:val="00F15F49"/>
    <w:pPr>
      <w:widowControl/>
      <w:pBdr>
        <w:top w:val="single" w:sz="4" w:space="0" w:color="auto"/>
        <w:bottom w:val="single" w:sz="4" w:space="0" w:color="auto"/>
      </w:pBdr>
      <w:shd w:val="clear" w:color="000000" w:fill="FFFFFF"/>
      <w:autoSpaceDE/>
      <w:autoSpaceDN/>
      <w:spacing w:before="100" w:beforeAutospacing="1" w:after="100" w:afterAutospacing="1"/>
    </w:pPr>
    <w:rPr>
      <w:rFonts w:ascii="Times New Roman" w:eastAsia="Times New Roman" w:hAnsi="Times New Roman" w:cs="Times New Roman"/>
      <w:b/>
      <w:bCs/>
      <w:sz w:val="24"/>
      <w:szCs w:val="24"/>
      <w:lang w:bidi="ar-SA"/>
    </w:rPr>
  </w:style>
  <w:style w:type="paragraph" w:customStyle="1" w:styleId="xl113">
    <w:name w:val="xl113"/>
    <w:basedOn w:val="Normal"/>
    <w:rsid w:val="00F15F49"/>
    <w:pPr>
      <w:widowControl/>
      <w:pBdr>
        <w:top w:val="single" w:sz="4" w:space="0" w:color="auto"/>
        <w:bottom w:val="single" w:sz="4" w:space="0" w:color="auto"/>
        <w:right w:val="single" w:sz="4" w:space="0" w:color="auto"/>
      </w:pBdr>
      <w:shd w:val="clear" w:color="000000" w:fill="FFFFFF"/>
      <w:autoSpaceDE/>
      <w:autoSpaceDN/>
      <w:spacing w:before="100" w:beforeAutospacing="1" w:after="100" w:afterAutospacing="1"/>
    </w:pPr>
    <w:rPr>
      <w:rFonts w:ascii="Times New Roman" w:eastAsia="Times New Roman" w:hAnsi="Times New Roman" w:cs="Times New Roman"/>
      <w:b/>
      <w:bCs/>
      <w:sz w:val="24"/>
      <w:szCs w:val="24"/>
      <w:lang w:bidi="ar-SA"/>
    </w:rPr>
  </w:style>
  <w:style w:type="paragraph" w:customStyle="1" w:styleId="xl114">
    <w:name w:val="xl114"/>
    <w:basedOn w:val="Normal"/>
    <w:rsid w:val="00F15F49"/>
    <w:pPr>
      <w:widowControl/>
      <w:pBdr>
        <w:top w:val="single" w:sz="4" w:space="0" w:color="auto"/>
        <w:left w:val="single" w:sz="4" w:space="0" w:color="auto"/>
        <w:bottom w:val="single" w:sz="4" w:space="0" w:color="auto"/>
      </w:pBdr>
      <w:shd w:val="clear" w:color="000000" w:fill="C6E0B4"/>
      <w:autoSpaceDE/>
      <w:autoSpaceDN/>
      <w:spacing w:before="100" w:beforeAutospacing="1" w:after="100" w:afterAutospacing="1"/>
    </w:pPr>
    <w:rPr>
      <w:rFonts w:ascii="Times New Roman" w:eastAsia="Times New Roman" w:hAnsi="Times New Roman" w:cs="Times New Roman"/>
      <w:b/>
      <w:bCs/>
      <w:sz w:val="24"/>
      <w:szCs w:val="24"/>
      <w:lang w:bidi="ar-SA"/>
    </w:rPr>
  </w:style>
  <w:style w:type="paragraph" w:customStyle="1" w:styleId="xl115">
    <w:name w:val="xl115"/>
    <w:basedOn w:val="Normal"/>
    <w:rsid w:val="00F15F49"/>
    <w:pPr>
      <w:widowControl/>
      <w:pBdr>
        <w:top w:val="single" w:sz="4" w:space="0" w:color="auto"/>
        <w:bottom w:val="single" w:sz="4" w:space="0" w:color="auto"/>
      </w:pBdr>
      <w:shd w:val="clear" w:color="000000" w:fill="C6E0B4"/>
      <w:autoSpaceDE/>
      <w:autoSpaceDN/>
      <w:spacing w:before="100" w:beforeAutospacing="1" w:after="100" w:afterAutospacing="1"/>
    </w:pPr>
    <w:rPr>
      <w:rFonts w:ascii="Times New Roman" w:eastAsia="Times New Roman" w:hAnsi="Times New Roman" w:cs="Times New Roman"/>
      <w:b/>
      <w:bCs/>
      <w:sz w:val="24"/>
      <w:szCs w:val="24"/>
      <w:lang w:bidi="ar-SA"/>
    </w:rPr>
  </w:style>
  <w:style w:type="paragraph" w:customStyle="1" w:styleId="xl116">
    <w:name w:val="xl116"/>
    <w:basedOn w:val="Normal"/>
    <w:rsid w:val="00F15F49"/>
    <w:pPr>
      <w:widowControl/>
      <w:pBdr>
        <w:top w:val="single" w:sz="4" w:space="0" w:color="auto"/>
        <w:bottom w:val="single" w:sz="4" w:space="0" w:color="auto"/>
        <w:right w:val="single" w:sz="4" w:space="0" w:color="auto"/>
      </w:pBdr>
      <w:shd w:val="clear" w:color="000000" w:fill="C6E0B4"/>
      <w:autoSpaceDE/>
      <w:autoSpaceDN/>
      <w:spacing w:before="100" w:beforeAutospacing="1" w:after="100" w:afterAutospacing="1"/>
    </w:pPr>
    <w:rPr>
      <w:rFonts w:ascii="Times New Roman" w:eastAsia="Times New Roman" w:hAnsi="Times New Roman" w:cs="Times New Roman"/>
      <w:b/>
      <w:bCs/>
      <w:sz w:val="24"/>
      <w:szCs w:val="24"/>
      <w:lang w:bidi="ar-SA"/>
    </w:rPr>
  </w:style>
  <w:style w:type="paragraph" w:customStyle="1" w:styleId="xl117">
    <w:name w:val="xl117"/>
    <w:basedOn w:val="Normal"/>
    <w:rsid w:val="00F15F49"/>
    <w:pPr>
      <w:widowControl/>
      <w:pBdr>
        <w:top w:val="single" w:sz="4" w:space="0" w:color="auto"/>
        <w:left w:val="single" w:sz="4" w:space="0" w:color="auto"/>
        <w:right w:val="single" w:sz="4" w:space="0" w:color="auto"/>
      </w:pBdr>
      <w:autoSpaceDE/>
      <w:autoSpaceDN/>
      <w:spacing w:before="100" w:beforeAutospacing="1" w:after="100" w:afterAutospacing="1"/>
      <w:textAlignment w:val="top"/>
    </w:pPr>
    <w:rPr>
      <w:rFonts w:ascii="Times New Roman" w:eastAsia="Times New Roman" w:hAnsi="Times New Roman" w:cs="Times New Roman"/>
      <w:sz w:val="20"/>
      <w:szCs w:val="20"/>
      <w:lang w:bidi="ar-SA"/>
    </w:rPr>
  </w:style>
  <w:style w:type="paragraph" w:customStyle="1" w:styleId="xl118">
    <w:name w:val="xl118"/>
    <w:basedOn w:val="Normal"/>
    <w:rsid w:val="00F15F49"/>
    <w:pPr>
      <w:widowControl/>
      <w:pBdr>
        <w:left w:val="single" w:sz="4" w:space="0" w:color="auto"/>
        <w:right w:val="single" w:sz="4" w:space="0" w:color="auto"/>
      </w:pBdr>
      <w:autoSpaceDE/>
      <w:autoSpaceDN/>
      <w:spacing w:before="100" w:beforeAutospacing="1" w:after="100" w:afterAutospacing="1"/>
      <w:textAlignment w:val="top"/>
    </w:pPr>
    <w:rPr>
      <w:rFonts w:ascii="Times New Roman" w:eastAsia="Times New Roman" w:hAnsi="Times New Roman" w:cs="Times New Roman"/>
      <w:sz w:val="20"/>
      <w:szCs w:val="20"/>
      <w:lang w:bidi="ar-SA"/>
    </w:rPr>
  </w:style>
  <w:style w:type="paragraph" w:customStyle="1" w:styleId="xl119">
    <w:name w:val="xl119"/>
    <w:basedOn w:val="Normal"/>
    <w:rsid w:val="00F15F49"/>
    <w:pPr>
      <w:widowControl/>
      <w:pBdr>
        <w:left w:val="single" w:sz="4" w:space="0" w:color="auto"/>
        <w:bottom w:val="single" w:sz="4" w:space="0" w:color="auto"/>
        <w:right w:val="single" w:sz="4" w:space="0" w:color="auto"/>
      </w:pBdr>
      <w:autoSpaceDE/>
      <w:autoSpaceDN/>
      <w:spacing w:before="100" w:beforeAutospacing="1" w:after="100" w:afterAutospacing="1"/>
      <w:textAlignment w:val="top"/>
    </w:pPr>
    <w:rPr>
      <w:rFonts w:ascii="Times New Roman" w:eastAsia="Times New Roman" w:hAnsi="Times New Roman" w:cs="Times New Roman"/>
      <w:sz w:val="20"/>
      <w:szCs w:val="20"/>
      <w:lang w:bidi="ar-SA"/>
    </w:rPr>
  </w:style>
  <w:style w:type="paragraph" w:customStyle="1" w:styleId="xl120">
    <w:name w:val="xl120"/>
    <w:basedOn w:val="Normal"/>
    <w:rsid w:val="00F15F49"/>
    <w:pPr>
      <w:widowControl/>
      <w:pBdr>
        <w:top w:val="single" w:sz="4" w:space="0" w:color="auto"/>
        <w:left w:val="single" w:sz="4" w:space="0" w:color="auto"/>
        <w:right w:val="single" w:sz="4" w:space="0" w:color="auto"/>
      </w:pBdr>
      <w:autoSpaceDE/>
      <w:autoSpaceDN/>
      <w:spacing w:before="100" w:beforeAutospacing="1" w:after="100" w:afterAutospacing="1"/>
      <w:jc w:val="center"/>
      <w:textAlignment w:val="top"/>
    </w:pPr>
    <w:rPr>
      <w:rFonts w:ascii="Times New Roman" w:eastAsia="Times New Roman" w:hAnsi="Times New Roman" w:cs="Times New Roman"/>
      <w:b/>
      <w:bCs/>
      <w:sz w:val="18"/>
      <w:szCs w:val="18"/>
      <w:lang w:bidi="ar-SA"/>
    </w:rPr>
  </w:style>
  <w:style w:type="paragraph" w:customStyle="1" w:styleId="xl121">
    <w:name w:val="xl121"/>
    <w:basedOn w:val="Normal"/>
    <w:rsid w:val="00F15F49"/>
    <w:pPr>
      <w:widowControl/>
      <w:pBdr>
        <w:left w:val="single" w:sz="4" w:space="0" w:color="auto"/>
        <w:bottom w:val="single" w:sz="4" w:space="0" w:color="auto"/>
        <w:right w:val="single" w:sz="4" w:space="0" w:color="auto"/>
      </w:pBdr>
      <w:autoSpaceDE/>
      <w:autoSpaceDN/>
      <w:spacing w:before="100" w:beforeAutospacing="1" w:after="100" w:afterAutospacing="1"/>
      <w:jc w:val="center"/>
      <w:textAlignment w:val="top"/>
    </w:pPr>
    <w:rPr>
      <w:rFonts w:ascii="Times New Roman" w:eastAsia="Times New Roman" w:hAnsi="Times New Roman" w:cs="Times New Roman"/>
      <w:b/>
      <w:bCs/>
      <w:sz w:val="18"/>
      <w:szCs w:val="18"/>
      <w:lang w:bidi="ar-SA"/>
    </w:rPr>
  </w:style>
  <w:style w:type="paragraph" w:customStyle="1" w:styleId="xl122">
    <w:name w:val="xl122"/>
    <w:basedOn w:val="Normal"/>
    <w:rsid w:val="00F15F49"/>
    <w:pPr>
      <w:widowControl/>
      <w:pBdr>
        <w:top w:val="single" w:sz="4" w:space="0" w:color="auto"/>
        <w:left w:val="single" w:sz="4" w:space="0" w:color="auto"/>
        <w:bottom w:val="single" w:sz="4" w:space="0" w:color="auto"/>
      </w:pBdr>
      <w:autoSpaceDE/>
      <w:autoSpaceDN/>
      <w:spacing w:before="100" w:beforeAutospacing="1" w:after="100" w:afterAutospacing="1"/>
      <w:jc w:val="center"/>
    </w:pPr>
    <w:rPr>
      <w:rFonts w:ascii="Times New Roman" w:eastAsia="Times New Roman" w:hAnsi="Times New Roman" w:cs="Times New Roman"/>
      <w:b/>
      <w:bCs/>
      <w:sz w:val="18"/>
      <w:szCs w:val="18"/>
      <w:lang w:bidi="ar-SA"/>
    </w:rPr>
  </w:style>
  <w:style w:type="paragraph" w:customStyle="1" w:styleId="xl123">
    <w:name w:val="xl123"/>
    <w:basedOn w:val="Normal"/>
    <w:rsid w:val="00F15F49"/>
    <w:pPr>
      <w:widowControl/>
      <w:pBdr>
        <w:top w:val="single" w:sz="4" w:space="0" w:color="auto"/>
        <w:bottom w:val="single" w:sz="4" w:space="0" w:color="auto"/>
      </w:pBdr>
      <w:autoSpaceDE/>
      <w:autoSpaceDN/>
      <w:spacing w:before="100" w:beforeAutospacing="1" w:after="100" w:afterAutospacing="1"/>
      <w:jc w:val="center"/>
    </w:pPr>
    <w:rPr>
      <w:rFonts w:ascii="Times New Roman" w:eastAsia="Times New Roman" w:hAnsi="Times New Roman" w:cs="Times New Roman"/>
      <w:b/>
      <w:bCs/>
      <w:sz w:val="18"/>
      <w:szCs w:val="18"/>
      <w:lang w:bidi="ar-SA"/>
    </w:rPr>
  </w:style>
  <w:style w:type="paragraph" w:customStyle="1" w:styleId="xl124">
    <w:name w:val="xl124"/>
    <w:basedOn w:val="Normal"/>
    <w:rsid w:val="00F15F49"/>
    <w:pPr>
      <w:widowControl/>
      <w:pBdr>
        <w:top w:val="single" w:sz="4" w:space="0" w:color="auto"/>
        <w:bottom w:val="single" w:sz="4" w:space="0" w:color="auto"/>
        <w:right w:val="single" w:sz="4" w:space="0" w:color="auto"/>
      </w:pBdr>
      <w:autoSpaceDE/>
      <w:autoSpaceDN/>
      <w:spacing w:before="100" w:beforeAutospacing="1" w:after="100" w:afterAutospacing="1"/>
      <w:jc w:val="center"/>
    </w:pPr>
    <w:rPr>
      <w:rFonts w:ascii="Times New Roman" w:eastAsia="Times New Roman" w:hAnsi="Times New Roman" w:cs="Times New Roman"/>
      <w:b/>
      <w:bCs/>
      <w:sz w:val="18"/>
      <w:szCs w:val="18"/>
      <w:lang w:bidi="ar-SA"/>
    </w:rPr>
  </w:style>
  <w:style w:type="paragraph" w:customStyle="1" w:styleId="xl125">
    <w:name w:val="xl125"/>
    <w:basedOn w:val="Normal"/>
    <w:rsid w:val="00F15F49"/>
    <w:pPr>
      <w:widowControl/>
      <w:pBdr>
        <w:top w:val="single" w:sz="4" w:space="0" w:color="auto"/>
        <w:left w:val="single" w:sz="4" w:space="0" w:color="auto"/>
        <w:bottom w:val="single" w:sz="4" w:space="0" w:color="auto"/>
      </w:pBdr>
      <w:shd w:val="clear" w:color="000000" w:fill="C6E0B4"/>
      <w:autoSpaceDE/>
      <w:autoSpaceDN/>
      <w:spacing w:before="100" w:beforeAutospacing="1" w:after="100" w:afterAutospacing="1"/>
      <w:jc w:val="center"/>
    </w:pPr>
    <w:rPr>
      <w:rFonts w:ascii="Times New Roman" w:eastAsia="Times New Roman" w:hAnsi="Times New Roman" w:cs="Times New Roman"/>
      <w:b/>
      <w:bCs/>
      <w:sz w:val="24"/>
      <w:szCs w:val="24"/>
      <w:lang w:bidi="ar-SA"/>
    </w:rPr>
  </w:style>
  <w:style w:type="paragraph" w:customStyle="1" w:styleId="xl126">
    <w:name w:val="xl126"/>
    <w:basedOn w:val="Normal"/>
    <w:rsid w:val="00F15F49"/>
    <w:pPr>
      <w:widowControl/>
      <w:pBdr>
        <w:top w:val="single" w:sz="4" w:space="0" w:color="auto"/>
        <w:bottom w:val="single" w:sz="4" w:space="0" w:color="auto"/>
      </w:pBdr>
      <w:shd w:val="clear" w:color="000000" w:fill="C6E0B4"/>
      <w:autoSpaceDE/>
      <w:autoSpaceDN/>
      <w:spacing w:before="100" w:beforeAutospacing="1" w:after="100" w:afterAutospacing="1"/>
      <w:jc w:val="center"/>
    </w:pPr>
    <w:rPr>
      <w:rFonts w:ascii="Times New Roman" w:eastAsia="Times New Roman" w:hAnsi="Times New Roman" w:cs="Times New Roman"/>
      <w:b/>
      <w:bCs/>
      <w:sz w:val="24"/>
      <w:szCs w:val="24"/>
      <w:lang w:bidi="ar-SA"/>
    </w:rPr>
  </w:style>
  <w:style w:type="paragraph" w:customStyle="1" w:styleId="xl127">
    <w:name w:val="xl127"/>
    <w:basedOn w:val="Normal"/>
    <w:rsid w:val="00F15F49"/>
    <w:pPr>
      <w:widowControl/>
      <w:pBdr>
        <w:top w:val="single" w:sz="4" w:space="0" w:color="auto"/>
        <w:bottom w:val="single" w:sz="4" w:space="0" w:color="auto"/>
        <w:right w:val="single" w:sz="4" w:space="0" w:color="auto"/>
      </w:pBdr>
      <w:shd w:val="clear" w:color="000000" w:fill="C6E0B4"/>
      <w:autoSpaceDE/>
      <w:autoSpaceDN/>
      <w:spacing w:before="100" w:beforeAutospacing="1" w:after="100" w:afterAutospacing="1"/>
      <w:jc w:val="center"/>
    </w:pPr>
    <w:rPr>
      <w:rFonts w:ascii="Times New Roman" w:eastAsia="Times New Roman" w:hAnsi="Times New Roman" w:cs="Times New Roman"/>
      <w:b/>
      <w:bCs/>
      <w:sz w:val="24"/>
      <w:szCs w:val="24"/>
      <w:lang w:bidi="ar-SA"/>
    </w:rPr>
  </w:style>
  <w:style w:type="paragraph" w:customStyle="1" w:styleId="xl128">
    <w:name w:val="xl128"/>
    <w:basedOn w:val="Normal"/>
    <w:rsid w:val="00F15F49"/>
    <w:pPr>
      <w:widowControl/>
      <w:pBdr>
        <w:top w:val="single" w:sz="4" w:space="0" w:color="auto"/>
        <w:left w:val="single" w:sz="4"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sz w:val="20"/>
      <w:szCs w:val="20"/>
      <w:lang w:bidi="ar-SA"/>
    </w:rPr>
  </w:style>
  <w:style w:type="paragraph" w:customStyle="1" w:styleId="xl129">
    <w:name w:val="xl129"/>
    <w:basedOn w:val="Normal"/>
    <w:rsid w:val="00F15F49"/>
    <w:pPr>
      <w:widowControl/>
      <w:pBdr>
        <w:left w:val="single" w:sz="4"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sz w:val="20"/>
      <w:szCs w:val="20"/>
      <w:lang w:bidi="ar-SA"/>
    </w:rPr>
  </w:style>
  <w:style w:type="paragraph" w:customStyle="1" w:styleId="xl130">
    <w:name w:val="xl130"/>
    <w:basedOn w:val="Normal"/>
    <w:rsid w:val="00F15F49"/>
    <w:pPr>
      <w:widowControl/>
      <w:pBdr>
        <w:left w:val="single" w:sz="4" w:space="0" w:color="auto"/>
        <w:bottom w:val="single" w:sz="4"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sz w:val="20"/>
      <w:szCs w:val="20"/>
      <w:lang w:bidi="ar-SA"/>
    </w:rPr>
  </w:style>
  <w:style w:type="paragraph" w:customStyle="1" w:styleId="xl131">
    <w:name w:val="xl131"/>
    <w:basedOn w:val="Normal"/>
    <w:rsid w:val="00F15F49"/>
    <w:pPr>
      <w:widowControl/>
      <w:pBdr>
        <w:top w:val="single" w:sz="4" w:space="0" w:color="auto"/>
        <w:left w:val="single" w:sz="4" w:space="0" w:color="auto"/>
        <w:right w:val="single" w:sz="4" w:space="0" w:color="auto"/>
      </w:pBdr>
      <w:autoSpaceDE/>
      <w:autoSpaceDN/>
      <w:spacing w:before="100" w:beforeAutospacing="1" w:after="100" w:afterAutospacing="1"/>
      <w:textAlignment w:val="top"/>
    </w:pPr>
    <w:rPr>
      <w:rFonts w:ascii="Times New Roman" w:eastAsia="Times New Roman" w:hAnsi="Times New Roman" w:cs="Times New Roman"/>
      <w:b/>
      <w:bCs/>
      <w:sz w:val="20"/>
      <w:szCs w:val="20"/>
      <w:lang w:bidi="ar-SA"/>
    </w:rPr>
  </w:style>
  <w:style w:type="paragraph" w:customStyle="1" w:styleId="xl132">
    <w:name w:val="xl132"/>
    <w:basedOn w:val="Normal"/>
    <w:rsid w:val="00F15F49"/>
    <w:pPr>
      <w:widowControl/>
      <w:pBdr>
        <w:left w:val="single" w:sz="4" w:space="0" w:color="auto"/>
        <w:right w:val="single" w:sz="4" w:space="0" w:color="auto"/>
      </w:pBdr>
      <w:autoSpaceDE/>
      <w:autoSpaceDN/>
      <w:spacing w:before="100" w:beforeAutospacing="1" w:after="100" w:afterAutospacing="1"/>
      <w:textAlignment w:val="top"/>
    </w:pPr>
    <w:rPr>
      <w:rFonts w:ascii="Times New Roman" w:eastAsia="Times New Roman" w:hAnsi="Times New Roman" w:cs="Times New Roman"/>
      <w:b/>
      <w:bCs/>
      <w:sz w:val="20"/>
      <w:szCs w:val="20"/>
      <w:lang w:bidi="ar-SA"/>
    </w:rPr>
  </w:style>
  <w:style w:type="paragraph" w:customStyle="1" w:styleId="xl133">
    <w:name w:val="xl133"/>
    <w:basedOn w:val="Normal"/>
    <w:rsid w:val="00F15F49"/>
    <w:pPr>
      <w:widowControl/>
      <w:pBdr>
        <w:left w:val="single" w:sz="4" w:space="0" w:color="auto"/>
        <w:bottom w:val="single" w:sz="4" w:space="0" w:color="auto"/>
        <w:right w:val="single" w:sz="4" w:space="0" w:color="auto"/>
      </w:pBdr>
      <w:autoSpaceDE/>
      <w:autoSpaceDN/>
      <w:spacing w:before="100" w:beforeAutospacing="1" w:after="100" w:afterAutospacing="1"/>
      <w:textAlignment w:val="top"/>
    </w:pPr>
    <w:rPr>
      <w:rFonts w:ascii="Times New Roman" w:eastAsia="Times New Roman" w:hAnsi="Times New Roman" w:cs="Times New Roman"/>
      <w:b/>
      <w:bCs/>
      <w:sz w:val="20"/>
      <w:szCs w:val="20"/>
      <w:lang w:bidi="ar-SA"/>
    </w:rPr>
  </w:style>
  <w:style w:type="paragraph" w:customStyle="1" w:styleId="xl134">
    <w:name w:val="xl134"/>
    <w:basedOn w:val="Normal"/>
    <w:rsid w:val="00F15F49"/>
    <w:pPr>
      <w:widowControl/>
      <w:pBdr>
        <w:top w:val="single" w:sz="4" w:space="0" w:color="auto"/>
        <w:left w:val="single" w:sz="4" w:space="0" w:color="auto"/>
        <w:right w:val="single" w:sz="4" w:space="0" w:color="auto"/>
      </w:pBdr>
      <w:autoSpaceDE/>
      <w:autoSpaceDN/>
      <w:spacing w:before="100" w:beforeAutospacing="1" w:after="100" w:afterAutospacing="1"/>
      <w:jc w:val="center"/>
      <w:textAlignment w:val="center"/>
    </w:pPr>
    <w:rPr>
      <w:rFonts w:ascii="Sylfaen" w:eastAsia="Times New Roman" w:hAnsi="Sylfaen" w:cs="Times New Roman"/>
      <w:sz w:val="24"/>
      <w:szCs w:val="24"/>
      <w:lang w:bidi="ar-SA"/>
    </w:rPr>
  </w:style>
  <w:style w:type="paragraph" w:customStyle="1" w:styleId="xl135">
    <w:name w:val="xl135"/>
    <w:basedOn w:val="Normal"/>
    <w:rsid w:val="00F15F49"/>
    <w:pPr>
      <w:widowControl/>
      <w:pBdr>
        <w:left w:val="single" w:sz="4" w:space="0" w:color="auto"/>
        <w:right w:val="single" w:sz="4" w:space="0" w:color="auto"/>
      </w:pBdr>
      <w:autoSpaceDE/>
      <w:autoSpaceDN/>
      <w:spacing w:before="100" w:beforeAutospacing="1" w:after="100" w:afterAutospacing="1"/>
      <w:jc w:val="center"/>
      <w:textAlignment w:val="center"/>
    </w:pPr>
    <w:rPr>
      <w:rFonts w:ascii="Sylfaen" w:eastAsia="Times New Roman" w:hAnsi="Sylfaen" w:cs="Times New Roman"/>
      <w:sz w:val="24"/>
      <w:szCs w:val="24"/>
      <w:lang w:bidi="ar-SA"/>
    </w:rPr>
  </w:style>
  <w:style w:type="paragraph" w:customStyle="1" w:styleId="xl136">
    <w:name w:val="xl136"/>
    <w:basedOn w:val="Normal"/>
    <w:rsid w:val="00F15F49"/>
    <w:pPr>
      <w:widowControl/>
      <w:pBdr>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Sylfaen" w:eastAsia="Times New Roman" w:hAnsi="Sylfaen" w:cs="Times New Roman"/>
      <w:sz w:val="24"/>
      <w:szCs w:val="24"/>
      <w:lang w:bidi="ar-SA"/>
    </w:rPr>
  </w:style>
  <w:style w:type="paragraph" w:customStyle="1" w:styleId="xl137">
    <w:name w:val="xl137"/>
    <w:basedOn w:val="Normal"/>
    <w:rsid w:val="00F15F49"/>
    <w:pPr>
      <w:widowControl/>
      <w:pBdr>
        <w:top w:val="single" w:sz="4" w:space="0" w:color="auto"/>
        <w:right w:val="single" w:sz="4" w:space="0" w:color="auto"/>
      </w:pBdr>
      <w:autoSpaceDE/>
      <w:autoSpaceDN/>
      <w:spacing w:before="100" w:beforeAutospacing="1" w:after="100" w:afterAutospacing="1"/>
      <w:textAlignment w:val="top"/>
    </w:pPr>
    <w:rPr>
      <w:rFonts w:ascii="Times New Roman" w:eastAsia="Times New Roman" w:hAnsi="Times New Roman" w:cs="Times New Roman"/>
      <w:b/>
      <w:bCs/>
      <w:sz w:val="20"/>
      <w:szCs w:val="20"/>
      <w:lang w:bidi="ar-SA"/>
    </w:rPr>
  </w:style>
  <w:style w:type="paragraph" w:customStyle="1" w:styleId="xl138">
    <w:name w:val="xl138"/>
    <w:basedOn w:val="Normal"/>
    <w:rsid w:val="00F15F49"/>
    <w:pPr>
      <w:widowControl/>
      <w:pBdr>
        <w:right w:val="single" w:sz="4" w:space="0" w:color="auto"/>
      </w:pBdr>
      <w:autoSpaceDE/>
      <w:autoSpaceDN/>
      <w:spacing w:before="100" w:beforeAutospacing="1" w:after="100" w:afterAutospacing="1"/>
      <w:textAlignment w:val="top"/>
    </w:pPr>
    <w:rPr>
      <w:rFonts w:ascii="Times New Roman" w:eastAsia="Times New Roman" w:hAnsi="Times New Roman" w:cs="Times New Roman"/>
      <w:b/>
      <w:bCs/>
      <w:sz w:val="20"/>
      <w:szCs w:val="20"/>
      <w:lang w:bidi="ar-SA"/>
    </w:rPr>
  </w:style>
  <w:style w:type="paragraph" w:customStyle="1" w:styleId="xl139">
    <w:name w:val="xl139"/>
    <w:basedOn w:val="Normal"/>
    <w:rsid w:val="00F15F49"/>
    <w:pPr>
      <w:widowControl/>
      <w:pBdr>
        <w:bottom w:val="single" w:sz="4" w:space="0" w:color="auto"/>
        <w:right w:val="single" w:sz="4" w:space="0" w:color="auto"/>
      </w:pBdr>
      <w:autoSpaceDE/>
      <w:autoSpaceDN/>
      <w:spacing w:before="100" w:beforeAutospacing="1" w:after="100" w:afterAutospacing="1"/>
      <w:textAlignment w:val="top"/>
    </w:pPr>
    <w:rPr>
      <w:rFonts w:ascii="Times New Roman" w:eastAsia="Times New Roman" w:hAnsi="Times New Roman" w:cs="Times New Roman"/>
      <w:b/>
      <w:bCs/>
      <w:sz w:val="20"/>
      <w:szCs w:val="20"/>
      <w:lang w:bidi="ar-SA"/>
    </w:rPr>
  </w:style>
  <w:style w:type="paragraph" w:customStyle="1" w:styleId="xl140">
    <w:name w:val="xl140"/>
    <w:basedOn w:val="Normal"/>
    <w:rsid w:val="003A2711"/>
    <w:pPr>
      <w:widowControl/>
      <w:pBdr>
        <w:left w:val="single" w:sz="4" w:space="0" w:color="auto"/>
        <w:bottom w:val="single" w:sz="4" w:space="0" w:color="auto"/>
        <w:right w:val="single" w:sz="4" w:space="0" w:color="auto"/>
      </w:pBdr>
      <w:autoSpaceDE/>
      <w:autoSpaceDN/>
      <w:spacing w:before="100" w:beforeAutospacing="1" w:after="100" w:afterAutospacing="1"/>
      <w:jc w:val="center"/>
    </w:pPr>
    <w:rPr>
      <w:rFonts w:ascii="Times New Roman" w:eastAsia="Times New Roman" w:hAnsi="Times New Roman" w:cs="Times New Roman"/>
      <w:b/>
      <w:bCs/>
      <w:sz w:val="18"/>
      <w:szCs w:val="18"/>
      <w:lang w:bidi="ar-SA"/>
    </w:rPr>
  </w:style>
  <w:style w:type="paragraph" w:customStyle="1" w:styleId="xl141">
    <w:name w:val="xl141"/>
    <w:basedOn w:val="Normal"/>
    <w:rsid w:val="003A271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b/>
      <w:bCs/>
      <w:sz w:val="18"/>
      <w:szCs w:val="18"/>
      <w:lang w:bidi="ar-SA"/>
    </w:rPr>
  </w:style>
  <w:style w:type="paragraph" w:styleId="Sansinterligne">
    <w:name w:val="No Spacing"/>
    <w:uiPriority w:val="1"/>
    <w:qFormat/>
    <w:rsid w:val="00A76F89"/>
    <w:rPr>
      <w:rFonts w:ascii="Calibri" w:eastAsia="Calibri" w:hAnsi="Calibri" w:cs="Calibri"/>
      <w:lang w:val="fr-FR" w:eastAsia="fr-FR" w:bidi="fr-FR"/>
    </w:rPr>
  </w:style>
  <w:style w:type="table" w:styleId="Grilledutableau">
    <w:name w:val="Table Grid"/>
    <w:basedOn w:val="TableauNormal"/>
    <w:uiPriority w:val="39"/>
    <w:rsid w:val="008863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12">
    <w:name w:val="font12"/>
    <w:basedOn w:val="Normal"/>
    <w:rsid w:val="00EB383B"/>
    <w:pPr>
      <w:widowControl/>
      <w:autoSpaceDE/>
      <w:autoSpaceDN/>
      <w:spacing w:before="100" w:beforeAutospacing="1" w:after="100" w:afterAutospacing="1"/>
    </w:pPr>
    <w:rPr>
      <w:rFonts w:eastAsia="Times New Roman"/>
      <w:color w:val="000000"/>
      <w:sz w:val="18"/>
      <w:szCs w:val="18"/>
      <w:lang w:bidi="ar-SA"/>
    </w:rPr>
  </w:style>
  <w:style w:type="paragraph" w:customStyle="1" w:styleId="font13">
    <w:name w:val="font13"/>
    <w:basedOn w:val="Normal"/>
    <w:rsid w:val="00EB383B"/>
    <w:pPr>
      <w:widowControl/>
      <w:autoSpaceDE/>
      <w:autoSpaceDN/>
      <w:spacing w:before="100" w:beforeAutospacing="1" w:after="100" w:afterAutospacing="1"/>
    </w:pPr>
    <w:rPr>
      <w:rFonts w:eastAsia="Times New Roman"/>
      <w:color w:val="000000"/>
      <w:sz w:val="14"/>
      <w:szCs w:val="14"/>
      <w:lang w:bidi="ar-SA"/>
    </w:rPr>
  </w:style>
  <w:style w:type="paragraph" w:customStyle="1" w:styleId="font14">
    <w:name w:val="font14"/>
    <w:basedOn w:val="Normal"/>
    <w:rsid w:val="00EB383B"/>
    <w:pPr>
      <w:widowControl/>
      <w:autoSpaceDE/>
      <w:autoSpaceDN/>
      <w:spacing w:before="100" w:beforeAutospacing="1" w:after="100" w:afterAutospacing="1"/>
    </w:pPr>
    <w:rPr>
      <w:rFonts w:eastAsia="Times New Roman"/>
      <w:color w:val="000000"/>
      <w:sz w:val="24"/>
      <w:szCs w:val="24"/>
      <w:lang w:bidi="ar-SA"/>
    </w:rPr>
  </w:style>
  <w:style w:type="paragraph" w:customStyle="1" w:styleId="font15">
    <w:name w:val="font15"/>
    <w:basedOn w:val="Normal"/>
    <w:rsid w:val="00EB383B"/>
    <w:pPr>
      <w:widowControl/>
      <w:autoSpaceDE/>
      <w:autoSpaceDN/>
      <w:spacing w:before="100" w:beforeAutospacing="1" w:after="100" w:afterAutospacing="1"/>
    </w:pPr>
    <w:rPr>
      <w:rFonts w:eastAsia="Times New Roman"/>
      <w:color w:val="FF0000"/>
      <w:sz w:val="20"/>
      <w:szCs w:val="20"/>
      <w:lang w:bidi="ar-SA"/>
    </w:rPr>
  </w:style>
  <w:style w:type="paragraph" w:customStyle="1" w:styleId="font16">
    <w:name w:val="font16"/>
    <w:basedOn w:val="Normal"/>
    <w:rsid w:val="00EB383B"/>
    <w:pPr>
      <w:widowControl/>
      <w:autoSpaceDE/>
      <w:autoSpaceDN/>
      <w:spacing w:before="100" w:beforeAutospacing="1" w:after="100" w:afterAutospacing="1"/>
    </w:pPr>
    <w:rPr>
      <w:rFonts w:eastAsia="Times New Roman"/>
      <w:b/>
      <w:bCs/>
      <w:color w:val="FF0000"/>
      <w:lang w:bidi="ar-SA"/>
    </w:rPr>
  </w:style>
  <w:style w:type="paragraph" w:customStyle="1" w:styleId="xl142">
    <w:name w:val="xl142"/>
    <w:basedOn w:val="Normal"/>
    <w:rsid w:val="00EB383B"/>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top"/>
    </w:pPr>
    <w:rPr>
      <w:rFonts w:ascii="Times New Roman" w:eastAsia="Times New Roman" w:hAnsi="Times New Roman" w:cs="Times New Roman"/>
      <w:b/>
      <w:bCs/>
      <w:sz w:val="20"/>
      <w:szCs w:val="20"/>
      <w:lang w:bidi="ar-SA"/>
    </w:rPr>
  </w:style>
  <w:style w:type="paragraph" w:customStyle="1" w:styleId="xl143">
    <w:name w:val="xl143"/>
    <w:basedOn w:val="Normal"/>
    <w:rsid w:val="00EB383B"/>
    <w:pPr>
      <w:widowControl/>
      <w:pBdr>
        <w:top w:val="single" w:sz="4" w:space="0" w:color="auto"/>
        <w:left w:val="single" w:sz="4" w:space="0" w:color="auto"/>
        <w:bottom w:val="single" w:sz="4" w:space="0" w:color="auto"/>
        <w:right w:val="single" w:sz="4" w:space="0" w:color="auto"/>
      </w:pBdr>
      <w:shd w:val="clear" w:color="000000" w:fill="A9D08E"/>
      <w:autoSpaceDE/>
      <w:autoSpaceDN/>
      <w:spacing w:before="100" w:beforeAutospacing="1" w:after="100" w:afterAutospacing="1"/>
      <w:textAlignment w:val="top"/>
    </w:pPr>
    <w:rPr>
      <w:rFonts w:ascii="Times New Roman" w:eastAsia="Times New Roman" w:hAnsi="Times New Roman" w:cs="Times New Roman"/>
      <w:b/>
      <w:bCs/>
      <w:sz w:val="20"/>
      <w:szCs w:val="20"/>
      <w:lang w:bidi="ar-SA"/>
    </w:rPr>
  </w:style>
  <w:style w:type="paragraph" w:customStyle="1" w:styleId="xl144">
    <w:name w:val="xl144"/>
    <w:basedOn w:val="Normal"/>
    <w:rsid w:val="00EB383B"/>
    <w:pPr>
      <w:widowControl/>
      <w:pBdr>
        <w:top w:val="single" w:sz="4" w:space="0" w:color="auto"/>
        <w:right w:val="single" w:sz="4" w:space="0" w:color="auto"/>
      </w:pBdr>
      <w:autoSpaceDE/>
      <w:autoSpaceDN/>
      <w:spacing w:before="100" w:beforeAutospacing="1" w:after="100" w:afterAutospacing="1"/>
      <w:jc w:val="center"/>
      <w:textAlignment w:val="top"/>
    </w:pPr>
    <w:rPr>
      <w:rFonts w:ascii="Times New Roman" w:eastAsia="Times New Roman" w:hAnsi="Times New Roman" w:cs="Times New Roman"/>
      <w:sz w:val="24"/>
      <w:szCs w:val="24"/>
      <w:lang w:bidi="ar-SA"/>
    </w:rPr>
  </w:style>
  <w:style w:type="paragraph" w:customStyle="1" w:styleId="xl145">
    <w:name w:val="xl145"/>
    <w:basedOn w:val="Normal"/>
    <w:rsid w:val="00EB383B"/>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both"/>
      <w:textAlignment w:val="top"/>
    </w:pPr>
    <w:rPr>
      <w:rFonts w:ascii="Times New Roman" w:eastAsia="Times New Roman" w:hAnsi="Times New Roman" w:cs="Times New Roman"/>
      <w:b/>
      <w:bCs/>
      <w:sz w:val="20"/>
      <w:szCs w:val="20"/>
      <w:lang w:bidi="ar-SA"/>
    </w:rPr>
  </w:style>
  <w:style w:type="paragraph" w:customStyle="1" w:styleId="xl146">
    <w:name w:val="xl146"/>
    <w:basedOn w:val="Normal"/>
    <w:rsid w:val="00EB383B"/>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pPr>
    <w:rPr>
      <w:rFonts w:ascii="Times New Roman" w:eastAsia="Times New Roman" w:hAnsi="Times New Roman" w:cs="Times New Roman"/>
      <w:b/>
      <w:bCs/>
      <w:sz w:val="20"/>
      <w:szCs w:val="20"/>
      <w:lang w:bidi="ar-SA"/>
    </w:rPr>
  </w:style>
  <w:style w:type="paragraph" w:customStyle="1" w:styleId="xl147">
    <w:name w:val="xl147"/>
    <w:basedOn w:val="Normal"/>
    <w:rsid w:val="00EB383B"/>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pPr>
    <w:rPr>
      <w:rFonts w:ascii="Times New Roman" w:eastAsia="Times New Roman" w:hAnsi="Times New Roman" w:cs="Times New Roman"/>
      <w:b/>
      <w:bCs/>
      <w:sz w:val="20"/>
      <w:szCs w:val="20"/>
      <w:lang w:bidi="ar-SA"/>
    </w:rPr>
  </w:style>
  <w:style w:type="paragraph" w:customStyle="1" w:styleId="xl148">
    <w:name w:val="xl148"/>
    <w:basedOn w:val="Normal"/>
    <w:rsid w:val="00EB383B"/>
    <w:pPr>
      <w:widowControl/>
      <w:pBdr>
        <w:right w:val="single" w:sz="4" w:space="0" w:color="auto"/>
      </w:pBdr>
      <w:autoSpaceDE/>
      <w:autoSpaceDN/>
      <w:spacing w:before="100" w:beforeAutospacing="1" w:after="100" w:afterAutospacing="1"/>
      <w:jc w:val="center"/>
      <w:textAlignment w:val="top"/>
    </w:pPr>
    <w:rPr>
      <w:rFonts w:ascii="Times New Roman" w:eastAsia="Times New Roman" w:hAnsi="Times New Roman" w:cs="Times New Roman"/>
      <w:sz w:val="24"/>
      <w:szCs w:val="24"/>
      <w:lang w:bidi="ar-SA"/>
    </w:rPr>
  </w:style>
  <w:style w:type="paragraph" w:customStyle="1" w:styleId="xl149">
    <w:name w:val="xl149"/>
    <w:basedOn w:val="Normal"/>
    <w:rsid w:val="00EB383B"/>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both"/>
      <w:textAlignment w:val="top"/>
    </w:pPr>
    <w:rPr>
      <w:rFonts w:ascii="Times New Roman" w:eastAsia="Times New Roman" w:hAnsi="Times New Roman" w:cs="Times New Roman"/>
      <w:b/>
      <w:bCs/>
      <w:sz w:val="20"/>
      <w:szCs w:val="20"/>
      <w:lang w:bidi="ar-SA"/>
    </w:rPr>
  </w:style>
  <w:style w:type="paragraph" w:customStyle="1" w:styleId="xl150">
    <w:name w:val="xl150"/>
    <w:basedOn w:val="Normal"/>
    <w:rsid w:val="00EB383B"/>
    <w:pPr>
      <w:widowControl/>
      <w:pBdr>
        <w:bottom w:val="single" w:sz="4" w:space="0" w:color="auto"/>
        <w:right w:val="single" w:sz="4" w:space="0" w:color="auto"/>
      </w:pBdr>
      <w:autoSpaceDE/>
      <w:autoSpaceDN/>
      <w:spacing w:before="100" w:beforeAutospacing="1" w:after="100" w:afterAutospacing="1"/>
      <w:jc w:val="center"/>
      <w:textAlignment w:val="top"/>
    </w:pPr>
    <w:rPr>
      <w:rFonts w:ascii="Times New Roman" w:eastAsia="Times New Roman" w:hAnsi="Times New Roman" w:cs="Times New Roman"/>
      <w:sz w:val="24"/>
      <w:szCs w:val="24"/>
      <w:lang w:bidi="ar-SA"/>
    </w:rPr>
  </w:style>
  <w:style w:type="paragraph" w:customStyle="1" w:styleId="xl151">
    <w:name w:val="xl151"/>
    <w:basedOn w:val="Normal"/>
    <w:rsid w:val="00EB383B"/>
    <w:pPr>
      <w:widowControl/>
      <w:pBdr>
        <w:top w:val="single" w:sz="4" w:space="0" w:color="auto"/>
        <w:left w:val="single" w:sz="4" w:space="0" w:color="auto"/>
        <w:bottom w:val="single" w:sz="4" w:space="0" w:color="auto"/>
        <w:right w:val="single" w:sz="4" w:space="0" w:color="auto"/>
      </w:pBdr>
      <w:shd w:val="clear" w:color="000000" w:fill="A5A5A5"/>
      <w:autoSpaceDE/>
      <w:autoSpaceDN/>
      <w:spacing w:before="100" w:beforeAutospacing="1" w:after="100" w:afterAutospacing="1"/>
    </w:pPr>
    <w:rPr>
      <w:rFonts w:ascii="Times New Roman" w:eastAsia="Times New Roman" w:hAnsi="Times New Roman" w:cs="Times New Roman"/>
      <w:b/>
      <w:bCs/>
      <w:sz w:val="20"/>
      <w:szCs w:val="20"/>
      <w:lang w:bidi="ar-SA"/>
    </w:rPr>
  </w:style>
  <w:style w:type="paragraph" w:customStyle="1" w:styleId="xl152">
    <w:name w:val="xl152"/>
    <w:basedOn w:val="Normal"/>
    <w:rsid w:val="00EB383B"/>
    <w:pPr>
      <w:widowControl/>
      <w:pBdr>
        <w:top w:val="single" w:sz="4" w:space="0" w:color="auto"/>
        <w:left w:val="single" w:sz="4" w:space="0" w:color="auto"/>
        <w:bottom w:val="single" w:sz="4" w:space="0" w:color="auto"/>
        <w:right w:val="single" w:sz="4" w:space="0" w:color="auto"/>
      </w:pBdr>
      <w:shd w:val="clear" w:color="000000" w:fill="A5A5A5"/>
      <w:autoSpaceDE/>
      <w:autoSpaceDN/>
      <w:spacing w:before="100" w:beforeAutospacing="1" w:after="100" w:afterAutospacing="1"/>
      <w:jc w:val="center"/>
    </w:pPr>
    <w:rPr>
      <w:rFonts w:ascii="Times New Roman" w:eastAsia="Times New Roman" w:hAnsi="Times New Roman" w:cs="Times New Roman"/>
      <w:b/>
      <w:bCs/>
      <w:sz w:val="20"/>
      <w:szCs w:val="20"/>
      <w:lang w:bidi="ar-SA"/>
    </w:rPr>
  </w:style>
  <w:style w:type="paragraph" w:customStyle="1" w:styleId="xl153">
    <w:name w:val="xl153"/>
    <w:basedOn w:val="Normal"/>
    <w:rsid w:val="00EB383B"/>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pPr>
    <w:rPr>
      <w:rFonts w:ascii="Times New Roman" w:eastAsia="Times New Roman" w:hAnsi="Times New Roman" w:cs="Times New Roman"/>
      <w:sz w:val="20"/>
      <w:szCs w:val="20"/>
      <w:lang w:bidi="ar-SA"/>
    </w:rPr>
  </w:style>
  <w:style w:type="paragraph" w:customStyle="1" w:styleId="xl154">
    <w:name w:val="xl154"/>
    <w:basedOn w:val="Normal"/>
    <w:rsid w:val="00EB383B"/>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top"/>
    </w:pPr>
    <w:rPr>
      <w:rFonts w:ascii="Times New Roman" w:eastAsia="Times New Roman" w:hAnsi="Times New Roman" w:cs="Times New Roman"/>
      <w:sz w:val="20"/>
      <w:szCs w:val="20"/>
      <w:lang w:bidi="ar-SA"/>
    </w:rPr>
  </w:style>
  <w:style w:type="paragraph" w:customStyle="1" w:styleId="xl155">
    <w:name w:val="xl155"/>
    <w:basedOn w:val="Normal"/>
    <w:rsid w:val="00EB383B"/>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pPr>
    <w:rPr>
      <w:rFonts w:ascii="Times New Roman" w:eastAsia="Times New Roman" w:hAnsi="Times New Roman" w:cs="Times New Roman"/>
      <w:sz w:val="20"/>
      <w:szCs w:val="20"/>
      <w:lang w:bidi="ar-SA"/>
    </w:rPr>
  </w:style>
  <w:style w:type="paragraph" w:styleId="Rvision">
    <w:name w:val="Revision"/>
    <w:hidden/>
    <w:uiPriority w:val="99"/>
    <w:semiHidden/>
    <w:rsid w:val="00560EAD"/>
    <w:pPr>
      <w:widowControl/>
      <w:autoSpaceDE/>
      <w:autoSpaceDN/>
    </w:pPr>
    <w:rPr>
      <w:rFonts w:ascii="Calibri" w:eastAsia="Calibri" w:hAnsi="Calibri" w:cs="Calibri"/>
      <w:lang w:val="fr-FR" w:eastAsia="fr-FR" w:bidi="fr-FR"/>
    </w:rPr>
  </w:style>
  <w:style w:type="paragraph" w:customStyle="1" w:styleId="xl156">
    <w:name w:val="xl156"/>
    <w:basedOn w:val="Normal"/>
    <w:rsid w:val="00634713"/>
    <w:pPr>
      <w:widowControl/>
      <w:pBdr>
        <w:top w:val="single" w:sz="4" w:space="0" w:color="auto"/>
        <w:left w:val="single" w:sz="4" w:space="0" w:color="auto"/>
        <w:bottom w:val="single" w:sz="4" w:space="0" w:color="auto"/>
        <w:right w:val="single" w:sz="4" w:space="0" w:color="auto"/>
      </w:pBdr>
      <w:shd w:val="clear" w:color="000000" w:fill="C6E0B4"/>
      <w:autoSpaceDE/>
      <w:autoSpaceDN/>
      <w:spacing w:before="100" w:beforeAutospacing="1" w:after="100" w:afterAutospacing="1"/>
    </w:pPr>
    <w:rPr>
      <w:rFonts w:ascii="Times New Roman" w:eastAsia="Times New Roman" w:hAnsi="Times New Roman" w:cs="Times New Roman"/>
      <w:sz w:val="20"/>
      <w:szCs w:val="20"/>
      <w:lang w:bidi="ar-SA"/>
    </w:rPr>
  </w:style>
  <w:style w:type="paragraph" w:customStyle="1" w:styleId="xl157">
    <w:name w:val="xl157"/>
    <w:basedOn w:val="Normal"/>
    <w:rsid w:val="00634713"/>
    <w:pPr>
      <w:widowControl/>
      <w:pBdr>
        <w:top w:val="single" w:sz="4" w:space="0" w:color="auto"/>
        <w:left w:val="single" w:sz="4" w:space="0" w:color="auto"/>
        <w:bottom w:val="single" w:sz="4" w:space="0" w:color="auto"/>
        <w:right w:val="single" w:sz="4" w:space="0" w:color="auto"/>
      </w:pBdr>
      <w:shd w:val="clear" w:color="000000" w:fill="548235"/>
      <w:autoSpaceDE/>
      <w:autoSpaceDN/>
      <w:spacing w:before="100" w:beforeAutospacing="1" w:after="100" w:afterAutospacing="1"/>
    </w:pPr>
    <w:rPr>
      <w:rFonts w:ascii="Times New Roman" w:eastAsia="Times New Roman" w:hAnsi="Times New Roman" w:cs="Times New Roman"/>
      <w:sz w:val="20"/>
      <w:szCs w:val="20"/>
      <w:lang w:bidi="ar-SA"/>
    </w:rPr>
  </w:style>
  <w:style w:type="paragraph" w:customStyle="1" w:styleId="xl158">
    <w:name w:val="xl158"/>
    <w:basedOn w:val="Normal"/>
    <w:rsid w:val="00634713"/>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sz w:val="20"/>
      <w:szCs w:val="20"/>
      <w:lang w:bidi="ar-SA"/>
    </w:rPr>
  </w:style>
  <w:style w:type="paragraph" w:customStyle="1" w:styleId="xl159">
    <w:name w:val="xl159"/>
    <w:basedOn w:val="Normal"/>
    <w:rsid w:val="00634713"/>
    <w:pPr>
      <w:widowControl/>
      <w:pBdr>
        <w:top w:val="single" w:sz="4" w:space="0" w:color="auto"/>
        <w:left w:val="single" w:sz="4" w:space="0" w:color="auto"/>
        <w:bottom w:val="single" w:sz="4" w:space="0" w:color="auto"/>
        <w:right w:val="single" w:sz="4" w:space="0" w:color="auto"/>
      </w:pBdr>
      <w:shd w:val="clear" w:color="000000" w:fill="FFC000"/>
      <w:autoSpaceDE/>
      <w:autoSpaceDN/>
      <w:spacing w:before="100" w:beforeAutospacing="1" w:after="100" w:afterAutospacing="1"/>
      <w:jc w:val="center"/>
      <w:textAlignment w:val="top"/>
    </w:pPr>
    <w:rPr>
      <w:rFonts w:ascii="Times New Roman" w:eastAsia="Times New Roman" w:hAnsi="Times New Roman" w:cs="Times New Roman"/>
      <w:sz w:val="20"/>
      <w:szCs w:val="20"/>
      <w:lang w:bidi="ar-SA"/>
    </w:rPr>
  </w:style>
  <w:style w:type="paragraph" w:customStyle="1" w:styleId="xl160">
    <w:name w:val="xl160"/>
    <w:basedOn w:val="Normal"/>
    <w:rsid w:val="00634713"/>
    <w:pPr>
      <w:widowControl/>
      <w:pBdr>
        <w:top w:val="single" w:sz="4" w:space="0" w:color="auto"/>
        <w:left w:val="single" w:sz="4" w:space="0" w:color="auto"/>
        <w:bottom w:val="single" w:sz="4" w:space="0" w:color="auto"/>
        <w:right w:val="single" w:sz="4" w:space="0" w:color="auto"/>
      </w:pBdr>
      <w:shd w:val="clear" w:color="000000" w:fill="FFC000"/>
      <w:autoSpaceDE/>
      <w:autoSpaceDN/>
      <w:spacing w:before="100" w:beforeAutospacing="1" w:after="100" w:afterAutospacing="1"/>
      <w:textAlignment w:val="top"/>
    </w:pPr>
    <w:rPr>
      <w:rFonts w:ascii="Times New Roman" w:eastAsia="Times New Roman" w:hAnsi="Times New Roman" w:cs="Times New Roman"/>
      <w:sz w:val="20"/>
      <w:szCs w:val="20"/>
      <w:lang w:bidi="ar-SA"/>
    </w:rPr>
  </w:style>
  <w:style w:type="paragraph" w:customStyle="1" w:styleId="xl161">
    <w:name w:val="xl161"/>
    <w:basedOn w:val="Normal"/>
    <w:rsid w:val="00634713"/>
    <w:pPr>
      <w:widowControl/>
      <w:pBdr>
        <w:top w:val="single" w:sz="4" w:space="0" w:color="auto"/>
        <w:left w:val="single" w:sz="4" w:space="0" w:color="auto"/>
        <w:bottom w:val="single" w:sz="4" w:space="0" w:color="auto"/>
        <w:right w:val="single" w:sz="4" w:space="0" w:color="auto"/>
      </w:pBdr>
      <w:shd w:val="clear" w:color="000000" w:fill="FFC000"/>
      <w:autoSpaceDE/>
      <w:autoSpaceDN/>
      <w:spacing w:before="100" w:beforeAutospacing="1" w:after="100" w:afterAutospacing="1"/>
    </w:pPr>
    <w:rPr>
      <w:rFonts w:ascii="Times New Roman" w:eastAsia="Times New Roman" w:hAnsi="Times New Roman" w:cs="Times New Roman"/>
      <w:sz w:val="20"/>
      <w:szCs w:val="20"/>
      <w:lang w:bidi="ar-SA"/>
    </w:rPr>
  </w:style>
  <w:style w:type="paragraph" w:customStyle="1" w:styleId="xl162">
    <w:name w:val="xl162"/>
    <w:basedOn w:val="Normal"/>
    <w:rsid w:val="00634713"/>
    <w:pPr>
      <w:widowControl/>
      <w:pBdr>
        <w:top w:val="single" w:sz="4" w:space="0" w:color="auto"/>
        <w:left w:val="single" w:sz="4" w:space="0" w:color="auto"/>
        <w:bottom w:val="single" w:sz="4" w:space="0" w:color="auto"/>
        <w:right w:val="single" w:sz="4" w:space="0" w:color="auto"/>
      </w:pBdr>
      <w:shd w:val="clear" w:color="000000" w:fill="FFE699"/>
      <w:autoSpaceDE/>
      <w:autoSpaceDN/>
      <w:spacing w:before="100" w:beforeAutospacing="1" w:after="100" w:afterAutospacing="1"/>
      <w:jc w:val="center"/>
      <w:textAlignment w:val="top"/>
    </w:pPr>
    <w:rPr>
      <w:rFonts w:ascii="Times New Roman" w:eastAsia="Times New Roman" w:hAnsi="Times New Roman" w:cs="Times New Roman"/>
      <w:sz w:val="20"/>
      <w:szCs w:val="20"/>
      <w:lang w:bidi="ar-SA"/>
    </w:rPr>
  </w:style>
  <w:style w:type="paragraph" w:customStyle="1" w:styleId="xl163">
    <w:name w:val="xl163"/>
    <w:basedOn w:val="Normal"/>
    <w:rsid w:val="00634713"/>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rFonts w:ascii="Times New Roman" w:eastAsia="Times New Roman" w:hAnsi="Times New Roman" w:cs="Times New Roman"/>
      <w:color w:val="FF0000"/>
      <w:sz w:val="20"/>
      <w:szCs w:val="20"/>
      <w:lang w:bidi="ar-SA"/>
    </w:rPr>
  </w:style>
  <w:style w:type="paragraph" w:customStyle="1" w:styleId="xl164">
    <w:name w:val="xl164"/>
    <w:basedOn w:val="Normal"/>
    <w:rsid w:val="00634713"/>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top"/>
    </w:pPr>
    <w:rPr>
      <w:rFonts w:ascii="Times New Roman" w:eastAsia="Times New Roman" w:hAnsi="Times New Roman" w:cs="Times New Roman"/>
      <w:color w:val="FF0000"/>
      <w:sz w:val="20"/>
      <w:szCs w:val="20"/>
      <w:lang w:bidi="ar-SA"/>
    </w:rPr>
  </w:style>
  <w:style w:type="paragraph" w:customStyle="1" w:styleId="xl165">
    <w:name w:val="xl165"/>
    <w:basedOn w:val="Normal"/>
    <w:rsid w:val="00634713"/>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top"/>
    </w:pPr>
    <w:rPr>
      <w:rFonts w:ascii="Times New Roman" w:eastAsia="Times New Roman" w:hAnsi="Times New Roman" w:cs="Times New Roman"/>
      <w:color w:val="FF0000"/>
      <w:sz w:val="20"/>
      <w:szCs w:val="20"/>
      <w:lang w:bidi="ar-SA"/>
    </w:rPr>
  </w:style>
  <w:style w:type="paragraph" w:customStyle="1" w:styleId="xl166">
    <w:name w:val="xl166"/>
    <w:basedOn w:val="Normal"/>
    <w:rsid w:val="00634713"/>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top"/>
    </w:pPr>
    <w:rPr>
      <w:rFonts w:ascii="Times New Roman" w:eastAsia="Times New Roman" w:hAnsi="Times New Roman" w:cs="Times New Roman"/>
      <w:color w:val="FF0000"/>
      <w:sz w:val="20"/>
      <w:szCs w:val="20"/>
      <w:lang w:bidi="ar-SA"/>
    </w:rPr>
  </w:style>
  <w:style w:type="paragraph" w:customStyle="1" w:styleId="xl167">
    <w:name w:val="xl167"/>
    <w:basedOn w:val="Normal"/>
    <w:rsid w:val="00634713"/>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pPr>
    <w:rPr>
      <w:rFonts w:ascii="Times New Roman" w:eastAsia="Times New Roman" w:hAnsi="Times New Roman" w:cs="Times New Roman"/>
      <w:color w:val="FF0000"/>
      <w:sz w:val="20"/>
      <w:szCs w:val="20"/>
      <w:lang w:bidi="ar-SA"/>
    </w:rPr>
  </w:style>
  <w:style w:type="paragraph" w:customStyle="1" w:styleId="xl168">
    <w:name w:val="xl168"/>
    <w:basedOn w:val="Normal"/>
    <w:rsid w:val="00634713"/>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color w:val="FF0000"/>
      <w:sz w:val="20"/>
      <w:szCs w:val="20"/>
      <w:lang w:bidi="ar-SA"/>
    </w:rPr>
  </w:style>
  <w:style w:type="paragraph" w:customStyle="1" w:styleId="xl169">
    <w:name w:val="xl169"/>
    <w:basedOn w:val="Normal"/>
    <w:rsid w:val="00634713"/>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top"/>
    </w:pPr>
    <w:rPr>
      <w:rFonts w:ascii="Times New Roman" w:eastAsia="Times New Roman" w:hAnsi="Times New Roman" w:cs="Times New Roman"/>
      <w:color w:val="FF0000"/>
      <w:sz w:val="20"/>
      <w:szCs w:val="20"/>
      <w:lang w:bidi="ar-SA"/>
    </w:rPr>
  </w:style>
  <w:style w:type="paragraph" w:customStyle="1" w:styleId="xl170">
    <w:name w:val="xl170"/>
    <w:basedOn w:val="Normal"/>
    <w:rsid w:val="00634713"/>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Times New Roman" w:eastAsia="Times New Roman" w:hAnsi="Times New Roman" w:cs="Times New Roman"/>
      <w:color w:val="FF0000"/>
      <w:sz w:val="20"/>
      <w:szCs w:val="20"/>
      <w:lang w:bidi="ar-SA"/>
    </w:rPr>
  </w:style>
  <w:style w:type="paragraph" w:customStyle="1" w:styleId="xl171">
    <w:name w:val="xl171"/>
    <w:basedOn w:val="Normal"/>
    <w:rsid w:val="00634713"/>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pPr>
    <w:rPr>
      <w:rFonts w:ascii="Times New Roman" w:eastAsia="Times New Roman" w:hAnsi="Times New Roman" w:cs="Times New Roman"/>
      <w:color w:val="FF0000"/>
      <w:sz w:val="20"/>
      <w:szCs w:val="20"/>
      <w:lang w:bidi="ar-SA"/>
    </w:rPr>
  </w:style>
  <w:style w:type="paragraph" w:customStyle="1" w:styleId="xl172">
    <w:name w:val="xl172"/>
    <w:basedOn w:val="Normal"/>
    <w:rsid w:val="00634713"/>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top"/>
    </w:pPr>
    <w:rPr>
      <w:rFonts w:ascii="Times New Roman" w:eastAsia="Times New Roman" w:hAnsi="Times New Roman" w:cs="Times New Roman"/>
      <w:color w:val="FF0000"/>
      <w:sz w:val="20"/>
      <w:szCs w:val="20"/>
      <w:lang w:bidi="ar-SA"/>
    </w:rPr>
  </w:style>
  <w:style w:type="paragraph" w:styleId="NormalWeb">
    <w:name w:val="Normal (Web)"/>
    <w:basedOn w:val="Normal"/>
    <w:uiPriority w:val="99"/>
    <w:unhideWhenUsed/>
    <w:rsid w:val="00BE1784"/>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paragraph" w:customStyle="1" w:styleId="Default">
    <w:name w:val="Default"/>
    <w:rsid w:val="007A4170"/>
    <w:pPr>
      <w:widowControl/>
      <w:pBdr>
        <w:top w:val="nil"/>
        <w:left w:val="nil"/>
        <w:bottom w:val="nil"/>
        <w:right w:val="nil"/>
        <w:between w:val="nil"/>
        <w:bar w:val="nil"/>
      </w:pBdr>
      <w:autoSpaceDE/>
      <w:autoSpaceDN/>
    </w:pPr>
    <w:rPr>
      <w:rFonts w:ascii="Calibri" w:eastAsia="Calibri" w:hAnsi="Calibri" w:cs="Calibri"/>
      <w:color w:val="000000"/>
      <w:sz w:val="24"/>
      <w:szCs w:val="24"/>
      <w:u w:color="000000"/>
      <w:bdr w:val="nil"/>
      <w:lang w:val="fr-FR" w:eastAsia="da-DK"/>
    </w:rPr>
  </w:style>
  <w:style w:type="paragraph" w:customStyle="1" w:styleId="Body">
    <w:name w:val="Body"/>
    <w:rsid w:val="007A4170"/>
    <w:pPr>
      <w:widowControl/>
      <w:pBdr>
        <w:top w:val="nil"/>
        <w:left w:val="nil"/>
        <w:bottom w:val="nil"/>
        <w:right w:val="nil"/>
        <w:between w:val="nil"/>
        <w:bar w:val="nil"/>
      </w:pBdr>
      <w:autoSpaceDE/>
      <w:autoSpaceDN/>
      <w:spacing w:after="160" w:line="259" w:lineRule="auto"/>
    </w:pPr>
    <w:rPr>
      <w:rFonts w:ascii="Calibri" w:eastAsia="Calibri" w:hAnsi="Calibri" w:cs="Calibri"/>
      <w:color w:val="000000"/>
      <w:u w:color="000000"/>
      <w:bdr w:val="nil"/>
      <w:lang w:eastAsia="da-DK"/>
    </w:rPr>
  </w:style>
  <w:style w:type="paragraph" w:styleId="PrformatHTML">
    <w:name w:val="HTML Preformatted"/>
    <w:basedOn w:val="Normal"/>
    <w:link w:val="PrformatHTMLCar"/>
    <w:uiPriority w:val="99"/>
    <w:unhideWhenUsed/>
    <w:rsid w:val="00D5211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Courier New"/>
      <w:sz w:val="20"/>
      <w:szCs w:val="20"/>
      <w:lang w:val="en-US" w:eastAsia="zh-CN" w:bidi="ar-SA"/>
    </w:rPr>
  </w:style>
  <w:style w:type="character" w:customStyle="1" w:styleId="PrformatHTMLCar">
    <w:name w:val="Préformaté HTML Car"/>
    <w:basedOn w:val="Policepardfaut"/>
    <w:link w:val="PrformatHTML"/>
    <w:uiPriority w:val="99"/>
    <w:rsid w:val="00D52113"/>
    <w:rPr>
      <w:rFonts w:ascii="Courier New" w:eastAsia="Times New Roman" w:hAnsi="Courier New" w:cs="Courier New"/>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23354">
      <w:bodyDiv w:val="1"/>
      <w:marLeft w:val="0"/>
      <w:marRight w:val="0"/>
      <w:marTop w:val="0"/>
      <w:marBottom w:val="0"/>
      <w:divBdr>
        <w:top w:val="none" w:sz="0" w:space="0" w:color="auto"/>
        <w:left w:val="none" w:sz="0" w:space="0" w:color="auto"/>
        <w:bottom w:val="none" w:sz="0" w:space="0" w:color="auto"/>
        <w:right w:val="none" w:sz="0" w:space="0" w:color="auto"/>
      </w:divBdr>
    </w:div>
    <w:div w:id="5325800">
      <w:bodyDiv w:val="1"/>
      <w:marLeft w:val="0"/>
      <w:marRight w:val="0"/>
      <w:marTop w:val="0"/>
      <w:marBottom w:val="0"/>
      <w:divBdr>
        <w:top w:val="none" w:sz="0" w:space="0" w:color="auto"/>
        <w:left w:val="none" w:sz="0" w:space="0" w:color="auto"/>
        <w:bottom w:val="none" w:sz="0" w:space="0" w:color="auto"/>
        <w:right w:val="none" w:sz="0" w:space="0" w:color="auto"/>
      </w:divBdr>
    </w:div>
    <w:div w:id="5518160">
      <w:bodyDiv w:val="1"/>
      <w:marLeft w:val="0"/>
      <w:marRight w:val="0"/>
      <w:marTop w:val="0"/>
      <w:marBottom w:val="0"/>
      <w:divBdr>
        <w:top w:val="none" w:sz="0" w:space="0" w:color="auto"/>
        <w:left w:val="none" w:sz="0" w:space="0" w:color="auto"/>
        <w:bottom w:val="none" w:sz="0" w:space="0" w:color="auto"/>
        <w:right w:val="none" w:sz="0" w:space="0" w:color="auto"/>
      </w:divBdr>
    </w:div>
    <w:div w:id="7146365">
      <w:bodyDiv w:val="1"/>
      <w:marLeft w:val="0"/>
      <w:marRight w:val="0"/>
      <w:marTop w:val="0"/>
      <w:marBottom w:val="0"/>
      <w:divBdr>
        <w:top w:val="none" w:sz="0" w:space="0" w:color="auto"/>
        <w:left w:val="none" w:sz="0" w:space="0" w:color="auto"/>
        <w:bottom w:val="none" w:sz="0" w:space="0" w:color="auto"/>
        <w:right w:val="none" w:sz="0" w:space="0" w:color="auto"/>
      </w:divBdr>
    </w:div>
    <w:div w:id="14040955">
      <w:bodyDiv w:val="1"/>
      <w:marLeft w:val="0"/>
      <w:marRight w:val="0"/>
      <w:marTop w:val="0"/>
      <w:marBottom w:val="0"/>
      <w:divBdr>
        <w:top w:val="none" w:sz="0" w:space="0" w:color="auto"/>
        <w:left w:val="none" w:sz="0" w:space="0" w:color="auto"/>
        <w:bottom w:val="none" w:sz="0" w:space="0" w:color="auto"/>
        <w:right w:val="none" w:sz="0" w:space="0" w:color="auto"/>
      </w:divBdr>
    </w:div>
    <w:div w:id="20668881">
      <w:bodyDiv w:val="1"/>
      <w:marLeft w:val="0"/>
      <w:marRight w:val="0"/>
      <w:marTop w:val="0"/>
      <w:marBottom w:val="0"/>
      <w:divBdr>
        <w:top w:val="none" w:sz="0" w:space="0" w:color="auto"/>
        <w:left w:val="none" w:sz="0" w:space="0" w:color="auto"/>
        <w:bottom w:val="none" w:sz="0" w:space="0" w:color="auto"/>
        <w:right w:val="none" w:sz="0" w:space="0" w:color="auto"/>
      </w:divBdr>
    </w:div>
    <w:div w:id="23137307">
      <w:bodyDiv w:val="1"/>
      <w:marLeft w:val="0"/>
      <w:marRight w:val="0"/>
      <w:marTop w:val="0"/>
      <w:marBottom w:val="0"/>
      <w:divBdr>
        <w:top w:val="none" w:sz="0" w:space="0" w:color="auto"/>
        <w:left w:val="none" w:sz="0" w:space="0" w:color="auto"/>
        <w:bottom w:val="none" w:sz="0" w:space="0" w:color="auto"/>
        <w:right w:val="none" w:sz="0" w:space="0" w:color="auto"/>
      </w:divBdr>
    </w:div>
    <w:div w:id="24602663">
      <w:bodyDiv w:val="1"/>
      <w:marLeft w:val="0"/>
      <w:marRight w:val="0"/>
      <w:marTop w:val="0"/>
      <w:marBottom w:val="0"/>
      <w:divBdr>
        <w:top w:val="none" w:sz="0" w:space="0" w:color="auto"/>
        <w:left w:val="none" w:sz="0" w:space="0" w:color="auto"/>
        <w:bottom w:val="none" w:sz="0" w:space="0" w:color="auto"/>
        <w:right w:val="none" w:sz="0" w:space="0" w:color="auto"/>
      </w:divBdr>
    </w:div>
    <w:div w:id="29183880">
      <w:bodyDiv w:val="1"/>
      <w:marLeft w:val="0"/>
      <w:marRight w:val="0"/>
      <w:marTop w:val="0"/>
      <w:marBottom w:val="0"/>
      <w:divBdr>
        <w:top w:val="none" w:sz="0" w:space="0" w:color="auto"/>
        <w:left w:val="none" w:sz="0" w:space="0" w:color="auto"/>
        <w:bottom w:val="none" w:sz="0" w:space="0" w:color="auto"/>
        <w:right w:val="none" w:sz="0" w:space="0" w:color="auto"/>
      </w:divBdr>
    </w:div>
    <w:div w:id="51853549">
      <w:bodyDiv w:val="1"/>
      <w:marLeft w:val="0"/>
      <w:marRight w:val="0"/>
      <w:marTop w:val="0"/>
      <w:marBottom w:val="0"/>
      <w:divBdr>
        <w:top w:val="none" w:sz="0" w:space="0" w:color="auto"/>
        <w:left w:val="none" w:sz="0" w:space="0" w:color="auto"/>
        <w:bottom w:val="none" w:sz="0" w:space="0" w:color="auto"/>
        <w:right w:val="none" w:sz="0" w:space="0" w:color="auto"/>
      </w:divBdr>
    </w:div>
    <w:div w:id="56784497">
      <w:bodyDiv w:val="1"/>
      <w:marLeft w:val="0"/>
      <w:marRight w:val="0"/>
      <w:marTop w:val="0"/>
      <w:marBottom w:val="0"/>
      <w:divBdr>
        <w:top w:val="none" w:sz="0" w:space="0" w:color="auto"/>
        <w:left w:val="none" w:sz="0" w:space="0" w:color="auto"/>
        <w:bottom w:val="none" w:sz="0" w:space="0" w:color="auto"/>
        <w:right w:val="none" w:sz="0" w:space="0" w:color="auto"/>
      </w:divBdr>
    </w:div>
    <w:div w:id="60913859">
      <w:bodyDiv w:val="1"/>
      <w:marLeft w:val="0"/>
      <w:marRight w:val="0"/>
      <w:marTop w:val="0"/>
      <w:marBottom w:val="0"/>
      <w:divBdr>
        <w:top w:val="none" w:sz="0" w:space="0" w:color="auto"/>
        <w:left w:val="none" w:sz="0" w:space="0" w:color="auto"/>
        <w:bottom w:val="none" w:sz="0" w:space="0" w:color="auto"/>
        <w:right w:val="none" w:sz="0" w:space="0" w:color="auto"/>
      </w:divBdr>
    </w:div>
    <w:div w:id="68692473">
      <w:bodyDiv w:val="1"/>
      <w:marLeft w:val="0"/>
      <w:marRight w:val="0"/>
      <w:marTop w:val="0"/>
      <w:marBottom w:val="0"/>
      <w:divBdr>
        <w:top w:val="none" w:sz="0" w:space="0" w:color="auto"/>
        <w:left w:val="none" w:sz="0" w:space="0" w:color="auto"/>
        <w:bottom w:val="none" w:sz="0" w:space="0" w:color="auto"/>
        <w:right w:val="none" w:sz="0" w:space="0" w:color="auto"/>
      </w:divBdr>
    </w:div>
    <w:div w:id="72818025">
      <w:bodyDiv w:val="1"/>
      <w:marLeft w:val="0"/>
      <w:marRight w:val="0"/>
      <w:marTop w:val="0"/>
      <w:marBottom w:val="0"/>
      <w:divBdr>
        <w:top w:val="none" w:sz="0" w:space="0" w:color="auto"/>
        <w:left w:val="none" w:sz="0" w:space="0" w:color="auto"/>
        <w:bottom w:val="none" w:sz="0" w:space="0" w:color="auto"/>
        <w:right w:val="none" w:sz="0" w:space="0" w:color="auto"/>
      </w:divBdr>
    </w:div>
    <w:div w:id="73748345">
      <w:bodyDiv w:val="1"/>
      <w:marLeft w:val="0"/>
      <w:marRight w:val="0"/>
      <w:marTop w:val="0"/>
      <w:marBottom w:val="0"/>
      <w:divBdr>
        <w:top w:val="none" w:sz="0" w:space="0" w:color="auto"/>
        <w:left w:val="none" w:sz="0" w:space="0" w:color="auto"/>
        <w:bottom w:val="none" w:sz="0" w:space="0" w:color="auto"/>
        <w:right w:val="none" w:sz="0" w:space="0" w:color="auto"/>
      </w:divBdr>
    </w:div>
    <w:div w:id="84810414">
      <w:bodyDiv w:val="1"/>
      <w:marLeft w:val="0"/>
      <w:marRight w:val="0"/>
      <w:marTop w:val="0"/>
      <w:marBottom w:val="0"/>
      <w:divBdr>
        <w:top w:val="none" w:sz="0" w:space="0" w:color="auto"/>
        <w:left w:val="none" w:sz="0" w:space="0" w:color="auto"/>
        <w:bottom w:val="none" w:sz="0" w:space="0" w:color="auto"/>
        <w:right w:val="none" w:sz="0" w:space="0" w:color="auto"/>
      </w:divBdr>
    </w:div>
    <w:div w:id="86778913">
      <w:bodyDiv w:val="1"/>
      <w:marLeft w:val="0"/>
      <w:marRight w:val="0"/>
      <w:marTop w:val="0"/>
      <w:marBottom w:val="0"/>
      <w:divBdr>
        <w:top w:val="none" w:sz="0" w:space="0" w:color="auto"/>
        <w:left w:val="none" w:sz="0" w:space="0" w:color="auto"/>
        <w:bottom w:val="none" w:sz="0" w:space="0" w:color="auto"/>
        <w:right w:val="none" w:sz="0" w:space="0" w:color="auto"/>
      </w:divBdr>
    </w:div>
    <w:div w:id="93520048">
      <w:bodyDiv w:val="1"/>
      <w:marLeft w:val="0"/>
      <w:marRight w:val="0"/>
      <w:marTop w:val="0"/>
      <w:marBottom w:val="0"/>
      <w:divBdr>
        <w:top w:val="none" w:sz="0" w:space="0" w:color="auto"/>
        <w:left w:val="none" w:sz="0" w:space="0" w:color="auto"/>
        <w:bottom w:val="none" w:sz="0" w:space="0" w:color="auto"/>
        <w:right w:val="none" w:sz="0" w:space="0" w:color="auto"/>
      </w:divBdr>
    </w:div>
    <w:div w:id="95879195">
      <w:bodyDiv w:val="1"/>
      <w:marLeft w:val="0"/>
      <w:marRight w:val="0"/>
      <w:marTop w:val="0"/>
      <w:marBottom w:val="0"/>
      <w:divBdr>
        <w:top w:val="none" w:sz="0" w:space="0" w:color="auto"/>
        <w:left w:val="none" w:sz="0" w:space="0" w:color="auto"/>
        <w:bottom w:val="none" w:sz="0" w:space="0" w:color="auto"/>
        <w:right w:val="none" w:sz="0" w:space="0" w:color="auto"/>
      </w:divBdr>
    </w:div>
    <w:div w:id="100153330">
      <w:bodyDiv w:val="1"/>
      <w:marLeft w:val="0"/>
      <w:marRight w:val="0"/>
      <w:marTop w:val="0"/>
      <w:marBottom w:val="0"/>
      <w:divBdr>
        <w:top w:val="none" w:sz="0" w:space="0" w:color="auto"/>
        <w:left w:val="none" w:sz="0" w:space="0" w:color="auto"/>
        <w:bottom w:val="none" w:sz="0" w:space="0" w:color="auto"/>
        <w:right w:val="none" w:sz="0" w:space="0" w:color="auto"/>
      </w:divBdr>
    </w:div>
    <w:div w:id="111097101">
      <w:bodyDiv w:val="1"/>
      <w:marLeft w:val="0"/>
      <w:marRight w:val="0"/>
      <w:marTop w:val="0"/>
      <w:marBottom w:val="0"/>
      <w:divBdr>
        <w:top w:val="none" w:sz="0" w:space="0" w:color="auto"/>
        <w:left w:val="none" w:sz="0" w:space="0" w:color="auto"/>
        <w:bottom w:val="none" w:sz="0" w:space="0" w:color="auto"/>
        <w:right w:val="none" w:sz="0" w:space="0" w:color="auto"/>
      </w:divBdr>
    </w:div>
    <w:div w:id="117917830">
      <w:bodyDiv w:val="1"/>
      <w:marLeft w:val="0"/>
      <w:marRight w:val="0"/>
      <w:marTop w:val="0"/>
      <w:marBottom w:val="0"/>
      <w:divBdr>
        <w:top w:val="none" w:sz="0" w:space="0" w:color="auto"/>
        <w:left w:val="none" w:sz="0" w:space="0" w:color="auto"/>
        <w:bottom w:val="none" w:sz="0" w:space="0" w:color="auto"/>
        <w:right w:val="none" w:sz="0" w:space="0" w:color="auto"/>
      </w:divBdr>
    </w:div>
    <w:div w:id="118453570">
      <w:bodyDiv w:val="1"/>
      <w:marLeft w:val="0"/>
      <w:marRight w:val="0"/>
      <w:marTop w:val="0"/>
      <w:marBottom w:val="0"/>
      <w:divBdr>
        <w:top w:val="none" w:sz="0" w:space="0" w:color="auto"/>
        <w:left w:val="none" w:sz="0" w:space="0" w:color="auto"/>
        <w:bottom w:val="none" w:sz="0" w:space="0" w:color="auto"/>
        <w:right w:val="none" w:sz="0" w:space="0" w:color="auto"/>
      </w:divBdr>
    </w:div>
    <w:div w:id="118645515">
      <w:bodyDiv w:val="1"/>
      <w:marLeft w:val="0"/>
      <w:marRight w:val="0"/>
      <w:marTop w:val="0"/>
      <w:marBottom w:val="0"/>
      <w:divBdr>
        <w:top w:val="none" w:sz="0" w:space="0" w:color="auto"/>
        <w:left w:val="none" w:sz="0" w:space="0" w:color="auto"/>
        <w:bottom w:val="none" w:sz="0" w:space="0" w:color="auto"/>
        <w:right w:val="none" w:sz="0" w:space="0" w:color="auto"/>
      </w:divBdr>
    </w:div>
    <w:div w:id="119963442">
      <w:bodyDiv w:val="1"/>
      <w:marLeft w:val="0"/>
      <w:marRight w:val="0"/>
      <w:marTop w:val="0"/>
      <w:marBottom w:val="0"/>
      <w:divBdr>
        <w:top w:val="none" w:sz="0" w:space="0" w:color="auto"/>
        <w:left w:val="none" w:sz="0" w:space="0" w:color="auto"/>
        <w:bottom w:val="none" w:sz="0" w:space="0" w:color="auto"/>
        <w:right w:val="none" w:sz="0" w:space="0" w:color="auto"/>
      </w:divBdr>
    </w:div>
    <w:div w:id="125468556">
      <w:bodyDiv w:val="1"/>
      <w:marLeft w:val="0"/>
      <w:marRight w:val="0"/>
      <w:marTop w:val="0"/>
      <w:marBottom w:val="0"/>
      <w:divBdr>
        <w:top w:val="none" w:sz="0" w:space="0" w:color="auto"/>
        <w:left w:val="none" w:sz="0" w:space="0" w:color="auto"/>
        <w:bottom w:val="none" w:sz="0" w:space="0" w:color="auto"/>
        <w:right w:val="none" w:sz="0" w:space="0" w:color="auto"/>
      </w:divBdr>
    </w:div>
    <w:div w:id="125776194">
      <w:bodyDiv w:val="1"/>
      <w:marLeft w:val="0"/>
      <w:marRight w:val="0"/>
      <w:marTop w:val="0"/>
      <w:marBottom w:val="0"/>
      <w:divBdr>
        <w:top w:val="none" w:sz="0" w:space="0" w:color="auto"/>
        <w:left w:val="none" w:sz="0" w:space="0" w:color="auto"/>
        <w:bottom w:val="none" w:sz="0" w:space="0" w:color="auto"/>
        <w:right w:val="none" w:sz="0" w:space="0" w:color="auto"/>
      </w:divBdr>
    </w:div>
    <w:div w:id="128397845">
      <w:bodyDiv w:val="1"/>
      <w:marLeft w:val="0"/>
      <w:marRight w:val="0"/>
      <w:marTop w:val="0"/>
      <w:marBottom w:val="0"/>
      <w:divBdr>
        <w:top w:val="none" w:sz="0" w:space="0" w:color="auto"/>
        <w:left w:val="none" w:sz="0" w:space="0" w:color="auto"/>
        <w:bottom w:val="none" w:sz="0" w:space="0" w:color="auto"/>
        <w:right w:val="none" w:sz="0" w:space="0" w:color="auto"/>
      </w:divBdr>
    </w:div>
    <w:div w:id="135463871">
      <w:bodyDiv w:val="1"/>
      <w:marLeft w:val="0"/>
      <w:marRight w:val="0"/>
      <w:marTop w:val="0"/>
      <w:marBottom w:val="0"/>
      <w:divBdr>
        <w:top w:val="none" w:sz="0" w:space="0" w:color="auto"/>
        <w:left w:val="none" w:sz="0" w:space="0" w:color="auto"/>
        <w:bottom w:val="none" w:sz="0" w:space="0" w:color="auto"/>
        <w:right w:val="none" w:sz="0" w:space="0" w:color="auto"/>
      </w:divBdr>
    </w:div>
    <w:div w:id="138421274">
      <w:bodyDiv w:val="1"/>
      <w:marLeft w:val="0"/>
      <w:marRight w:val="0"/>
      <w:marTop w:val="0"/>
      <w:marBottom w:val="0"/>
      <w:divBdr>
        <w:top w:val="none" w:sz="0" w:space="0" w:color="auto"/>
        <w:left w:val="none" w:sz="0" w:space="0" w:color="auto"/>
        <w:bottom w:val="none" w:sz="0" w:space="0" w:color="auto"/>
        <w:right w:val="none" w:sz="0" w:space="0" w:color="auto"/>
      </w:divBdr>
    </w:div>
    <w:div w:id="142475886">
      <w:bodyDiv w:val="1"/>
      <w:marLeft w:val="0"/>
      <w:marRight w:val="0"/>
      <w:marTop w:val="0"/>
      <w:marBottom w:val="0"/>
      <w:divBdr>
        <w:top w:val="none" w:sz="0" w:space="0" w:color="auto"/>
        <w:left w:val="none" w:sz="0" w:space="0" w:color="auto"/>
        <w:bottom w:val="none" w:sz="0" w:space="0" w:color="auto"/>
        <w:right w:val="none" w:sz="0" w:space="0" w:color="auto"/>
      </w:divBdr>
    </w:div>
    <w:div w:id="146016258">
      <w:bodyDiv w:val="1"/>
      <w:marLeft w:val="0"/>
      <w:marRight w:val="0"/>
      <w:marTop w:val="0"/>
      <w:marBottom w:val="0"/>
      <w:divBdr>
        <w:top w:val="none" w:sz="0" w:space="0" w:color="auto"/>
        <w:left w:val="none" w:sz="0" w:space="0" w:color="auto"/>
        <w:bottom w:val="none" w:sz="0" w:space="0" w:color="auto"/>
        <w:right w:val="none" w:sz="0" w:space="0" w:color="auto"/>
      </w:divBdr>
    </w:div>
    <w:div w:id="146870531">
      <w:bodyDiv w:val="1"/>
      <w:marLeft w:val="0"/>
      <w:marRight w:val="0"/>
      <w:marTop w:val="0"/>
      <w:marBottom w:val="0"/>
      <w:divBdr>
        <w:top w:val="none" w:sz="0" w:space="0" w:color="auto"/>
        <w:left w:val="none" w:sz="0" w:space="0" w:color="auto"/>
        <w:bottom w:val="none" w:sz="0" w:space="0" w:color="auto"/>
        <w:right w:val="none" w:sz="0" w:space="0" w:color="auto"/>
      </w:divBdr>
    </w:div>
    <w:div w:id="149180807">
      <w:bodyDiv w:val="1"/>
      <w:marLeft w:val="0"/>
      <w:marRight w:val="0"/>
      <w:marTop w:val="0"/>
      <w:marBottom w:val="0"/>
      <w:divBdr>
        <w:top w:val="none" w:sz="0" w:space="0" w:color="auto"/>
        <w:left w:val="none" w:sz="0" w:space="0" w:color="auto"/>
        <w:bottom w:val="none" w:sz="0" w:space="0" w:color="auto"/>
        <w:right w:val="none" w:sz="0" w:space="0" w:color="auto"/>
      </w:divBdr>
    </w:div>
    <w:div w:id="150296458">
      <w:bodyDiv w:val="1"/>
      <w:marLeft w:val="0"/>
      <w:marRight w:val="0"/>
      <w:marTop w:val="0"/>
      <w:marBottom w:val="0"/>
      <w:divBdr>
        <w:top w:val="none" w:sz="0" w:space="0" w:color="auto"/>
        <w:left w:val="none" w:sz="0" w:space="0" w:color="auto"/>
        <w:bottom w:val="none" w:sz="0" w:space="0" w:color="auto"/>
        <w:right w:val="none" w:sz="0" w:space="0" w:color="auto"/>
      </w:divBdr>
    </w:div>
    <w:div w:id="155997127">
      <w:bodyDiv w:val="1"/>
      <w:marLeft w:val="0"/>
      <w:marRight w:val="0"/>
      <w:marTop w:val="0"/>
      <w:marBottom w:val="0"/>
      <w:divBdr>
        <w:top w:val="none" w:sz="0" w:space="0" w:color="auto"/>
        <w:left w:val="none" w:sz="0" w:space="0" w:color="auto"/>
        <w:bottom w:val="none" w:sz="0" w:space="0" w:color="auto"/>
        <w:right w:val="none" w:sz="0" w:space="0" w:color="auto"/>
      </w:divBdr>
    </w:div>
    <w:div w:id="158622667">
      <w:bodyDiv w:val="1"/>
      <w:marLeft w:val="0"/>
      <w:marRight w:val="0"/>
      <w:marTop w:val="0"/>
      <w:marBottom w:val="0"/>
      <w:divBdr>
        <w:top w:val="none" w:sz="0" w:space="0" w:color="auto"/>
        <w:left w:val="none" w:sz="0" w:space="0" w:color="auto"/>
        <w:bottom w:val="none" w:sz="0" w:space="0" w:color="auto"/>
        <w:right w:val="none" w:sz="0" w:space="0" w:color="auto"/>
      </w:divBdr>
    </w:div>
    <w:div w:id="162163487">
      <w:bodyDiv w:val="1"/>
      <w:marLeft w:val="0"/>
      <w:marRight w:val="0"/>
      <w:marTop w:val="0"/>
      <w:marBottom w:val="0"/>
      <w:divBdr>
        <w:top w:val="none" w:sz="0" w:space="0" w:color="auto"/>
        <w:left w:val="none" w:sz="0" w:space="0" w:color="auto"/>
        <w:bottom w:val="none" w:sz="0" w:space="0" w:color="auto"/>
        <w:right w:val="none" w:sz="0" w:space="0" w:color="auto"/>
      </w:divBdr>
    </w:div>
    <w:div w:id="166068263">
      <w:bodyDiv w:val="1"/>
      <w:marLeft w:val="0"/>
      <w:marRight w:val="0"/>
      <w:marTop w:val="0"/>
      <w:marBottom w:val="0"/>
      <w:divBdr>
        <w:top w:val="none" w:sz="0" w:space="0" w:color="auto"/>
        <w:left w:val="none" w:sz="0" w:space="0" w:color="auto"/>
        <w:bottom w:val="none" w:sz="0" w:space="0" w:color="auto"/>
        <w:right w:val="none" w:sz="0" w:space="0" w:color="auto"/>
      </w:divBdr>
    </w:div>
    <w:div w:id="166792492">
      <w:bodyDiv w:val="1"/>
      <w:marLeft w:val="0"/>
      <w:marRight w:val="0"/>
      <w:marTop w:val="0"/>
      <w:marBottom w:val="0"/>
      <w:divBdr>
        <w:top w:val="none" w:sz="0" w:space="0" w:color="auto"/>
        <w:left w:val="none" w:sz="0" w:space="0" w:color="auto"/>
        <w:bottom w:val="none" w:sz="0" w:space="0" w:color="auto"/>
        <w:right w:val="none" w:sz="0" w:space="0" w:color="auto"/>
      </w:divBdr>
    </w:div>
    <w:div w:id="168954715">
      <w:bodyDiv w:val="1"/>
      <w:marLeft w:val="0"/>
      <w:marRight w:val="0"/>
      <w:marTop w:val="0"/>
      <w:marBottom w:val="0"/>
      <w:divBdr>
        <w:top w:val="none" w:sz="0" w:space="0" w:color="auto"/>
        <w:left w:val="none" w:sz="0" w:space="0" w:color="auto"/>
        <w:bottom w:val="none" w:sz="0" w:space="0" w:color="auto"/>
        <w:right w:val="none" w:sz="0" w:space="0" w:color="auto"/>
      </w:divBdr>
    </w:div>
    <w:div w:id="169101162">
      <w:bodyDiv w:val="1"/>
      <w:marLeft w:val="0"/>
      <w:marRight w:val="0"/>
      <w:marTop w:val="0"/>
      <w:marBottom w:val="0"/>
      <w:divBdr>
        <w:top w:val="none" w:sz="0" w:space="0" w:color="auto"/>
        <w:left w:val="none" w:sz="0" w:space="0" w:color="auto"/>
        <w:bottom w:val="none" w:sz="0" w:space="0" w:color="auto"/>
        <w:right w:val="none" w:sz="0" w:space="0" w:color="auto"/>
      </w:divBdr>
    </w:div>
    <w:div w:id="176895418">
      <w:bodyDiv w:val="1"/>
      <w:marLeft w:val="0"/>
      <w:marRight w:val="0"/>
      <w:marTop w:val="0"/>
      <w:marBottom w:val="0"/>
      <w:divBdr>
        <w:top w:val="none" w:sz="0" w:space="0" w:color="auto"/>
        <w:left w:val="none" w:sz="0" w:space="0" w:color="auto"/>
        <w:bottom w:val="none" w:sz="0" w:space="0" w:color="auto"/>
        <w:right w:val="none" w:sz="0" w:space="0" w:color="auto"/>
      </w:divBdr>
    </w:div>
    <w:div w:id="185800824">
      <w:bodyDiv w:val="1"/>
      <w:marLeft w:val="0"/>
      <w:marRight w:val="0"/>
      <w:marTop w:val="0"/>
      <w:marBottom w:val="0"/>
      <w:divBdr>
        <w:top w:val="none" w:sz="0" w:space="0" w:color="auto"/>
        <w:left w:val="none" w:sz="0" w:space="0" w:color="auto"/>
        <w:bottom w:val="none" w:sz="0" w:space="0" w:color="auto"/>
        <w:right w:val="none" w:sz="0" w:space="0" w:color="auto"/>
      </w:divBdr>
    </w:div>
    <w:div w:id="194343646">
      <w:bodyDiv w:val="1"/>
      <w:marLeft w:val="0"/>
      <w:marRight w:val="0"/>
      <w:marTop w:val="0"/>
      <w:marBottom w:val="0"/>
      <w:divBdr>
        <w:top w:val="none" w:sz="0" w:space="0" w:color="auto"/>
        <w:left w:val="none" w:sz="0" w:space="0" w:color="auto"/>
        <w:bottom w:val="none" w:sz="0" w:space="0" w:color="auto"/>
        <w:right w:val="none" w:sz="0" w:space="0" w:color="auto"/>
      </w:divBdr>
    </w:div>
    <w:div w:id="197664258">
      <w:bodyDiv w:val="1"/>
      <w:marLeft w:val="0"/>
      <w:marRight w:val="0"/>
      <w:marTop w:val="0"/>
      <w:marBottom w:val="0"/>
      <w:divBdr>
        <w:top w:val="none" w:sz="0" w:space="0" w:color="auto"/>
        <w:left w:val="none" w:sz="0" w:space="0" w:color="auto"/>
        <w:bottom w:val="none" w:sz="0" w:space="0" w:color="auto"/>
        <w:right w:val="none" w:sz="0" w:space="0" w:color="auto"/>
      </w:divBdr>
    </w:div>
    <w:div w:id="199826495">
      <w:bodyDiv w:val="1"/>
      <w:marLeft w:val="0"/>
      <w:marRight w:val="0"/>
      <w:marTop w:val="0"/>
      <w:marBottom w:val="0"/>
      <w:divBdr>
        <w:top w:val="none" w:sz="0" w:space="0" w:color="auto"/>
        <w:left w:val="none" w:sz="0" w:space="0" w:color="auto"/>
        <w:bottom w:val="none" w:sz="0" w:space="0" w:color="auto"/>
        <w:right w:val="none" w:sz="0" w:space="0" w:color="auto"/>
      </w:divBdr>
    </w:div>
    <w:div w:id="200552723">
      <w:bodyDiv w:val="1"/>
      <w:marLeft w:val="0"/>
      <w:marRight w:val="0"/>
      <w:marTop w:val="0"/>
      <w:marBottom w:val="0"/>
      <w:divBdr>
        <w:top w:val="none" w:sz="0" w:space="0" w:color="auto"/>
        <w:left w:val="none" w:sz="0" w:space="0" w:color="auto"/>
        <w:bottom w:val="none" w:sz="0" w:space="0" w:color="auto"/>
        <w:right w:val="none" w:sz="0" w:space="0" w:color="auto"/>
      </w:divBdr>
    </w:div>
    <w:div w:id="208612255">
      <w:bodyDiv w:val="1"/>
      <w:marLeft w:val="0"/>
      <w:marRight w:val="0"/>
      <w:marTop w:val="0"/>
      <w:marBottom w:val="0"/>
      <w:divBdr>
        <w:top w:val="none" w:sz="0" w:space="0" w:color="auto"/>
        <w:left w:val="none" w:sz="0" w:space="0" w:color="auto"/>
        <w:bottom w:val="none" w:sz="0" w:space="0" w:color="auto"/>
        <w:right w:val="none" w:sz="0" w:space="0" w:color="auto"/>
      </w:divBdr>
    </w:div>
    <w:div w:id="210701133">
      <w:bodyDiv w:val="1"/>
      <w:marLeft w:val="0"/>
      <w:marRight w:val="0"/>
      <w:marTop w:val="0"/>
      <w:marBottom w:val="0"/>
      <w:divBdr>
        <w:top w:val="none" w:sz="0" w:space="0" w:color="auto"/>
        <w:left w:val="none" w:sz="0" w:space="0" w:color="auto"/>
        <w:bottom w:val="none" w:sz="0" w:space="0" w:color="auto"/>
        <w:right w:val="none" w:sz="0" w:space="0" w:color="auto"/>
      </w:divBdr>
    </w:div>
    <w:div w:id="217400453">
      <w:bodyDiv w:val="1"/>
      <w:marLeft w:val="0"/>
      <w:marRight w:val="0"/>
      <w:marTop w:val="0"/>
      <w:marBottom w:val="0"/>
      <w:divBdr>
        <w:top w:val="none" w:sz="0" w:space="0" w:color="auto"/>
        <w:left w:val="none" w:sz="0" w:space="0" w:color="auto"/>
        <w:bottom w:val="none" w:sz="0" w:space="0" w:color="auto"/>
        <w:right w:val="none" w:sz="0" w:space="0" w:color="auto"/>
      </w:divBdr>
    </w:div>
    <w:div w:id="219093760">
      <w:bodyDiv w:val="1"/>
      <w:marLeft w:val="0"/>
      <w:marRight w:val="0"/>
      <w:marTop w:val="0"/>
      <w:marBottom w:val="0"/>
      <w:divBdr>
        <w:top w:val="none" w:sz="0" w:space="0" w:color="auto"/>
        <w:left w:val="none" w:sz="0" w:space="0" w:color="auto"/>
        <w:bottom w:val="none" w:sz="0" w:space="0" w:color="auto"/>
        <w:right w:val="none" w:sz="0" w:space="0" w:color="auto"/>
      </w:divBdr>
    </w:div>
    <w:div w:id="229661587">
      <w:bodyDiv w:val="1"/>
      <w:marLeft w:val="0"/>
      <w:marRight w:val="0"/>
      <w:marTop w:val="0"/>
      <w:marBottom w:val="0"/>
      <w:divBdr>
        <w:top w:val="none" w:sz="0" w:space="0" w:color="auto"/>
        <w:left w:val="none" w:sz="0" w:space="0" w:color="auto"/>
        <w:bottom w:val="none" w:sz="0" w:space="0" w:color="auto"/>
        <w:right w:val="none" w:sz="0" w:space="0" w:color="auto"/>
      </w:divBdr>
    </w:div>
    <w:div w:id="236938100">
      <w:bodyDiv w:val="1"/>
      <w:marLeft w:val="0"/>
      <w:marRight w:val="0"/>
      <w:marTop w:val="0"/>
      <w:marBottom w:val="0"/>
      <w:divBdr>
        <w:top w:val="none" w:sz="0" w:space="0" w:color="auto"/>
        <w:left w:val="none" w:sz="0" w:space="0" w:color="auto"/>
        <w:bottom w:val="none" w:sz="0" w:space="0" w:color="auto"/>
        <w:right w:val="none" w:sz="0" w:space="0" w:color="auto"/>
      </w:divBdr>
    </w:div>
    <w:div w:id="243415649">
      <w:bodyDiv w:val="1"/>
      <w:marLeft w:val="0"/>
      <w:marRight w:val="0"/>
      <w:marTop w:val="0"/>
      <w:marBottom w:val="0"/>
      <w:divBdr>
        <w:top w:val="none" w:sz="0" w:space="0" w:color="auto"/>
        <w:left w:val="none" w:sz="0" w:space="0" w:color="auto"/>
        <w:bottom w:val="none" w:sz="0" w:space="0" w:color="auto"/>
        <w:right w:val="none" w:sz="0" w:space="0" w:color="auto"/>
      </w:divBdr>
    </w:div>
    <w:div w:id="256794902">
      <w:bodyDiv w:val="1"/>
      <w:marLeft w:val="0"/>
      <w:marRight w:val="0"/>
      <w:marTop w:val="0"/>
      <w:marBottom w:val="0"/>
      <w:divBdr>
        <w:top w:val="none" w:sz="0" w:space="0" w:color="auto"/>
        <w:left w:val="none" w:sz="0" w:space="0" w:color="auto"/>
        <w:bottom w:val="none" w:sz="0" w:space="0" w:color="auto"/>
        <w:right w:val="none" w:sz="0" w:space="0" w:color="auto"/>
      </w:divBdr>
    </w:div>
    <w:div w:id="267398927">
      <w:bodyDiv w:val="1"/>
      <w:marLeft w:val="0"/>
      <w:marRight w:val="0"/>
      <w:marTop w:val="0"/>
      <w:marBottom w:val="0"/>
      <w:divBdr>
        <w:top w:val="none" w:sz="0" w:space="0" w:color="auto"/>
        <w:left w:val="none" w:sz="0" w:space="0" w:color="auto"/>
        <w:bottom w:val="none" w:sz="0" w:space="0" w:color="auto"/>
        <w:right w:val="none" w:sz="0" w:space="0" w:color="auto"/>
      </w:divBdr>
    </w:div>
    <w:div w:id="271517263">
      <w:bodyDiv w:val="1"/>
      <w:marLeft w:val="0"/>
      <w:marRight w:val="0"/>
      <w:marTop w:val="0"/>
      <w:marBottom w:val="0"/>
      <w:divBdr>
        <w:top w:val="none" w:sz="0" w:space="0" w:color="auto"/>
        <w:left w:val="none" w:sz="0" w:space="0" w:color="auto"/>
        <w:bottom w:val="none" w:sz="0" w:space="0" w:color="auto"/>
        <w:right w:val="none" w:sz="0" w:space="0" w:color="auto"/>
      </w:divBdr>
    </w:div>
    <w:div w:id="283972200">
      <w:bodyDiv w:val="1"/>
      <w:marLeft w:val="0"/>
      <w:marRight w:val="0"/>
      <w:marTop w:val="0"/>
      <w:marBottom w:val="0"/>
      <w:divBdr>
        <w:top w:val="none" w:sz="0" w:space="0" w:color="auto"/>
        <w:left w:val="none" w:sz="0" w:space="0" w:color="auto"/>
        <w:bottom w:val="none" w:sz="0" w:space="0" w:color="auto"/>
        <w:right w:val="none" w:sz="0" w:space="0" w:color="auto"/>
      </w:divBdr>
    </w:div>
    <w:div w:id="284118923">
      <w:bodyDiv w:val="1"/>
      <w:marLeft w:val="0"/>
      <w:marRight w:val="0"/>
      <w:marTop w:val="0"/>
      <w:marBottom w:val="0"/>
      <w:divBdr>
        <w:top w:val="none" w:sz="0" w:space="0" w:color="auto"/>
        <w:left w:val="none" w:sz="0" w:space="0" w:color="auto"/>
        <w:bottom w:val="none" w:sz="0" w:space="0" w:color="auto"/>
        <w:right w:val="none" w:sz="0" w:space="0" w:color="auto"/>
      </w:divBdr>
    </w:div>
    <w:div w:id="285432767">
      <w:bodyDiv w:val="1"/>
      <w:marLeft w:val="0"/>
      <w:marRight w:val="0"/>
      <w:marTop w:val="0"/>
      <w:marBottom w:val="0"/>
      <w:divBdr>
        <w:top w:val="none" w:sz="0" w:space="0" w:color="auto"/>
        <w:left w:val="none" w:sz="0" w:space="0" w:color="auto"/>
        <w:bottom w:val="none" w:sz="0" w:space="0" w:color="auto"/>
        <w:right w:val="none" w:sz="0" w:space="0" w:color="auto"/>
      </w:divBdr>
    </w:div>
    <w:div w:id="291906663">
      <w:bodyDiv w:val="1"/>
      <w:marLeft w:val="0"/>
      <w:marRight w:val="0"/>
      <w:marTop w:val="0"/>
      <w:marBottom w:val="0"/>
      <w:divBdr>
        <w:top w:val="none" w:sz="0" w:space="0" w:color="auto"/>
        <w:left w:val="none" w:sz="0" w:space="0" w:color="auto"/>
        <w:bottom w:val="none" w:sz="0" w:space="0" w:color="auto"/>
        <w:right w:val="none" w:sz="0" w:space="0" w:color="auto"/>
      </w:divBdr>
    </w:div>
    <w:div w:id="299073176">
      <w:bodyDiv w:val="1"/>
      <w:marLeft w:val="0"/>
      <w:marRight w:val="0"/>
      <w:marTop w:val="0"/>
      <w:marBottom w:val="0"/>
      <w:divBdr>
        <w:top w:val="none" w:sz="0" w:space="0" w:color="auto"/>
        <w:left w:val="none" w:sz="0" w:space="0" w:color="auto"/>
        <w:bottom w:val="none" w:sz="0" w:space="0" w:color="auto"/>
        <w:right w:val="none" w:sz="0" w:space="0" w:color="auto"/>
      </w:divBdr>
    </w:div>
    <w:div w:id="302272693">
      <w:bodyDiv w:val="1"/>
      <w:marLeft w:val="0"/>
      <w:marRight w:val="0"/>
      <w:marTop w:val="0"/>
      <w:marBottom w:val="0"/>
      <w:divBdr>
        <w:top w:val="none" w:sz="0" w:space="0" w:color="auto"/>
        <w:left w:val="none" w:sz="0" w:space="0" w:color="auto"/>
        <w:bottom w:val="none" w:sz="0" w:space="0" w:color="auto"/>
        <w:right w:val="none" w:sz="0" w:space="0" w:color="auto"/>
      </w:divBdr>
    </w:div>
    <w:div w:id="303462546">
      <w:bodyDiv w:val="1"/>
      <w:marLeft w:val="0"/>
      <w:marRight w:val="0"/>
      <w:marTop w:val="0"/>
      <w:marBottom w:val="0"/>
      <w:divBdr>
        <w:top w:val="none" w:sz="0" w:space="0" w:color="auto"/>
        <w:left w:val="none" w:sz="0" w:space="0" w:color="auto"/>
        <w:bottom w:val="none" w:sz="0" w:space="0" w:color="auto"/>
        <w:right w:val="none" w:sz="0" w:space="0" w:color="auto"/>
      </w:divBdr>
    </w:div>
    <w:div w:id="304624168">
      <w:bodyDiv w:val="1"/>
      <w:marLeft w:val="0"/>
      <w:marRight w:val="0"/>
      <w:marTop w:val="0"/>
      <w:marBottom w:val="0"/>
      <w:divBdr>
        <w:top w:val="none" w:sz="0" w:space="0" w:color="auto"/>
        <w:left w:val="none" w:sz="0" w:space="0" w:color="auto"/>
        <w:bottom w:val="none" w:sz="0" w:space="0" w:color="auto"/>
        <w:right w:val="none" w:sz="0" w:space="0" w:color="auto"/>
      </w:divBdr>
    </w:div>
    <w:div w:id="307125901">
      <w:bodyDiv w:val="1"/>
      <w:marLeft w:val="0"/>
      <w:marRight w:val="0"/>
      <w:marTop w:val="0"/>
      <w:marBottom w:val="0"/>
      <w:divBdr>
        <w:top w:val="none" w:sz="0" w:space="0" w:color="auto"/>
        <w:left w:val="none" w:sz="0" w:space="0" w:color="auto"/>
        <w:bottom w:val="none" w:sz="0" w:space="0" w:color="auto"/>
        <w:right w:val="none" w:sz="0" w:space="0" w:color="auto"/>
      </w:divBdr>
    </w:div>
    <w:div w:id="308899142">
      <w:bodyDiv w:val="1"/>
      <w:marLeft w:val="0"/>
      <w:marRight w:val="0"/>
      <w:marTop w:val="0"/>
      <w:marBottom w:val="0"/>
      <w:divBdr>
        <w:top w:val="none" w:sz="0" w:space="0" w:color="auto"/>
        <w:left w:val="none" w:sz="0" w:space="0" w:color="auto"/>
        <w:bottom w:val="none" w:sz="0" w:space="0" w:color="auto"/>
        <w:right w:val="none" w:sz="0" w:space="0" w:color="auto"/>
      </w:divBdr>
    </w:div>
    <w:div w:id="309556366">
      <w:bodyDiv w:val="1"/>
      <w:marLeft w:val="0"/>
      <w:marRight w:val="0"/>
      <w:marTop w:val="0"/>
      <w:marBottom w:val="0"/>
      <w:divBdr>
        <w:top w:val="none" w:sz="0" w:space="0" w:color="auto"/>
        <w:left w:val="none" w:sz="0" w:space="0" w:color="auto"/>
        <w:bottom w:val="none" w:sz="0" w:space="0" w:color="auto"/>
        <w:right w:val="none" w:sz="0" w:space="0" w:color="auto"/>
      </w:divBdr>
    </w:div>
    <w:div w:id="317073000">
      <w:bodyDiv w:val="1"/>
      <w:marLeft w:val="0"/>
      <w:marRight w:val="0"/>
      <w:marTop w:val="0"/>
      <w:marBottom w:val="0"/>
      <w:divBdr>
        <w:top w:val="none" w:sz="0" w:space="0" w:color="auto"/>
        <w:left w:val="none" w:sz="0" w:space="0" w:color="auto"/>
        <w:bottom w:val="none" w:sz="0" w:space="0" w:color="auto"/>
        <w:right w:val="none" w:sz="0" w:space="0" w:color="auto"/>
      </w:divBdr>
    </w:div>
    <w:div w:id="319038882">
      <w:bodyDiv w:val="1"/>
      <w:marLeft w:val="0"/>
      <w:marRight w:val="0"/>
      <w:marTop w:val="0"/>
      <w:marBottom w:val="0"/>
      <w:divBdr>
        <w:top w:val="none" w:sz="0" w:space="0" w:color="auto"/>
        <w:left w:val="none" w:sz="0" w:space="0" w:color="auto"/>
        <w:bottom w:val="none" w:sz="0" w:space="0" w:color="auto"/>
        <w:right w:val="none" w:sz="0" w:space="0" w:color="auto"/>
      </w:divBdr>
    </w:div>
    <w:div w:id="322515972">
      <w:bodyDiv w:val="1"/>
      <w:marLeft w:val="0"/>
      <w:marRight w:val="0"/>
      <w:marTop w:val="0"/>
      <w:marBottom w:val="0"/>
      <w:divBdr>
        <w:top w:val="none" w:sz="0" w:space="0" w:color="auto"/>
        <w:left w:val="none" w:sz="0" w:space="0" w:color="auto"/>
        <w:bottom w:val="none" w:sz="0" w:space="0" w:color="auto"/>
        <w:right w:val="none" w:sz="0" w:space="0" w:color="auto"/>
      </w:divBdr>
    </w:div>
    <w:div w:id="332727000">
      <w:bodyDiv w:val="1"/>
      <w:marLeft w:val="0"/>
      <w:marRight w:val="0"/>
      <w:marTop w:val="0"/>
      <w:marBottom w:val="0"/>
      <w:divBdr>
        <w:top w:val="none" w:sz="0" w:space="0" w:color="auto"/>
        <w:left w:val="none" w:sz="0" w:space="0" w:color="auto"/>
        <w:bottom w:val="none" w:sz="0" w:space="0" w:color="auto"/>
        <w:right w:val="none" w:sz="0" w:space="0" w:color="auto"/>
      </w:divBdr>
    </w:div>
    <w:div w:id="341318974">
      <w:bodyDiv w:val="1"/>
      <w:marLeft w:val="0"/>
      <w:marRight w:val="0"/>
      <w:marTop w:val="0"/>
      <w:marBottom w:val="0"/>
      <w:divBdr>
        <w:top w:val="none" w:sz="0" w:space="0" w:color="auto"/>
        <w:left w:val="none" w:sz="0" w:space="0" w:color="auto"/>
        <w:bottom w:val="none" w:sz="0" w:space="0" w:color="auto"/>
        <w:right w:val="none" w:sz="0" w:space="0" w:color="auto"/>
      </w:divBdr>
    </w:div>
    <w:div w:id="345254749">
      <w:bodyDiv w:val="1"/>
      <w:marLeft w:val="0"/>
      <w:marRight w:val="0"/>
      <w:marTop w:val="0"/>
      <w:marBottom w:val="0"/>
      <w:divBdr>
        <w:top w:val="none" w:sz="0" w:space="0" w:color="auto"/>
        <w:left w:val="none" w:sz="0" w:space="0" w:color="auto"/>
        <w:bottom w:val="none" w:sz="0" w:space="0" w:color="auto"/>
        <w:right w:val="none" w:sz="0" w:space="0" w:color="auto"/>
      </w:divBdr>
    </w:div>
    <w:div w:id="346716828">
      <w:bodyDiv w:val="1"/>
      <w:marLeft w:val="0"/>
      <w:marRight w:val="0"/>
      <w:marTop w:val="0"/>
      <w:marBottom w:val="0"/>
      <w:divBdr>
        <w:top w:val="none" w:sz="0" w:space="0" w:color="auto"/>
        <w:left w:val="none" w:sz="0" w:space="0" w:color="auto"/>
        <w:bottom w:val="none" w:sz="0" w:space="0" w:color="auto"/>
        <w:right w:val="none" w:sz="0" w:space="0" w:color="auto"/>
      </w:divBdr>
    </w:div>
    <w:div w:id="348147312">
      <w:bodyDiv w:val="1"/>
      <w:marLeft w:val="0"/>
      <w:marRight w:val="0"/>
      <w:marTop w:val="0"/>
      <w:marBottom w:val="0"/>
      <w:divBdr>
        <w:top w:val="none" w:sz="0" w:space="0" w:color="auto"/>
        <w:left w:val="none" w:sz="0" w:space="0" w:color="auto"/>
        <w:bottom w:val="none" w:sz="0" w:space="0" w:color="auto"/>
        <w:right w:val="none" w:sz="0" w:space="0" w:color="auto"/>
      </w:divBdr>
    </w:div>
    <w:div w:id="348290441">
      <w:bodyDiv w:val="1"/>
      <w:marLeft w:val="0"/>
      <w:marRight w:val="0"/>
      <w:marTop w:val="0"/>
      <w:marBottom w:val="0"/>
      <w:divBdr>
        <w:top w:val="none" w:sz="0" w:space="0" w:color="auto"/>
        <w:left w:val="none" w:sz="0" w:space="0" w:color="auto"/>
        <w:bottom w:val="none" w:sz="0" w:space="0" w:color="auto"/>
        <w:right w:val="none" w:sz="0" w:space="0" w:color="auto"/>
      </w:divBdr>
    </w:div>
    <w:div w:id="349646284">
      <w:bodyDiv w:val="1"/>
      <w:marLeft w:val="0"/>
      <w:marRight w:val="0"/>
      <w:marTop w:val="0"/>
      <w:marBottom w:val="0"/>
      <w:divBdr>
        <w:top w:val="none" w:sz="0" w:space="0" w:color="auto"/>
        <w:left w:val="none" w:sz="0" w:space="0" w:color="auto"/>
        <w:bottom w:val="none" w:sz="0" w:space="0" w:color="auto"/>
        <w:right w:val="none" w:sz="0" w:space="0" w:color="auto"/>
      </w:divBdr>
    </w:div>
    <w:div w:id="350449718">
      <w:bodyDiv w:val="1"/>
      <w:marLeft w:val="0"/>
      <w:marRight w:val="0"/>
      <w:marTop w:val="0"/>
      <w:marBottom w:val="0"/>
      <w:divBdr>
        <w:top w:val="none" w:sz="0" w:space="0" w:color="auto"/>
        <w:left w:val="none" w:sz="0" w:space="0" w:color="auto"/>
        <w:bottom w:val="none" w:sz="0" w:space="0" w:color="auto"/>
        <w:right w:val="none" w:sz="0" w:space="0" w:color="auto"/>
      </w:divBdr>
    </w:div>
    <w:div w:id="352266004">
      <w:bodyDiv w:val="1"/>
      <w:marLeft w:val="0"/>
      <w:marRight w:val="0"/>
      <w:marTop w:val="0"/>
      <w:marBottom w:val="0"/>
      <w:divBdr>
        <w:top w:val="none" w:sz="0" w:space="0" w:color="auto"/>
        <w:left w:val="none" w:sz="0" w:space="0" w:color="auto"/>
        <w:bottom w:val="none" w:sz="0" w:space="0" w:color="auto"/>
        <w:right w:val="none" w:sz="0" w:space="0" w:color="auto"/>
      </w:divBdr>
    </w:div>
    <w:div w:id="355739398">
      <w:bodyDiv w:val="1"/>
      <w:marLeft w:val="0"/>
      <w:marRight w:val="0"/>
      <w:marTop w:val="0"/>
      <w:marBottom w:val="0"/>
      <w:divBdr>
        <w:top w:val="none" w:sz="0" w:space="0" w:color="auto"/>
        <w:left w:val="none" w:sz="0" w:space="0" w:color="auto"/>
        <w:bottom w:val="none" w:sz="0" w:space="0" w:color="auto"/>
        <w:right w:val="none" w:sz="0" w:space="0" w:color="auto"/>
      </w:divBdr>
    </w:div>
    <w:div w:id="358512767">
      <w:bodyDiv w:val="1"/>
      <w:marLeft w:val="0"/>
      <w:marRight w:val="0"/>
      <w:marTop w:val="0"/>
      <w:marBottom w:val="0"/>
      <w:divBdr>
        <w:top w:val="none" w:sz="0" w:space="0" w:color="auto"/>
        <w:left w:val="none" w:sz="0" w:space="0" w:color="auto"/>
        <w:bottom w:val="none" w:sz="0" w:space="0" w:color="auto"/>
        <w:right w:val="none" w:sz="0" w:space="0" w:color="auto"/>
      </w:divBdr>
    </w:div>
    <w:div w:id="365176489">
      <w:bodyDiv w:val="1"/>
      <w:marLeft w:val="0"/>
      <w:marRight w:val="0"/>
      <w:marTop w:val="0"/>
      <w:marBottom w:val="0"/>
      <w:divBdr>
        <w:top w:val="none" w:sz="0" w:space="0" w:color="auto"/>
        <w:left w:val="none" w:sz="0" w:space="0" w:color="auto"/>
        <w:bottom w:val="none" w:sz="0" w:space="0" w:color="auto"/>
        <w:right w:val="none" w:sz="0" w:space="0" w:color="auto"/>
      </w:divBdr>
    </w:div>
    <w:div w:id="367141104">
      <w:bodyDiv w:val="1"/>
      <w:marLeft w:val="0"/>
      <w:marRight w:val="0"/>
      <w:marTop w:val="0"/>
      <w:marBottom w:val="0"/>
      <w:divBdr>
        <w:top w:val="none" w:sz="0" w:space="0" w:color="auto"/>
        <w:left w:val="none" w:sz="0" w:space="0" w:color="auto"/>
        <w:bottom w:val="none" w:sz="0" w:space="0" w:color="auto"/>
        <w:right w:val="none" w:sz="0" w:space="0" w:color="auto"/>
      </w:divBdr>
    </w:div>
    <w:div w:id="368576804">
      <w:bodyDiv w:val="1"/>
      <w:marLeft w:val="0"/>
      <w:marRight w:val="0"/>
      <w:marTop w:val="0"/>
      <w:marBottom w:val="0"/>
      <w:divBdr>
        <w:top w:val="none" w:sz="0" w:space="0" w:color="auto"/>
        <w:left w:val="none" w:sz="0" w:space="0" w:color="auto"/>
        <w:bottom w:val="none" w:sz="0" w:space="0" w:color="auto"/>
        <w:right w:val="none" w:sz="0" w:space="0" w:color="auto"/>
      </w:divBdr>
    </w:div>
    <w:div w:id="376786198">
      <w:bodyDiv w:val="1"/>
      <w:marLeft w:val="0"/>
      <w:marRight w:val="0"/>
      <w:marTop w:val="0"/>
      <w:marBottom w:val="0"/>
      <w:divBdr>
        <w:top w:val="none" w:sz="0" w:space="0" w:color="auto"/>
        <w:left w:val="none" w:sz="0" w:space="0" w:color="auto"/>
        <w:bottom w:val="none" w:sz="0" w:space="0" w:color="auto"/>
        <w:right w:val="none" w:sz="0" w:space="0" w:color="auto"/>
      </w:divBdr>
    </w:div>
    <w:div w:id="380179752">
      <w:bodyDiv w:val="1"/>
      <w:marLeft w:val="0"/>
      <w:marRight w:val="0"/>
      <w:marTop w:val="0"/>
      <w:marBottom w:val="0"/>
      <w:divBdr>
        <w:top w:val="none" w:sz="0" w:space="0" w:color="auto"/>
        <w:left w:val="none" w:sz="0" w:space="0" w:color="auto"/>
        <w:bottom w:val="none" w:sz="0" w:space="0" w:color="auto"/>
        <w:right w:val="none" w:sz="0" w:space="0" w:color="auto"/>
      </w:divBdr>
    </w:div>
    <w:div w:id="382800197">
      <w:bodyDiv w:val="1"/>
      <w:marLeft w:val="0"/>
      <w:marRight w:val="0"/>
      <w:marTop w:val="0"/>
      <w:marBottom w:val="0"/>
      <w:divBdr>
        <w:top w:val="none" w:sz="0" w:space="0" w:color="auto"/>
        <w:left w:val="none" w:sz="0" w:space="0" w:color="auto"/>
        <w:bottom w:val="none" w:sz="0" w:space="0" w:color="auto"/>
        <w:right w:val="none" w:sz="0" w:space="0" w:color="auto"/>
      </w:divBdr>
    </w:div>
    <w:div w:id="389426582">
      <w:bodyDiv w:val="1"/>
      <w:marLeft w:val="0"/>
      <w:marRight w:val="0"/>
      <w:marTop w:val="0"/>
      <w:marBottom w:val="0"/>
      <w:divBdr>
        <w:top w:val="none" w:sz="0" w:space="0" w:color="auto"/>
        <w:left w:val="none" w:sz="0" w:space="0" w:color="auto"/>
        <w:bottom w:val="none" w:sz="0" w:space="0" w:color="auto"/>
        <w:right w:val="none" w:sz="0" w:space="0" w:color="auto"/>
      </w:divBdr>
    </w:div>
    <w:div w:id="395934199">
      <w:bodyDiv w:val="1"/>
      <w:marLeft w:val="0"/>
      <w:marRight w:val="0"/>
      <w:marTop w:val="0"/>
      <w:marBottom w:val="0"/>
      <w:divBdr>
        <w:top w:val="none" w:sz="0" w:space="0" w:color="auto"/>
        <w:left w:val="none" w:sz="0" w:space="0" w:color="auto"/>
        <w:bottom w:val="none" w:sz="0" w:space="0" w:color="auto"/>
        <w:right w:val="none" w:sz="0" w:space="0" w:color="auto"/>
      </w:divBdr>
    </w:div>
    <w:div w:id="396242954">
      <w:bodyDiv w:val="1"/>
      <w:marLeft w:val="0"/>
      <w:marRight w:val="0"/>
      <w:marTop w:val="0"/>
      <w:marBottom w:val="0"/>
      <w:divBdr>
        <w:top w:val="none" w:sz="0" w:space="0" w:color="auto"/>
        <w:left w:val="none" w:sz="0" w:space="0" w:color="auto"/>
        <w:bottom w:val="none" w:sz="0" w:space="0" w:color="auto"/>
        <w:right w:val="none" w:sz="0" w:space="0" w:color="auto"/>
      </w:divBdr>
    </w:div>
    <w:div w:id="409041130">
      <w:bodyDiv w:val="1"/>
      <w:marLeft w:val="0"/>
      <w:marRight w:val="0"/>
      <w:marTop w:val="0"/>
      <w:marBottom w:val="0"/>
      <w:divBdr>
        <w:top w:val="none" w:sz="0" w:space="0" w:color="auto"/>
        <w:left w:val="none" w:sz="0" w:space="0" w:color="auto"/>
        <w:bottom w:val="none" w:sz="0" w:space="0" w:color="auto"/>
        <w:right w:val="none" w:sz="0" w:space="0" w:color="auto"/>
      </w:divBdr>
    </w:div>
    <w:div w:id="411008048">
      <w:bodyDiv w:val="1"/>
      <w:marLeft w:val="0"/>
      <w:marRight w:val="0"/>
      <w:marTop w:val="0"/>
      <w:marBottom w:val="0"/>
      <w:divBdr>
        <w:top w:val="none" w:sz="0" w:space="0" w:color="auto"/>
        <w:left w:val="none" w:sz="0" w:space="0" w:color="auto"/>
        <w:bottom w:val="none" w:sz="0" w:space="0" w:color="auto"/>
        <w:right w:val="none" w:sz="0" w:space="0" w:color="auto"/>
      </w:divBdr>
    </w:div>
    <w:div w:id="427123413">
      <w:bodyDiv w:val="1"/>
      <w:marLeft w:val="0"/>
      <w:marRight w:val="0"/>
      <w:marTop w:val="0"/>
      <w:marBottom w:val="0"/>
      <w:divBdr>
        <w:top w:val="none" w:sz="0" w:space="0" w:color="auto"/>
        <w:left w:val="none" w:sz="0" w:space="0" w:color="auto"/>
        <w:bottom w:val="none" w:sz="0" w:space="0" w:color="auto"/>
        <w:right w:val="none" w:sz="0" w:space="0" w:color="auto"/>
      </w:divBdr>
    </w:div>
    <w:div w:id="438719340">
      <w:bodyDiv w:val="1"/>
      <w:marLeft w:val="0"/>
      <w:marRight w:val="0"/>
      <w:marTop w:val="0"/>
      <w:marBottom w:val="0"/>
      <w:divBdr>
        <w:top w:val="none" w:sz="0" w:space="0" w:color="auto"/>
        <w:left w:val="none" w:sz="0" w:space="0" w:color="auto"/>
        <w:bottom w:val="none" w:sz="0" w:space="0" w:color="auto"/>
        <w:right w:val="none" w:sz="0" w:space="0" w:color="auto"/>
      </w:divBdr>
    </w:div>
    <w:div w:id="439449183">
      <w:bodyDiv w:val="1"/>
      <w:marLeft w:val="0"/>
      <w:marRight w:val="0"/>
      <w:marTop w:val="0"/>
      <w:marBottom w:val="0"/>
      <w:divBdr>
        <w:top w:val="none" w:sz="0" w:space="0" w:color="auto"/>
        <w:left w:val="none" w:sz="0" w:space="0" w:color="auto"/>
        <w:bottom w:val="none" w:sz="0" w:space="0" w:color="auto"/>
        <w:right w:val="none" w:sz="0" w:space="0" w:color="auto"/>
      </w:divBdr>
    </w:div>
    <w:div w:id="442842820">
      <w:bodyDiv w:val="1"/>
      <w:marLeft w:val="0"/>
      <w:marRight w:val="0"/>
      <w:marTop w:val="0"/>
      <w:marBottom w:val="0"/>
      <w:divBdr>
        <w:top w:val="none" w:sz="0" w:space="0" w:color="auto"/>
        <w:left w:val="none" w:sz="0" w:space="0" w:color="auto"/>
        <w:bottom w:val="none" w:sz="0" w:space="0" w:color="auto"/>
        <w:right w:val="none" w:sz="0" w:space="0" w:color="auto"/>
      </w:divBdr>
    </w:div>
    <w:div w:id="443119228">
      <w:bodyDiv w:val="1"/>
      <w:marLeft w:val="0"/>
      <w:marRight w:val="0"/>
      <w:marTop w:val="0"/>
      <w:marBottom w:val="0"/>
      <w:divBdr>
        <w:top w:val="none" w:sz="0" w:space="0" w:color="auto"/>
        <w:left w:val="none" w:sz="0" w:space="0" w:color="auto"/>
        <w:bottom w:val="none" w:sz="0" w:space="0" w:color="auto"/>
        <w:right w:val="none" w:sz="0" w:space="0" w:color="auto"/>
      </w:divBdr>
    </w:div>
    <w:div w:id="448823036">
      <w:bodyDiv w:val="1"/>
      <w:marLeft w:val="0"/>
      <w:marRight w:val="0"/>
      <w:marTop w:val="0"/>
      <w:marBottom w:val="0"/>
      <w:divBdr>
        <w:top w:val="none" w:sz="0" w:space="0" w:color="auto"/>
        <w:left w:val="none" w:sz="0" w:space="0" w:color="auto"/>
        <w:bottom w:val="none" w:sz="0" w:space="0" w:color="auto"/>
        <w:right w:val="none" w:sz="0" w:space="0" w:color="auto"/>
      </w:divBdr>
    </w:div>
    <w:div w:id="456030555">
      <w:bodyDiv w:val="1"/>
      <w:marLeft w:val="0"/>
      <w:marRight w:val="0"/>
      <w:marTop w:val="0"/>
      <w:marBottom w:val="0"/>
      <w:divBdr>
        <w:top w:val="none" w:sz="0" w:space="0" w:color="auto"/>
        <w:left w:val="none" w:sz="0" w:space="0" w:color="auto"/>
        <w:bottom w:val="none" w:sz="0" w:space="0" w:color="auto"/>
        <w:right w:val="none" w:sz="0" w:space="0" w:color="auto"/>
      </w:divBdr>
    </w:div>
    <w:div w:id="457573103">
      <w:bodyDiv w:val="1"/>
      <w:marLeft w:val="0"/>
      <w:marRight w:val="0"/>
      <w:marTop w:val="0"/>
      <w:marBottom w:val="0"/>
      <w:divBdr>
        <w:top w:val="none" w:sz="0" w:space="0" w:color="auto"/>
        <w:left w:val="none" w:sz="0" w:space="0" w:color="auto"/>
        <w:bottom w:val="none" w:sz="0" w:space="0" w:color="auto"/>
        <w:right w:val="none" w:sz="0" w:space="0" w:color="auto"/>
      </w:divBdr>
    </w:div>
    <w:div w:id="460077364">
      <w:bodyDiv w:val="1"/>
      <w:marLeft w:val="0"/>
      <w:marRight w:val="0"/>
      <w:marTop w:val="0"/>
      <w:marBottom w:val="0"/>
      <w:divBdr>
        <w:top w:val="none" w:sz="0" w:space="0" w:color="auto"/>
        <w:left w:val="none" w:sz="0" w:space="0" w:color="auto"/>
        <w:bottom w:val="none" w:sz="0" w:space="0" w:color="auto"/>
        <w:right w:val="none" w:sz="0" w:space="0" w:color="auto"/>
      </w:divBdr>
    </w:div>
    <w:div w:id="468088822">
      <w:bodyDiv w:val="1"/>
      <w:marLeft w:val="0"/>
      <w:marRight w:val="0"/>
      <w:marTop w:val="0"/>
      <w:marBottom w:val="0"/>
      <w:divBdr>
        <w:top w:val="none" w:sz="0" w:space="0" w:color="auto"/>
        <w:left w:val="none" w:sz="0" w:space="0" w:color="auto"/>
        <w:bottom w:val="none" w:sz="0" w:space="0" w:color="auto"/>
        <w:right w:val="none" w:sz="0" w:space="0" w:color="auto"/>
      </w:divBdr>
    </w:div>
    <w:div w:id="470176526">
      <w:bodyDiv w:val="1"/>
      <w:marLeft w:val="0"/>
      <w:marRight w:val="0"/>
      <w:marTop w:val="0"/>
      <w:marBottom w:val="0"/>
      <w:divBdr>
        <w:top w:val="none" w:sz="0" w:space="0" w:color="auto"/>
        <w:left w:val="none" w:sz="0" w:space="0" w:color="auto"/>
        <w:bottom w:val="none" w:sz="0" w:space="0" w:color="auto"/>
        <w:right w:val="none" w:sz="0" w:space="0" w:color="auto"/>
      </w:divBdr>
    </w:div>
    <w:div w:id="470220907">
      <w:bodyDiv w:val="1"/>
      <w:marLeft w:val="0"/>
      <w:marRight w:val="0"/>
      <w:marTop w:val="0"/>
      <w:marBottom w:val="0"/>
      <w:divBdr>
        <w:top w:val="none" w:sz="0" w:space="0" w:color="auto"/>
        <w:left w:val="none" w:sz="0" w:space="0" w:color="auto"/>
        <w:bottom w:val="none" w:sz="0" w:space="0" w:color="auto"/>
        <w:right w:val="none" w:sz="0" w:space="0" w:color="auto"/>
      </w:divBdr>
    </w:div>
    <w:div w:id="474488608">
      <w:bodyDiv w:val="1"/>
      <w:marLeft w:val="0"/>
      <w:marRight w:val="0"/>
      <w:marTop w:val="0"/>
      <w:marBottom w:val="0"/>
      <w:divBdr>
        <w:top w:val="none" w:sz="0" w:space="0" w:color="auto"/>
        <w:left w:val="none" w:sz="0" w:space="0" w:color="auto"/>
        <w:bottom w:val="none" w:sz="0" w:space="0" w:color="auto"/>
        <w:right w:val="none" w:sz="0" w:space="0" w:color="auto"/>
      </w:divBdr>
    </w:div>
    <w:div w:id="482745697">
      <w:bodyDiv w:val="1"/>
      <w:marLeft w:val="0"/>
      <w:marRight w:val="0"/>
      <w:marTop w:val="0"/>
      <w:marBottom w:val="0"/>
      <w:divBdr>
        <w:top w:val="none" w:sz="0" w:space="0" w:color="auto"/>
        <w:left w:val="none" w:sz="0" w:space="0" w:color="auto"/>
        <w:bottom w:val="none" w:sz="0" w:space="0" w:color="auto"/>
        <w:right w:val="none" w:sz="0" w:space="0" w:color="auto"/>
      </w:divBdr>
    </w:div>
    <w:div w:id="486366022">
      <w:bodyDiv w:val="1"/>
      <w:marLeft w:val="0"/>
      <w:marRight w:val="0"/>
      <w:marTop w:val="0"/>
      <w:marBottom w:val="0"/>
      <w:divBdr>
        <w:top w:val="none" w:sz="0" w:space="0" w:color="auto"/>
        <w:left w:val="none" w:sz="0" w:space="0" w:color="auto"/>
        <w:bottom w:val="none" w:sz="0" w:space="0" w:color="auto"/>
        <w:right w:val="none" w:sz="0" w:space="0" w:color="auto"/>
      </w:divBdr>
    </w:div>
    <w:div w:id="486477008">
      <w:bodyDiv w:val="1"/>
      <w:marLeft w:val="0"/>
      <w:marRight w:val="0"/>
      <w:marTop w:val="0"/>
      <w:marBottom w:val="0"/>
      <w:divBdr>
        <w:top w:val="none" w:sz="0" w:space="0" w:color="auto"/>
        <w:left w:val="none" w:sz="0" w:space="0" w:color="auto"/>
        <w:bottom w:val="none" w:sz="0" w:space="0" w:color="auto"/>
        <w:right w:val="none" w:sz="0" w:space="0" w:color="auto"/>
      </w:divBdr>
    </w:div>
    <w:div w:id="488136334">
      <w:bodyDiv w:val="1"/>
      <w:marLeft w:val="0"/>
      <w:marRight w:val="0"/>
      <w:marTop w:val="0"/>
      <w:marBottom w:val="0"/>
      <w:divBdr>
        <w:top w:val="none" w:sz="0" w:space="0" w:color="auto"/>
        <w:left w:val="none" w:sz="0" w:space="0" w:color="auto"/>
        <w:bottom w:val="none" w:sz="0" w:space="0" w:color="auto"/>
        <w:right w:val="none" w:sz="0" w:space="0" w:color="auto"/>
      </w:divBdr>
    </w:div>
    <w:div w:id="508913492">
      <w:bodyDiv w:val="1"/>
      <w:marLeft w:val="0"/>
      <w:marRight w:val="0"/>
      <w:marTop w:val="0"/>
      <w:marBottom w:val="0"/>
      <w:divBdr>
        <w:top w:val="none" w:sz="0" w:space="0" w:color="auto"/>
        <w:left w:val="none" w:sz="0" w:space="0" w:color="auto"/>
        <w:bottom w:val="none" w:sz="0" w:space="0" w:color="auto"/>
        <w:right w:val="none" w:sz="0" w:space="0" w:color="auto"/>
      </w:divBdr>
    </w:div>
    <w:div w:id="517040461">
      <w:bodyDiv w:val="1"/>
      <w:marLeft w:val="0"/>
      <w:marRight w:val="0"/>
      <w:marTop w:val="0"/>
      <w:marBottom w:val="0"/>
      <w:divBdr>
        <w:top w:val="none" w:sz="0" w:space="0" w:color="auto"/>
        <w:left w:val="none" w:sz="0" w:space="0" w:color="auto"/>
        <w:bottom w:val="none" w:sz="0" w:space="0" w:color="auto"/>
        <w:right w:val="none" w:sz="0" w:space="0" w:color="auto"/>
      </w:divBdr>
    </w:div>
    <w:div w:id="519509043">
      <w:bodyDiv w:val="1"/>
      <w:marLeft w:val="0"/>
      <w:marRight w:val="0"/>
      <w:marTop w:val="0"/>
      <w:marBottom w:val="0"/>
      <w:divBdr>
        <w:top w:val="none" w:sz="0" w:space="0" w:color="auto"/>
        <w:left w:val="none" w:sz="0" w:space="0" w:color="auto"/>
        <w:bottom w:val="none" w:sz="0" w:space="0" w:color="auto"/>
        <w:right w:val="none" w:sz="0" w:space="0" w:color="auto"/>
      </w:divBdr>
    </w:div>
    <w:div w:id="520629890">
      <w:bodyDiv w:val="1"/>
      <w:marLeft w:val="0"/>
      <w:marRight w:val="0"/>
      <w:marTop w:val="0"/>
      <w:marBottom w:val="0"/>
      <w:divBdr>
        <w:top w:val="none" w:sz="0" w:space="0" w:color="auto"/>
        <w:left w:val="none" w:sz="0" w:space="0" w:color="auto"/>
        <w:bottom w:val="none" w:sz="0" w:space="0" w:color="auto"/>
        <w:right w:val="none" w:sz="0" w:space="0" w:color="auto"/>
      </w:divBdr>
    </w:div>
    <w:div w:id="523204932">
      <w:bodyDiv w:val="1"/>
      <w:marLeft w:val="0"/>
      <w:marRight w:val="0"/>
      <w:marTop w:val="0"/>
      <w:marBottom w:val="0"/>
      <w:divBdr>
        <w:top w:val="none" w:sz="0" w:space="0" w:color="auto"/>
        <w:left w:val="none" w:sz="0" w:space="0" w:color="auto"/>
        <w:bottom w:val="none" w:sz="0" w:space="0" w:color="auto"/>
        <w:right w:val="none" w:sz="0" w:space="0" w:color="auto"/>
      </w:divBdr>
    </w:div>
    <w:div w:id="525678493">
      <w:bodyDiv w:val="1"/>
      <w:marLeft w:val="0"/>
      <w:marRight w:val="0"/>
      <w:marTop w:val="0"/>
      <w:marBottom w:val="0"/>
      <w:divBdr>
        <w:top w:val="none" w:sz="0" w:space="0" w:color="auto"/>
        <w:left w:val="none" w:sz="0" w:space="0" w:color="auto"/>
        <w:bottom w:val="none" w:sz="0" w:space="0" w:color="auto"/>
        <w:right w:val="none" w:sz="0" w:space="0" w:color="auto"/>
      </w:divBdr>
    </w:div>
    <w:div w:id="532038560">
      <w:bodyDiv w:val="1"/>
      <w:marLeft w:val="0"/>
      <w:marRight w:val="0"/>
      <w:marTop w:val="0"/>
      <w:marBottom w:val="0"/>
      <w:divBdr>
        <w:top w:val="none" w:sz="0" w:space="0" w:color="auto"/>
        <w:left w:val="none" w:sz="0" w:space="0" w:color="auto"/>
        <w:bottom w:val="none" w:sz="0" w:space="0" w:color="auto"/>
        <w:right w:val="none" w:sz="0" w:space="0" w:color="auto"/>
      </w:divBdr>
    </w:div>
    <w:div w:id="533033586">
      <w:bodyDiv w:val="1"/>
      <w:marLeft w:val="0"/>
      <w:marRight w:val="0"/>
      <w:marTop w:val="0"/>
      <w:marBottom w:val="0"/>
      <w:divBdr>
        <w:top w:val="none" w:sz="0" w:space="0" w:color="auto"/>
        <w:left w:val="none" w:sz="0" w:space="0" w:color="auto"/>
        <w:bottom w:val="none" w:sz="0" w:space="0" w:color="auto"/>
        <w:right w:val="none" w:sz="0" w:space="0" w:color="auto"/>
      </w:divBdr>
    </w:div>
    <w:div w:id="533080848">
      <w:bodyDiv w:val="1"/>
      <w:marLeft w:val="0"/>
      <w:marRight w:val="0"/>
      <w:marTop w:val="0"/>
      <w:marBottom w:val="0"/>
      <w:divBdr>
        <w:top w:val="none" w:sz="0" w:space="0" w:color="auto"/>
        <w:left w:val="none" w:sz="0" w:space="0" w:color="auto"/>
        <w:bottom w:val="none" w:sz="0" w:space="0" w:color="auto"/>
        <w:right w:val="none" w:sz="0" w:space="0" w:color="auto"/>
      </w:divBdr>
    </w:div>
    <w:div w:id="540555951">
      <w:bodyDiv w:val="1"/>
      <w:marLeft w:val="0"/>
      <w:marRight w:val="0"/>
      <w:marTop w:val="0"/>
      <w:marBottom w:val="0"/>
      <w:divBdr>
        <w:top w:val="none" w:sz="0" w:space="0" w:color="auto"/>
        <w:left w:val="none" w:sz="0" w:space="0" w:color="auto"/>
        <w:bottom w:val="none" w:sz="0" w:space="0" w:color="auto"/>
        <w:right w:val="none" w:sz="0" w:space="0" w:color="auto"/>
      </w:divBdr>
    </w:div>
    <w:div w:id="544609825">
      <w:bodyDiv w:val="1"/>
      <w:marLeft w:val="0"/>
      <w:marRight w:val="0"/>
      <w:marTop w:val="0"/>
      <w:marBottom w:val="0"/>
      <w:divBdr>
        <w:top w:val="none" w:sz="0" w:space="0" w:color="auto"/>
        <w:left w:val="none" w:sz="0" w:space="0" w:color="auto"/>
        <w:bottom w:val="none" w:sz="0" w:space="0" w:color="auto"/>
        <w:right w:val="none" w:sz="0" w:space="0" w:color="auto"/>
      </w:divBdr>
    </w:div>
    <w:div w:id="547381577">
      <w:bodyDiv w:val="1"/>
      <w:marLeft w:val="0"/>
      <w:marRight w:val="0"/>
      <w:marTop w:val="0"/>
      <w:marBottom w:val="0"/>
      <w:divBdr>
        <w:top w:val="none" w:sz="0" w:space="0" w:color="auto"/>
        <w:left w:val="none" w:sz="0" w:space="0" w:color="auto"/>
        <w:bottom w:val="none" w:sz="0" w:space="0" w:color="auto"/>
        <w:right w:val="none" w:sz="0" w:space="0" w:color="auto"/>
      </w:divBdr>
    </w:div>
    <w:div w:id="556168927">
      <w:bodyDiv w:val="1"/>
      <w:marLeft w:val="0"/>
      <w:marRight w:val="0"/>
      <w:marTop w:val="0"/>
      <w:marBottom w:val="0"/>
      <w:divBdr>
        <w:top w:val="none" w:sz="0" w:space="0" w:color="auto"/>
        <w:left w:val="none" w:sz="0" w:space="0" w:color="auto"/>
        <w:bottom w:val="none" w:sz="0" w:space="0" w:color="auto"/>
        <w:right w:val="none" w:sz="0" w:space="0" w:color="auto"/>
      </w:divBdr>
    </w:div>
    <w:div w:id="557597464">
      <w:bodyDiv w:val="1"/>
      <w:marLeft w:val="0"/>
      <w:marRight w:val="0"/>
      <w:marTop w:val="0"/>
      <w:marBottom w:val="0"/>
      <w:divBdr>
        <w:top w:val="none" w:sz="0" w:space="0" w:color="auto"/>
        <w:left w:val="none" w:sz="0" w:space="0" w:color="auto"/>
        <w:bottom w:val="none" w:sz="0" w:space="0" w:color="auto"/>
        <w:right w:val="none" w:sz="0" w:space="0" w:color="auto"/>
      </w:divBdr>
    </w:div>
    <w:div w:id="567156049">
      <w:bodyDiv w:val="1"/>
      <w:marLeft w:val="0"/>
      <w:marRight w:val="0"/>
      <w:marTop w:val="0"/>
      <w:marBottom w:val="0"/>
      <w:divBdr>
        <w:top w:val="none" w:sz="0" w:space="0" w:color="auto"/>
        <w:left w:val="none" w:sz="0" w:space="0" w:color="auto"/>
        <w:bottom w:val="none" w:sz="0" w:space="0" w:color="auto"/>
        <w:right w:val="none" w:sz="0" w:space="0" w:color="auto"/>
      </w:divBdr>
    </w:div>
    <w:div w:id="569996764">
      <w:bodyDiv w:val="1"/>
      <w:marLeft w:val="0"/>
      <w:marRight w:val="0"/>
      <w:marTop w:val="0"/>
      <w:marBottom w:val="0"/>
      <w:divBdr>
        <w:top w:val="none" w:sz="0" w:space="0" w:color="auto"/>
        <w:left w:val="none" w:sz="0" w:space="0" w:color="auto"/>
        <w:bottom w:val="none" w:sz="0" w:space="0" w:color="auto"/>
        <w:right w:val="none" w:sz="0" w:space="0" w:color="auto"/>
      </w:divBdr>
    </w:div>
    <w:div w:id="570193752">
      <w:bodyDiv w:val="1"/>
      <w:marLeft w:val="0"/>
      <w:marRight w:val="0"/>
      <w:marTop w:val="0"/>
      <w:marBottom w:val="0"/>
      <w:divBdr>
        <w:top w:val="none" w:sz="0" w:space="0" w:color="auto"/>
        <w:left w:val="none" w:sz="0" w:space="0" w:color="auto"/>
        <w:bottom w:val="none" w:sz="0" w:space="0" w:color="auto"/>
        <w:right w:val="none" w:sz="0" w:space="0" w:color="auto"/>
      </w:divBdr>
    </w:div>
    <w:div w:id="571159407">
      <w:bodyDiv w:val="1"/>
      <w:marLeft w:val="0"/>
      <w:marRight w:val="0"/>
      <w:marTop w:val="0"/>
      <w:marBottom w:val="0"/>
      <w:divBdr>
        <w:top w:val="none" w:sz="0" w:space="0" w:color="auto"/>
        <w:left w:val="none" w:sz="0" w:space="0" w:color="auto"/>
        <w:bottom w:val="none" w:sz="0" w:space="0" w:color="auto"/>
        <w:right w:val="none" w:sz="0" w:space="0" w:color="auto"/>
      </w:divBdr>
    </w:div>
    <w:div w:id="574751721">
      <w:bodyDiv w:val="1"/>
      <w:marLeft w:val="0"/>
      <w:marRight w:val="0"/>
      <w:marTop w:val="0"/>
      <w:marBottom w:val="0"/>
      <w:divBdr>
        <w:top w:val="none" w:sz="0" w:space="0" w:color="auto"/>
        <w:left w:val="none" w:sz="0" w:space="0" w:color="auto"/>
        <w:bottom w:val="none" w:sz="0" w:space="0" w:color="auto"/>
        <w:right w:val="none" w:sz="0" w:space="0" w:color="auto"/>
      </w:divBdr>
    </w:div>
    <w:div w:id="576478742">
      <w:bodyDiv w:val="1"/>
      <w:marLeft w:val="0"/>
      <w:marRight w:val="0"/>
      <w:marTop w:val="0"/>
      <w:marBottom w:val="0"/>
      <w:divBdr>
        <w:top w:val="none" w:sz="0" w:space="0" w:color="auto"/>
        <w:left w:val="none" w:sz="0" w:space="0" w:color="auto"/>
        <w:bottom w:val="none" w:sz="0" w:space="0" w:color="auto"/>
        <w:right w:val="none" w:sz="0" w:space="0" w:color="auto"/>
      </w:divBdr>
    </w:div>
    <w:div w:id="577255108">
      <w:bodyDiv w:val="1"/>
      <w:marLeft w:val="0"/>
      <w:marRight w:val="0"/>
      <w:marTop w:val="0"/>
      <w:marBottom w:val="0"/>
      <w:divBdr>
        <w:top w:val="none" w:sz="0" w:space="0" w:color="auto"/>
        <w:left w:val="none" w:sz="0" w:space="0" w:color="auto"/>
        <w:bottom w:val="none" w:sz="0" w:space="0" w:color="auto"/>
        <w:right w:val="none" w:sz="0" w:space="0" w:color="auto"/>
      </w:divBdr>
    </w:div>
    <w:div w:id="582490186">
      <w:bodyDiv w:val="1"/>
      <w:marLeft w:val="0"/>
      <w:marRight w:val="0"/>
      <w:marTop w:val="0"/>
      <w:marBottom w:val="0"/>
      <w:divBdr>
        <w:top w:val="none" w:sz="0" w:space="0" w:color="auto"/>
        <w:left w:val="none" w:sz="0" w:space="0" w:color="auto"/>
        <w:bottom w:val="none" w:sz="0" w:space="0" w:color="auto"/>
        <w:right w:val="none" w:sz="0" w:space="0" w:color="auto"/>
      </w:divBdr>
    </w:div>
    <w:div w:id="582834668">
      <w:bodyDiv w:val="1"/>
      <w:marLeft w:val="0"/>
      <w:marRight w:val="0"/>
      <w:marTop w:val="0"/>
      <w:marBottom w:val="0"/>
      <w:divBdr>
        <w:top w:val="none" w:sz="0" w:space="0" w:color="auto"/>
        <w:left w:val="none" w:sz="0" w:space="0" w:color="auto"/>
        <w:bottom w:val="none" w:sz="0" w:space="0" w:color="auto"/>
        <w:right w:val="none" w:sz="0" w:space="0" w:color="auto"/>
      </w:divBdr>
    </w:div>
    <w:div w:id="587614167">
      <w:bodyDiv w:val="1"/>
      <w:marLeft w:val="0"/>
      <w:marRight w:val="0"/>
      <w:marTop w:val="0"/>
      <w:marBottom w:val="0"/>
      <w:divBdr>
        <w:top w:val="none" w:sz="0" w:space="0" w:color="auto"/>
        <w:left w:val="none" w:sz="0" w:space="0" w:color="auto"/>
        <w:bottom w:val="none" w:sz="0" w:space="0" w:color="auto"/>
        <w:right w:val="none" w:sz="0" w:space="0" w:color="auto"/>
      </w:divBdr>
    </w:div>
    <w:div w:id="592784479">
      <w:bodyDiv w:val="1"/>
      <w:marLeft w:val="0"/>
      <w:marRight w:val="0"/>
      <w:marTop w:val="0"/>
      <w:marBottom w:val="0"/>
      <w:divBdr>
        <w:top w:val="none" w:sz="0" w:space="0" w:color="auto"/>
        <w:left w:val="none" w:sz="0" w:space="0" w:color="auto"/>
        <w:bottom w:val="none" w:sz="0" w:space="0" w:color="auto"/>
        <w:right w:val="none" w:sz="0" w:space="0" w:color="auto"/>
      </w:divBdr>
    </w:div>
    <w:div w:id="596983481">
      <w:bodyDiv w:val="1"/>
      <w:marLeft w:val="0"/>
      <w:marRight w:val="0"/>
      <w:marTop w:val="0"/>
      <w:marBottom w:val="0"/>
      <w:divBdr>
        <w:top w:val="none" w:sz="0" w:space="0" w:color="auto"/>
        <w:left w:val="none" w:sz="0" w:space="0" w:color="auto"/>
        <w:bottom w:val="none" w:sz="0" w:space="0" w:color="auto"/>
        <w:right w:val="none" w:sz="0" w:space="0" w:color="auto"/>
      </w:divBdr>
    </w:div>
    <w:div w:id="599609365">
      <w:bodyDiv w:val="1"/>
      <w:marLeft w:val="0"/>
      <w:marRight w:val="0"/>
      <w:marTop w:val="0"/>
      <w:marBottom w:val="0"/>
      <w:divBdr>
        <w:top w:val="none" w:sz="0" w:space="0" w:color="auto"/>
        <w:left w:val="none" w:sz="0" w:space="0" w:color="auto"/>
        <w:bottom w:val="none" w:sz="0" w:space="0" w:color="auto"/>
        <w:right w:val="none" w:sz="0" w:space="0" w:color="auto"/>
      </w:divBdr>
    </w:div>
    <w:div w:id="600837779">
      <w:bodyDiv w:val="1"/>
      <w:marLeft w:val="0"/>
      <w:marRight w:val="0"/>
      <w:marTop w:val="0"/>
      <w:marBottom w:val="0"/>
      <w:divBdr>
        <w:top w:val="none" w:sz="0" w:space="0" w:color="auto"/>
        <w:left w:val="none" w:sz="0" w:space="0" w:color="auto"/>
        <w:bottom w:val="none" w:sz="0" w:space="0" w:color="auto"/>
        <w:right w:val="none" w:sz="0" w:space="0" w:color="auto"/>
      </w:divBdr>
    </w:div>
    <w:div w:id="617102364">
      <w:bodyDiv w:val="1"/>
      <w:marLeft w:val="0"/>
      <w:marRight w:val="0"/>
      <w:marTop w:val="0"/>
      <w:marBottom w:val="0"/>
      <w:divBdr>
        <w:top w:val="none" w:sz="0" w:space="0" w:color="auto"/>
        <w:left w:val="none" w:sz="0" w:space="0" w:color="auto"/>
        <w:bottom w:val="none" w:sz="0" w:space="0" w:color="auto"/>
        <w:right w:val="none" w:sz="0" w:space="0" w:color="auto"/>
      </w:divBdr>
    </w:div>
    <w:div w:id="617218510">
      <w:bodyDiv w:val="1"/>
      <w:marLeft w:val="0"/>
      <w:marRight w:val="0"/>
      <w:marTop w:val="0"/>
      <w:marBottom w:val="0"/>
      <w:divBdr>
        <w:top w:val="none" w:sz="0" w:space="0" w:color="auto"/>
        <w:left w:val="none" w:sz="0" w:space="0" w:color="auto"/>
        <w:bottom w:val="none" w:sz="0" w:space="0" w:color="auto"/>
        <w:right w:val="none" w:sz="0" w:space="0" w:color="auto"/>
      </w:divBdr>
    </w:div>
    <w:div w:id="619187357">
      <w:bodyDiv w:val="1"/>
      <w:marLeft w:val="0"/>
      <w:marRight w:val="0"/>
      <w:marTop w:val="0"/>
      <w:marBottom w:val="0"/>
      <w:divBdr>
        <w:top w:val="none" w:sz="0" w:space="0" w:color="auto"/>
        <w:left w:val="none" w:sz="0" w:space="0" w:color="auto"/>
        <w:bottom w:val="none" w:sz="0" w:space="0" w:color="auto"/>
        <w:right w:val="none" w:sz="0" w:space="0" w:color="auto"/>
      </w:divBdr>
    </w:div>
    <w:div w:id="631517674">
      <w:bodyDiv w:val="1"/>
      <w:marLeft w:val="0"/>
      <w:marRight w:val="0"/>
      <w:marTop w:val="0"/>
      <w:marBottom w:val="0"/>
      <w:divBdr>
        <w:top w:val="none" w:sz="0" w:space="0" w:color="auto"/>
        <w:left w:val="none" w:sz="0" w:space="0" w:color="auto"/>
        <w:bottom w:val="none" w:sz="0" w:space="0" w:color="auto"/>
        <w:right w:val="none" w:sz="0" w:space="0" w:color="auto"/>
      </w:divBdr>
    </w:div>
    <w:div w:id="637030205">
      <w:bodyDiv w:val="1"/>
      <w:marLeft w:val="0"/>
      <w:marRight w:val="0"/>
      <w:marTop w:val="0"/>
      <w:marBottom w:val="0"/>
      <w:divBdr>
        <w:top w:val="none" w:sz="0" w:space="0" w:color="auto"/>
        <w:left w:val="none" w:sz="0" w:space="0" w:color="auto"/>
        <w:bottom w:val="none" w:sz="0" w:space="0" w:color="auto"/>
        <w:right w:val="none" w:sz="0" w:space="0" w:color="auto"/>
      </w:divBdr>
    </w:div>
    <w:div w:id="639114210">
      <w:bodyDiv w:val="1"/>
      <w:marLeft w:val="0"/>
      <w:marRight w:val="0"/>
      <w:marTop w:val="0"/>
      <w:marBottom w:val="0"/>
      <w:divBdr>
        <w:top w:val="none" w:sz="0" w:space="0" w:color="auto"/>
        <w:left w:val="none" w:sz="0" w:space="0" w:color="auto"/>
        <w:bottom w:val="none" w:sz="0" w:space="0" w:color="auto"/>
        <w:right w:val="none" w:sz="0" w:space="0" w:color="auto"/>
      </w:divBdr>
    </w:div>
    <w:div w:id="641614129">
      <w:bodyDiv w:val="1"/>
      <w:marLeft w:val="0"/>
      <w:marRight w:val="0"/>
      <w:marTop w:val="0"/>
      <w:marBottom w:val="0"/>
      <w:divBdr>
        <w:top w:val="none" w:sz="0" w:space="0" w:color="auto"/>
        <w:left w:val="none" w:sz="0" w:space="0" w:color="auto"/>
        <w:bottom w:val="none" w:sz="0" w:space="0" w:color="auto"/>
        <w:right w:val="none" w:sz="0" w:space="0" w:color="auto"/>
      </w:divBdr>
    </w:div>
    <w:div w:id="642396078">
      <w:bodyDiv w:val="1"/>
      <w:marLeft w:val="0"/>
      <w:marRight w:val="0"/>
      <w:marTop w:val="0"/>
      <w:marBottom w:val="0"/>
      <w:divBdr>
        <w:top w:val="none" w:sz="0" w:space="0" w:color="auto"/>
        <w:left w:val="none" w:sz="0" w:space="0" w:color="auto"/>
        <w:bottom w:val="none" w:sz="0" w:space="0" w:color="auto"/>
        <w:right w:val="none" w:sz="0" w:space="0" w:color="auto"/>
      </w:divBdr>
    </w:div>
    <w:div w:id="645429493">
      <w:bodyDiv w:val="1"/>
      <w:marLeft w:val="0"/>
      <w:marRight w:val="0"/>
      <w:marTop w:val="0"/>
      <w:marBottom w:val="0"/>
      <w:divBdr>
        <w:top w:val="none" w:sz="0" w:space="0" w:color="auto"/>
        <w:left w:val="none" w:sz="0" w:space="0" w:color="auto"/>
        <w:bottom w:val="none" w:sz="0" w:space="0" w:color="auto"/>
        <w:right w:val="none" w:sz="0" w:space="0" w:color="auto"/>
      </w:divBdr>
    </w:div>
    <w:div w:id="646280465">
      <w:bodyDiv w:val="1"/>
      <w:marLeft w:val="0"/>
      <w:marRight w:val="0"/>
      <w:marTop w:val="0"/>
      <w:marBottom w:val="0"/>
      <w:divBdr>
        <w:top w:val="none" w:sz="0" w:space="0" w:color="auto"/>
        <w:left w:val="none" w:sz="0" w:space="0" w:color="auto"/>
        <w:bottom w:val="none" w:sz="0" w:space="0" w:color="auto"/>
        <w:right w:val="none" w:sz="0" w:space="0" w:color="auto"/>
      </w:divBdr>
    </w:div>
    <w:div w:id="651176476">
      <w:bodyDiv w:val="1"/>
      <w:marLeft w:val="0"/>
      <w:marRight w:val="0"/>
      <w:marTop w:val="0"/>
      <w:marBottom w:val="0"/>
      <w:divBdr>
        <w:top w:val="none" w:sz="0" w:space="0" w:color="auto"/>
        <w:left w:val="none" w:sz="0" w:space="0" w:color="auto"/>
        <w:bottom w:val="none" w:sz="0" w:space="0" w:color="auto"/>
        <w:right w:val="none" w:sz="0" w:space="0" w:color="auto"/>
      </w:divBdr>
    </w:div>
    <w:div w:id="652486997">
      <w:bodyDiv w:val="1"/>
      <w:marLeft w:val="0"/>
      <w:marRight w:val="0"/>
      <w:marTop w:val="0"/>
      <w:marBottom w:val="0"/>
      <w:divBdr>
        <w:top w:val="none" w:sz="0" w:space="0" w:color="auto"/>
        <w:left w:val="none" w:sz="0" w:space="0" w:color="auto"/>
        <w:bottom w:val="none" w:sz="0" w:space="0" w:color="auto"/>
        <w:right w:val="none" w:sz="0" w:space="0" w:color="auto"/>
      </w:divBdr>
    </w:div>
    <w:div w:id="660043809">
      <w:bodyDiv w:val="1"/>
      <w:marLeft w:val="0"/>
      <w:marRight w:val="0"/>
      <w:marTop w:val="0"/>
      <w:marBottom w:val="0"/>
      <w:divBdr>
        <w:top w:val="none" w:sz="0" w:space="0" w:color="auto"/>
        <w:left w:val="none" w:sz="0" w:space="0" w:color="auto"/>
        <w:bottom w:val="none" w:sz="0" w:space="0" w:color="auto"/>
        <w:right w:val="none" w:sz="0" w:space="0" w:color="auto"/>
      </w:divBdr>
    </w:div>
    <w:div w:id="661201288">
      <w:bodyDiv w:val="1"/>
      <w:marLeft w:val="0"/>
      <w:marRight w:val="0"/>
      <w:marTop w:val="0"/>
      <w:marBottom w:val="0"/>
      <w:divBdr>
        <w:top w:val="none" w:sz="0" w:space="0" w:color="auto"/>
        <w:left w:val="none" w:sz="0" w:space="0" w:color="auto"/>
        <w:bottom w:val="none" w:sz="0" w:space="0" w:color="auto"/>
        <w:right w:val="none" w:sz="0" w:space="0" w:color="auto"/>
      </w:divBdr>
    </w:div>
    <w:div w:id="672605982">
      <w:bodyDiv w:val="1"/>
      <w:marLeft w:val="0"/>
      <w:marRight w:val="0"/>
      <w:marTop w:val="0"/>
      <w:marBottom w:val="0"/>
      <w:divBdr>
        <w:top w:val="none" w:sz="0" w:space="0" w:color="auto"/>
        <w:left w:val="none" w:sz="0" w:space="0" w:color="auto"/>
        <w:bottom w:val="none" w:sz="0" w:space="0" w:color="auto"/>
        <w:right w:val="none" w:sz="0" w:space="0" w:color="auto"/>
      </w:divBdr>
    </w:div>
    <w:div w:id="676735210">
      <w:bodyDiv w:val="1"/>
      <w:marLeft w:val="0"/>
      <w:marRight w:val="0"/>
      <w:marTop w:val="0"/>
      <w:marBottom w:val="0"/>
      <w:divBdr>
        <w:top w:val="none" w:sz="0" w:space="0" w:color="auto"/>
        <w:left w:val="none" w:sz="0" w:space="0" w:color="auto"/>
        <w:bottom w:val="none" w:sz="0" w:space="0" w:color="auto"/>
        <w:right w:val="none" w:sz="0" w:space="0" w:color="auto"/>
      </w:divBdr>
    </w:div>
    <w:div w:id="679890651">
      <w:bodyDiv w:val="1"/>
      <w:marLeft w:val="0"/>
      <w:marRight w:val="0"/>
      <w:marTop w:val="0"/>
      <w:marBottom w:val="0"/>
      <w:divBdr>
        <w:top w:val="none" w:sz="0" w:space="0" w:color="auto"/>
        <w:left w:val="none" w:sz="0" w:space="0" w:color="auto"/>
        <w:bottom w:val="none" w:sz="0" w:space="0" w:color="auto"/>
        <w:right w:val="none" w:sz="0" w:space="0" w:color="auto"/>
      </w:divBdr>
    </w:div>
    <w:div w:id="681667736">
      <w:bodyDiv w:val="1"/>
      <w:marLeft w:val="0"/>
      <w:marRight w:val="0"/>
      <w:marTop w:val="0"/>
      <w:marBottom w:val="0"/>
      <w:divBdr>
        <w:top w:val="none" w:sz="0" w:space="0" w:color="auto"/>
        <w:left w:val="none" w:sz="0" w:space="0" w:color="auto"/>
        <w:bottom w:val="none" w:sz="0" w:space="0" w:color="auto"/>
        <w:right w:val="none" w:sz="0" w:space="0" w:color="auto"/>
      </w:divBdr>
    </w:div>
    <w:div w:id="685058210">
      <w:bodyDiv w:val="1"/>
      <w:marLeft w:val="0"/>
      <w:marRight w:val="0"/>
      <w:marTop w:val="0"/>
      <w:marBottom w:val="0"/>
      <w:divBdr>
        <w:top w:val="none" w:sz="0" w:space="0" w:color="auto"/>
        <w:left w:val="none" w:sz="0" w:space="0" w:color="auto"/>
        <w:bottom w:val="none" w:sz="0" w:space="0" w:color="auto"/>
        <w:right w:val="none" w:sz="0" w:space="0" w:color="auto"/>
      </w:divBdr>
    </w:div>
    <w:div w:id="688290068">
      <w:bodyDiv w:val="1"/>
      <w:marLeft w:val="0"/>
      <w:marRight w:val="0"/>
      <w:marTop w:val="0"/>
      <w:marBottom w:val="0"/>
      <w:divBdr>
        <w:top w:val="none" w:sz="0" w:space="0" w:color="auto"/>
        <w:left w:val="none" w:sz="0" w:space="0" w:color="auto"/>
        <w:bottom w:val="none" w:sz="0" w:space="0" w:color="auto"/>
        <w:right w:val="none" w:sz="0" w:space="0" w:color="auto"/>
      </w:divBdr>
    </w:div>
    <w:div w:id="692650596">
      <w:bodyDiv w:val="1"/>
      <w:marLeft w:val="0"/>
      <w:marRight w:val="0"/>
      <w:marTop w:val="0"/>
      <w:marBottom w:val="0"/>
      <w:divBdr>
        <w:top w:val="none" w:sz="0" w:space="0" w:color="auto"/>
        <w:left w:val="none" w:sz="0" w:space="0" w:color="auto"/>
        <w:bottom w:val="none" w:sz="0" w:space="0" w:color="auto"/>
        <w:right w:val="none" w:sz="0" w:space="0" w:color="auto"/>
      </w:divBdr>
    </w:div>
    <w:div w:id="693262372">
      <w:bodyDiv w:val="1"/>
      <w:marLeft w:val="0"/>
      <w:marRight w:val="0"/>
      <w:marTop w:val="0"/>
      <w:marBottom w:val="0"/>
      <w:divBdr>
        <w:top w:val="none" w:sz="0" w:space="0" w:color="auto"/>
        <w:left w:val="none" w:sz="0" w:space="0" w:color="auto"/>
        <w:bottom w:val="none" w:sz="0" w:space="0" w:color="auto"/>
        <w:right w:val="none" w:sz="0" w:space="0" w:color="auto"/>
      </w:divBdr>
    </w:div>
    <w:div w:id="694233711">
      <w:bodyDiv w:val="1"/>
      <w:marLeft w:val="0"/>
      <w:marRight w:val="0"/>
      <w:marTop w:val="0"/>
      <w:marBottom w:val="0"/>
      <w:divBdr>
        <w:top w:val="none" w:sz="0" w:space="0" w:color="auto"/>
        <w:left w:val="none" w:sz="0" w:space="0" w:color="auto"/>
        <w:bottom w:val="none" w:sz="0" w:space="0" w:color="auto"/>
        <w:right w:val="none" w:sz="0" w:space="0" w:color="auto"/>
      </w:divBdr>
    </w:div>
    <w:div w:id="703410708">
      <w:bodyDiv w:val="1"/>
      <w:marLeft w:val="0"/>
      <w:marRight w:val="0"/>
      <w:marTop w:val="0"/>
      <w:marBottom w:val="0"/>
      <w:divBdr>
        <w:top w:val="none" w:sz="0" w:space="0" w:color="auto"/>
        <w:left w:val="none" w:sz="0" w:space="0" w:color="auto"/>
        <w:bottom w:val="none" w:sz="0" w:space="0" w:color="auto"/>
        <w:right w:val="none" w:sz="0" w:space="0" w:color="auto"/>
      </w:divBdr>
    </w:div>
    <w:div w:id="704259032">
      <w:bodyDiv w:val="1"/>
      <w:marLeft w:val="0"/>
      <w:marRight w:val="0"/>
      <w:marTop w:val="0"/>
      <w:marBottom w:val="0"/>
      <w:divBdr>
        <w:top w:val="none" w:sz="0" w:space="0" w:color="auto"/>
        <w:left w:val="none" w:sz="0" w:space="0" w:color="auto"/>
        <w:bottom w:val="none" w:sz="0" w:space="0" w:color="auto"/>
        <w:right w:val="none" w:sz="0" w:space="0" w:color="auto"/>
      </w:divBdr>
    </w:div>
    <w:div w:id="705064692">
      <w:bodyDiv w:val="1"/>
      <w:marLeft w:val="0"/>
      <w:marRight w:val="0"/>
      <w:marTop w:val="0"/>
      <w:marBottom w:val="0"/>
      <w:divBdr>
        <w:top w:val="none" w:sz="0" w:space="0" w:color="auto"/>
        <w:left w:val="none" w:sz="0" w:space="0" w:color="auto"/>
        <w:bottom w:val="none" w:sz="0" w:space="0" w:color="auto"/>
        <w:right w:val="none" w:sz="0" w:space="0" w:color="auto"/>
      </w:divBdr>
    </w:div>
    <w:div w:id="709308747">
      <w:bodyDiv w:val="1"/>
      <w:marLeft w:val="0"/>
      <w:marRight w:val="0"/>
      <w:marTop w:val="0"/>
      <w:marBottom w:val="0"/>
      <w:divBdr>
        <w:top w:val="none" w:sz="0" w:space="0" w:color="auto"/>
        <w:left w:val="none" w:sz="0" w:space="0" w:color="auto"/>
        <w:bottom w:val="none" w:sz="0" w:space="0" w:color="auto"/>
        <w:right w:val="none" w:sz="0" w:space="0" w:color="auto"/>
      </w:divBdr>
    </w:div>
    <w:div w:id="709455914">
      <w:bodyDiv w:val="1"/>
      <w:marLeft w:val="0"/>
      <w:marRight w:val="0"/>
      <w:marTop w:val="0"/>
      <w:marBottom w:val="0"/>
      <w:divBdr>
        <w:top w:val="none" w:sz="0" w:space="0" w:color="auto"/>
        <w:left w:val="none" w:sz="0" w:space="0" w:color="auto"/>
        <w:bottom w:val="none" w:sz="0" w:space="0" w:color="auto"/>
        <w:right w:val="none" w:sz="0" w:space="0" w:color="auto"/>
      </w:divBdr>
    </w:div>
    <w:div w:id="711539733">
      <w:bodyDiv w:val="1"/>
      <w:marLeft w:val="0"/>
      <w:marRight w:val="0"/>
      <w:marTop w:val="0"/>
      <w:marBottom w:val="0"/>
      <w:divBdr>
        <w:top w:val="none" w:sz="0" w:space="0" w:color="auto"/>
        <w:left w:val="none" w:sz="0" w:space="0" w:color="auto"/>
        <w:bottom w:val="none" w:sz="0" w:space="0" w:color="auto"/>
        <w:right w:val="none" w:sz="0" w:space="0" w:color="auto"/>
      </w:divBdr>
    </w:div>
    <w:div w:id="712386398">
      <w:bodyDiv w:val="1"/>
      <w:marLeft w:val="0"/>
      <w:marRight w:val="0"/>
      <w:marTop w:val="0"/>
      <w:marBottom w:val="0"/>
      <w:divBdr>
        <w:top w:val="none" w:sz="0" w:space="0" w:color="auto"/>
        <w:left w:val="none" w:sz="0" w:space="0" w:color="auto"/>
        <w:bottom w:val="none" w:sz="0" w:space="0" w:color="auto"/>
        <w:right w:val="none" w:sz="0" w:space="0" w:color="auto"/>
      </w:divBdr>
    </w:div>
    <w:div w:id="715933891">
      <w:bodyDiv w:val="1"/>
      <w:marLeft w:val="0"/>
      <w:marRight w:val="0"/>
      <w:marTop w:val="0"/>
      <w:marBottom w:val="0"/>
      <w:divBdr>
        <w:top w:val="none" w:sz="0" w:space="0" w:color="auto"/>
        <w:left w:val="none" w:sz="0" w:space="0" w:color="auto"/>
        <w:bottom w:val="none" w:sz="0" w:space="0" w:color="auto"/>
        <w:right w:val="none" w:sz="0" w:space="0" w:color="auto"/>
      </w:divBdr>
    </w:div>
    <w:div w:id="723069726">
      <w:bodyDiv w:val="1"/>
      <w:marLeft w:val="0"/>
      <w:marRight w:val="0"/>
      <w:marTop w:val="0"/>
      <w:marBottom w:val="0"/>
      <w:divBdr>
        <w:top w:val="none" w:sz="0" w:space="0" w:color="auto"/>
        <w:left w:val="none" w:sz="0" w:space="0" w:color="auto"/>
        <w:bottom w:val="none" w:sz="0" w:space="0" w:color="auto"/>
        <w:right w:val="none" w:sz="0" w:space="0" w:color="auto"/>
      </w:divBdr>
    </w:div>
    <w:div w:id="736319140">
      <w:bodyDiv w:val="1"/>
      <w:marLeft w:val="0"/>
      <w:marRight w:val="0"/>
      <w:marTop w:val="0"/>
      <w:marBottom w:val="0"/>
      <w:divBdr>
        <w:top w:val="none" w:sz="0" w:space="0" w:color="auto"/>
        <w:left w:val="none" w:sz="0" w:space="0" w:color="auto"/>
        <w:bottom w:val="none" w:sz="0" w:space="0" w:color="auto"/>
        <w:right w:val="none" w:sz="0" w:space="0" w:color="auto"/>
      </w:divBdr>
    </w:div>
    <w:div w:id="737485245">
      <w:bodyDiv w:val="1"/>
      <w:marLeft w:val="0"/>
      <w:marRight w:val="0"/>
      <w:marTop w:val="0"/>
      <w:marBottom w:val="0"/>
      <w:divBdr>
        <w:top w:val="none" w:sz="0" w:space="0" w:color="auto"/>
        <w:left w:val="none" w:sz="0" w:space="0" w:color="auto"/>
        <w:bottom w:val="none" w:sz="0" w:space="0" w:color="auto"/>
        <w:right w:val="none" w:sz="0" w:space="0" w:color="auto"/>
      </w:divBdr>
    </w:div>
    <w:div w:id="740103063">
      <w:bodyDiv w:val="1"/>
      <w:marLeft w:val="0"/>
      <w:marRight w:val="0"/>
      <w:marTop w:val="0"/>
      <w:marBottom w:val="0"/>
      <w:divBdr>
        <w:top w:val="none" w:sz="0" w:space="0" w:color="auto"/>
        <w:left w:val="none" w:sz="0" w:space="0" w:color="auto"/>
        <w:bottom w:val="none" w:sz="0" w:space="0" w:color="auto"/>
        <w:right w:val="none" w:sz="0" w:space="0" w:color="auto"/>
      </w:divBdr>
    </w:div>
    <w:div w:id="743377781">
      <w:bodyDiv w:val="1"/>
      <w:marLeft w:val="0"/>
      <w:marRight w:val="0"/>
      <w:marTop w:val="0"/>
      <w:marBottom w:val="0"/>
      <w:divBdr>
        <w:top w:val="none" w:sz="0" w:space="0" w:color="auto"/>
        <w:left w:val="none" w:sz="0" w:space="0" w:color="auto"/>
        <w:bottom w:val="none" w:sz="0" w:space="0" w:color="auto"/>
        <w:right w:val="none" w:sz="0" w:space="0" w:color="auto"/>
      </w:divBdr>
    </w:div>
    <w:div w:id="744107670">
      <w:bodyDiv w:val="1"/>
      <w:marLeft w:val="0"/>
      <w:marRight w:val="0"/>
      <w:marTop w:val="0"/>
      <w:marBottom w:val="0"/>
      <w:divBdr>
        <w:top w:val="none" w:sz="0" w:space="0" w:color="auto"/>
        <w:left w:val="none" w:sz="0" w:space="0" w:color="auto"/>
        <w:bottom w:val="none" w:sz="0" w:space="0" w:color="auto"/>
        <w:right w:val="none" w:sz="0" w:space="0" w:color="auto"/>
      </w:divBdr>
    </w:div>
    <w:div w:id="745421093">
      <w:bodyDiv w:val="1"/>
      <w:marLeft w:val="0"/>
      <w:marRight w:val="0"/>
      <w:marTop w:val="0"/>
      <w:marBottom w:val="0"/>
      <w:divBdr>
        <w:top w:val="none" w:sz="0" w:space="0" w:color="auto"/>
        <w:left w:val="none" w:sz="0" w:space="0" w:color="auto"/>
        <w:bottom w:val="none" w:sz="0" w:space="0" w:color="auto"/>
        <w:right w:val="none" w:sz="0" w:space="0" w:color="auto"/>
      </w:divBdr>
    </w:div>
    <w:div w:id="750201674">
      <w:bodyDiv w:val="1"/>
      <w:marLeft w:val="0"/>
      <w:marRight w:val="0"/>
      <w:marTop w:val="0"/>
      <w:marBottom w:val="0"/>
      <w:divBdr>
        <w:top w:val="none" w:sz="0" w:space="0" w:color="auto"/>
        <w:left w:val="none" w:sz="0" w:space="0" w:color="auto"/>
        <w:bottom w:val="none" w:sz="0" w:space="0" w:color="auto"/>
        <w:right w:val="none" w:sz="0" w:space="0" w:color="auto"/>
      </w:divBdr>
    </w:div>
    <w:div w:id="754521255">
      <w:bodyDiv w:val="1"/>
      <w:marLeft w:val="0"/>
      <w:marRight w:val="0"/>
      <w:marTop w:val="0"/>
      <w:marBottom w:val="0"/>
      <w:divBdr>
        <w:top w:val="none" w:sz="0" w:space="0" w:color="auto"/>
        <w:left w:val="none" w:sz="0" w:space="0" w:color="auto"/>
        <w:bottom w:val="none" w:sz="0" w:space="0" w:color="auto"/>
        <w:right w:val="none" w:sz="0" w:space="0" w:color="auto"/>
      </w:divBdr>
    </w:div>
    <w:div w:id="756288108">
      <w:bodyDiv w:val="1"/>
      <w:marLeft w:val="0"/>
      <w:marRight w:val="0"/>
      <w:marTop w:val="0"/>
      <w:marBottom w:val="0"/>
      <w:divBdr>
        <w:top w:val="none" w:sz="0" w:space="0" w:color="auto"/>
        <w:left w:val="none" w:sz="0" w:space="0" w:color="auto"/>
        <w:bottom w:val="none" w:sz="0" w:space="0" w:color="auto"/>
        <w:right w:val="none" w:sz="0" w:space="0" w:color="auto"/>
      </w:divBdr>
    </w:div>
    <w:div w:id="759332176">
      <w:bodyDiv w:val="1"/>
      <w:marLeft w:val="0"/>
      <w:marRight w:val="0"/>
      <w:marTop w:val="0"/>
      <w:marBottom w:val="0"/>
      <w:divBdr>
        <w:top w:val="none" w:sz="0" w:space="0" w:color="auto"/>
        <w:left w:val="none" w:sz="0" w:space="0" w:color="auto"/>
        <w:bottom w:val="none" w:sz="0" w:space="0" w:color="auto"/>
        <w:right w:val="none" w:sz="0" w:space="0" w:color="auto"/>
      </w:divBdr>
    </w:div>
    <w:div w:id="767849035">
      <w:bodyDiv w:val="1"/>
      <w:marLeft w:val="0"/>
      <w:marRight w:val="0"/>
      <w:marTop w:val="0"/>
      <w:marBottom w:val="0"/>
      <w:divBdr>
        <w:top w:val="none" w:sz="0" w:space="0" w:color="auto"/>
        <w:left w:val="none" w:sz="0" w:space="0" w:color="auto"/>
        <w:bottom w:val="none" w:sz="0" w:space="0" w:color="auto"/>
        <w:right w:val="none" w:sz="0" w:space="0" w:color="auto"/>
      </w:divBdr>
    </w:div>
    <w:div w:id="770010379">
      <w:bodyDiv w:val="1"/>
      <w:marLeft w:val="0"/>
      <w:marRight w:val="0"/>
      <w:marTop w:val="0"/>
      <w:marBottom w:val="0"/>
      <w:divBdr>
        <w:top w:val="none" w:sz="0" w:space="0" w:color="auto"/>
        <w:left w:val="none" w:sz="0" w:space="0" w:color="auto"/>
        <w:bottom w:val="none" w:sz="0" w:space="0" w:color="auto"/>
        <w:right w:val="none" w:sz="0" w:space="0" w:color="auto"/>
      </w:divBdr>
    </w:div>
    <w:div w:id="772744402">
      <w:bodyDiv w:val="1"/>
      <w:marLeft w:val="0"/>
      <w:marRight w:val="0"/>
      <w:marTop w:val="0"/>
      <w:marBottom w:val="0"/>
      <w:divBdr>
        <w:top w:val="none" w:sz="0" w:space="0" w:color="auto"/>
        <w:left w:val="none" w:sz="0" w:space="0" w:color="auto"/>
        <w:bottom w:val="none" w:sz="0" w:space="0" w:color="auto"/>
        <w:right w:val="none" w:sz="0" w:space="0" w:color="auto"/>
      </w:divBdr>
    </w:div>
    <w:div w:id="781150501">
      <w:bodyDiv w:val="1"/>
      <w:marLeft w:val="0"/>
      <w:marRight w:val="0"/>
      <w:marTop w:val="0"/>
      <w:marBottom w:val="0"/>
      <w:divBdr>
        <w:top w:val="none" w:sz="0" w:space="0" w:color="auto"/>
        <w:left w:val="none" w:sz="0" w:space="0" w:color="auto"/>
        <w:bottom w:val="none" w:sz="0" w:space="0" w:color="auto"/>
        <w:right w:val="none" w:sz="0" w:space="0" w:color="auto"/>
      </w:divBdr>
    </w:div>
    <w:div w:id="787622600">
      <w:bodyDiv w:val="1"/>
      <w:marLeft w:val="0"/>
      <w:marRight w:val="0"/>
      <w:marTop w:val="0"/>
      <w:marBottom w:val="0"/>
      <w:divBdr>
        <w:top w:val="none" w:sz="0" w:space="0" w:color="auto"/>
        <w:left w:val="none" w:sz="0" w:space="0" w:color="auto"/>
        <w:bottom w:val="none" w:sz="0" w:space="0" w:color="auto"/>
        <w:right w:val="none" w:sz="0" w:space="0" w:color="auto"/>
      </w:divBdr>
    </w:div>
    <w:div w:id="793210258">
      <w:bodyDiv w:val="1"/>
      <w:marLeft w:val="0"/>
      <w:marRight w:val="0"/>
      <w:marTop w:val="0"/>
      <w:marBottom w:val="0"/>
      <w:divBdr>
        <w:top w:val="none" w:sz="0" w:space="0" w:color="auto"/>
        <w:left w:val="none" w:sz="0" w:space="0" w:color="auto"/>
        <w:bottom w:val="none" w:sz="0" w:space="0" w:color="auto"/>
        <w:right w:val="none" w:sz="0" w:space="0" w:color="auto"/>
      </w:divBdr>
    </w:div>
    <w:div w:id="794758467">
      <w:bodyDiv w:val="1"/>
      <w:marLeft w:val="0"/>
      <w:marRight w:val="0"/>
      <w:marTop w:val="0"/>
      <w:marBottom w:val="0"/>
      <w:divBdr>
        <w:top w:val="none" w:sz="0" w:space="0" w:color="auto"/>
        <w:left w:val="none" w:sz="0" w:space="0" w:color="auto"/>
        <w:bottom w:val="none" w:sz="0" w:space="0" w:color="auto"/>
        <w:right w:val="none" w:sz="0" w:space="0" w:color="auto"/>
      </w:divBdr>
    </w:div>
    <w:div w:id="805506358">
      <w:bodyDiv w:val="1"/>
      <w:marLeft w:val="0"/>
      <w:marRight w:val="0"/>
      <w:marTop w:val="0"/>
      <w:marBottom w:val="0"/>
      <w:divBdr>
        <w:top w:val="none" w:sz="0" w:space="0" w:color="auto"/>
        <w:left w:val="none" w:sz="0" w:space="0" w:color="auto"/>
        <w:bottom w:val="none" w:sz="0" w:space="0" w:color="auto"/>
        <w:right w:val="none" w:sz="0" w:space="0" w:color="auto"/>
      </w:divBdr>
    </w:div>
    <w:div w:id="809246190">
      <w:bodyDiv w:val="1"/>
      <w:marLeft w:val="0"/>
      <w:marRight w:val="0"/>
      <w:marTop w:val="0"/>
      <w:marBottom w:val="0"/>
      <w:divBdr>
        <w:top w:val="none" w:sz="0" w:space="0" w:color="auto"/>
        <w:left w:val="none" w:sz="0" w:space="0" w:color="auto"/>
        <w:bottom w:val="none" w:sz="0" w:space="0" w:color="auto"/>
        <w:right w:val="none" w:sz="0" w:space="0" w:color="auto"/>
      </w:divBdr>
    </w:div>
    <w:div w:id="814029920">
      <w:bodyDiv w:val="1"/>
      <w:marLeft w:val="0"/>
      <w:marRight w:val="0"/>
      <w:marTop w:val="0"/>
      <w:marBottom w:val="0"/>
      <w:divBdr>
        <w:top w:val="none" w:sz="0" w:space="0" w:color="auto"/>
        <w:left w:val="none" w:sz="0" w:space="0" w:color="auto"/>
        <w:bottom w:val="none" w:sz="0" w:space="0" w:color="auto"/>
        <w:right w:val="none" w:sz="0" w:space="0" w:color="auto"/>
      </w:divBdr>
    </w:div>
    <w:div w:id="814756542">
      <w:bodyDiv w:val="1"/>
      <w:marLeft w:val="0"/>
      <w:marRight w:val="0"/>
      <w:marTop w:val="0"/>
      <w:marBottom w:val="0"/>
      <w:divBdr>
        <w:top w:val="none" w:sz="0" w:space="0" w:color="auto"/>
        <w:left w:val="none" w:sz="0" w:space="0" w:color="auto"/>
        <w:bottom w:val="none" w:sz="0" w:space="0" w:color="auto"/>
        <w:right w:val="none" w:sz="0" w:space="0" w:color="auto"/>
      </w:divBdr>
    </w:div>
    <w:div w:id="815071926">
      <w:bodyDiv w:val="1"/>
      <w:marLeft w:val="0"/>
      <w:marRight w:val="0"/>
      <w:marTop w:val="0"/>
      <w:marBottom w:val="0"/>
      <w:divBdr>
        <w:top w:val="none" w:sz="0" w:space="0" w:color="auto"/>
        <w:left w:val="none" w:sz="0" w:space="0" w:color="auto"/>
        <w:bottom w:val="none" w:sz="0" w:space="0" w:color="auto"/>
        <w:right w:val="none" w:sz="0" w:space="0" w:color="auto"/>
      </w:divBdr>
    </w:div>
    <w:div w:id="822889715">
      <w:bodyDiv w:val="1"/>
      <w:marLeft w:val="0"/>
      <w:marRight w:val="0"/>
      <w:marTop w:val="0"/>
      <w:marBottom w:val="0"/>
      <w:divBdr>
        <w:top w:val="none" w:sz="0" w:space="0" w:color="auto"/>
        <w:left w:val="none" w:sz="0" w:space="0" w:color="auto"/>
        <w:bottom w:val="none" w:sz="0" w:space="0" w:color="auto"/>
        <w:right w:val="none" w:sz="0" w:space="0" w:color="auto"/>
      </w:divBdr>
    </w:div>
    <w:div w:id="827407643">
      <w:bodyDiv w:val="1"/>
      <w:marLeft w:val="0"/>
      <w:marRight w:val="0"/>
      <w:marTop w:val="0"/>
      <w:marBottom w:val="0"/>
      <w:divBdr>
        <w:top w:val="none" w:sz="0" w:space="0" w:color="auto"/>
        <w:left w:val="none" w:sz="0" w:space="0" w:color="auto"/>
        <w:bottom w:val="none" w:sz="0" w:space="0" w:color="auto"/>
        <w:right w:val="none" w:sz="0" w:space="0" w:color="auto"/>
      </w:divBdr>
    </w:div>
    <w:div w:id="833225779">
      <w:bodyDiv w:val="1"/>
      <w:marLeft w:val="0"/>
      <w:marRight w:val="0"/>
      <w:marTop w:val="0"/>
      <w:marBottom w:val="0"/>
      <w:divBdr>
        <w:top w:val="none" w:sz="0" w:space="0" w:color="auto"/>
        <w:left w:val="none" w:sz="0" w:space="0" w:color="auto"/>
        <w:bottom w:val="none" w:sz="0" w:space="0" w:color="auto"/>
        <w:right w:val="none" w:sz="0" w:space="0" w:color="auto"/>
      </w:divBdr>
    </w:div>
    <w:div w:id="838040957">
      <w:bodyDiv w:val="1"/>
      <w:marLeft w:val="0"/>
      <w:marRight w:val="0"/>
      <w:marTop w:val="0"/>
      <w:marBottom w:val="0"/>
      <w:divBdr>
        <w:top w:val="none" w:sz="0" w:space="0" w:color="auto"/>
        <w:left w:val="none" w:sz="0" w:space="0" w:color="auto"/>
        <w:bottom w:val="none" w:sz="0" w:space="0" w:color="auto"/>
        <w:right w:val="none" w:sz="0" w:space="0" w:color="auto"/>
      </w:divBdr>
    </w:div>
    <w:div w:id="851838441">
      <w:bodyDiv w:val="1"/>
      <w:marLeft w:val="0"/>
      <w:marRight w:val="0"/>
      <w:marTop w:val="0"/>
      <w:marBottom w:val="0"/>
      <w:divBdr>
        <w:top w:val="none" w:sz="0" w:space="0" w:color="auto"/>
        <w:left w:val="none" w:sz="0" w:space="0" w:color="auto"/>
        <w:bottom w:val="none" w:sz="0" w:space="0" w:color="auto"/>
        <w:right w:val="none" w:sz="0" w:space="0" w:color="auto"/>
      </w:divBdr>
    </w:div>
    <w:div w:id="855003517">
      <w:bodyDiv w:val="1"/>
      <w:marLeft w:val="0"/>
      <w:marRight w:val="0"/>
      <w:marTop w:val="0"/>
      <w:marBottom w:val="0"/>
      <w:divBdr>
        <w:top w:val="none" w:sz="0" w:space="0" w:color="auto"/>
        <w:left w:val="none" w:sz="0" w:space="0" w:color="auto"/>
        <w:bottom w:val="none" w:sz="0" w:space="0" w:color="auto"/>
        <w:right w:val="none" w:sz="0" w:space="0" w:color="auto"/>
      </w:divBdr>
    </w:div>
    <w:div w:id="857887014">
      <w:bodyDiv w:val="1"/>
      <w:marLeft w:val="0"/>
      <w:marRight w:val="0"/>
      <w:marTop w:val="0"/>
      <w:marBottom w:val="0"/>
      <w:divBdr>
        <w:top w:val="none" w:sz="0" w:space="0" w:color="auto"/>
        <w:left w:val="none" w:sz="0" w:space="0" w:color="auto"/>
        <w:bottom w:val="none" w:sz="0" w:space="0" w:color="auto"/>
        <w:right w:val="none" w:sz="0" w:space="0" w:color="auto"/>
      </w:divBdr>
    </w:div>
    <w:div w:id="862791437">
      <w:bodyDiv w:val="1"/>
      <w:marLeft w:val="0"/>
      <w:marRight w:val="0"/>
      <w:marTop w:val="0"/>
      <w:marBottom w:val="0"/>
      <w:divBdr>
        <w:top w:val="none" w:sz="0" w:space="0" w:color="auto"/>
        <w:left w:val="none" w:sz="0" w:space="0" w:color="auto"/>
        <w:bottom w:val="none" w:sz="0" w:space="0" w:color="auto"/>
        <w:right w:val="none" w:sz="0" w:space="0" w:color="auto"/>
      </w:divBdr>
    </w:div>
    <w:div w:id="863441249">
      <w:bodyDiv w:val="1"/>
      <w:marLeft w:val="0"/>
      <w:marRight w:val="0"/>
      <w:marTop w:val="0"/>
      <w:marBottom w:val="0"/>
      <w:divBdr>
        <w:top w:val="none" w:sz="0" w:space="0" w:color="auto"/>
        <w:left w:val="none" w:sz="0" w:space="0" w:color="auto"/>
        <w:bottom w:val="none" w:sz="0" w:space="0" w:color="auto"/>
        <w:right w:val="none" w:sz="0" w:space="0" w:color="auto"/>
      </w:divBdr>
    </w:div>
    <w:div w:id="868757802">
      <w:bodyDiv w:val="1"/>
      <w:marLeft w:val="0"/>
      <w:marRight w:val="0"/>
      <w:marTop w:val="0"/>
      <w:marBottom w:val="0"/>
      <w:divBdr>
        <w:top w:val="none" w:sz="0" w:space="0" w:color="auto"/>
        <w:left w:val="none" w:sz="0" w:space="0" w:color="auto"/>
        <w:bottom w:val="none" w:sz="0" w:space="0" w:color="auto"/>
        <w:right w:val="none" w:sz="0" w:space="0" w:color="auto"/>
      </w:divBdr>
    </w:div>
    <w:div w:id="871504693">
      <w:bodyDiv w:val="1"/>
      <w:marLeft w:val="0"/>
      <w:marRight w:val="0"/>
      <w:marTop w:val="0"/>
      <w:marBottom w:val="0"/>
      <w:divBdr>
        <w:top w:val="none" w:sz="0" w:space="0" w:color="auto"/>
        <w:left w:val="none" w:sz="0" w:space="0" w:color="auto"/>
        <w:bottom w:val="none" w:sz="0" w:space="0" w:color="auto"/>
        <w:right w:val="none" w:sz="0" w:space="0" w:color="auto"/>
      </w:divBdr>
    </w:div>
    <w:div w:id="871845471">
      <w:bodyDiv w:val="1"/>
      <w:marLeft w:val="0"/>
      <w:marRight w:val="0"/>
      <w:marTop w:val="0"/>
      <w:marBottom w:val="0"/>
      <w:divBdr>
        <w:top w:val="none" w:sz="0" w:space="0" w:color="auto"/>
        <w:left w:val="none" w:sz="0" w:space="0" w:color="auto"/>
        <w:bottom w:val="none" w:sz="0" w:space="0" w:color="auto"/>
        <w:right w:val="none" w:sz="0" w:space="0" w:color="auto"/>
      </w:divBdr>
    </w:div>
    <w:div w:id="885483313">
      <w:bodyDiv w:val="1"/>
      <w:marLeft w:val="0"/>
      <w:marRight w:val="0"/>
      <w:marTop w:val="0"/>
      <w:marBottom w:val="0"/>
      <w:divBdr>
        <w:top w:val="none" w:sz="0" w:space="0" w:color="auto"/>
        <w:left w:val="none" w:sz="0" w:space="0" w:color="auto"/>
        <w:bottom w:val="none" w:sz="0" w:space="0" w:color="auto"/>
        <w:right w:val="none" w:sz="0" w:space="0" w:color="auto"/>
      </w:divBdr>
    </w:div>
    <w:div w:id="886143801">
      <w:bodyDiv w:val="1"/>
      <w:marLeft w:val="0"/>
      <w:marRight w:val="0"/>
      <w:marTop w:val="0"/>
      <w:marBottom w:val="0"/>
      <w:divBdr>
        <w:top w:val="none" w:sz="0" w:space="0" w:color="auto"/>
        <w:left w:val="none" w:sz="0" w:space="0" w:color="auto"/>
        <w:bottom w:val="none" w:sz="0" w:space="0" w:color="auto"/>
        <w:right w:val="none" w:sz="0" w:space="0" w:color="auto"/>
      </w:divBdr>
    </w:div>
    <w:div w:id="890457602">
      <w:bodyDiv w:val="1"/>
      <w:marLeft w:val="0"/>
      <w:marRight w:val="0"/>
      <w:marTop w:val="0"/>
      <w:marBottom w:val="0"/>
      <w:divBdr>
        <w:top w:val="none" w:sz="0" w:space="0" w:color="auto"/>
        <w:left w:val="none" w:sz="0" w:space="0" w:color="auto"/>
        <w:bottom w:val="none" w:sz="0" w:space="0" w:color="auto"/>
        <w:right w:val="none" w:sz="0" w:space="0" w:color="auto"/>
      </w:divBdr>
    </w:div>
    <w:div w:id="905723536">
      <w:bodyDiv w:val="1"/>
      <w:marLeft w:val="0"/>
      <w:marRight w:val="0"/>
      <w:marTop w:val="0"/>
      <w:marBottom w:val="0"/>
      <w:divBdr>
        <w:top w:val="none" w:sz="0" w:space="0" w:color="auto"/>
        <w:left w:val="none" w:sz="0" w:space="0" w:color="auto"/>
        <w:bottom w:val="none" w:sz="0" w:space="0" w:color="auto"/>
        <w:right w:val="none" w:sz="0" w:space="0" w:color="auto"/>
      </w:divBdr>
    </w:div>
    <w:div w:id="908002373">
      <w:bodyDiv w:val="1"/>
      <w:marLeft w:val="0"/>
      <w:marRight w:val="0"/>
      <w:marTop w:val="0"/>
      <w:marBottom w:val="0"/>
      <w:divBdr>
        <w:top w:val="none" w:sz="0" w:space="0" w:color="auto"/>
        <w:left w:val="none" w:sz="0" w:space="0" w:color="auto"/>
        <w:bottom w:val="none" w:sz="0" w:space="0" w:color="auto"/>
        <w:right w:val="none" w:sz="0" w:space="0" w:color="auto"/>
      </w:divBdr>
    </w:div>
    <w:div w:id="909343884">
      <w:bodyDiv w:val="1"/>
      <w:marLeft w:val="0"/>
      <w:marRight w:val="0"/>
      <w:marTop w:val="0"/>
      <w:marBottom w:val="0"/>
      <w:divBdr>
        <w:top w:val="none" w:sz="0" w:space="0" w:color="auto"/>
        <w:left w:val="none" w:sz="0" w:space="0" w:color="auto"/>
        <w:bottom w:val="none" w:sz="0" w:space="0" w:color="auto"/>
        <w:right w:val="none" w:sz="0" w:space="0" w:color="auto"/>
      </w:divBdr>
    </w:div>
    <w:div w:id="919489875">
      <w:bodyDiv w:val="1"/>
      <w:marLeft w:val="0"/>
      <w:marRight w:val="0"/>
      <w:marTop w:val="0"/>
      <w:marBottom w:val="0"/>
      <w:divBdr>
        <w:top w:val="none" w:sz="0" w:space="0" w:color="auto"/>
        <w:left w:val="none" w:sz="0" w:space="0" w:color="auto"/>
        <w:bottom w:val="none" w:sz="0" w:space="0" w:color="auto"/>
        <w:right w:val="none" w:sz="0" w:space="0" w:color="auto"/>
      </w:divBdr>
    </w:div>
    <w:div w:id="920680671">
      <w:bodyDiv w:val="1"/>
      <w:marLeft w:val="0"/>
      <w:marRight w:val="0"/>
      <w:marTop w:val="0"/>
      <w:marBottom w:val="0"/>
      <w:divBdr>
        <w:top w:val="none" w:sz="0" w:space="0" w:color="auto"/>
        <w:left w:val="none" w:sz="0" w:space="0" w:color="auto"/>
        <w:bottom w:val="none" w:sz="0" w:space="0" w:color="auto"/>
        <w:right w:val="none" w:sz="0" w:space="0" w:color="auto"/>
      </w:divBdr>
    </w:div>
    <w:div w:id="923104056">
      <w:bodyDiv w:val="1"/>
      <w:marLeft w:val="0"/>
      <w:marRight w:val="0"/>
      <w:marTop w:val="0"/>
      <w:marBottom w:val="0"/>
      <w:divBdr>
        <w:top w:val="none" w:sz="0" w:space="0" w:color="auto"/>
        <w:left w:val="none" w:sz="0" w:space="0" w:color="auto"/>
        <w:bottom w:val="none" w:sz="0" w:space="0" w:color="auto"/>
        <w:right w:val="none" w:sz="0" w:space="0" w:color="auto"/>
      </w:divBdr>
    </w:div>
    <w:div w:id="926618627">
      <w:bodyDiv w:val="1"/>
      <w:marLeft w:val="0"/>
      <w:marRight w:val="0"/>
      <w:marTop w:val="0"/>
      <w:marBottom w:val="0"/>
      <w:divBdr>
        <w:top w:val="none" w:sz="0" w:space="0" w:color="auto"/>
        <w:left w:val="none" w:sz="0" w:space="0" w:color="auto"/>
        <w:bottom w:val="none" w:sz="0" w:space="0" w:color="auto"/>
        <w:right w:val="none" w:sz="0" w:space="0" w:color="auto"/>
      </w:divBdr>
    </w:div>
    <w:div w:id="928583506">
      <w:bodyDiv w:val="1"/>
      <w:marLeft w:val="0"/>
      <w:marRight w:val="0"/>
      <w:marTop w:val="0"/>
      <w:marBottom w:val="0"/>
      <w:divBdr>
        <w:top w:val="none" w:sz="0" w:space="0" w:color="auto"/>
        <w:left w:val="none" w:sz="0" w:space="0" w:color="auto"/>
        <w:bottom w:val="none" w:sz="0" w:space="0" w:color="auto"/>
        <w:right w:val="none" w:sz="0" w:space="0" w:color="auto"/>
      </w:divBdr>
    </w:div>
    <w:div w:id="929970651">
      <w:bodyDiv w:val="1"/>
      <w:marLeft w:val="0"/>
      <w:marRight w:val="0"/>
      <w:marTop w:val="0"/>
      <w:marBottom w:val="0"/>
      <w:divBdr>
        <w:top w:val="none" w:sz="0" w:space="0" w:color="auto"/>
        <w:left w:val="none" w:sz="0" w:space="0" w:color="auto"/>
        <w:bottom w:val="none" w:sz="0" w:space="0" w:color="auto"/>
        <w:right w:val="none" w:sz="0" w:space="0" w:color="auto"/>
      </w:divBdr>
    </w:div>
    <w:div w:id="939071380">
      <w:bodyDiv w:val="1"/>
      <w:marLeft w:val="0"/>
      <w:marRight w:val="0"/>
      <w:marTop w:val="0"/>
      <w:marBottom w:val="0"/>
      <w:divBdr>
        <w:top w:val="none" w:sz="0" w:space="0" w:color="auto"/>
        <w:left w:val="none" w:sz="0" w:space="0" w:color="auto"/>
        <w:bottom w:val="none" w:sz="0" w:space="0" w:color="auto"/>
        <w:right w:val="none" w:sz="0" w:space="0" w:color="auto"/>
      </w:divBdr>
    </w:div>
    <w:div w:id="943727181">
      <w:bodyDiv w:val="1"/>
      <w:marLeft w:val="0"/>
      <w:marRight w:val="0"/>
      <w:marTop w:val="0"/>
      <w:marBottom w:val="0"/>
      <w:divBdr>
        <w:top w:val="none" w:sz="0" w:space="0" w:color="auto"/>
        <w:left w:val="none" w:sz="0" w:space="0" w:color="auto"/>
        <w:bottom w:val="none" w:sz="0" w:space="0" w:color="auto"/>
        <w:right w:val="none" w:sz="0" w:space="0" w:color="auto"/>
      </w:divBdr>
    </w:div>
    <w:div w:id="945118168">
      <w:bodyDiv w:val="1"/>
      <w:marLeft w:val="0"/>
      <w:marRight w:val="0"/>
      <w:marTop w:val="0"/>
      <w:marBottom w:val="0"/>
      <w:divBdr>
        <w:top w:val="none" w:sz="0" w:space="0" w:color="auto"/>
        <w:left w:val="none" w:sz="0" w:space="0" w:color="auto"/>
        <w:bottom w:val="none" w:sz="0" w:space="0" w:color="auto"/>
        <w:right w:val="none" w:sz="0" w:space="0" w:color="auto"/>
      </w:divBdr>
    </w:div>
    <w:div w:id="949434324">
      <w:bodyDiv w:val="1"/>
      <w:marLeft w:val="0"/>
      <w:marRight w:val="0"/>
      <w:marTop w:val="0"/>
      <w:marBottom w:val="0"/>
      <w:divBdr>
        <w:top w:val="none" w:sz="0" w:space="0" w:color="auto"/>
        <w:left w:val="none" w:sz="0" w:space="0" w:color="auto"/>
        <w:bottom w:val="none" w:sz="0" w:space="0" w:color="auto"/>
        <w:right w:val="none" w:sz="0" w:space="0" w:color="auto"/>
      </w:divBdr>
    </w:div>
    <w:div w:id="956988303">
      <w:bodyDiv w:val="1"/>
      <w:marLeft w:val="0"/>
      <w:marRight w:val="0"/>
      <w:marTop w:val="0"/>
      <w:marBottom w:val="0"/>
      <w:divBdr>
        <w:top w:val="none" w:sz="0" w:space="0" w:color="auto"/>
        <w:left w:val="none" w:sz="0" w:space="0" w:color="auto"/>
        <w:bottom w:val="none" w:sz="0" w:space="0" w:color="auto"/>
        <w:right w:val="none" w:sz="0" w:space="0" w:color="auto"/>
      </w:divBdr>
    </w:div>
    <w:div w:id="962270406">
      <w:bodyDiv w:val="1"/>
      <w:marLeft w:val="0"/>
      <w:marRight w:val="0"/>
      <w:marTop w:val="0"/>
      <w:marBottom w:val="0"/>
      <w:divBdr>
        <w:top w:val="none" w:sz="0" w:space="0" w:color="auto"/>
        <w:left w:val="none" w:sz="0" w:space="0" w:color="auto"/>
        <w:bottom w:val="none" w:sz="0" w:space="0" w:color="auto"/>
        <w:right w:val="none" w:sz="0" w:space="0" w:color="auto"/>
      </w:divBdr>
    </w:div>
    <w:div w:id="974019869">
      <w:bodyDiv w:val="1"/>
      <w:marLeft w:val="0"/>
      <w:marRight w:val="0"/>
      <w:marTop w:val="0"/>
      <w:marBottom w:val="0"/>
      <w:divBdr>
        <w:top w:val="none" w:sz="0" w:space="0" w:color="auto"/>
        <w:left w:val="none" w:sz="0" w:space="0" w:color="auto"/>
        <w:bottom w:val="none" w:sz="0" w:space="0" w:color="auto"/>
        <w:right w:val="none" w:sz="0" w:space="0" w:color="auto"/>
      </w:divBdr>
    </w:div>
    <w:div w:id="974868722">
      <w:bodyDiv w:val="1"/>
      <w:marLeft w:val="0"/>
      <w:marRight w:val="0"/>
      <w:marTop w:val="0"/>
      <w:marBottom w:val="0"/>
      <w:divBdr>
        <w:top w:val="none" w:sz="0" w:space="0" w:color="auto"/>
        <w:left w:val="none" w:sz="0" w:space="0" w:color="auto"/>
        <w:bottom w:val="none" w:sz="0" w:space="0" w:color="auto"/>
        <w:right w:val="none" w:sz="0" w:space="0" w:color="auto"/>
      </w:divBdr>
    </w:div>
    <w:div w:id="975524703">
      <w:bodyDiv w:val="1"/>
      <w:marLeft w:val="0"/>
      <w:marRight w:val="0"/>
      <w:marTop w:val="0"/>
      <w:marBottom w:val="0"/>
      <w:divBdr>
        <w:top w:val="none" w:sz="0" w:space="0" w:color="auto"/>
        <w:left w:val="none" w:sz="0" w:space="0" w:color="auto"/>
        <w:bottom w:val="none" w:sz="0" w:space="0" w:color="auto"/>
        <w:right w:val="none" w:sz="0" w:space="0" w:color="auto"/>
      </w:divBdr>
    </w:div>
    <w:div w:id="976450177">
      <w:bodyDiv w:val="1"/>
      <w:marLeft w:val="0"/>
      <w:marRight w:val="0"/>
      <w:marTop w:val="0"/>
      <w:marBottom w:val="0"/>
      <w:divBdr>
        <w:top w:val="none" w:sz="0" w:space="0" w:color="auto"/>
        <w:left w:val="none" w:sz="0" w:space="0" w:color="auto"/>
        <w:bottom w:val="none" w:sz="0" w:space="0" w:color="auto"/>
        <w:right w:val="none" w:sz="0" w:space="0" w:color="auto"/>
      </w:divBdr>
    </w:div>
    <w:div w:id="978460057">
      <w:bodyDiv w:val="1"/>
      <w:marLeft w:val="0"/>
      <w:marRight w:val="0"/>
      <w:marTop w:val="0"/>
      <w:marBottom w:val="0"/>
      <w:divBdr>
        <w:top w:val="none" w:sz="0" w:space="0" w:color="auto"/>
        <w:left w:val="none" w:sz="0" w:space="0" w:color="auto"/>
        <w:bottom w:val="none" w:sz="0" w:space="0" w:color="auto"/>
        <w:right w:val="none" w:sz="0" w:space="0" w:color="auto"/>
      </w:divBdr>
    </w:div>
    <w:div w:id="983657831">
      <w:bodyDiv w:val="1"/>
      <w:marLeft w:val="0"/>
      <w:marRight w:val="0"/>
      <w:marTop w:val="0"/>
      <w:marBottom w:val="0"/>
      <w:divBdr>
        <w:top w:val="none" w:sz="0" w:space="0" w:color="auto"/>
        <w:left w:val="none" w:sz="0" w:space="0" w:color="auto"/>
        <w:bottom w:val="none" w:sz="0" w:space="0" w:color="auto"/>
        <w:right w:val="none" w:sz="0" w:space="0" w:color="auto"/>
      </w:divBdr>
    </w:div>
    <w:div w:id="984238909">
      <w:bodyDiv w:val="1"/>
      <w:marLeft w:val="0"/>
      <w:marRight w:val="0"/>
      <w:marTop w:val="0"/>
      <w:marBottom w:val="0"/>
      <w:divBdr>
        <w:top w:val="none" w:sz="0" w:space="0" w:color="auto"/>
        <w:left w:val="none" w:sz="0" w:space="0" w:color="auto"/>
        <w:bottom w:val="none" w:sz="0" w:space="0" w:color="auto"/>
        <w:right w:val="none" w:sz="0" w:space="0" w:color="auto"/>
      </w:divBdr>
    </w:div>
    <w:div w:id="987977508">
      <w:bodyDiv w:val="1"/>
      <w:marLeft w:val="0"/>
      <w:marRight w:val="0"/>
      <w:marTop w:val="0"/>
      <w:marBottom w:val="0"/>
      <w:divBdr>
        <w:top w:val="none" w:sz="0" w:space="0" w:color="auto"/>
        <w:left w:val="none" w:sz="0" w:space="0" w:color="auto"/>
        <w:bottom w:val="none" w:sz="0" w:space="0" w:color="auto"/>
        <w:right w:val="none" w:sz="0" w:space="0" w:color="auto"/>
      </w:divBdr>
    </w:div>
    <w:div w:id="992294420">
      <w:bodyDiv w:val="1"/>
      <w:marLeft w:val="0"/>
      <w:marRight w:val="0"/>
      <w:marTop w:val="0"/>
      <w:marBottom w:val="0"/>
      <w:divBdr>
        <w:top w:val="none" w:sz="0" w:space="0" w:color="auto"/>
        <w:left w:val="none" w:sz="0" w:space="0" w:color="auto"/>
        <w:bottom w:val="none" w:sz="0" w:space="0" w:color="auto"/>
        <w:right w:val="none" w:sz="0" w:space="0" w:color="auto"/>
      </w:divBdr>
    </w:div>
    <w:div w:id="997224945">
      <w:bodyDiv w:val="1"/>
      <w:marLeft w:val="0"/>
      <w:marRight w:val="0"/>
      <w:marTop w:val="0"/>
      <w:marBottom w:val="0"/>
      <w:divBdr>
        <w:top w:val="none" w:sz="0" w:space="0" w:color="auto"/>
        <w:left w:val="none" w:sz="0" w:space="0" w:color="auto"/>
        <w:bottom w:val="none" w:sz="0" w:space="0" w:color="auto"/>
        <w:right w:val="none" w:sz="0" w:space="0" w:color="auto"/>
      </w:divBdr>
    </w:div>
    <w:div w:id="1004941680">
      <w:bodyDiv w:val="1"/>
      <w:marLeft w:val="0"/>
      <w:marRight w:val="0"/>
      <w:marTop w:val="0"/>
      <w:marBottom w:val="0"/>
      <w:divBdr>
        <w:top w:val="none" w:sz="0" w:space="0" w:color="auto"/>
        <w:left w:val="none" w:sz="0" w:space="0" w:color="auto"/>
        <w:bottom w:val="none" w:sz="0" w:space="0" w:color="auto"/>
        <w:right w:val="none" w:sz="0" w:space="0" w:color="auto"/>
      </w:divBdr>
    </w:div>
    <w:div w:id="1011486959">
      <w:bodyDiv w:val="1"/>
      <w:marLeft w:val="0"/>
      <w:marRight w:val="0"/>
      <w:marTop w:val="0"/>
      <w:marBottom w:val="0"/>
      <w:divBdr>
        <w:top w:val="none" w:sz="0" w:space="0" w:color="auto"/>
        <w:left w:val="none" w:sz="0" w:space="0" w:color="auto"/>
        <w:bottom w:val="none" w:sz="0" w:space="0" w:color="auto"/>
        <w:right w:val="none" w:sz="0" w:space="0" w:color="auto"/>
      </w:divBdr>
    </w:div>
    <w:div w:id="1018193479">
      <w:bodyDiv w:val="1"/>
      <w:marLeft w:val="0"/>
      <w:marRight w:val="0"/>
      <w:marTop w:val="0"/>
      <w:marBottom w:val="0"/>
      <w:divBdr>
        <w:top w:val="none" w:sz="0" w:space="0" w:color="auto"/>
        <w:left w:val="none" w:sz="0" w:space="0" w:color="auto"/>
        <w:bottom w:val="none" w:sz="0" w:space="0" w:color="auto"/>
        <w:right w:val="none" w:sz="0" w:space="0" w:color="auto"/>
      </w:divBdr>
    </w:div>
    <w:div w:id="1024209842">
      <w:bodyDiv w:val="1"/>
      <w:marLeft w:val="0"/>
      <w:marRight w:val="0"/>
      <w:marTop w:val="0"/>
      <w:marBottom w:val="0"/>
      <w:divBdr>
        <w:top w:val="none" w:sz="0" w:space="0" w:color="auto"/>
        <w:left w:val="none" w:sz="0" w:space="0" w:color="auto"/>
        <w:bottom w:val="none" w:sz="0" w:space="0" w:color="auto"/>
        <w:right w:val="none" w:sz="0" w:space="0" w:color="auto"/>
      </w:divBdr>
    </w:div>
    <w:div w:id="1032540434">
      <w:bodyDiv w:val="1"/>
      <w:marLeft w:val="0"/>
      <w:marRight w:val="0"/>
      <w:marTop w:val="0"/>
      <w:marBottom w:val="0"/>
      <w:divBdr>
        <w:top w:val="none" w:sz="0" w:space="0" w:color="auto"/>
        <w:left w:val="none" w:sz="0" w:space="0" w:color="auto"/>
        <w:bottom w:val="none" w:sz="0" w:space="0" w:color="auto"/>
        <w:right w:val="none" w:sz="0" w:space="0" w:color="auto"/>
      </w:divBdr>
    </w:div>
    <w:div w:id="1033841827">
      <w:bodyDiv w:val="1"/>
      <w:marLeft w:val="0"/>
      <w:marRight w:val="0"/>
      <w:marTop w:val="0"/>
      <w:marBottom w:val="0"/>
      <w:divBdr>
        <w:top w:val="none" w:sz="0" w:space="0" w:color="auto"/>
        <w:left w:val="none" w:sz="0" w:space="0" w:color="auto"/>
        <w:bottom w:val="none" w:sz="0" w:space="0" w:color="auto"/>
        <w:right w:val="none" w:sz="0" w:space="0" w:color="auto"/>
      </w:divBdr>
    </w:div>
    <w:div w:id="1042485663">
      <w:bodyDiv w:val="1"/>
      <w:marLeft w:val="0"/>
      <w:marRight w:val="0"/>
      <w:marTop w:val="0"/>
      <w:marBottom w:val="0"/>
      <w:divBdr>
        <w:top w:val="none" w:sz="0" w:space="0" w:color="auto"/>
        <w:left w:val="none" w:sz="0" w:space="0" w:color="auto"/>
        <w:bottom w:val="none" w:sz="0" w:space="0" w:color="auto"/>
        <w:right w:val="none" w:sz="0" w:space="0" w:color="auto"/>
      </w:divBdr>
    </w:div>
    <w:div w:id="1043024434">
      <w:bodyDiv w:val="1"/>
      <w:marLeft w:val="0"/>
      <w:marRight w:val="0"/>
      <w:marTop w:val="0"/>
      <w:marBottom w:val="0"/>
      <w:divBdr>
        <w:top w:val="none" w:sz="0" w:space="0" w:color="auto"/>
        <w:left w:val="none" w:sz="0" w:space="0" w:color="auto"/>
        <w:bottom w:val="none" w:sz="0" w:space="0" w:color="auto"/>
        <w:right w:val="none" w:sz="0" w:space="0" w:color="auto"/>
      </w:divBdr>
    </w:div>
    <w:div w:id="1043136769">
      <w:bodyDiv w:val="1"/>
      <w:marLeft w:val="0"/>
      <w:marRight w:val="0"/>
      <w:marTop w:val="0"/>
      <w:marBottom w:val="0"/>
      <w:divBdr>
        <w:top w:val="none" w:sz="0" w:space="0" w:color="auto"/>
        <w:left w:val="none" w:sz="0" w:space="0" w:color="auto"/>
        <w:bottom w:val="none" w:sz="0" w:space="0" w:color="auto"/>
        <w:right w:val="none" w:sz="0" w:space="0" w:color="auto"/>
      </w:divBdr>
    </w:div>
    <w:div w:id="1043555082">
      <w:bodyDiv w:val="1"/>
      <w:marLeft w:val="0"/>
      <w:marRight w:val="0"/>
      <w:marTop w:val="0"/>
      <w:marBottom w:val="0"/>
      <w:divBdr>
        <w:top w:val="none" w:sz="0" w:space="0" w:color="auto"/>
        <w:left w:val="none" w:sz="0" w:space="0" w:color="auto"/>
        <w:bottom w:val="none" w:sz="0" w:space="0" w:color="auto"/>
        <w:right w:val="none" w:sz="0" w:space="0" w:color="auto"/>
      </w:divBdr>
    </w:div>
    <w:div w:id="1045131647">
      <w:bodyDiv w:val="1"/>
      <w:marLeft w:val="0"/>
      <w:marRight w:val="0"/>
      <w:marTop w:val="0"/>
      <w:marBottom w:val="0"/>
      <w:divBdr>
        <w:top w:val="none" w:sz="0" w:space="0" w:color="auto"/>
        <w:left w:val="none" w:sz="0" w:space="0" w:color="auto"/>
        <w:bottom w:val="none" w:sz="0" w:space="0" w:color="auto"/>
        <w:right w:val="none" w:sz="0" w:space="0" w:color="auto"/>
      </w:divBdr>
    </w:div>
    <w:div w:id="1049651410">
      <w:bodyDiv w:val="1"/>
      <w:marLeft w:val="0"/>
      <w:marRight w:val="0"/>
      <w:marTop w:val="0"/>
      <w:marBottom w:val="0"/>
      <w:divBdr>
        <w:top w:val="none" w:sz="0" w:space="0" w:color="auto"/>
        <w:left w:val="none" w:sz="0" w:space="0" w:color="auto"/>
        <w:bottom w:val="none" w:sz="0" w:space="0" w:color="auto"/>
        <w:right w:val="none" w:sz="0" w:space="0" w:color="auto"/>
      </w:divBdr>
    </w:div>
    <w:div w:id="1052118425">
      <w:bodyDiv w:val="1"/>
      <w:marLeft w:val="0"/>
      <w:marRight w:val="0"/>
      <w:marTop w:val="0"/>
      <w:marBottom w:val="0"/>
      <w:divBdr>
        <w:top w:val="none" w:sz="0" w:space="0" w:color="auto"/>
        <w:left w:val="none" w:sz="0" w:space="0" w:color="auto"/>
        <w:bottom w:val="none" w:sz="0" w:space="0" w:color="auto"/>
        <w:right w:val="none" w:sz="0" w:space="0" w:color="auto"/>
      </w:divBdr>
    </w:div>
    <w:div w:id="1053382512">
      <w:bodyDiv w:val="1"/>
      <w:marLeft w:val="0"/>
      <w:marRight w:val="0"/>
      <w:marTop w:val="0"/>
      <w:marBottom w:val="0"/>
      <w:divBdr>
        <w:top w:val="none" w:sz="0" w:space="0" w:color="auto"/>
        <w:left w:val="none" w:sz="0" w:space="0" w:color="auto"/>
        <w:bottom w:val="none" w:sz="0" w:space="0" w:color="auto"/>
        <w:right w:val="none" w:sz="0" w:space="0" w:color="auto"/>
      </w:divBdr>
    </w:div>
    <w:div w:id="1055276901">
      <w:bodyDiv w:val="1"/>
      <w:marLeft w:val="0"/>
      <w:marRight w:val="0"/>
      <w:marTop w:val="0"/>
      <w:marBottom w:val="0"/>
      <w:divBdr>
        <w:top w:val="none" w:sz="0" w:space="0" w:color="auto"/>
        <w:left w:val="none" w:sz="0" w:space="0" w:color="auto"/>
        <w:bottom w:val="none" w:sz="0" w:space="0" w:color="auto"/>
        <w:right w:val="none" w:sz="0" w:space="0" w:color="auto"/>
      </w:divBdr>
    </w:div>
    <w:div w:id="1060523354">
      <w:bodyDiv w:val="1"/>
      <w:marLeft w:val="0"/>
      <w:marRight w:val="0"/>
      <w:marTop w:val="0"/>
      <w:marBottom w:val="0"/>
      <w:divBdr>
        <w:top w:val="none" w:sz="0" w:space="0" w:color="auto"/>
        <w:left w:val="none" w:sz="0" w:space="0" w:color="auto"/>
        <w:bottom w:val="none" w:sz="0" w:space="0" w:color="auto"/>
        <w:right w:val="none" w:sz="0" w:space="0" w:color="auto"/>
      </w:divBdr>
    </w:div>
    <w:div w:id="1062213898">
      <w:bodyDiv w:val="1"/>
      <w:marLeft w:val="0"/>
      <w:marRight w:val="0"/>
      <w:marTop w:val="0"/>
      <w:marBottom w:val="0"/>
      <w:divBdr>
        <w:top w:val="none" w:sz="0" w:space="0" w:color="auto"/>
        <w:left w:val="none" w:sz="0" w:space="0" w:color="auto"/>
        <w:bottom w:val="none" w:sz="0" w:space="0" w:color="auto"/>
        <w:right w:val="none" w:sz="0" w:space="0" w:color="auto"/>
      </w:divBdr>
    </w:div>
    <w:div w:id="1064832419">
      <w:bodyDiv w:val="1"/>
      <w:marLeft w:val="0"/>
      <w:marRight w:val="0"/>
      <w:marTop w:val="0"/>
      <w:marBottom w:val="0"/>
      <w:divBdr>
        <w:top w:val="none" w:sz="0" w:space="0" w:color="auto"/>
        <w:left w:val="none" w:sz="0" w:space="0" w:color="auto"/>
        <w:bottom w:val="none" w:sz="0" w:space="0" w:color="auto"/>
        <w:right w:val="none" w:sz="0" w:space="0" w:color="auto"/>
      </w:divBdr>
    </w:div>
    <w:div w:id="1068185264">
      <w:bodyDiv w:val="1"/>
      <w:marLeft w:val="0"/>
      <w:marRight w:val="0"/>
      <w:marTop w:val="0"/>
      <w:marBottom w:val="0"/>
      <w:divBdr>
        <w:top w:val="none" w:sz="0" w:space="0" w:color="auto"/>
        <w:left w:val="none" w:sz="0" w:space="0" w:color="auto"/>
        <w:bottom w:val="none" w:sz="0" w:space="0" w:color="auto"/>
        <w:right w:val="none" w:sz="0" w:space="0" w:color="auto"/>
      </w:divBdr>
    </w:div>
    <w:div w:id="1070735424">
      <w:bodyDiv w:val="1"/>
      <w:marLeft w:val="0"/>
      <w:marRight w:val="0"/>
      <w:marTop w:val="0"/>
      <w:marBottom w:val="0"/>
      <w:divBdr>
        <w:top w:val="none" w:sz="0" w:space="0" w:color="auto"/>
        <w:left w:val="none" w:sz="0" w:space="0" w:color="auto"/>
        <w:bottom w:val="none" w:sz="0" w:space="0" w:color="auto"/>
        <w:right w:val="none" w:sz="0" w:space="0" w:color="auto"/>
      </w:divBdr>
    </w:div>
    <w:div w:id="1082220845">
      <w:bodyDiv w:val="1"/>
      <w:marLeft w:val="0"/>
      <w:marRight w:val="0"/>
      <w:marTop w:val="0"/>
      <w:marBottom w:val="0"/>
      <w:divBdr>
        <w:top w:val="none" w:sz="0" w:space="0" w:color="auto"/>
        <w:left w:val="none" w:sz="0" w:space="0" w:color="auto"/>
        <w:bottom w:val="none" w:sz="0" w:space="0" w:color="auto"/>
        <w:right w:val="none" w:sz="0" w:space="0" w:color="auto"/>
      </w:divBdr>
    </w:div>
    <w:div w:id="1085762042">
      <w:bodyDiv w:val="1"/>
      <w:marLeft w:val="0"/>
      <w:marRight w:val="0"/>
      <w:marTop w:val="0"/>
      <w:marBottom w:val="0"/>
      <w:divBdr>
        <w:top w:val="none" w:sz="0" w:space="0" w:color="auto"/>
        <w:left w:val="none" w:sz="0" w:space="0" w:color="auto"/>
        <w:bottom w:val="none" w:sz="0" w:space="0" w:color="auto"/>
        <w:right w:val="none" w:sz="0" w:space="0" w:color="auto"/>
      </w:divBdr>
    </w:div>
    <w:div w:id="1086267375">
      <w:bodyDiv w:val="1"/>
      <w:marLeft w:val="0"/>
      <w:marRight w:val="0"/>
      <w:marTop w:val="0"/>
      <w:marBottom w:val="0"/>
      <w:divBdr>
        <w:top w:val="none" w:sz="0" w:space="0" w:color="auto"/>
        <w:left w:val="none" w:sz="0" w:space="0" w:color="auto"/>
        <w:bottom w:val="none" w:sz="0" w:space="0" w:color="auto"/>
        <w:right w:val="none" w:sz="0" w:space="0" w:color="auto"/>
      </w:divBdr>
    </w:div>
    <w:div w:id="1092627477">
      <w:bodyDiv w:val="1"/>
      <w:marLeft w:val="0"/>
      <w:marRight w:val="0"/>
      <w:marTop w:val="0"/>
      <w:marBottom w:val="0"/>
      <w:divBdr>
        <w:top w:val="none" w:sz="0" w:space="0" w:color="auto"/>
        <w:left w:val="none" w:sz="0" w:space="0" w:color="auto"/>
        <w:bottom w:val="none" w:sz="0" w:space="0" w:color="auto"/>
        <w:right w:val="none" w:sz="0" w:space="0" w:color="auto"/>
      </w:divBdr>
    </w:div>
    <w:div w:id="1093088520">
      <w:bodyDiv w:val="1"/>
      <w:marLeft w:val="0"/>
      <w:marRight w:val="0"/>
      <w:marTop w:val="0"/>
      <w:marBottom w:val="0"/>
      <w:divBdr>
        <w:top w:val="none" w:sz="0" w:space="0" w:color="auto"/>
        <w:left w:val="none" w:sz="0" w:space="0" w:color="auto"/>
        <w:bottom w:val="none" w:sz="0" w:space="0" w:color="auto"/>
        <w:right w:val="none" w:sz="0" w:space="0" w:color="auto"/>
      </w:divBdr>
    </w:div>
    <w:div w:id="1114901814">
      <w:bodyDiv w:val="1"/>
      <w:marLeft w:val="0"/>
      <w:marRight w:val="0"/>
      <w:marTop w:val="0"/>
      <w:marBottom w:val="0"/>
      <w:divBdr>
        <w:top w:val="none" w:sz="0" w:space="0" w:color="auto"/>
        <w:left w:val="none" w:sz="0" w:space="0" w:color="auto"/>
        <w:bottom w:val="none" w:sz="0" w:space="0" w:color="auto"/>
        <w:right w:val="none" w:sz="0" w:space="0" w:color="auto"/>
      </w:divBdr>
    </w:div>
    <w:div w:id="1123576593">
      <w:bodyDiv w:val="1"/>
      <w:marLeft w:val="0"/>
      <w:marRight w:val="0"/>
      <w:marTop w:val="0"/>
      <w:marBottom w:val="0"/>
      <w:divBdr>
        <w:top w:val="none" w:sz="0" w:space="0" w:color="auto"/>
        <w:left w:val="none" w:sz="0" w:space="0" w:color="auto"/>
        <w:bottom w:val="none" w:sz="0" w:space="0" w:color="auto"/>
        <w:right w:val="none" w:sz="0" w:space="0" w:color="auto"/>
      </w:divBdr>
    </w:div>
    <w:div w:id="1126854284">
      <w:bodyDiv w:val="1"/>
      <w:marLeft w:val="0"/>
      <w:marRight w:val="0"/>
      <w:marTop w:val="0"/>
      <w:marBottom w:val="0"/>
      <w:divBdr>
        <w:top w:val="none" w:sz="0" w:space="0" w:color="auto"/>
        <w:left w:val="none" w:sz="0" w:space="0" w:color="auto"/>
        <w:bottom w:val="none" w:sz="0" w:space="0" w:color="auto"/>
        <w:right w:val="none" w:sz="0" w:space="0" w:color="auto"/>
      </w:divBdr>
    </w:div>
    <w:div w:id="1131634938">
      <w:bodyDiv w:val="1"/>
      <w:marLeft w:val="0"/>
      <w:marRight w:val="0"/>
      <w:marTop w:val="0"/>
      <w:marBottom w:val="0"/>
      <w:divBdr>
        <w:top w:val="none" w:sz="0" w:space="0" w:color="auto"/>
        <w:left w:val="none" w:sz="0" w:space="0" w:color="auto"/>
        <w:bottom w:val="none" w:sz="0" w:space="0" w:color="auto"/>
        <w:right w:val="none" w:sz="0" w:space="0" w:color="auto"/>
      </w:divBdr>
    </w:div>
    <w:div w:id="1147165451">
      <w:bodyDiv w:val="1"/>
      <w:marLeft w:val="0"/>
      <w:marRight w:val="0"/>
      <w:marTop w:val="0"/>
      <w:marBottom w:val="0"/>
      <w:divBdr>
        <w:top w:val="none" w:sz="0" w:space="0" w:color="auto"/>
        <w:left w:val="none" w:sz="0" w:space="0" w:color="auto"/>
        <w:bottom w:val="none" w:sz="0" w:space="0" w:color="auto"/>
        <w:right w:val="none" w:sz="0" w:space="0" w:color="auto"/>
      </w:divBdr>
    </w:div>
    <w:div w:id="1149905231">
      <w:bodyDiv w:val="1"/>
      <w:marLeft w:val="0"/>
      <w:marRight w:val="0"/>
      <w:marTop w:val="0"/>
      <w:marBottom w:val="0"/>
      <w:divBdr>
        <w:top w:val="none" w:sz="0" w:space="0" w:color="auto"/>
        <w:left w:val="none" w:sz="0" w:space="0" w:color="auto"/>
        <w:bottom w:val="none" w:sz="0" w:space="0" w:color="auto"/>
        <w:right w:val="none" w:sz="0" w:space="0" w:color="auto"/>
      </w:divBdr>
    </w:div>
    <w:div w:id="1150907494">
      <w:bodyDiv w:val="1"/>
      <w:marLeft w:val="0"/>
      <w:marRight w:val="0"/>
      <w:marTop w:val="0"/>
      <w:marBottom w:val="0"/>
      <w:divBdr>
        <w:top w:val="none" w:sz="0" w:space="0" w:color="auto"/>
        <w:left w:val="none" w:sz="0" w:space="0" w:color="auto"/>
        <w:bottom w:val="none" w:sz="0" w:space="0" w:color="auto"/>
        <w:right w:val="none" w:sz="0" w:space="0" w:color="auto"/>
      </w:divBdr>
    </w:div>
    <w:div w:id="1155100363">
      <w:bodyDiv w:val="1"/>
      <w:marLeft w:val="0"/>
      <w:marRight w:val="0"/>
      <w:marTop w:val="0"/>
      <w:marBottom w:val="0"/>
      <w:divBdr>
        <w:top w:val="none" w:sz="0" w:space="0" w:color="auto"/>
        <w:left w:val="none" w:sz="0" w:space="0" w:color="auto"/>
        <w:bottom w:val="none" w:sz="0" w:space="0" w:color="auto"/>
        <w:right w:val="none" w:sz="0" w:space="0" w:color="auto"/>
      </w:divBdr>
    </w:div>
    <w:div w:id="1161696142">
      <w:bodyDiv w:val="1"/>
      <w:marLeft w:val="0"/>
      <w:marRight w:val="0"/>
      <w:marTop w:val="0"/>
      <w:marBottom w:val="0"/>
      <w:divBdr>
        <w:top w:val="none" w:sz="0" w:space="0" w:color="auto"/>
        <w:left w:val="none" w:sz="0" w:space="0" w:color="auto"/>
        <w:bottom w:val="none" w:sz="0" w:space="0" w:color="auto"/>
        <w:right w:val="none" w:sz="0" w:space="0" w:color="auto"/>
      </w:divBdr>
    </w:div>
    <w:div w:id="1164738548">
      <w:bodyDiv w:val="1"/>
      <w:marLeft w:val="0"/>
      <w:marRight w:val="0"/>
      <w:marTop w:val="0"/>
      <w:marBottom w:val="0"/>
      <w:divBdr>
        <w:top w:val="none" w:sz="0" w:space="0" w:color="auto"/>
        <w:left w:val="none" w:sz="0" w:space="0" w:color="auto"/>
        <w:bottom w:val="none" w:sz="0" w:space="0" w:color="auto"/>
        <w:right w:val="none" w:sz="0" w:space="0" w:color="auto"/>
      </w:divBdr>
    </w:div>
    <w:div w:id="1170365342">
      <w:bodyDiv w:val="1"/>
      <w:marLeft w:val="0"/>
      <w:marRight w:val="0"/>
      <w:marTop w:val="0"/>
      <w:marBottom w:val="0"/>
      <w:divBdr>
        <w:top w:val="none" w:sz="0" w:space="0" w:color="auto"/>
        <w:left w:val="none" w:sz="0" w:space="0" w:color="auto"/>
        <w:bottom w:val="none" w:sz="0" w:space="0" w:color="auto"/>
        <w:right w:val="none" w:sz="0" w:space="0" w:color="auto"/>
      </w:divBdr>
    </w:div>
    <w:div w:id="1171603515">
      <w:bodyDiv w:val="1"/>
      <w:marLeft w:val="0"/>
      <w:marRight w:val="0"/>
      <w:marTop w:val="0"/>
      <w:marBottom w:val="0"/>
      <w:divBdr>
        <w:top w:val="none" w:sz="0" w:space="0" w:color="auto"/>
        <w:left w:val="none" w:sz="0" w:space="0" w:color="auto"/>
        <w:bottom w:val="none" w:sz="0" w:space="0" w:color="auto"/>
        <w:right w:val="none" w:sz="0" w:space="0" w:color="auto"/>
      </w:divBdr>
    </w:div>
    <w:div w:id="1177034952">
      <w:bodyDiv w:val="1"/>
      <w:marLeft w:val="0"/>
      <w:marRight w:val="0"/>
      <w:marTop w:val="0"/>
      <w:marBottom w:val="0"/>
      <w:divBdr>
        <w:top w:val="none" w:sz="0" w:space="0" w:color="auto"/>
        <w:left w:val="none" w:sz="0" w:space="0" w:color="auto"/>
        <w:bottom w:val="none" w:sz="0" w:space="0" w:color="auto"/>
        <w:right w:val="none" w:sz="0" w:space="0" w:color="auto"/>
      </w:divBdr>
    </w:div>
    <w:div w:id="1186093880">
      <w:bodyDiv w:val="1"/>
      <w:marLeft w:val="0"/>
      <w:marRight w:val="0"/>
      <w:marTop w:val="0"/>
      <w:marBottom w:val="0"/>
      <w:divBdr>
        <w:top w:val="none" w:sz="0" w:space="0" w:color="auto"/>
        <w:left w:val="none" w:sz="0" w:space="0" w:color="auto"/>
        <w:bottom w:val="none" w:sz="0" w:space="0" w:color="auto"/>
        <w:right w:val="none" w:sz="0" w:space="0" w:color="auto"/>
      </w:divBdr>
    </w:div>
    <w:div w:id="1186791476">
      <w:bodyDiv w:val="1"/>
      <w:marLeft w:val="0"/>
      <w:marRight w:val="0"/>
      <w:marTop w:val="0"/>
      <w:marBottom w:val="0"/>
      <w:divBdr>
        <w:top w:val="none" w:sz="0" w:space="0" w:color="auto"/>
        <w:left w:val="none" w:sz="0" w:space="0" w:color="auto"/>
        <w:bottom w:val="none" w:sz="0" w:space="0" w:color="auto"/>
        <w:right w:val="none" w:sz="0" w:space="0" w:color="auto"/>
      </w:divBdr>
    </w:div>
    <w:div w:id="1187988429">
      <w:bodyDiv w:val="1"/>
      <w:marLeft w:val="0"/>
      <w:marRight w:val="0"/>
      <w:marTop w:val="0"/>
      <w:marBottom w:val="0"/>
      <w:divBdr>
        <w:top w:val="none" w:sz="0" w:space="0" w:color="auto"/>
        <w:left w:val="none" w:sz="0" w:space="0" w:color="auto"/>
        <w:bottom w:val="none" w:sz="0" w:space="0" w:color="auto"/>
        <w:right w:val="none" w:sz="0" w:space="0" w:color="auto"/>
      </w:divBdr>
    </w:div>
    <w:div w:id="1194616497">
      <w:bodyDiv w:val="1"/>
      <w:marLeft w:val="0"/>
      <w:marRight w:val="0"/>
      <w:marTop w:val="0"/>
      <w:marBottom w:val="0"/>
      <w:divBdr>
        <w:top w:val="none" w:sz="0" w:space="0" w:color="auto"/>
        <w:left w:val="none" w:sz="0" w:space="0" w:color="auto"/>
        <w:bottom w:val="none" w:sz="0" w:space="0" w:color="auto"/>
        <w:right w:val="none" w:sz="0" w:space="0" w:color="auto"/>
      </w:divBdr>
    </w:div>
    <w:div w:id="1197620008">
      <w:bodyDiv w:val="1"/>
      <w:marLeft w:val="0"/>
      <w:marRight w:val="0"/>
      <w:marTop w:val="0"/>
      <w:marBottom w:val="0"/>
      <w:divBdr>
        <w:top w:val="none" w:sz="0" w:space="0" w:color="auto"/>
        <w:left w:val="none" w:sz="0" w:space="0" w:color="auto"/>
        <w:bottom w:val="none" w:sz="0" w:space="0" w:color="auto"/>
        <w:right w:val="none" w:sz="0" w:space="0" w:color="auto"/>
      </w:divBdr>
    </w:div>
    <w:div w:id="1206991005">
      <w:bodyDiv w:val="1"/>
      <w:marLeft w:val="0"/>
      <w:marRight w:val="0"/>
      <w:marTop w:val="0"/>
      <w:marBottom w:val="0"/>
      <w:divBdr>
        <w:top w:val="none" w:sz="0" w:space="0" w:color="auto"/>
        <w:left w:val="none" w:sz="0" w:space="0" w:color="auto"/>
        <w:bottom w:val="none" w:sz="0" w:space="0" w:color="auto"/>
        <w:right w:val="none" w:sz="0" w:space="0" w:color="auto"/>
      </w:divBdr>
    </w:div>
    <w:div w:id="1227447485">
      <w:bodyDiv w:val="1"/>
      <w:marLeft w:val="0"/>
      <w:marRight w:val="0"/>
      <w:marTop w:val="0"/>
      <w:marBottom w:val="0"/>
      <w:divBdr>
        <w:top w:val="none" w:sz="0" w:space="0" w:color="auto"/>
        <w:left w:val="none" w:sz="0" w:space="0" w:color="auto"/>
        <w:bottom w:val="none" w:sz="0" w:space="0" w:color="auto"/>
        <w:right w:val="none" w:sz="0" w:space="0" w:color="auto"/>
      </w:divBdr>
    </w:div>
    <w:div w:id="1230579628">
      <w:bodyDiv w:val="1"/>
      <w:marLeft w:val="0"/>
      <w:marRight w:val="0"/>
      <w:marTop w:val="0"/>
      <w:marBottom w:val="0"/>
      <w:divBdr>
        <w:top w:val="none" w:sz="0" w:space="0" w:color="auto"/>
        <w:left w:val="none" w:sz="0" w:space="0" w:color="auto"/>
        <w:bottom w:val="none" w:sz="0" w:space="0" w:color="auto"/>
        <w:right w:val="none" w:sz="0" w:space="0" w:color="auto"/>
      </w:divBdr>
    </w:div>
    <w:div w:id="1232958466">
      <w:bodyDiv w:val="1"/>
      <w:marLeft w:val="0"/>
      <w:marRight w:val="0"/>
      <w:marTop w:val="0"/>
      <w:marBottom w:val="0"/>
      <w:divBdr>
        <w:top w:val="none" w:sz="0" w:space="0" w:color="auto"/>
        <w:left w:val="none" w:sz="0" w:space="0" w:color="auto"/>
        <w:bottom w:val="none" w:sz="0" w:space="0" w:color="auto"/>
        <w:right w:val="none" w:sz="0" w:space="0" w:color="auto"/>
      </w:divBdr>
    </w:div>
    <w:div w:id="1243223290">
      <w:bodyDiv w:val="1"/>
      <w:marLeft w:val="0"/>
      <w:marRight w:val="0"/>
      <w:marTop w:val="0"/>
      <w:marBottom w:val="0"/>
      <w:divBdr>
        <w:top w:val="none" w:sz="0" w:space="0" w:color="auto"/>
        <w:left w:val="none" w:sz="0" w:space="0" w:color="auto"/>
        <w:bottom w:val="none" w:sz="0" w:space="0" w:color="auto"/>
        <w:right w:val="none" w:sz="0" w:space="0" w:color="auto"/>
      </w:divBdr>
    </w:div>
    <w:div w:id="1260408356">
      <w:bodyDiv w:val="1"/>
      <w:marLeft w:val="0"/>
      <w:marRight w:val="0"/>
      <w:marTop w:val="0"/>
      <w:marBottom w:val="0"/>
      <w:divBdr>
        <w:top w:val="none" w:sz="0" w:space="0" w:color="auto"/>
        <w:left w:val="none" w:sz="0" w:space="0" w:color="auto"/>
        <w:bottom w:val="none" w:sz="0" w:space="0" w:color="auto"/>
        <w:right w:val="none" w:sz="0" w:space="0" w:color="auto"/>
      </w:divBdr>
    </w:div>
    <w:div w:id="1270703249">
      <w:bodyDiv w:val="1"/>
      <w:marLeft w:val="0"/>
      <w:marRight w:val="0"/>
      <w:marTop w:val="0"/>
      <w:marBottom w:val="0"/>
      <w:divBdr>
        <w:top w:val="none" w:sz="0" w:space="0" w:color="auto"/>
        <w:left w:val="none" w:sz="0" w:space="0" w:color="auto"/>
        <w:bottom w:val="none" w:sz="0" w:space="0" w:color="auto"/>
        <w:right w:val="none" w:sz="0" w:space="0" w:color="auto"/>
      </w:divBdr>
    </w:div>
    <w:div w:id="1273903842">
      <w:bodyDiv w:val="1"/>
      <w:marLeft w:val="0"/>
      <w:marRight w:val="0"/>
      <w:marTop w:val="0"/>
      <w:marBottom w:val="0"/>
      <w:divBdr>
        <w:top w:val="none" w:sz="0" w:space="0" w:color="auto"/>
        <w:left w:val="none" w:sz="0" w:space="0" w:color="auto"/>
        <w:bottom w:val="none" w:sz="0" w:space="0" w:color="auto"/>
        <w:right w:val="none" w:sz="0" w:space="0" w:color="auto"/>
      </w:divBdr>
    </w:div>
    <w:div w:id="1284262936">
      <w:bodyDiv w:val="1"/>
      <w:marLeft w:val="0"/>
      <w:marRight w:val="0"/>
      <w:marTop w:val="0"/>
      <w:marBottom w:val="0"/>
      <w:divBdr>
        <w:top w:val="none" w:sz="0" w:space="0" w:color="auto"/>
        <w:left w:val="none" w:sz="0" w:space="0" w:color="auto"/>
        <w:bottom w:val="none" w:sz="0" w:space="0" w:color="auto"/>
        <w:right w:val="none" w:sz="0" w:space="0" w:color="auto"/>
      </w:divBdr>
    </w:div>
    <w:div w:id="1284770455">
      <w:bodyDiv w:val="1"/>
      <w:marLeft w:val="0"/>
      <w:marRight w:val="0"/>
      <w:marTop w:val="0"/>
      <w:marBottom w:val="0"/>
      <w:divBdr>
        <w:top w:val="none" w:sz="0" w:space="0" w:color="auto"/>
        <w:left w:val="none" w:sz="0" w:space="0" w:color="auto"/>
        <w:bottom w:val="none" w:sz="0" w:space="0" w:color="auto"/>
        <w:right w:val="none" w:sz="0" w:space="0" w:color="auto"/>
      </w:divBdr>
    </w:div>
    <w:div w:id="1289165136">
      <w:bodyDiv w:val="1"/>
      <w:marLeft w:val="0"/>
      <w:marRight w:val="0"/>
      <w:marTop w:val="0"/>
      <w:marBottom w:val="0"/>
      <w:divBdr>
        <w:top w:val="none" w:sz="0" w:space="0" w:color="auto"/>
        <w:left w:val="none" w:sz="0" w:space="0" w:color="auto"/>
        <w:bottom w:val="none" w:sz="0" w:space="0" w:color="auto"/>
        <w:right w:val="none" w:sz="0" w:space="0" w:color="auto"/>
      </w:divBdr>
    </w:div>
    <w:div w:id="1291593656">
      <w:bodyDiv w:val="1"/>
      <w:marLeft w:val="0"/>
      <w:marRight w:val="0"/>
      <w:marTop w:val="0"/>
      <w:marBottom w:val="0"/>
      <w:divBdr>
        <w:top w:val="none" w:sz="0" w:space="0" w:color="auto"/>
        <w:left w:val="none" w:sz="0" w:space="0" w:color="auto"/>
        <w:bottom w:val="none" w:sz="0" w:space="0" w:color="auto"/>
        <w:right w:val="none" w:sz="0" w:space="0" w:color="auto"/>
      </w:divBdr>
    </w:div>
    <w:div w:id="1292789407">
      <w:bodyDiv w:val="1"/>
      <w:marLeft w:val="0"/>
      <w:marRight w:val="0"/>
      <w:marTop w:val="0"/>
      <w:marBottom w:val="0"/>
      <w:divBdr>
        <w:top w:val="none" w:sz="0" w:space="0" w:color="auto"/>
        <w:left w:val="none" w:sz="0" w:space="0" w:color="auto"/>
        <w:bottom w:val="none" w:sz="0" w:space="0" w:color="auto"/>
        <w:right w:val="none" w:sz="0" w:space="0" w:color="auto"/>
      </w:divBdr>
    </w:div>
    <w:div w:id="1305504599">
      <w:bodyDiv w:val="1"/>
      <w:marLeft w:val="0"/>
      <w:marRight w:val="0"/>
      <w:marTop w:val="0"/>
      <w:marBottom w:val="0"/>
      <w:divBdr>
        <w:top w:val="none" w:sz="0" w:space="0" w:color="auto"/>
        <w:left w:val="none" w:sz="0" w:space="0" w:color="auto"/>
        <w:bottom w:val="none" w:sz="0" w:space="0" w:color="auto"/>
        <w:right w:val="none" w:sz="0" w:space="0" w:color="auto"/>
      </w:divBdr>
    </w:div>
    <w:div w:id="1315718145">
      <w:bodyDiv w:val="1"/>
      <w:marLeft w:val="0"/>
      <w:marRight w:val="0"/>
      <w:marTop w:val="0"/>
      <w:marBottom w:val="0"/>
      <w:divBdr>
        <w:top w:val="none" w:sz="0" w:space="0" w:color="auto"/>
        <w:left w:val="none" w:sz="0" w:space="0" w:color="auto"/>
        <w:bottom w:val="none" w:sz="0" w:space="0" w:color="auto"/>
        <w:right w:val="none" w:sz="0" w:space="0" w:color="auto"/>
      </w:divBdr>
    </w:div>
    <w:div w:id="1321151569">
      <w:bodyDiv w:val="1"/>
      <w:marLeft w:val="0"/>
      <w:marRight w:val="0"/>
      <w:marTop w:val="0"/>
      <w:marBottom w:val="0"/>
      <w:divBdr>
        <w:top w:val="none" w:sz="0" w:space="0" w:color="auto"/>
        <w:left w:val="none" w:sz="0" w:space="0" w:color="auto"/>
        <w:bottom w:val="none" w:sz="0" w:space="0" w:color="auto"/>
        <w:right w:val="none" w:sz="0" w:space="0" w:color="auto"/>
      </w:divBdr>
    </w:div>
    <w:div w:id="1322660324">
      <w:bodyDiv w:val="1"/>
      <w:marLeft w:val="0"/>
      <w:marRight w:val="0"/>
      <w:marTop w:val="0"/>
      <w:marBottom w:val="0"/>
      <w:divBdr>
        <w:top w:val="none" w:sz="0" w:space="0" w:color="auto"/>
        <w:left w:val="none" w:sz="0" w:space="0" w:color="auto"/>
        <w:bottom w:val="none" w:sz="0" w:space="0" w:color="auto"/>
        <w:right w:val="none" w:sz="0" w:space="0" w:color="auto"/>
      </w:divBdr>
    </w:div>
    <w:div w:id="1325822313">
      <w:bodyDiv w:val="1"/>
      <w:marLeft w:val="0"/>
      <w:marRight w:val="0"/>
      <w:marTop w:val="0"/>
      <w:marBottom w:val="0"/>
      <w:divBdr>
        <w:top w:val="none" w:sz="0" w:space="0" w:color="auto"/>
        <w:left w:val="none" w:sz="0" w:space="0" w:color="auto"/>
        <w:bottom w:val="none" w:sz="0" w:space="0" w:color="auto"/>
        <w:right w:val="none" w:sz="0" w:space="0" w:color="auto"/>
      </w:divBdr>
    </w:div>
    <w:div w:id="1333145099">
      <w:bodyDiv w:val="1"/>
      <w:marLeft w:val="0"/>
      <w:marRight w:val="0"/>
      <w:marTop w:val="0"/>
      <w:marBottom w:val="0"/>
      <w:divBdr>
        <w:top w:val="none" w:sz="0" w:space="0" w:color="auto"/>
        <w:left w:val="none" w:sz="0" w:space="0" w:color="auto"/>
        <w:bottom w:val="none" w:sz="0" w:space="0" w:color="auto"/>
        <w:right w:val="none" w:sz="0" w:space="0" w:color="auto"/>
      </w:divBdr>
    </w:div>
    <w:div w:id="1337462505">
      <w:bodyDiv w:val="1"/>
      <w:marLeft w:val="0"/>
      <w:marRight w:val="0"/>
      <w:marTop w:val="0"/>
      <w:marBottom w:val="0"/>
      <w:divBdr>
        <w:top w:val="none" w:sz="0" w:space="0" w:color="auto"/>
        <w:left w:val="none" w:sz="0" w:space="0" w:color="auto"/>
        <w:bottom w:val="none" w:sz="0" w:space="0" w:color="auto"/>
        <w:right w:val="none" w:sz="0" w:space="0" w:color="auto"/>
      </w:divBdr>
    </w:div>
    <w:div w:id="1337919299">
      <w:bodyDiv w:val="1"/>
      <w:marLeft w:val="0"/>
      <w:marRight w:val="0"/>
      <w:marTop w:val="0"/>
      <w:marBottom w:val="0"/>
      <w:divBdr>
        <w:top w:val="none" w:sz="0" w:space="0" w:color="auto"/>
        <w:left w:val="none" w:sz="0" w:space="0" w:color="auto"/>
        <w:bottom w:val="none" w:sz="0" w:space="0" w:color="auto"/>
        <w:right w:val="none" w:sz="0" w:space="0" w:color="auto"/>
      </w:divBdr>
    </w:div>
    <w:div w:id="1356421714">
      <w:bodyDiv w:val="1"/>
      <w:marLeft w:val="0"/>
      <w:marRight w:val="0"/>
      <w:marTop w:val="0"/>
      <w:marBottom w:val="0"/>
      <w:divBdr>
        <w:top w:val="none" w:sz="0" w:space="0" w:color="auto"/>
        <w:left w:val="none" w:sz="0" w:space="0" w:color="auto"/>
        <w:bottom w:val="none" w:sz="0" w:space="0" w:color="auto"/>
        <w:right w:val="none" w:sz="0" w:space="0" w:color="auto"/>
      </w:divBdr>
    </w:div>
    <w:div w:id="1357000567">
      <w:bodyDiv w:val="1"/>
      <w:marLeft w:val="0"/>
      <w:marRight w:val="0"/>
      <w:marTop w:val="0"/>
      <w:marBottom w:val="0"/>
      <w:divBdr>
        <w:top w:val="none" w:sz="0" w:space="0" w:color="auto"/>
        <w:left w:val="none" w:sz="0" w:space="0" w:color="auto"/>
        <w:bottom w:val="none" w:sz="0" w:space="0" w:color="auto"/>
        <w:right w:val="none" w:sz="0" w:space="0" w:color="auto"/>
      </w:divBdr>
    </w:div>
    <w:div w:id="1360161535">
      <w:bodyDiv w:val="1"/>
      <w:marLeft w:val="0"/>
      <w:marRight w:val="0"/>
      <w:marTop w:val="0"/>
      <w:marBottom w:val="0"/>
      <w:divBdr>
        <w:top w:val="none" w:sz="0" w:space="0" w:color="auto"/>
        <w:left w:val="none" w:sz="0" w:space="0" w:color="auto"/>
        <w:bottom w:val="none" w:sz="0" w:space="0" w:color="auto"/>
        <w:right w:val="none" w:sz="0" w:space="0" w:color="auto"/>
      </w:divBdr>
    </w:div>
    <w:div w:id="1366372028">
      <w:bodyDiv w:val="1"/>
      <w:marLeft w:val="0"/>
      <w:marRight w:val="0"/>
      <w:marTop w:val="0"/>
      <w:marBottom w:val="0"/>
      <w:divBdr>
        <w:top w:val="none" w:sz="0" w:space="0" w:color="auto"/>
        <w:left w:val="none" w:sz="0" w:space="0" w:color="auto"/>
        <w:bottom w:val="none" w:sz="0" w:space="0" w:color="auto"/>
        <w:right w:val="none" w:sz="0" w:space="0" w:color="auto"/>
      </w:divBdr>
    </w:div>
    <w:div w:id="1367675213">
      <w:bodyDiv w:val="1"/>
      <w:marLeft w:val="0"/>
      <w:marRight w:val="0"/>
      <w:marTop w:val="0"/>
      <w:marBottom w:val="0"/>
      <w:divBdr>
        <w:top w:val="none" w:sz="0" w:space="0" w:color="auto"/>
        <w:left w:val="none" w:sz="0" w:space="0" w:color="auto"/>
        <w:bottom w:val="none" w:sz="0" w:space="0" w:color="auto"/>
        <w:right w:val="none" w:sz="0" w:space="0" w:color="auto"/>
      </w:divBdr>
    </w:div>
    <w:div w:id="1380931665">
      <w:bodyDiv w:val="1"/>
      <w:marLeft w:val="0"/>
      <w:marRight w:val="0"/>
      <w:marTop w:val="0"/>
      <w:marBottom w:val="0"/>
      <w:divBdr>
        <w:top w:val="none" w:sz="0" w:space="0" w:color="auto"/>
        <w:left w:val="none" w:sz="0" w:space="0" w:color="auto"/>
        <w:bottom w:val="none" w:sz="0" w:space="0" w:color="auto"/>
        <w:right w:val="none" w:sz="0" w:space="0" w:color="auto"/>
      </w:divBdr>
    </w:div>
    <w:div w:id="1390155947">
      <w:bodyDiv w:val="1"/>
      <w:marLeft w:val="0"/>
      <w:marRight w:val="0"/>
      <w:marTop w:val="0"/>
      <w:marBottom w:val="0"/>
      <w:divBdr>
        <w:top w:val="none" w:sz="0" w:space="0" w:color="auto"/>
        <w:left w:val="none" w:sz="0" w:space="0" w:color="auto"/>
        <w:bottom w:val="none" w:sz="0" w:space="0" w:color="auto"/>
        <w:right w:val="none" w:sz="0" w:space="0" w:color="auto"/>
      </w:divBdr>
    </w:div>
    <w:div w:id="1395347842">
      <w:bodyDiv w:val="1"/>
      <w:marLeft w:val="0"/>
      <w:marRight w:val="0"/>
      <w:marTop w:val="0"/>
      <w:marBottom w:val="0"/>
      <w:divBdr>
        <w:top w:val="none" w:sz="0" w:space="0" w:color="auto"/>
        <w:left w:val="none" w:sz="0" w:space="0" w:color="auto"/>
        <w:bottom w:val="none" w:sz="0" w:space="0" w:color="auto"/>
        <w:right w:val="none" w:sz="0" w:space="0" w:color="auto"/>
      </w:divBdr>
    </w:div>
    <w:div w:id="1396581969">
      <w:bodyDiv w:val="1"/>
      <w:marLeft w:val="0"/>
      <w:marRight w:val="0"/>
      <w:marTop w:val="0"/>
      <w:marBottom w:val="0"/>
      <w:divBdr>
        <w:top w:val="none" w:sz="0" w:space="0" w:color="auto"/>
        <w:left w:val="none" w:sz="0" w:space="0" w:color="auto"/>
        <w:bottom w:val="none" w:sz="0" w:space="0" w:color="auto"/>
        <w:right w:val="none" w:sz="0" w:space="0" w:color="auto"/>
      </w:divBdr>
    </w:div>
    <w:div w:id="1400598430">
      <w:bodyDiv w:val="1"/>
      <w:marLeft w:val="0"/>
      <w:marRight w:val="0"/>
      <w:marTop w:val="0"/>
      <w:marBottom w:val="0"/>
      <w:divBdr>
        <w:top w:val="none" w:sz="0" w:space="0" w:color="auto"/>
        <w:left w:val="none" w:sz="0" w:space="0" w:color="auto"/>
        <w:bottom w:val="none" w:sz="0" w:space="0" w:color="auto"/>
        <w:right w:val="none" w:sz="0" w:space="0" w:color="auto"/>
      </w:divBdr>
    </w:div>
    <w:div w:id="1403941897">
      <w:bodyDiv w:val="1"/>
      <w:marLeft w:val="0"/>
      <w:marRight w:val="0"/>
      <w:marTop w:val="0"/>
      <w:marBottom w:val="0"/>
      <w:divBdr>
        <w:top w:val="none" w:sz="0" w:space="0" w:color="auto"/>
        <w:left w:val="none" w:sz="0" w:space="0" w:color="auto"/>
        <w:bottom w:val="none" w:sz="0" w:space="0" w:color="auto"/>
        <w:right w:val="none" w:sz="0" w:space="0" w:color="auto"/>
      </w:divBdr>
    </w:div>
    <w:div w:id="1403986342">
      <w:bodyDiv w:val="1"/>
      <w:marLeft w:val="0"/>
      <w:marRight w:val="0"/>
      <w:marTop w:val="0"/>
      <w:marBottom w:val="0"/>
      <w:divBdr>
        <w:top w:val="none" w:sz="0" w:space="0" w:color="auto"/>
        <w:left w:val="none" w:sz="0" w:space="0" w:color="auto"/>
        <w:bottom w:val="none" w:sz="0" w:space="0" w:color="auto"/>
        <w:right w:val="none" w:sz="0" w:space="0" w:color="auto"/>
      </w:divBdr>
    </w:div>
    <w:div w:id="1417363998">
      <w:bodyDiv w:val="1"/>
      <w:marLeft w:val="0"/>
      <w:marRight w:val="0"/>
      <w:marTop w:val="0"/>
      <w:marBottom w:val="0"/>
      <w:divBdr>
        <w:top w:val="none" w:sz="0" w:space="0" w:color="auto"/>
        <w:left w:val="none" w:sz="0" w:space="0" w:color="auto"/>
        <w:bottom w:val="none" w:sz="0" w:space="0" w:color="auto"/>
        <w:right w:val="none" w:sz="0" w:space="0" w:color="auto"/>
      </w:divBdr>
    </w:div>
    <w:div w:id="1420633689">
      <w:bodyDiv w:val="1"/>
      <w:marLeft w:val="0"/>
      <w:marRight w:val="0"/>
      <w:marTop w:val="0"/>
      <w:marBottom w:val="0"/>
      <w:divBdr>
        <w:top w:val="none" w:sz="0" w:space="0" w:color="auto"/>
        <w:left w:val="none" w:sz="0" w:space="0" w:color="auto"/>
        <w:bottom w:val="none" w:sz="0" w:space="0" w:color="auto"/>
        <w:right w:val="none" w:sz="0" w:space="0" w:color="auto"/>
      </w:divBdr>
    </w:div>
    <w:div w:id="1425153972">
      <w:bodyDiv w:val="1"/>
      <w:marLeft w:val="0"/>
      <w:marRight w:val="0"/>
      <w:marTop w:val="0"/>
      <w:marBottom w:val="0"/>
      <w:divBdr>
        <w:top w:val="none" w:sz="0" w:space="0" w:color="auto"/>
        <w:left w:val="none" w:sz="0" w:space="0" w:color="auto"/>
        <w:bottom w:val="none" w:sz="0" w:space="0" w:color="auto"/>
        <w:right w:val="none" w:sz="0" w:space="0" w:color="auto"/>
      </w:divBdr>
    </w:div>
    <w:div w:id="1435520029">
      <w:bodyDiv w:val="1"/>
      <w:marLeft w:val="0"/>
      <w:marRight w:val="0"/>
      <w:marTop w:val="0"/>
      <w:marBottom w:val="0"/>
      <w:divBdr>
        <w:top w:val="none" w:sz="0" w:space="0" w:color="auto"/>
        <w:left w:val="none" w:sz="0" w:space="0" w:color="auto"/>
        <w:bottom w:val="none" w:sz="0" w:space="0" w:color="auto"/>
        <w:right w:val="none" w:sz="0" w:space="0" w:color="auto"/>
      </w:divBdr>
    </w:div>
    <w:div w:id="1440680733">
      <w:bodyDiv w:val="1"/>
      <w:marLeft w:val="0"/>
      <w:marRight w:val="0"/>
      <w:marTop w:val="0"/>
      <w:marBottom w:val="0"/>
      <w:divBdr>
        <w:top w:val="none" w:sz="0" w:space="0" w:color="auto"/>
        <w:left w:val="none" w:sz="0" w:space="0" w:color="auto"/>
        <w:bottom w:val="none" w:sz="0" w:space="0" w:color="auto"/>
        <w:right w:val="none" w:sz="0" w:space="0" w:color="auto"/>
      </w:divBdr>
    </w:div>
    <w:div w:id="1442919986">
      <w:bodyDiv w:val="1"/>
      <w:marLeft w:val="0"/>
      <w:marRight w:val="0"/>
      <w:marTop w:val="0"/>
      <w:marBottom w:val="0"/>
      <w:divBdr>
        <w:top w:val="none" w:sz="0" w:space="0" w:color="auto"/>
        <w:left w:val="none" w:sz="0" w:space="0" w:color="auto"/>
        <w:bottom w:val="none" w:sz="0" w:space="0" w:color="auto"/>
        <w:right w:val="none" w:sz="0" w:space="0" w:color="auto"/>
      </w:divBdr>
    </w:div>
    <w:div w:id="1443384212">
      <w:bodyDiv w:val="1"/>
      <w:marLeft w:val="0"/>
      <w:marRight w:val="0"/>
      <w:marTop w:val="0"/>
      <w:marBottom w:val="0"/>
      <w:divBdr>
        <w:top w:val="none" w:sz="0" w:space="0" w:color="auto"/>
        <w:left w:val="none" w:sz="0" w:space="0" w:color="auto"/>
        <w:bottom w:val="none" w:sz="0" w:space="0" w:color="auto"/>
        <w:right w:val="none" w:sz="0" w:space="0" w:color="auto"/>
      </w:divBdr>
    </w:div>
    <w:div w:id="1445348182">
      <w:bodyDiv w:val="1"/>
      <w:marLeft w:val="0"/>
      <w:marRight w:val="0"/>
      <w:marTop w:val="0"/>
      <w:marBottom w:val="0"/>
      <w:divBdr>
        <w:top w:val="none" w:sz="0" w:space="0" w:color="auto"/>
        <w:left w:val="none" w:sz="0" w:space="0" w:color="auto"/>
        <w:bottom w:val="none" w:sz="0" w:space="0" w:color="auto"/>
        <w:right w:val="none" w:sz="0" w:space="0" w:color="auto"/>
      </w:divBdr>
    </w:div>
    <w:div w:id="1445538844">
      <w:bodyDiv w:val="1"/>
      <w:marLeft w:val="0"/>
      <w:marRight w:val="0"/>
      <w:marTop w:val="0"/>
      <w:marBottom w:val="0"/>
      <w:divBdr>
        <w:top w:val="none" w:sz="0" w:space="0" w:color="auto"/>
        <w:left w:val="none" w:sz="0" w:space="0" w:color="auto"/>
        <w:bottom w:val="none" w:sz="0" w:space="0" w:color="auto"/>
        <w:right w:val="none" w:sz="0" w:space="0" w:color="auto"/>
      </w:divBdr>
    </w:div>
    <w:div w:id="1449424518">
      <w:bodyDiv w:val="1"/>
      <w:marLeft w:val="0"/>
      <w:marRight w:val="0"/>
      <w:marTop w:val="0"/>
      <w:marBottom w:val="0"/>
      <w:divBdr>
        <w:top w:val="none" w:sz="0" w:space="0" w:color="auto"/>
        <w:left w:val="none" w:sz="0" w:space="0" w:color="auto"/>
        <w:bottom w:val="none" w:sz="0" w:space="0" w:color="auto"/>
        <w:right w:val="none" w:sz="0" w:space="0" w:color="auto"/>
      </w:divBdr>
    </w:div>
    <w:div w:id="1450202199">
      <w:bodyDiv w:val="1"/>
      <w:marLeft w:val="0"/>
      <w:marRight w:val="0"/>
      <w:marTop w:val="0"/>
      <w:marBottom w:val="0"/>
      <w:divBdr>
        <w:top w:val="none" w:sz="0" w:space="0" w:color="auto"/>
        <w:left w:val="none" w:sz="0" w:space="0" w:color="auto"/>
        <w:bottom w:val="none" w:sz="0" w:space="0" w:color="auto"/>
        <w:right w:val="none" w:sz="0" w:space="0" w:color="auto"/>
      </w:divBdr>
    </w:div>
    <w:div w:id="1450203936">
      <w:bodyDiv w:val="1"/>
      <w:marLeft w:val="0"/>
      <w:marRight w:val="0"/>
      <w:marTop w:val="0"/>
      <w:marBottom w:val="0"/>
      <w:divBdr>
        <w:top w:val="none" w:sz="0" w:space="0" w:color="auto"/>
        <w:left w:val="none" w:sz="0" w:space="0" w:color="auto"/>
        <w:bottom w:val="none" w:sz="0" w:space="0" w:color="auto"/>
        <w:right w:val="none" w:sz="0" w:space="0" w:color="auto"/>
      </w:divBdr>
    </w:div>
    <w:div w:id="1450319362">
      <w:bodyDiv w:val="1"/>
      <w:marLeft w:val="0"/>
      <w:marRight w:val="0"/>
      <w:marTop w:val="0"/>
      <w:marBottom w:val="0"/>
      <w:divBdr>
        <w:top w:val="none" w:sz="0" w:space="0" w:color="auto"/>
        <w:left w:val="none" w:sz="0" w:space="0" w:color="auto"/>
        <w:bottom w:val="none" w:sz="0" w:space="0" w:color="auto"/>
        <w:right w:val="none" w:sz="0" w:space="0" w:color="auto"/>
      </w:divBdr>
    </w:div>
    <w:div w:id="1457261020">
      <w:bodyDiv w:val="1"/>
      <w:marLeft w:val="0"/>
      <w:marRight w:val="0"/>
      <w:marTop w:val="0"/>
      <w:marBottom w:val="0"/>
      <w:divBdr>
        <w:top w:val="none" w:sz="0" w:space="0" w:color="auto"/>
        <w:left w:val="none" w:sz="0" w:space="0" w:color="auto"/>
        <w:bottom w:val="none" w:sz="0" w:space="0" w:color="auto"/>
        <w:right w:val="none" w:sz="0" w:space="0" w:color="auto"/>
      </w:divBdr>
    </w:div>
    <w:div w:id="1473711484">
      <w:bodyDiv w:val="1"/>
      <w:marLeft w:val="0"/>
      <w:marRight w:val="0"/>
      <w:marTop w:val="0"/>
      <w:marBottom w:val="0"/>
      <w:divBdr>
        <w:top w:val="none" w:sz="0" w:space="0" w:color="auto"/>
        <w:left w:val="none" w:sz="0" w:space="0" w:color="auto"/>
        <w:bottom w:val="none" w:sz="0" w:space="0" w:color="auto"/>
        <w:right w:val="none" w:sz="0" w:space="0" w:color="auto"/>
      </w:divBdr>
    </w:div>
    <w:div w:id="1474129805">
      <w:bodyDiv w:val="1"/>
      <w:marLeft w:val="0"/>
      <w:marRight w:val="0"/>
      <w:marTop w:val="0"/>
      <w:marBottom w:val="0"/>
      <w:divBdr>
        <w:top w:val="none" w:sz="0" w:space="0" w:color="auto"/>
        <w:left w:val="none" w:sz="0" w:space="0" w:color="auto"/>
        <w:bottom w:val="none" w:sz="0" w:space="0" w:color="auto"/>
        <w:right w:val="none" w:sz="0" w:space="0" w:color="auto"/>
      </w:divBdr>
    </w:div>
    <w:div w:id="1474369883">
      <w:bodyDiv w:val="1"/>
      <w:marLeft w:val="0"/>
      <w:marRight w:val="0"/>
      <w:marTop w:val="0"/>
      <w:marBottom w:val="0"/>
      <w:divBdr>
        <w:top w:val="none" w:sz="0" w:space="0" w:color="auto"/>
        <w:left w:val="none" w:sz="0" w:space="0" w:color="auto"/>
        <w:bottom w:val="none" w:sz="0" w:space="0" w:color="auto"/>
        <w:right w:val="none" w:sz="0" w:space="0" w:color="auto"/>
      </w:divBdr>
    </w:div>
    <w:div w:id="1476214295">
      <w:bodyDiv w:val="1"/>
      <w:marLeft w:val="0"/>
      <w:marRight w:val="0"/>
      <w:marTop w:val="0"/>
      <w:marBottom w:val="0"/>
      <w:divBdr>
        <w:top w:val="none" w:sz="0" w:space="0" w:color="auto"/>
        <w:left w:val="none" w:sz="0" w:space="0" w:color="auto"/>
        <w:bottom w:val="none" w:sz="0" w:space="0" w:color="auto"/>
        <w:right w:val="none" w:sz="0" w:space="0" w:color="auto"/>
      </w:divBdr>
    </w:div>
    <w:div w:id="1493134222">
      <w:bodyDiv w:val="1"/>
      <w:marLeft w:val="0"/>
      <w:marRight w:val="0"/>
      <w:marTop w:val="0"/>
      <w:marBottom w:val="0"/>
      <w:divBdr>
        <w:top w:val="none" w:sz="0" w:space="0" w:color="auto"/>
        <w:left w:val="none" w:sz="0" w:space="0" w:color="auto"/>
        <w:bottom w:val="none" w:sz="0" w:space="0" w:color="auto"/>
        <w:right w:val="none" w:sz="0" w:space="0" w:color="auto"/>
      </w:divBdr>
    </w:div>
    <w:div w:id="1497307204">
      <w:bodyDiv w:val="1"/>
      <w:marLeft w:val="0"/>
      <w:marRight w:val="0"/>
      <w:marTop w:val="0"/>
      <w:marBottom w:val="0"/>
      <w:divBdr>
        <w:top w:val="none" w:sz="0" w:space="0" w:color="auto"/>
        <w:left w:val="none" w:sz="0" w:space="0" w:color="auto"/>
        <w:bottom w:val="none" w:sz="0" w:space="0" w:color="auto"/>
        <w:right w:val="none" w:sz="0" w:space="0" w:color="auto"/>
      </w:divBdr>
    </w:div>
    <w:div w:id="1500540432">
      <w:bodyDiv w:val="1"/>
      <w:marLeft w:val="0"/>
      <w:marRight w:val="0"/>
      <w:marTop w:val="0"/>
      <w:marBottom w:val="0"/>
      <w:divBdr>
        <w:top w:val="none" w:sz="0" w:space="0" w:color="auto"/>
        <w:left w:val="none" w:sz="0" w:space="0" w:color="auto"/>
        <w:bottom w:val="none" w:sz="0" w:space="0" w:color="auto"/>
        <w:right w:val="none" w:sz="0" w:space="0" w:color="auto"/>
      </w:divBdr>
    </w:div>
    <w:div w:id="1504053413">
      <w:bodyDiv w:val="1"/>
      <w:marLeft w:val="0"/>
      <w:marRight w:val="0"/>
      <w:marTop w:val="0"/>
      <w:marBottom w:val="0"/>
      <w:divBdr>
        <w:top w:val="none" w:sz="0" w:space="0" w:color="auto"/>
        <w:left w:val="none" w:sz="0" w:space="0" w:color="auto"/>
        <w:bottom w:val="none" w:sz="0" w:space="0" w:color="auto"/>
        <w:right w:val="none" w:sz="0" w:space="0" w:color="auto"/>
      </w:divBdr>
    </w:div>
    <w:div w:id="1507867588">
      <w:bodyDiv w:val="1"/>
      <w:marLeft w:val="0"/>
      <w:marRight w:val="0"/>
      <w:marTop w:val="0"/>
      <w:marBottom w:val="0"/>
      <w:divBdr>
        <w:top w:val="none" w:sz="0" w:space="0" w:color="auto"/>
        <w:left w:val="none" w:sz="0" w:space="0" w:color="auto"/>
        <w:bottom w:val="none" w:sz="0" w:space="0" w:color="auto"/>
        <w:right w:val="none" w:sz="0" w:space="0" w:color="auto"/>
      </w:divBdr>
    </w:div>
    <w:div w:id="1516115963">
      <w:bodyDiv w:val="1"/>
      <w:marLeft w:val="0"/>
      <w:marRight w:val="0"/>
      <w:marTop w:val="0"/>
      <w:marBottom w:val="0"/>
      <w:divBdr>
        <w:top w:val="none" w:sz="0" w:space="0" w:color="auto"/>
        <w:left w:val="none" w:sz="0" w:space="0" w:color="auto"/>
        <w:bottom w:val="none" w:sz="0" w:space="0" w:color="auto"/>
        <w:right w:val="none" w:sz="0" w:space="0" w:color="auto"/>
      </w:divBdr>
    </w:div>
    <w:div w:id="1516306938">
      <w:bodyDiv w:val="1"/>
      <w:marLeft w:val="0"/>
      <w:marRight w:val="0"/>
      <w:marTop w:val="0"/>
      <w:marBottom w:val="0"/>
      <w:divBdr>
        <w:top w:val="none" w:sz="0" w:space="0" w:color="auto"/>
        <w:left w:val="none" w:sz="0" w:space="0" w:color="auto"/>
        <w:bottom w:val="none" w:sz="0" w:space="0" w:color="auto"/>
        <w:right w:val="none" w:sz="0" w:space="0" w:color="auto"/>
      </w:divBdr>
    </w:div>
    <w:div w:id="1518351472">
      <w:bodyDiv w:val="1"/>
      <w:marLeft w:val="0"/>
      <w:marRight w:val="0"/>
      <w:marTop w:val="0"/>
      <w:marBottom w:val="0"/>
      <w:divBdr>
        <w:top w:val="none" w:sz="0" w:space="0" w:color="auto"/>
        <w:left w:val="none" w:sz="0" w:space="0" w:color="auto"/>
        <w:bottom w:val="none" w:sz="0" w:space="0" w:color="auto"/>
        <w:right w:val="none" w:sz="0" w:space="0" w:color="auto"/>
      </w:divBdr>
    </w:div>
    <w:div w:id="1525247959">
      <w:bodyDiv w:val="1"/>
      <w:marLeft w:val="0"/>
      <w:marRight w:val="0"/>
      <w:marTop w:val="0"/>
      <w:marBottom w:val="0"/>
      <w:divBdr>
        <w:top w:val="none" w:sz="0" w:space="0" w:color="auto"/>
        <w:left w:val="none" w:sz="0" w:space="0" w:color="auto"/>
        <w:bottom w:val="none" w:sz="0" w:space="0" w:color="auto"/>
        <w:right w:val="none" w:sz="0" w:space="0" w:color="auto"/>
      </w:divBdr>
    </w:div>
    <w:div w:id="1530214669">
      <w:bodyDiv w:val="1"/>
      <w:marLeft w:val="0"/>
      <w:marRight w:val="0"/>
      <w:marTop w:val="0"/>
      <w:marBottom w:val="0"/>
      <w:divBdr>
        <w:top w:val="none" w:sz="0" w:space="0" w:color="auto"/>
        <w:left w:val="none" w:sz="0" w:space="0" w:color="auto"/>
        <w:bottom w:val="none" w:sz="0" w:space="0" w:color="auto"/>
        <w:right w:val="none" w:sz="0" w:space="0" w:color="auto"/>
      </w:divBdr>
    </w:div>
    <w:div w:id="1533031120">
      <w:bodyDiv w:val="1"/>
      <w:marLeft w:val="0"/>
      <w:marRight w:val="0"/>
      <w:marTop w:val="0"/>
      <w:marBottom w:val="0"/>
      <w:divBdr>
        <w:top w:val="none" w:sz="0" w:space="0" w:color="auto"/>
        <w:left w:val="none" w:sz="0" w:space="0" w:color="auto"/>
        <w:bottom w:val="none" w:sz="0" w:space="0" w:color="auto"/>
        <w:right w:val="none" w:sz="0" w:space="0" w:color="auto"/>
      </w:divBdr>
    </w:div>
    <w:div w:id="1533961801">
      <w:bodyDiv w:val="1"/>
      <w:marLeft w:val="0"/>
      <w:marRight w:val="0"/>
      <w:marTop w:val="0"/>
      <w:marBottom w:val="0"/>
      <w:divBdr>
        <w:top w:val="none" w:sz="0" w:space="0" w:color="auto"/>
        <w:left w:val="none" w:sz="0" w:space="0" w:color="auto"/>
        <w:bottom w:val="none" w:sz="0" w:space="0" w:color="auto"/>
        <w:right w:val="none" w:sz="0" w:space="0" w:color="auto"/>
      </w:divBdr>
    </w:div>
    <w:div w:id="1537155467">
      <w:bodyDiv w:val="1"/>
      <w:marLeft w:val="0"/>
      <w:marRight w:val="0"/>
      <w:marTop w:val="0"/>
      <w:marBottom w:val="0"/>
      <w:divBdr>
        <w:top w:val="none" w:sz="0" w:space="0" w:color="auto"/>
        <w:left w:val="none" w:sz="0" w:space="0" w:color="auto"/>
        <w:bottom w:val="none" w:sz="0" w:space="0" w:color="auto"/>
        <w:right w:val="none" w:sz="0" w:space="0" w:color="auto"/>
      </w:divBdr>
    </w:div>
    <w:div w:id="1538084461">
      <w:bodyDiv w:val="1"/>
      <w:marLeft w:val="0"/>
      <w:marRight w:val="0"/>
      <w:marTop w:val="0"/>
      <w:marBottom w:val="0"/>
      <w:divBdr>
        <w:top w:val="none" w:sz="0" w:space="0" w:color="auto"/>
        <w:left w:val="none" w:sz="0" w:space="0" w:color="auto"/>
        <w:bottom w:val="none" w:sz="0" w:space="0" w:color="auto"/>
        <w:right w:val="none" w:sz="0" w:space="0" w:color="auto"/>
      </w:divBdr>
    </w:div>
    <w:div w:id="1542942372">
      <w:bodyDiv w:val="1"/>
      <w:marLeft w:val="0"/>
      <w:marRight w:val="0"/>
      <w:marTop w:val="0"/>
      <w:marBottom w:val="0"/>
      <w:divBdr>
        <w:top w:val="none" w:sz="0" w:space="0" w:color="auto"/>
        <w:left w:val="none" w:sz="0" w:space="0" w:color="auto"/>
        <w:bottom w:val="none" w:sz="0" w:space="0" w:color="auto"/>
        <w:right w:val="none" w:sz="0" w:space="0" w:color="auto"/>
      </w:divBdr>
    </w:div>
    <w:div w:id="1545412384">
      <w:bodyDiv w:val="1"/>
      <w:marLeft w:val="0"/>
      <w:marRight w:val="0"/>
      <w:marTop w:val="0"/>
      <w:marBottom w:val="0"/>
      <w:divBdr>
        <w:top w:val="none" w:sz="0" w:space="0" w:color="auto"/>
        <w:left w:val="none" w:sz="0" w:space="0" w:color="auto"/>
        <w:bottom w:val="none" w:sz="0" w:space="0" w:color="auto"/>
        <w:right w:val="none" w:sz="0" w:space="0" w:color="auto"/>
      </w:divBdr>
    </w:div>
    <w:div w:id="1549880988">
      <w:bodyDiv w:val="1"/>
      <w:marLeft w:val="0"/>
      <w:marRight w:val="0"/>
      <w:marTop w:val="0"/>
      <w:marBottom w:val="0"/>
      <w:divBdr>
        <w:top w:val="none" w:sz="0" w:space="0" w:color="auto"/>
        <w:left w:val="none" w:sz="0" w:space="0" w:color="auto"/>
        <w:bottom w:val="none" w:sz="0" w:space="0" w:color="auto"/>
        <w:right w:val="none" w:sz="0" w:space="0" w:color="auto"/>
      </w:divBdr>
    </w:div>
    <w:div w:id="1554004914">
      <w:bodyDiv w:val="1"/>
      <w:marLeft w:val="0"/>
      <w:marRight w:val="0"/>
      <w:marTop w:val="0"/>
      <w:marBottom w:val="0"/>
      <w:divBdr>
        <w:top w:val="none" w:sz="0" w:space="0" w:color="auto"/>
        <w:left w:val="none" w:sz="0" w:space="0" w:color="auto"/>
        <w:bottom w:val="none" w:sz="0" w:space="0" w:color="auto"/>
        <w:right w:val="none" w:sz="0" w:space="0" w:color="auto"/>
      </w:divBdr>
    </w:div>
    <w:div w:id="1554269699">
      <w:bodyDiv w:val="1"/>
      <w:marLeft w:val="0"/>
      <w:marRight w:val="0"/>
      <w:marTop w:val="0"/>
      <w:marBottom w:val="0"/>
      <w:divBdr>
        <w:top w:val="none" w:sz="0" w:space="0" w:color="auto"/>
        <w:left w:val="none" w:sz="0" w:space="0" w:color="auto"/>
        <w:bottom w:val="none" w:sz="0" w:space="0" w:color="auto"/>
        <w:right w:val="none" w:sz="0" w:space="0" w:color="auto"/>
      </w:divBdr>
    </w:div>
    <w:div w:id="1557862193">
      <w:bodyDiv w:val="1"/>
      <w:marLeft w:val="0"/>
      <w:marRight w:val="0"/>
      <w:marTop w:val="0"/>
      <w:marBottom w:val="0"/>
      <w:divBdr>
        <w:top w:val="none" w:sz="0" w:space="0" w:color="auto"/>
        <w:left w:val="none" w:sz="0" w:space="0" w:color="auto"/>
        <w:bottom w:val="none" w:sz="0" w:space="0" w:color="auto"/>
        <w:right w:val="none" w:sz="0" w:space="0" w:color="auto"/>
      </w:divBdr>
    </w:div>
    <w:div w:id="1561288355">
      <w:bodyDiv w:val="1"/>
      <w:marLeft w:val="0"/>
      <w:marRight w:val="0"/>
      <w:marTop w:val="0"/>
      <w:marBottom w:val="0"/>
      <w:divBdr>
        <w:top w:val="none" w:sz="0" w:space="0" w:color="auto"/>
        <w:left w:val="none" w:sz="0" w:space="0" w:color="auto"/>
        <w:bottom w:val="none" w:sz="0" w:space="0" w:color="auto"/>
        <w:right w:val="none" w:sz="0" w:space="0" w:color="auto"/>
      </w:divBdr>
    </w:div>
    <w:div w:id="1561359406">
      <w:bodyDiv w:val="1"/>
      <w:marLeft w:val="0"/>
      <w:marRight w:val="0"/>
      <w:marTop w:val="0"/>
      <w:marBottom w:val="0"/>
      <w:divBdr>
        <w:top w:val="none" w:sz="0" w:space="0" w:color="auto"/>
        <w:left w:val="none" w:sz="0" w:space="0" w:color="auto"/>
        <w:bottom w:val="none" w:sz="0" w:space="0" w:color="auto"/>
        <w:right w:val="none" w:sz="0" w:space="0" w:color="auto"/>
      </w:divBdr>
    </w:div>
    <w:div w:id="1567107341">
      <w:bodyDiv w:val="1"/>
      <w:marLeft w:val="0"/>
      <w:marRight w:val="0"/>
      <w:marTop w:val="0"/>
      <w:marBottom w:val="0"/>
      <w:divBdr>
        <w:top w:val="none" w:sz="0" w:space="0" w:color="auto"/>
        <w:left w:val="none" w:sz="0" w:space="0" w:color="auto"/>
        <w:bottom w:val="none" w:sz="0" w:space="0" w:color="auto"/>
        <w:right w:val="none" w:sz="0" w:space="0" w:color="auto"/>
      </w:divBdr>
    </w:div>
    <w:div w:id="1567910258">
      <w:bodyDiv w:val="1"/>
      <w:marLeft w:val="0"/>
      <w:marRight w:val="0"/>
      <w:marTop w:val="0"/>
      <w:marBottom w:val="0"/>
      <w:divBdr>
        <w:top w:val="none" w:sz="0" w:space="0" w:color="auto"/>
        <w:left w:val="none" w:sz="0" w:space="0" w:color="auto"/>
        <w:bottom w:val="none" w:sz="0" w:space="0" w:color="auto"/>
        <w:right w:val="none" w:sz="0" w:space="0" w:color="auto"/>
      </w:divBdr>
    </w:div>
    <w:div w:id="1574242271">
      <w:bodyDiv w:val="1"/>
      <w:marLeft w:val="0"/>
      <w:marRight w:val="0"/>
      <w:marTop w:val="0"/>
      <w:marBottom w:val="0"/>
      <w:divBdr>
        <w:top w:val="none" w:sz="0" w:space="0" w:color="auto"/>
        <w:left w:val="none" w:sz="0" w:space="0" w:color="auto"/>
        <w:bottom w:val="none" w:sz="0" w:space="0" w:color="auto"/>
        <w:right w:val="none" w:sz="0" w:space="0" w:color="auto"/>
      </w:divBdr>
    </w:div>
    <w:div w:id="1578049130">
      <w:bodyDiv w:val="1"/>
      <w:marLeft w:val="0"/>
      <w:marRight w:val="0"/>
      <w:marTop w:val="0"/>
      <w:marBottom w:val="0"/>
      <w:divBdr>
        <w:top w:val="none" w:sz="0" w:space="0" w:color="auto"/>
        <w:left w:val="none" w:sz="0" w:space="0" w:color="auto"/>
        <w:bottom w:val="none" w:sz="0" w:space="0" w:color="auto"/>
        <w:right w:val="none" w:sz="0" w:space="0" w:color="auto"/>
      </w:divBdr>
    </w:div>
    <w:div w:id="1584415969">
      <w:bodyDiv w:val="1"/>
      <w:marLeft w:val="0"/>
      <w:marRight w:val="0"/>
      <w:marTop w:val="0"/>
      <w:marBottom w:val="0"/>
      <w:divBdr>
        <w:top w:val="none" w:sz="0" w:space="0" w:color="auto"/>
        <w:left w:val="none" w:sz="0" w:space="0" w:color="auto"/>
        <w:bottom w:val="none" w:sz="0" w:space="0" w:color="auto"/>
        <w:right w:val="none" w:sz="0" w:space="0" w:color="auto"/>
      </w:divBdr>
    </w:div>
    <w:div w:id="1587497559">
      <w:bodyDiv w:val="1"/>
      <w:marLeft w:val="0"/>
      <w:marRight w:val="0"/>
      <w:marTop w:val="0"/>
      <w:marBottom w:val="0"/>
      <w:divBdr>
        <w:top w:val="none" w:sz="0" w:space="0" w:color="auto"/>
        <w:left w:val="none" w:sz="0" w:space="0" w:color="auto"/>
        <w:bottom w:val="none" w:sz="0" w:space="0" w:color="auto"/>
        <w:right w:val="none" w:sz="0" w:space="0" w:color="auto"/>
      </w:divBdr>
    </w:div>
    <w:div w:id="1587500742">
      <w:bodyDiv w:val="1"/>
      <w:marLeft w:val="0"/>
      <w:marRight w:val="0"/>
      <w:marTop w:val="0"/>
      <w:marBottom w:val="0"/>
      <w:divBdr>
        <w:top w:val="none" w:sz="0" w:space="0" w:color="auto"/>
        <w:left w:val="none" w:sz="0" w:space="0" w:color="auto"/>
        <w:bottom w:val="none" w:sz="0" w:space="0" w:color="auto"/>
        <w:right w:val="none" w:sz="0" w:space="0" w:color="auto"/>
      </w:divBdr>
    </w:div>
    <w:div w:id="1593049786">
      <w:bodyDiv w:val="1"/>
      <w:marLeft w:val="0"/>
      <w:marRight w:val="0"/>
      <w:marTop w:val="0"/>
      <w:marBottom w:val="0"/>
      <w:divBdr>
        <w:top w:val="none" w:sz="0" w:space="0" w:color="auto"/>
        <w:left w:val="none" w:sz="0" w:space="0" w:color="auto"/>
        <w:bottom w:val="none" w:sz="0" w:space="0" w:color="auto"/>
        <w:right w:val="none" w:sz="0" w:space="0" w:color="auto"/>
      </w:divBdr>
    </w:div>
    <w:div w:id="1600602556">
      <w:bodyDiv w:val="1"/>
      <w:marLeft w:val="0"/>
      <w:marRight w:val="0"/>
      <w:marTop w:val="0"/>
      <w:marBottom w:val="0"/>
      <w:divBdr>
        <w:top w:val="none" w:sz="0" w:space="0" w:color="auto"/>
        <w:left w:val="none" w:sz="0" w:space="0" w:color="auto"/>
        <w:bottom w:val="none" w:sz="0" w:space="0" w:color="auto"/>
        <w:right w:val="none" w:sz="0" w:space="0" w:color="auto"/>
      </w:divBdr>
    </w:div>
    <w:div w:id="1601446497">
      <w:bodyDiv w:val="1"/>
      <w:marLeft w:val="0"/>
      <w:marRight w:val="0"/>
      <w:marTop w:val="0"/>
      <w:marBottom w:val="0"/>
      <w:divBdr>
        <w:top w:val="none" w:sz="0" w:space="0" w:color="auto"/>
        <w:left w:val="none" w:sz="0" w:space="0" w:color="auto"/>
        <w:bottom w:val="none" w:sz="0" w:space="0" w:color="auto"/>
        <w:right w:val="none" w:sz="0" w:space="0" w:color="auto"/>
      </w:divBdr>
    </w:div>
    <w:div w:id="1605645819">
      <w:bodyDiv w:val="1"/>
      <w:marLeft w:val="0"/>
      <w:marRight w:val="0"/>
      <w:marTop w:val="0"/>
      <w:marBottom w:val="0"/>
      <w:divBdr>
        <w:top w:val="none" w:sz="0" w:space="0" w:color="auto"/>
        <w:left w:val="none" w:sz="0" w:space="0" w:color="auto"/>
        <w:bottom w:val="none" w:sz="0" w:space="0" w:color="auto"/>
        <w:right w:val="none" w:sz="0" w:space="0" w:color="auto"/>
      </w:divBdr>
    </w:div>
    <w:div w:id="1607889555">
      <w:bodyDiv w:val="1"/>
      <w:marLeft w:val="0"/>
      <w:marRight w:val="0"/>
      <w:marTop w:val="0"/>
      <w:marBottom w:val="0"/>
      <w:divBdr>
        <w:top w:val="none" w:sz="0" w:space="0" w:color="auto"/>
        <w:left w:val="none" w:sz="0" w:space="0" w:color="auto"/>
        <w:bottom w:val="none" w:sz="0" w:space="0" w:color="auto"/>
        <w:right w:val="none" w:sz="0" w:space="0" w:color="auto"/>
      </w:divBdr>
    </w:div>
    <w:div w:id="1614359334">
      <w:bodyDiv w:val="1"/>
      <w:marLeft w:val="0"/>
      <w:marRight w:val="0"/>
      <w:marTop w:val="0"/>
      <w:marBottom w:val="0"/>
      <w:divBdr>
        <w:top w:val="none" w:sz="0" w:space="0" w:color="auto"/>
        <w:left w:val="none" w:sz="0" w:space="0" w:color="auto"/>
        <w:bottom w:val="none" w:sz="0" w:space="0" w:color="auto"/>
        <w:right w:val="none" w:sz="0" w:space="0" w:color="auto"/>
      </w:divBdr>
    </w:div>
    <w:div w:id="1615945599">
      <w:bodyDiv w:val="1"/>
      <w:marLeft w:val="0"/>
      <w:marRight w:val="0"/>
      <w:marTop w:val="0"/>
      <w:marBottom w:val="0"/>
      <w:divBdr>
        <w:top w:val="none" w:sz="0" w:space="0" w:color="auto"/>
        <w:left w:val="none" w:sz="0" w:space="0" w:color="auto"/>
        <w:bottom w:val="none" w:sz="0" w:space="0" w:color="auto"/>
        <w:right w:val="none" w:sz="0" w:space="0" w:color="auto"/>
      </w:divBdr>
    </w:div>
    <w:div w:id="1625893076">
      <w:bodyDiv w:val="1"/>
      <w:marLeft w:val="0"/>
      <w:marRight w:val="0"/>
      <w:marTop w:val="0"/>
      <w:marBottom w:val="0"/>
      <w:divBdr>
        <w:top w:val="none" w:sz="0" w:space="0" w:color="auto"/>
        <w:left w:val="none" w:sz="0" w:space="0" w:color="auto"/>
        <w:bottom w:val="none" w:sz="0" w:space="0" w:color="auto"/>
        <w:right w:val="none" w:sz="0" w:space="0" w:color="auto"/>
      </w:divBdr>
    </w:div>
    <w:div w:id="1626809321">
      <w:bodyDiv w:val="1"/>
      <w:marLeft w:val="0"/>
      <w:marRight w:val="0"/>
      <w:marTop w:val="0"/>
      <w:marBottom w:val="0"/>
      <w:divBdr>
        <w:top w:val="none" w:sz="0" w:space="0" w:color="auto"/>
        <w:left w:val="none" w:sz="0" w:space="0" w:color="auto"/>
        <w:bottom w:val="none" w:sz="0" w:space="0" w:color="auto"/>
        <w:right w:val="none" w:sz="0" w:space="0" w:color="auto"/>
      </w:divBdr>
    </w:div>
    <w:div w:id="1626814632">
      <w:bodyDiv w:val="1"/>
      <w:marLeft w:val="0"/>
      <w:marRight w:val="0"/>
      <w:marTop w:val="0"/>
      <w:marBottom w:val="0"/>
      <w:divBdr>
        <w:top w:val="none" w:sz="0" w:space="0" w:color="auto"/>
        <w:left w:val="none" w:sz="0" w:space="0" w:color="auto"/>
        <w:bottom w:val="none" w:sz="0" w:space="0" w:color="auto"/>
        <w:right w:val="none" w:sz="0" w:space="0" w:color="auto"/>
      </w:divBdr>
    </w:div>
    <w:div w:id="1631548876">
      <w:bodyDiv w:val="1"/>
      <w:marLeft w:val="0"/>
      <w:marRight w:val="0"/>
      <w:marTop w:val="0"/>
      <w:marBottom w:val="0"/>
      <w:divBdr>
        <w:top w:val="none" w:sz="0" w:space="0" w:color="auto"/>
        <w:left w:val="none" w:sz="0" w:space="0" w:color="auto"/>
        <w:bottom w:val="none" w:sz="0" w:space="0" w:color="auto"/>
        <w:right w:val="none" w:sz="0" w:space="0" w:color="auto"/>
      </w:divBdr>
    </w:div>
    <w:div w:id="1631785545">
      <w:bodyDiv w:val="1"/>
      <w:marLeft w:val="0"/>
      <w:marRight w:val="0"/>
      <w:marTop w:val="0"/>
      <w:marBottom w:val="0"/>
      <w:divBdr>
        <w:top w:val="none" w:sz="0" w:space="0" w:color="auto"/>
        <w:left w:val="none" w:sz="0" w:space="0" w:color="auto"/>
        <w:bottom w:val="none" w:sz="0" w:space="0" w:color="auto"/>
        <w:right w:val="none" w:sz="0" w:space="0" w:color="auto"/>
      </w:divBdr>
    </w:div>
    <w:div w:id="1635526119">
      <w:bodyDiv w:val="1"/>
      <w:marLeft w:val="0"/>
      <w:marRight w:val="0"/>
      <w:marTop w:val="0"/>
      <w:marBottom w:val="0"/>
      <w:divBdr>
        <w:top w:val="none" w:sz="0" w:space="0" w:color="auto"/>
        <w:left w:val="none" w:sz="0" w:space="0" w:color="auto"/>
        <w:bottom w:val="none" w:sz="0" w:space="0" w:color="auto"/>
        <w:right w:val="none" w:sz="0" w:space="0" w:color="auto"/>
      </w:divBdr>
    </w:div>
    <w:div w:id="1636712190">
      <w:bodyDiv w:val="1"/>
      <w:marLeft w:val="0"/>
      <w:marRight w:val="0"/>
      <w:marTop w:val="0"/>
      <w:marBottom w:val="0"/>
      <w:divBdr>
        <w:top w:val="none" w:sz="0" w:space="0" w:color="auto"/>
        <w:left w:val="none" w:sz="0" w:space="0" w:color="auto"/>
        <w:bottom w:val="none" w:sz="0" w:space="0" w:color="auto"/>
        <w:right w:val="none" w:sz="0" w:space="0" w:color="auto"/>
      </w:divBdr>
    </w:div>
    <w:div w:id="1642155684">
      <w:bodyDiv w:val="1"/>
      <w:marLeft w:val="0"/>
      <w:marRight w:val="0"/>
      <w:marTop w:val="0"/>
      <w:marBottom w:val="0"/>
      <w:divBdr>
        <w:top w:val="none" w:sz="0" w:space="0" w:color="auto"/>
        <w:left w:val="none" w:sz="0" w:space="0" w:color="auto"/>
        <w:bottom w:val="none" w:sz="0" w:space="0" w:color="auto"/>
        <w:right w:val="none" w:sz="0" w:space="0" w:color="auto"/>
      </w:divBdr>
    </w:div>
    <w:div w:id="1644193231">
      <w:bodyDiv w:val="1"/>
      <w:marLeft w:val="0"/>
      <w:marRight w:val="0"/>
      <w:marTop w:val="0"/>
      <w:marBottom w:val="0"/>
      <w:divBdr>
        <w:top w:val="none" w:sz="0" w:space="0" w:color="auto"/>
        <w:left w:val="none" w:sz="0" w:space="0" w:color="auto"/>
        <w:bottom w:val="none" w:sz="0" w:space="0" w:color="auto"/>
        <w:right w:val="none" w:sz="0" w:space="0" w:color="auto"/>
      </w:divBdr>
    </w:div>
    <w:div w:id="1645239433">
      <w:bodyDiv w:val="1"/>
      <w:marLeft w:val="0"/>
      <w:marRight w:val="0"/>
      <w:marTop w:val="0"/>
      <w:marBottom w:val="0"/>
      <w:divBdr>
        <w:top w:val="none" w:sz="0" w:space="0" w:color="auto"/>
        <w:left w:val="none" w:sz="0" w:space="0" w:color="auto"/>
        <w:bottom w:val="none" w:sz="0" w:space="0" w:color="auto"/>
        <w:right w:val="none" w:sz="0" w:space="0" w:color="auto"/>
      </w:divBdr>
    </w:div>
    <w:div w:id="1658873376">
      <w:bodyDiv w:val="1"/>
      <w:marLeft w:val="0"/>
      <w:marRight w:val="0"/>
      <w:marTop w:val="0"/>
      <w:marBottom w:val="0"/>
      <w:divBdr>
        <w:top w:val="none" w:sz="0" w:space="0" w:color="auto"/>
        <w:left w:val="none" w:sz="0" w:space="0" w:color="auto"/>
        <w:bottom w:val="none" w:sz="0" w:space="0" w:color="auto"/>
        <w:right w:val="none" w:sz="0" w:space="0" w:color="auto"/>
      </w:divBdr>
    </w:div>
    <w:div w:id="1659992579">
      <w:bodyDiv w:val="1"/>
      <w:marLeft w:val="0"/>
      <w:marRight w:val="0"/>
      <w:marTop w:val="0"/>
      <w:marBottom w:val="0"/>
      <w:divBdr>
        <w:top w:val="none" w:sz="0" w:space="0" w:color="auto"/>
        <w:left w:val="none" w:sz="0" w:space="0" w:color="auto"/>
        <w:bottom w:val="none" w:sz="0" w:space="0" w:color="auto"/>
        <w:right w:val="none" w:sz="0" w:space="0" w:color="auto"/>
      </w:divBdr>
    </w:div>
    <w:div w:id="1662537257">
      <w:bodyDiv w:val="1"/>
      <w:marLeft w:val="0"/>
      <w:marRight w:val="0"/>
      <w:marTop w:val="0"/>
      <w:marBottom w:val="0"/>
      <w:divBdr>
        <w:top w:val="none" w:sz="0" w:space="0" w:color="auto"/>
        <w:left w:val="none" w:sz="0" w:space="0" w:color="auto"/>
        <w:bottom w:val="none" w:sz="0" w:space="0" w:color="auto"/>
        <w:right w:val="none" w:sz="0" w:space="0" w:color="auto"/>
      </w:divBdr>
    </w:div>
    <w:div w:id="1670137314">
      <w:bodyDiv w:val="1"/>
      <w:marLeft w:val="0"/>
      <w:marRight w:val="0"/>
      <w:marTop w:val="0"/>
      <w:marBottom w:val="0"/>
      <w:divBdr>
        <w:top w:val="none" w:sz="0" w:space="0" w:color="auto"/>
        <w:left w:val="none" w:sz="0" w:space="0" w:color="auto"/>
        <w:bottom w:val="none" w:sz="0" w:space="0" w:color="auto"/>
        <w:right w:val="none" w:sz="0" w:space="0" w:color="auto"/>
      </w:divBdr>
    </w:div>
    <w:div w:id="1674527644">
      <w:bodyDiv w:val="1"/>
      <w:marLeft w:val="0"/>
      <w:marRight w:val="0"/>
      <w:marTop w:val="0"/>
      <w:marBottom w:val="0"/>
      <w:divBdr>
        <w:top w:val="none" w:sz="0" w:space="0" w:color="auto"/>
        <w:left w:val="none" w:sz="0" w:space="0" w:color="auto"/>
        <w:bottom w:val="none" w:sz="0" w:space="0" w:color="auto"/>
        <w:right w:val="none" w:sz="0" w:space="0" w:color="auto"/>
      </w:divBdr>
    </w:div>
    <w:div w:id="1675499649">
      <w:bodyDiv w:val="1"/>
      <w:marLeft w:val="0"/>
      <w:marRight w:val="0"/>
      <w:marTop w:val="0"/>
      <w:marBottom w:val="0"/>
      <w:divBdr>
        <w:top w:val="none" w:sz="0" w:space="0" w:color="auto"/>
        <w:left w:val="none" w:sz="0" w:space="0" w:color="auto"/>
        <w:bottom w:val="none" w:sz="0" w:space="0" w:color="auto"/>
        <w:right w:val="none" w:sz="0" w:space="0" w:color="auto"/>
      </w:divBdr>
    </w:div>
    <w:div w:id="1683121816">
      <w:bodyDiv w:val="1"/>
      <w:marLeft w:val="0"/>
      <w:marRight w:val="0"/>
      <w:marTop w:val="0"/>
      <w:marBottom w:val="0"/>
      <w:divBdr>
        <w:top w:val="none" w:sz="0" w:space="0" w:color="auto"/>
        <w:left w:val="none" w:sz="0" w:space="0" w:color="auto"/>
        <w:bottom w:val="none" w:sz="0" w:space="0" w:color="auto"/>
        <w:right w:val="none" w:sz="0" w:space="0" w:color="auto"/>
      </w:divBdr>
    </w:div>
    <w:div w:id="1685478721">
      <w:bodyDiv w:val="1"/>
      <w:marLeft w:val="0"/>
      <w:marRight w:val="0"/>
      <w:marTop w:val="0"/>
      <w:marBottom w:val="0"/>
      <w:divBdr>
        <w:top w:val="none" w:sz="0" w:space="0" w:color="auto"/>
        <w:left w:val="none" w:sz="0" w:space="0" w:color="auto"/>
        <w:bottom w:val="none" w:sz="0" w:space="0" w:color="auto"/>
        <w:right w:val="none" w:sz="0" w:space="0" w:color="auto"/>
      </w:divBdr>
    </w:div>
    <w:div w:id="1686128181">
      <w:bodyDiv w:val="1"/>
      <w:marLeft w:val="0"/>
      <w:marRight w:val="0"/>
      <w:marTop w:val="0"/>
      <w:marBottom w:val="0"/>
      <w:divBdr>
        <w:top w:val="none" w:sz="0" w:space="0" w:color="auto"/>
        <w:left w:val="none" w:sz="0" w:space="0" w:color="auto"/>
        <w:bottom w:val="none" w:sz="0" w:space="0" w:color="auto"/>
        <w:right w:val="none" w:sz="0" w:space="0" w:color="auto"/>
      </w:divBdr>
    </w:div>
    <w:div w:id="1692337072">
      <w:bodyDiv w:val="1"/>
      <w:marLeft w:val="0"/>
      <w:marRight w:val="0"/>
      <w:marTop w:val="0"/>
      <w:marBottom w:val="0"/>
      <w:divBdr>
        <w:top w:val="none" w:sz="0" w:space="0" w:color="auto"/>
        <w:left w:val="none" w:sz="0" w:space="0" w:color="auto"/>
        <w:bottom w:val="none" w:sz="0" w:space="0" w:color="auto"/>
        <w:right w:val="none" w:sz="0" w:space="0" w:color="auto"/>
      </w:divBdr>
    </w:div>
    <w:div w:id="1693410863">
      <w:bodyDiv w:val="1"/>
      <w:marLeft w:val="0"/>
      <w:marRight w:val="0"/>
      <w:marTop w:val="0"/>
      <w:marBottom w:val="0"/>
      <w:divBdr>
        <w:top w:val="none" w:sz="0" w:space="0" w:color="auto"/>
        <w:left w:val="none" w:sz="0" w:space="0" w:color="auto"/>
        <w:bottom w:val="none" w:sz="0" w:space="0" w:color="auto"/>
        <w:right w:val="none" w:sz="0" w:space="0" w:color="auto"/>
      </w:divBdr>
    </w:div>
    <w:div w:id="1696343832">
      <w:bodyDiv w:val="1"/>
      <w:marLeft w:val="0"/>
      <w:marRight w:val="0"/>
      <w:marTop w:val="0"/>
      <w:marBottom w:val="0"/>
      <w:divBdr>
        <w:top w:val="none" w:sz="0" w:space="0" w:color="auto"/>
        <w:left w:val="none" w:sz="0" w:space="0" w:color="auto"/>
        <w:bottom w:val="none" w:sz="0" w:space="0" w:color="auto"/>
        <w:right w:val="none" w:sz="0" w:space="0" w:color="auto"/>
      </w:divBdr>
    </w:div>
    <w:div w:id="1698655419">
      <w:bodyDiv w:val="1"/>
      <w:marLeft w:val="0"/>
      <w:marRight w:val="0"/>
      <w:marTop w:val="0"/>
      <w:marBottom w:val="0"/>
      <w:divBdr>
        <w:top w:val="none" w:sz="0" w:space="0" w:color="auto"/>
        <w:left w:val="none" w:sz="0" w:space="0" w:color="auto"/>
        <w:bottom w:val="none" w:sz="0" w:space="0" w:color="auto"/>
        <w:right w:val="none" w:sz="0" w:space="0" w:color="auto"/>
      </w:divBdr>
    </w:div>
    <w:div w:id="1715617000">
      <w:bodyDiv w:val="1"/>
      <w:marLeft w:val="0"/>
      <w:marRight w:val="0"/>
      <w:marTop w:val="0"/>
      <w:marBottom w:val="0"/>
      <w:divBdr>
        <w:top w:val="none" w:sz="0" w:space="0" w:color="auto"/>
        <w:left w:val="none" w:sz="0" w:space="0" w:color="auto"/>
        <w:bottom w:val="none" w:sz="0" w:space="0" w:color="auto"/>
        <w:right w:val="none" w:sz="0" w:space="0" w:color="auto"/>
      </w:divBdr>
    </w:div>
    <w:div w:id="1723409332">
      <w:bodyDiv w:val="1"/>
      <w:marLeft w:val="0"/>
      <w:marRight w:val="0"/>
      <w:marTop w:val="0"/>
      <w:marBottom w:val="0"/>
      <w:divBdr>
        <w:top w:val="none" w:sz="0" w:space="0" w:color="auto"/>
        <w:left w:val="none" w:sz="0" w:space="0" w:color="auto"/>
        <w:bottom w:val="none" w:sz="0" w:space="0" w:color="auto"/>
        <w:right w:val="none" w:sz="0" w:space="0" w:color="auto"/>
      </w:divBdr>
    </w:div>
    <w:div w:id="1724677840">
      <w:bodyDiv w:val="1"/>
      <w:marLeft w:val="0"/>
      <w:marRight w:val="0"/>
      <w:marTop w:val="0"/>
      <w:marBottom w:val="0"/>
      <w:divBdr>
        <w:top w:val="none" w:sz="0" w:space="0" w:color="auto"/>
        <w:left w:val="none" w:sz="0" w:space="0" w:color="auto"/>
        <w:bottom w:val="none" w:sz="0" w:space="0" w:color="auto"/>
        <w:right w:val="none" w:sz="0" w:space="0" w:color="auto"/>
      </w:divBdr>
    </w:div>
    <w:div w:id="1734887922">
      <w:bodyDiv w:val="1"/>
      <w:marLeft w:val="0"/>
      <w:marRight w:val="0"/>
      <w:marTop w:val="0"/>
      <w:marBottom w:val="0"/>
      <w:divBdr>
        <w:top w:val="none" w:sz="0" w:space="0" w:color="auto"/>
        <w:left w:val="none" w:sz="0" w:space="0" w:color="auto"/>
        <w:bottom w:val="none" w:sz="0" w:space="0" w:color="auto"/>
        <w:right w:val="none" w:sz="0" w:space="0" w:color="auto"/>
      </w:divBdr>
    </w:div>
    <w:div w:id="1738631023">
      <w:bodyDiv w:val="1"/>
      <w:marLeft w:val="0"/>
      <w:marRight w:val="0"/>
      <w:marTop w:val="0"/>
      <w:marBottom w:val="0"/>
      <w:divBdr>
        <w:top w:val="none" w:sz="0" w:space="0" w:color="auto"/>
        <w:left w:val="none" w:sz="0" w:space="0" w:color="auto"/>
        <w:bottom w:val="none" w:sz="0" w:space="0" w:color="auto"/>
        <w:right w:val="none" w:sz="0" w:space="0" w:color="auto"/>
      </w:divBdr>
    </w:div>
    <w:div w:id="1742360756">
      <w:bodyDiv w:val="1"/>
      <w:marLeft w:val="0"/>
      <w:marRight w:val="0"/>
      <w:marTop w:val="0"/>
      <w:marBottom w:val="0"/>
      <w:divBdr>
        <w:top w:val="none" w:sz="0" w:space="0" w:color="auto"/>
        <w:left w:val="none" w:sz="0" w:space="0" w:color="auto"/>
        <w:bottom w:val="none" w:sz="0" w:space="0" w:color="auto"/>
        <w:right w:val="none" w:sz="0" w:space="0" w:color="auto"/>
      </w:divBdr>
    </w:div>
    <w:div w:id="1746875714">
      <w:bodyDiv w:val="1"/>
      <w:marLeft w:val="0"/>
      <w:marRight w:val="0"/>
      <w:marTop w:val="0"/>
      <w:marBottom w:val="0"/>
      <w:divBdr>
        <w:top w:val="none" w:sz="0" w:space="0" w:color="auto"/>
        <w:left w:val="none" w:sz="0" w:space="0" w:color="auto"/>
        <w:bottom w:val="none" w:sz="0" w:space="0" w:color="auto"/>
        <w:right w:val="none" w:sz="0" w:space="0" w:color="auto"/>
      </w:divBdr>
    </w:div>
    <w:div w:id="1752656586">
      <w:bodyDiv w:val="1"/>
      <w:marLeft w:val="0"/>
      <w:marRight w:val="0"/>
      <w:marTop w:val="0"/>
      <w:marBottom w:val="0"/>
      <w:divBdr>
        <w:top w:val="none" w:sz="0" w:space="0" w:color="auto"/>
        <w:left w:val="none" w:sz="0" w:space="0" w:color="auto"/>
        <w:bottom w:val="none" w:sz="0" w:space="0" w:color="auto"/>
        <w:right w:val="none" w:sz="0" w:space="0" w:color="auto"/>
      </w:divBdr>
    </w:div>
    <w:div w:id="1758407371">
      <w:bodyDiv w:val="1"/>
      <w:marLeft w:val="0"/>
      <w:marRight w:val="0"/>
      <w:marTop w:val="0"/>
      <w:marBottom w:val="0"/>
      <w:divBdr>
        <w:top w:val="none" w:sz="0" w:space="0" w:color="auto"/>
        <w:left w:val="none" w:sz="0" w:space="0" w:color="auto"/>
        <w:bottom w:val="none" w:sz="0" w:space="0" w:color="auto"/>
        <w:right w:val="none" w:sz="0" w:space="0" w:color="auto"/>
      </w:divBdr>
    </w:div>
    <w:div w:id="1764303663">
      <w:bodyDiv w:val="1"/>
      <w:marLeft w:val="0"/>
      <w:marRight w:val="0"/>
      <w:marTop w:val="0"/>
      <w:marBottom w:val="0"/>
      <w:divBdr>
        <w:top w:val="none" w:sz="0" w:space="0" w:color="auto"/>
        <w:left w:val="none" w:sz="0" w:space="0" w:color="auto"/>
        <w:bottom w:val="none" w:sz="0" w:space="0" w:color="auto"/>
        <w:right w:val="none" w:sz="0" w:space="0" w:color="auto"/>
      </w:divBdr>
    </w:div>
    <w:div w:id="1765225306">
      <w:bodyDiv w:val="1"/>
      <w:marLeft w:val="0"/>
      <w:marRight w:val="0"/>
      <w:marTop w:val="0"/>
      <w:marBottom w:val="0"/>
      <w:divBdr>
        <w:top w:val="none" w:sz="0" w:space="0" w:color="auto"/>
        <w:left w:val="none" w:sz="0" w:space="0" w:color="auto"/>
        <w:bottom w:val="none" w:sz="0" w:space="0" w:color="auto"/>
        <w:right w:val="none" w:sz="0" w:space="0" w:color="auto"/>
      </w:divBdr>
    </w:div>
    <w:div w:id="1767461410">
      <w:bodyDiv w:val="1"/>
      <w:marLeft w:val="0"/>
      <w:marRight w:val="0"/>
      <w:marTop w:val="0"/>
      <w:marBottom w:val="0"/>
      <w:divBdr>
        <w:top w:val="none" w:sz="0" w:space="0" w:color="auto"/>
        <w:left w:val="none" w:sz="0" w:space="0" w:color="auto"/>
        <w:bottom w:val="none" w:sz="0" w:space="0" w:color="auto"/>
        <w:right w:val="none" w:sz="0" w:space="0" w:color="auto"/>
      </w:divBdr>
    </w:div>
    <w:div w:id="1768650608">
      <w:bodyDiv w:val="1"/>
      <w:marLeft w:val="0"/>
      <w:marRight w:val="0"/>
      <w:marTop w:val="0"/>
      <w:marBottom w:val="0"/>
      <w:divBdr>
        <w:top w:val="none" w:sz="0" w:space="0" w:color="auto"/>
        <w:left w:val="none" w:sz="0" w:space="0" w:color="auto"/>
        <w:bottom w:val="none" w:sz="0" w:space="0" w:color="auto"/>
        <w:right w:val="none" w:sz="0" w:space="0" w:color="auto"/>
      </w:divBdr>
    </w:div>
    <w:div w:id="1777167505">
      <w:bodyDiv w:val="1"/>
      <w:marLeft w:val="0"/>
      <w:marRight w:val="0"/>
      <w:marTop w:val="0"/>
      <w:marBottom w:val="0"/>
      <w:divBdr>
        <w:top w:val="none" w:sz="0" w:space="0" w:color="auto"/>
        <w:left w:val="none" w:sz="0" w:space="0" w:color="auto"/>
        <w:bottom w:val="none" w:sz="0" w:space="0" w:color="auto"/>
        <w:right w:val="none" w:sz="0" w:space="0" w:color="auto"/>
      </w:divBdr>
    </w:div>
    <w:div w:id="1787193353">
      <w:bodyDiv w:val="1"/>
      <w:marLeft w:val="0"/>
      <w:marRight w:val="0"/>
      <w:marTop w:val="0"/>
      <w:marBottom w:val="0"/>
      <w:divBdr>
        <w:top w:val="none" w:sz="0" w:space="0" w:color="auto"/>
        <w:left w:val="none" w:sz="0" w:space="0" w:color="auto"/>
        <w:bottom w:val="none" w:sz="0" w:space="0" w:color="auto"/>
        <w:right w:val="none" w:sz="0" w:space="0" w:color="auto"/>
      </w:divBdr>
    </w:div>
    <w:div w:id="1788889473">
      <w:bodyDiv w:val="1"/>
      <w:marLeft w:val="0"/>
      <w:marRight w:val="0"/>
      <w:marTop w:val="0"/>
      <w:marBottom w:val="0"/>
      <w:divBdr>
        <w:top w:val="none" w:sz="0" w:space="0" w:color="auto"/>
        <w:left w:val="none" w:sz="0" w:space="0" w:color="auto"/>
        <w:bottom w:val="none" w:sz="0" w:space="0" w:color="auto"/>
        <w:right w:val="none" w:sz="0" w:space="0" w:color="auto"/>
      </w:divBdr>
    </w:div>
    <w:div w:id="1791245459">
      <w:bodyDiv w:val="1"/>
      <w:marLeft w:val="0"/>
      <w:marRight w:val="0"/>
      <w:marTop w:val="0"/>
      <w:marBottom w:val="0"/>
      <w:divBdr>
        <w:top w:val="none" w:sz="0" w:space="0" w:color="auto"/>
        <w:left w:val="none" w:sz="0" w:space="0" w:color="auto"/>
        <w:bottom w:val="none" w:sz="0" w:space="0" w:color="auto"/>
        <w:right w:val="none" w:sz="0" w:space="0" w:color="auto"/>
      </w:divBdr>
    </w:div>
    <w:div w:id="1794788152">
      <w:bodyDiv w:val="1"/>
      <w:marLeft w:val="0"/>
      <w:marRight w:val="0"/>
      <w:marTop w:val="0"/>
      <w:marBottom w:val="0"/>
      <w:divBdr>
        <w:top w:val="none" w:sz="0" w:space="0" w:color="auto"/>
        <w:left w:val="none" w:sz="0" w:space="0" w:color="auto"/>
        <w:bottom w:val="none" w:sz="0" w:space="0" w:color="auto"/>
        <w:right w:val="none" w:sz="0" w:space="0" w:color="auto"/>
      </w:divBdr>
    </w:div>
    <w:div w:id="1798796264">
      <w:bodyDiv w:val="1"/>
      <w:marLeft w:val="0"/>
      <w:marRight w:val="0"/>
      <w:marTop w:val="0"/>
      <w:marBottom w:val="0"/>
      <w:divBdr>
        <w:top w:val="none" w:sz="0" w:space="0" w:color="auto"/>
        <w:left w:val="none" w:sz="0" w:space="0" w:color="auto"/>
        <w:bottom w:val="none" w:sz="0" w:space="0" w:color="auto"/>
        <w:right w:val="none" w:sz="0" w:space="0" w:color="auto"/>
      </w:divBdr>
    </w:div>
    <w:div w:id="1800998477">
      <w:bodyDiv w:val="1"/>
      <w:marLeft w:val="0"/>
      <w:marRight w:val="0"/>
      <w:marTop w:val="0"/>
      <w:marBottom w:val="0"/>
      <w:divBdr>
        <w:top w:val="none" w:sz="0" w:space="0" w:color="auto"/>
        <w:left w:val="none" w:sz="0" w:space="0" w:color="auto"/>
        <w:bottom w:val="none" w:sz="0" w:space="0" w:color="auto"/>
        <w:right w:val="none" w:sz="0" w:space="0" w:color="auto"/>
      </w:divBdr>
    </w:div>
    <w:div w:id="1802529828">
      <w:bodyDiv w:val="1"/>
      <w:marLeft w:val="0"/>
      <w:marRight w:val="0"/>
      <w:marTop w:val="0"/>
      <w:marBottom w:val="0"/>
      <w:divBdr>
        <w:top w:val="none" w:sz="0" w:space="0" w:color="auto"/>
        <w:left w:val="none" w:sz="0" w:space="0" w:color="auto"/>
        <w:bottom w:val="none" w:sz="0" w:space="0" w:color="auto"/>
        <w:right w:val="none" w:sz="0" w:space="0" w:color="auto"/>
      </w:divBdr>
    </w:div>
    <w:div w:id="1803107588">
      <w:bodyDiv w:val="1"/>
      <w:marLeft w:val="0"/>
      <w:marRight w:val="0"/>
      <w:marTop w:val="0"/>
      <w:marBottom w:val="0"/>
      <w:divBdr>
        <w:top w:val="none" w:sz="0" w:space="0" w:color="auto"/>
        <w:left w:val="none" w:sz="0" w:space="0" w:color="auto"/>
        <w:bottom w:val="none" w:sz="0" w:space="0" w:color="auto"/>
        <w:right w:val="none" w:sz="0" w:space="0" w:color="auto"/>
      </w:divBdr>
    </w:div>
    <w:div w:id="1807551805">
      <w:bodyDiv w:val="1"/>
      <w:marLeft w:val="0"/>
      <w:marRight w:val="0"/>
      <w:marTop w:val="0"/>
      <w:marBottom w:val="0"/>
      <w:divBdr>
        <w:top w:val="none" w:sz="0" w:space="0" w:color="auto"/>
        <w:left w:val="none" w:sz="0" w:space="0" w:color="auto"/>
        <w:bottom w:val="none" w:sz="0" w:space="0" w:color="auto"/>
        <w:right w:val="none" w:sz="0" w:space="0" w:color="auto"/>
      </w:divBdr>
    </w:div>
    <w:div w:id="1809202789">
      <w:bodyDiv w:val="1"/>
      <w:marLeft w:val="0"/>
      <w:marRight w:val="0"/>
      <w:marTop w:val="0"/>
      <w:marBottom w:val="0"/>
      <w:divBdr>
        <w:top w:val="none" w:sz="0" w:space="0" w:color="auto"/>
        <w:left w:val="none" w:sz="0" w:space="0" w:color="auto"/>
        <w:bottom w:val="none" w:sz="0" w:space="0" w:color="auto"/>
        <w:right w:val="none" w:sz="0" w:space="0" w:color="auto"/>
      </w:divBdr>
    </w:div>
    <w:div w:id="1821077583">
      <w:bodyDiv w:val="1"/>
      <w:marLeft w:val="0"/>
      <w:marRight w:val="0"/>
      <w:marTop w:val="0"/>
      <w:marBottom w:val="0"/>
      <w:divBdr>
        <w:top w:val="none" w:sz="0" w:space="0" w:color="auto"/>
        <w:left w:val="none" w:sz="0" w:space="0" w:color="auto"/>
        <w:bottom w:val="none" w:sz="0" w:space="0" w:color="auto"/>
        <w:right w:val="none" w:sz="0" w:space="0" w:color="auto"/>
      </w:divBdr>
    </w:div>
    <w:div w:id="1825005968">
      <w:bodyDiv w:val="1"/>
      <w:marLeft w:val="0"/>
      <w:marRight w:val="0"/>
      <w:marTop w:val="0"/>
      <w:marBottom w:val="0"/>
      <w:divBdr>
        <w:top w:val="none" w:sz="0" w:space="0" w:color="auto"/>
        <w:left w:val="none" w:sz="0" w:space="0" w:color="auto"/>
        <w:bottom w:val="none" w:sz="0" w:space="0" w:color="auto"/>
        <w:right w:val="none" w:sz="0" w:space="0" w:color="auto"/>
      </w:divBdr>
    </w:div>
    <w:div w:id="1829862453">
      <w:bodyDiv w:val="1"/>
      <w:marLeft w:val="0"/>
      <w:marRight w:val="0"/>
      <w:marTop w:val="0"/>
      <w:marBottom w:val="0"/>
      <w:divBdr>
        <w:top w:val="none" w:sz="0" w:space="0" w:color="auto"/>
        <w:left w:val="none" w:sz="0" w:space="0" w:color="auto"/>
        <w:bottom w:val="none" w:sz="0" w:space="0" w:color="auto"/>
        <w:right w:val="none" w:sz="0" w:space="0" w:color="auto"/>
      </w:divBdr>
    </w:div>
    <w:div w:id="1831940533">
      <w:bodyDiv w:val="1"/>
      <w:marLeft w:val="0"/>
      <w:marRight w:val="0"/>
      <w:marTop w:val="0"/>
      <w:marBottom w:val="0"/>
      <w:divBdr>
        <w:top w:val="none" w:sz="0" w:space="0" w:color="auto"/>
        <w:left w:val="none" w:sz="0" w:space="0" w:color="auto"/>
        <w:bottom w:val="none" w:sz="0" w:space="0" w:color="auto"/>
        <w:right w:val="none" w:sz="0" w:space="0" w:color="auto"/>
      </w:divBdr>
    </w:div>
    <w:div w:id="1834492299">
      <w:bodyDiv w:val="1"/>
      <w:marLeft w:val="0"/>
      <w:marRight w:val="0"/>
      <w:marTop w:val="0"/>
      <w:marBottom w:val="0"/>
      <w:divBdr>
        <w:top w:val="none" w:sz="0" w:space="0" w:color="auto"/>
        <w:left w:val="none" w:sz="0" w:space="0" w:color="auto"/>
        <w:bottom w:val="none" w:sz="0" w:space="0" w:color="auto"/>
        <w:right w:val="none" w:sz="0" w:space="0" w:color="auto"/>
      </w:divBdr>
    </w:div>
    <w:div w:id="1837308648">
      <w:bodyDiv w:val="1"/>
      <w:marLeft w:val="0"/>
      <w:marRight w:val="0"/>
      <w:marTop w:val="0"/>
      <w:marBottom w:val="0"/>
      <w:divBdr>
        <w:top w:val="none" w:sz="0" w:space="0" w:color="auto"/>
        <w:left w:val="none" w:sz="0" w:space="0" w:color="auto"/>
        <w:bottom w:val="none" w:sz="0" w:space="0" w:color="auto"/>
        <w:right w:val="none" w:sz="0" w:space="0" w:color="auto"/>
      </w:divBdr>
    </w:div>
    <w:div w:id="1838155849">
      <w:bodyDiv w:val="1"/>
      <w:marLeft w:val="0"/>
      <w:marRight w:val="0"/>
      <w:marTop w:val="0"/>
      <w:marBottom w:val="0"/>
      <w:divBdr>
        <w:top w:val="none" w:sz="0" w:space="0" w:color="auto"/>
        <w:left w:val="none" w:sz="0" w:space="0" w:color="auto"/>
        <w:bottom w:val="none" w:sz="0" w:space="0" w:color="auto"/>
        <w:right w:val="none" w:sz="0" w:space="0" w:color="auto"/>
      </w:divBdr>
    </w:div>
    <w:div w:id="1839691881">
      <w:bodyDiv w:val="1"/>
      <w:marLeft w:val="0"/>
      <w:marRight w:val="0"/>
      <w:marTop w:val="0"/>
      <w:marBottom w:val="0"/>
      <w:divBdr>
        <w:top w:val="none" w:sz="0" w:space="0" w:color="auto"/>
        <w:left w:val="none" w:sz="0" w:space="0" w:color="auto"/>
        <w:bottom w:val="none" w:sz="0" w:space="0" w:color="auto"/>
        <w:right w:val="none" w:sz="0" w:space="0" w:color="auto"/>
      </w:divBdr>
    </w:div>
    <w:div w:id="1844856126">
      <w:bodyDiv w:val="1"/>
      <w:marLeft w:val="0"/>
      <w:marRight w:val="0"/>
      <w:marTop w:val="0"/>
      <w:marBottom w:val="0"/>
      <w:divBdr>
        <w:top w:val="none" w:sz="0" w:space="0" w:color="auto"/>
        <w:left w:val="none" w:sz="0" w:space="0" w:color="auto"/>
        <w:bottom w:val="none" w:sz="0" w:space="0" w:color="auto"/>
        <w:right w:val="none" w:sz="0" w:space="0" w:color="auto"/>
      </w:divBdr>
    </w:div>
    <w:div w:id="1847941147">
      <w:bodyDiv w:val="1"/>
      <w:marLeft w:val="0"/>
      <w:marRight w:val="0"/>
      <w:marTop w:val="0"/>
      <w:marBottom w:val="0"/>
      <w:divBdr>
        <w:top w:val="none" w:sz="0" w:space="0" w:color="auto"/>
        <w:left w:val="none" w:sz="0" w:space="0" w:color="auto"/>
        <w:bottom w:val="none" w:sz="0" w:space="0" w:color="auto"/>
        <w:right w:val="none" w:sz="0" w:space="0" w:color="auto"/>
      </w:divBdr>
    </w:div>
    <w:div w:id="1849563859">
      <w:bodyDiv w:val="1"/>
      <w:marLeft w:val="0"/>
      <w:marRight w:val="0"/>
      <w:marTop w:val="0"/>
      <w:marBottom w:val="0"/>
      <w:divBdr>
        <w:top w:val="none" w:sz="0" w:space="0" w:color="auto"/>
        <w:left w:val="none" w:sz="0" w:space="0" w:color="auto"/>
        <w:bottom w:val="none" w:sz="0" w:space="0" w:color="auto"/>
        <w:right w:val="none" w:sz="0" w:space="0" w:color="auto"/>
      </w:divBdr>
    </w:div>
    <w:div w:id="1851988665">
      <w:bodyDiv w:val="1"/>
      <w:marLeft w:val="0"/>
      <w:marRight w:val="0"/>
      <w:marTop w:val="0"/>
      <w:marBottom w:val="0"/>
      <w:divBdr>
        <w:top w:val="none" w:sz="0" w:space="0" w:color="auto"/>
        <w:left w:val="none" w:sz="0" w:space="0" w:color="auto"/>
        <w:bottom w:val="none" w:sz="0" w:space="0" w:color="auto"/>
        <w:right w:val="none" w:sz="0" w:space="0" w:color="auto"/>
      </w:divBdr>
    </w:div>
    <w:div w:id="1854419855">
      <w:bodyDiv w:val="1"/>
      <w:marLeft w:val="0"/>
      <w:marRight w:val="0"/>
      <w:marTop w:val="0"/>
      <w:marBottom w:val="0"/>
      <w:divBdr>
        <w:top w:val="none" w:sz="0" w:space="0" w:color="auto"/>
        <w:left w:val="none" w:sz="0" w:space="0" w:color="auto"/>
        <w:bottom w:val="none" w:sz="0" w:space="0" w:color="auto"/>
        <w:right w:val="none" w:sz="0" w:space="0" w:color="auto"/>
      </w:divBdr>
    </w:div>
    <w:div w:id="1857963565">
      <w:bodyDiv w:val="1"/>
      <w:marLeft w:val="0"/>
      <w:marRight w:val="0"/>
      <w:marTop w:val="0"/>
      <w:marBottom w:val="0"/>
      <w:divBdr>
        <w:top w:val="none" w:sz="0" w:space="0" w:color="auto"/>
        <w:left w:val="none" w:sz="0" w:space="0" w:color="auto"/>
        <w:bottom w:val="none" w:sz="0" w:space="0" w:color="auto"/>
        <w:right w:val="none" w:sz="0" w:space="0" w:color="auto"/>
      </w:divBdr>
    </w:div>
    <w:div w:id="1863124330">
      <w:bodyDiv w:val="1"/>
      <w:marLeft w:val="0"/>
      <w:marRight w:val="0"/>
      <w:marTop w:val="0"/>
      <w:marBottom w:val="0"/>
      <w:divBdr>
        <w:top w:val="none" w:sz="0" w:space="0" w:color="auto"/>
        <w:left w:val="none" w:sz="0" w:space="0" w:color="auto"/>
        <w:bottom w:val="none" w:sz="0" w:space="0" w:color="auto"/>
        <w:right w:val="none" w:sz="0" w:space="0" w:color="auto"/>
      </w:divBdr>
    </w:div>
    <w:div w:id="1865631777">
      <w:bodyDiv w:val="1"/>
      <w:marLeft w:val="0"/>
      <w:marRight w:val="0"/>
      <w:marTop w:val="0"/>
      <w:marBottom w:val="0"/>
      <w:divBdr>
        <w:top w:val="none" w:sz="0" w:space="0" w:color="auto"/>
        <w:left w:val="none" w:sz="0" w:space="0" w:color="auto"/>
        <w:bottom w:val="none" w:sz="0" w:space="0" w:color="auto"/>
        <w:right w:val="none" w:sz="0" w:space="0" w:color="auto"/>
      </w:divBdr>
    </w:div>
    <w:div w:id="1867719904">
      <w:bodyDiv w:val="1"/>
      <w:marLeft w:val="0"/>
      <w:marRight w:val="0"/>
      <w:marTop w:val="0"/>
      <w:marBottom w:val="0"/>
      <w:divBdr>
        <w:top w:val="none" w:sz="0" w:space="0" w:color="auto"/>
        <w:left w:val="none" w:sz="0" w:space="0" w:color="auto"/>
        <w:bottom w:val="none" w:sz="0" w:space="0" w:color="auto"/>
        <w:right w:val="none" w:sz="0" w:space="0" w:color="auto"/>
      </w:divBdr>
    </w:div>
    <w:div w:id="1874075091">
      <w:bodyDiv w:val="1"/>
      <w:marLeft w:val="0"/>
      <w:marRight w:val="0"/>
      <w:marTop w:val="0"/>
      <w:marBottom w:val="0"/>
      <w:divBdr>
        <w:top w:val="none" w:sz="0" w:space="0" w:color="auto"/>
        <w:left w:val="none" w:sz="0" w:space="0" w:color="auto"/>
        <w:bottom w:val="none" w:sz="0" w:space="0" w:color="auto"/>
        <w:right w:val="none" w:sz="0" w:space="0" w:color="auto"/>
      </w:divBdr>
    </w:div>
    <w:div w:id="1880045506">
      <w:bodyDiv w:val="1"/>
      <w:marLeft w:val="0"/>
      <w:marRight w:val="0"/>
      <w:marTop w:val="0"/>
      <w:marBottom w:val="0"/>
      <w:divBdr>
        <w:top w:val="none" w:sz="0" w:space="0" w:color="auto"/>
        <w:left w:val="none" w:sz="0" w:space="0" w:color="auto"/>
        <w:bottom w:val="none" w:sz="0" w:space="0" w:color="auto"/>
        <w:right w:val="none" w:sz="0" w:space="0" w:color="auto"/>
      </w:divBdr>
    </w:div>
    <w:div w:id="1882790346">
      <w:bodyDiv w:val="1"/>
      <w:marLeft w:val="0"/>
      <w:marRight w:val="0"/>
      <w:marTop w:val="0"/>
      <w:marBottom w:val="0"/>
      <w:divBdr>
        <w:top w:val="none" w:sz="0" w:space="0" w:color="auto"/>
        <w:left w:val="none" w:sz="0" w:space="0" w:color="auto"/>
        <w:bottom w:val="none" w:sz="0" w:space="0" w:color="auto"/>
        <w:right w:val="none" w:sz="0" w:space="0" w:color="auto"/>
      </w:divBdr>
    </w:div>
    <w:div w:id="1888905955">
      <w:bodyDiv w:val="1"/>
      <w:marLeft w:val="0"/>
      <w:marRight w:val="0"/>
      <w:marTop w:val="0"/>
      <w:marBottom w:val="0"/>
      <w:divBdr>
        <w:top w:val="none" w:sz="0" w:space="0" w:color="auto"/>
        <w:left w:val="none" w:sz="0" w:space="0" w:color="auto"/>
        <w:bottom w:val="none" w:sz="0" w:space="0" w:color="auto"/>
        <w:right w:val="none" w:sz="0" w:space="0" w:color="auto"/>
      </w:divBdr>
    </w:div>
    <w:div w:id="1889947782">
      <w:bodyDiv w:val="1"/>
      <w:marLeft w:val="0"/>
      <w:marRight w:val="0"/>
      <w:marTop w:val="0"/>
      <w:marBottom w:val="0"/>
      <w:divBdr>
        <w:top w:val="none" w:sz="0" w:space="0" w:color="auto"/>
        <w:left w:val="none" w:sz="0" w:space="0" w:color="auto"/>
        <w:bottom w:val="none" w:sz="0" w:space="0" w:color="auto"/>
        <w:right w:val="none" w:sz="0" w:space="0" w:color="auto"/>
      </w:divBdr>
    </w:div>
    <w:div w:id="1891837694">
      <w:bodyDiv w:val="1"/>
      <w:marLeft w:val="0"/>
      <w:marRight w:val="0"/>
      <w:marTop w:val="0"/>
      <w:marBottom w:val="0"/>
      <w:divBdr>
        <w:top w:val="none" w:sz="0" w:space="0" w:color="auto"/>
        <w:left w:val="none" w:sz="0" w:space="0" w:color="auto"/>
        <w:bottom w:val="none" w:sz="0" w:space="0" w:color="auto"/>
        <w:right w:val="none" w:sz="0" w:space="0" w:color="auto"/>
      </w:divBdr>
    </w:div>
    <w:div w:id="1891989776">
      <w:bodyDiv w:val="1"/>
      <w:marLeft w:val="0"/>
      <w:marRight w:val="0"/>
      <w:marTop w:val="0"/>
      <w:marBottom w:val="0"/>
      <w:divBdr>
        <w:top w:val="none" w:sz="0" w:space="0" w:color="auto"/>
        <w:left w:val="none" w:sz="0" w:space="0" w:color="auto"/>
        <w:bottom w:val="none" w:sz="0" w:space="0" w:color="auto"/>
        <w:right w:val="none" w:sz="0" w:space="0" w:color="auto"/>
      </w:divBdr>
    </w:div>
    <w:div w:id="1900747925">
      <w:bodyDiv w:val="1"/>
      <w:marLeft w:val="0"/>
      <w:marRight w:val="0"/>
      <w:marTop w:val="0"/>
      <w:marBottom w:val="0"/>
      <w:divBdr>
        <w:top w:val="none" w:sz="0" w:space="0" w:color="auto"/>
        <w:left w:val="none" w:sz="0" w:space="0" w:color="auto"/>
        <w:bottom w:val="none" w:sz="0" w:space="0" w:color="auto"/>
        <w:right w:val="none" w:sz="0" w:space="0" w:color="auto"/>
      </w:divBdr>
    </w:div>
    <w:div w:id="1904754739">
      <w:bodyDiv w:val="1"/>
      <w:marLeft w:val="0"/>
      <w:marRight w:val="0"/>
      <w:marTop w:val="0"/>
      <w:marBottom w:val="0"/>
      <w:divBdr>
        <w:top w:val="none" w:sz="0" w:space="0" w:color="auto"/>
        <w:left w:val="none" w:sz="0" w:space="0" w:color="auto"/>
        <w:bottom w:val="none" w:sz="0" w:space="0" w:color="auto"/>
        <w:right w:val="none" w:sz="0" w:space="0" w:color="auto"/>
      </w:divBdr>
    </w:div>
    <w:div w:id="1910069117">
      <w:bodyDiv w:val="1"/>
      <w:marLeft w:val="0"/>
      <w:marRight w:val="0"/>
      <w:marTop w:val="0"/>
      <w:marBottom w:val="0"/>
      <w:divBdr>
        <w:top w:val="none" w:sz="0" w:space="0" w:color="auto"/>
        <w:left w:val="none" w:sz="0" w:space="0" w:color="auto"/>
        <w:bottom w:val="none" w:sz="0" w:space="0" w:color="auto"/>
        <w:right w:val="none" w:sz="0" w:space="0" w:color="auto"/>
      </w:divBdr>
    </w:div>
    <w:div w:id="1911842846">
      <w:bodyDiv w:val="1"/>
      <w:marLeft w:val="0"/>
      <w:marRight w:val="0"/>
      <w:marTop w:val="0"/>
      <w:marBottom w:val="0"/>
      <w:divBdr>
        <w:top w:val="none" w:sz="0" w:space="0" w:color="auto"/>
        <w:left w:val="none" w:sz="0" w:space="0" w:color="auto"/>
        <w:bottom w:val="none" w:sz="0" w:space="0" w:color="auto"/>
        <w:right w:val="none" w:sz="0" w:space="0" w:color="auto"/>
      </w:divBdr>
    </w:div>
    <w:div w:id="1924296609">
      <w:bodyDiv w:val="1"/>
      <w:marLeft w:val="0"/>
      <w:marRight w:val="0"/>
      <w:marTop w:val="0"/>
      <w:marBottom w:val="0"/>
      <w:divBdr>
        <w:top w:val="none" w:sz="0" w:space="0" w:color="auto"/>
        <w:left w:val="none" w:sz="0" w:space="0" w:color="auto"/>
        <w:bottom w:val="none" w:sz="0" w:space="0" w:color="auto"/>
        <w:right w:val="none" w:sz="0" w:space="0" w:color="auto"/>
      </w:divBdr>
    </w:div>
    <w:div w:id="1932932569">
      <w:bodyDiv w:val="1"/>
      <w:marLeft w:val="0"/>
      <w:marRight w:val="0"/>
      <w:marTop w:val="0"/>
      <w:marBottom w:val="0"/>
      <w:divBdr>
        <w:top w:val="none" w:sz="0" w:space="0" w:color="auto"/>
        <w:left w:val="none" w:sz="0" w:space="0" w:color="auto"/>
        <w:bottom w:val="none" w:sz="0" w:space="0" w:color="auto"/>
        <w:right w:val="none" w:sz="0" w:space="0" w:color="auto"/>
      </w:divBdr>
    </w:div>
    <w:div w:id="1938054820">
      <w:bodyDiv w:val="1"/>
      <w:marLeft w:val="0"/>
      <w:marRight w:val="0"/>
      <w:marTop w:val="0"/>
      <w:marBottom w:val="0"/>
      <w:divBdr>
        <w:top w:val="none" w:sz="0" w:space="0" w:color="auto"/>
        <w:left w:val="none" w:sz="0" w:space="0" w:color="auto"/>
        <w:bottom w:val="none" w:sz="0" w:space="0" w:color="auto"/>
        <w:right w:val="none" w:sz="0" w:space="0" w:color="auto"/>
      </w:divBdr>
    </w:div>
    <w:div w:id="1939941000">
      <w:bodyDiv w:val="1"/>
      <w:marLeft w:val="0"/>
      <w:marRight w:val="0"/>
      <w:marTop w:val="0"/>
      <w:marBottom w:val="0"/>
      <w:divBdr>
        <w:top w:val="none" w:sz="0" w:space="0" w:color="auto"/>
        <w:left w:val="none" w:sz="0" w:space="0" w:color="auto"/>
        <w:bottom w:val="none" w:sz="0" w:space="0" w:color="auto"/>
        <w:right w:val="none" w:sz="0" w:space="0" w:color="auto"/>
      </w:divBdr>
    </w:div>
    <w:div w:id="1940336599">
      <w:bodyDiv w:val="1"/>
      <w:marLeft w:val="0"/>
      <w:marRight w:val="0"/>
      <w:marTop w:val="0"/>
      <w:marBottom w:val="0"/>
      <w:divBdr>
        <w:top w:val="none" w:sz="0" w:space="0" w:color="auto"/>
        <w:left w:val="none" w:sz="0" w:space="0" w:color="auto"/>
        <w:bottom w:val="none" w:sz="0" w:space="0" w:color="auto"/>
        <w:right w:val="none" w:sz="0" w:space="0" w:color="auto"/>
      </w:divBdr>
    </w:div>
    <w:div w:id="1949501892">
      <w:bodyDiv w:val="1"/>
      <w:marLeft w:val="0"/>
      <w:marRight w:val="0"/>
      <w:marTop w:val="0"/>
      <w:marBottom w:val="0"/>
      <w:divBdr>
        <w:top w:val="none" w:sz="0" w:space="0" w:color="auto"/>
        <w:left w:val="none" w:sz="0" w:space="0" w:color="auto"/>
        <w:bottom w:val="none" w:sz="0" w:space="0" w:color="auto"/>
        <w:right w:val="none" w:sz="0" w:space="0" w:color="auto"/>
      </w:divBdr>
    </w:div>
    <w:div w:id="1956400406">
      <w:bodyDiv w:val="1"/>
      <w:marLeft w:val="0"/>
      <w:marRight w:val="0"/>
      <w:marTop w:val="0"/>
      <w:marBottom w:val="0"/>
      <w:divBdr>
        <w:top w:val="none" w:sz="0" w:space="0" w:color="auto"/>
        <w:left w:val="none" w:sz="0" w:space="0" w:color="auto"/>
        <w:bottom w:val="none" w:sz="0" w:space="0" w:color="auto"/>
        <w:right w:val="none" w:sz="0" w:space="0" w:color="auto"/>
      </w:divBdr>
    </w:div>
    <w:div w:id="1956597174">
      <w:bodyDiv w:val="1"/>
      <w:marLeft w:val="0"/>
      <w:marRight w:val="0"/>
      <w:marTop w:val="0"/>
      <w:marBottom w:val="0"/>
      <w:divBdr>
        <w:top w:val="none" w:sz="0" w:space="0" w:color="auto"/>
        <w:left w:val="none" w:sz="0" w:space="0" w:color="auto"/>
        <w:bottom w:val="none" w:sz="0" w:space="0" w:color="auto"/>
        <w:right w:val="none" w:sz="0" w:space="0" w:color="auto"/>
      </w:divBdr>
    </w:div>
    <w:div w:id="1957981132">
      <w:bodyDiv w:val="1"/>
      <w:marLeft w:val="0"/>
      <w:marRight w:val="0"/>
      <w:marTop w:val="0"/>
      <w:marBottom w:val="0"/>
      <w:divBdr>
        <w:top w:val="none" w:sz="0" w:space="0" w:color="auto"/>
        <w:left w:val="none" w:sz="0" w:space="0" w:color="auto"/>
        <w:bottom w:val="none" w:sz="0" w:space="0" w:color="auto"/>
        <w:right w:val="none" w:sz="0" w:space="0" w:color="auto"/>
      </w:divBdr>
    </w:div>
    <w:div w:id="1958291552">
      <w:bodyDiv w:val="1"/>
      <w:marLeft w:val="0"/>
      <w:marRight w:val="0"/>
      <w:marTop w:val="0"/>
      <w:marBottom w:val="0"/>
      <w:divBdr>
        <w:top w:val="none" w:sz="0" w:space="0" w:color="auto"/>
        <w:left w:val="none" w:sz="0" w:space="0" w:color="auto"/>
        <w:bottom w:val="none" w:sz="0" w:space="0" w:color="auto"/>
        <w:right w:val="none" w:sz="0" w:space="0" w:color="auto"/>
      </w:divBdr>
    </w:div>
    <w:div w:id="1958876775">
      <w:bodyDiv w:val="1"/>
      <w:marLeft w:val="0"/>
      <w:marRight w:val="0"/>
      <w:marTop w:val="0"/>
      <w:marBottom w:val="0"/>
      <w:divBdr>
        <w:top w:val="none" w:sz="0" w:space="0" w:color="auto"/>
        <w:left w:val="none" w:sz="0" w:space="0" w:color="auto"/>
        <w:bottom w:val="none" w:sz="0" w:space="0" w:color="auto"/>
        <w:right w:val="none" w:sz="0" w:space="0" w:color="auto"/>
      </w:divBdr>
    </w:div>
    <w:div w:id="1970090368">
      <w:bodyDiv w:val="1"/>
      <w:marLeft w:val="0"/>
      <w:marRight w:val="0"/>
      <w:marTop w:val="0"/>
      <w:marBottom w:val="0"/>
      <w:divBdr>
        <w:top w:val="none" w:sz="0" w:space="0" w:color="auto"/>
        <w:left w:val="none" w:sz="0" w:space="0" w:color="auto"/>
        <w:bottom w:val="none" w:sz="0" w:space="0" w:color="auto"/>
        <w:right w:val="none" w:sz="0" w:space="0" w:color="auto"/>
      </w:divBdr>
    </w:div>
    <w:div w:id="1988124860">
      <w:bodyDiv w:val="1"/>
      <w:marLeft w:val="0"/>
      <w:marRight w:val="0"/>
      <w:marTop w:val="0"/>
      <w:marBottom w:val="0"/>
      <w:divBdr>
        <w:top w:val="none" w:sz="0" w:space="0" w:color="auto"/>
        <w:left w:val="none" w:sz="0" w:space="0" w:color="auto"/>
        <w:bottom w:val="none" w:sz="0" w:space="0" w:color="auto"/>
        <w:right w:val="none" w:sz="0" w:space="0" w:color="auto"/>
      </w:divBdr>
    </w:div>
    <w:div w:id="2004889962">
      <w:bodyDiv w:val="1"/>
      <w:marLeft w:val="0"/>
      <w:marRight w:val="0"/>
      <w:marTop w:val="0"/>
      <w:marBottom w:val="0"/>
      <w:divBdr>
        <w:top w:val="none" w:sz="0" w:space="0" w:color="auto"/>
        <w:left w:val="none" w:sz="0" w:space="0" w:color="auto"/>
        <w:bottom w:val="none" w:sz="0" w:space="0" w:color="auto"/>
        <w:right w:val="none" w:sz="0" w:space="0" w:color="auto"/>
      </w:divBdr>
    </w:div>
    <w:div w:id="2009021580">
      <w:bodyDiv w:val="1"/>
      <w:marLeft w:val="0"/>
      <w:marRight w:val="0"/>
      <w:marTop w:val="0"/>
      <w:marBottom w:val="0"/>
      <w:divBdr>
        <w:top w:val="none" w:sz="0" w:space="0" w:color="auto"/>
        <w:left w:val="none" w:sz="0" w:space="0" w:color="auto"/>
        <w:bottom w:val="none" w:sz="0" w:space="0" w:color="auto"/>
        <w:right w:val="none" w:sz="0" w:space="0" w:color="auto"/>
      </w:divBdr>
    </w:div>
    <w:div w:id="2009208993">
      <w:bodyDiv w:val="1"/>
      <w:marLeft w:val="0"/>
      <w:marRight w:val="0"/>
      <w:marTop w:val="0"/>
      <w:marBottom w:val="0"/>
      <w:divBdr>
        <w:top w:val="none" w:sz="0" w:space="0" w:color="auto"/>
        <w:left w:val="none" w:sz="0" w:space="0" w:color="auto"/>
        <w:bottom w:val="none" w:sz="0" w:space="0" w:color="auto"/>
        <w:right w:val="none" w:sz="0" w:space="0" w:color="auto"/>
      </w:divBdr>
    </w:div>
    <w:div w:id="2014449555">
      <w:bodyDiv w:val="1"/>
      <w:marLeft w:val="0"/>
      <w:marRight w:val="0"/>
      <w:marTop w:val="0"/>
      <w:marBottom w:val="0"/>
      <w:divBdr>
        <w:top w:val="none" w:sz="0" w:space="0" w:color="auto"/>
        <w:left w:val="none" w:sz="0" w:space="0" w:color="auto"/>
        <w:bottom w:val="none" w:sz="0" w:space="0" w:color="auto"/>
        <w:right w:val="none" w:sz="0" w:space="0" w:color="auto"/>
      </w:divBdr>
    </w:div>
    <w:div w:id="2015376423">
      <w:bodyDiv w:val="1"/>
      <w:marLeft w:val="0"/>
      <w:marRight w:val="0"/>
      <w:marTop w:val="0"/>
      <w:marBottom w:val="0"/>
      <w:divBdr>
        <w:top w:val="none" w:sz="0" w:space="0" w:color="auto"/>
        <w:left w:val="none" w:sz="0" w:space="0" w:color="auto"/>
        <w:bottom w:val="none" w:sz="0" w:space="0" w:color="auto"/>
        <w:right w:val="none" w:sz="0" w:space="0" w:color="auto"/>
      </w:divBdr>
    </w:div>
    <w:div w:id="2016227536">
      <w:bodyDiv w:val="1"/>
      <w:marLeft w:val="0"/>
      <w:marRight w:val="0"/>
      <w:marTop w:val="0"/>
      <w:marBottom w:val="0"/>
      <w:divBdr>
        <w:top w:val="none" w:sz="0" w:space="0" w:color="auto"/>
        <w:left w:val="none" w:sz="0" w:space="0" w:color="auto"/>
        <w:bottom w:val="none" w:sz="0" w:space="0" w:color="auto"/>
        <w:right w:val="none" w:sz="0" w:space="0" w:color="auto"/>
      </w:divBdr>
    </w:div>
    <w:div w:id="2025208503">
      <w:bodyDiv w:val="1"/>
      <w:marLeft w:val="0"/>
      <w:marRight w:val="0"/>
      <w:marTop w:val="0"/>
      <w:marBottom w:val="0"/>
      <w:divBdr>
        <w:top w:val="none" w:sz="0" w:space="0" w:color="auto"/>
        <w:left w:val="none" w:sz="0" w:space="0" w:color="auto"/>
        <w:bottom w:val="none" w:sz="0" w:space="0" w:color="auto"/>
        <w:right w:val="none" w:sz="0" w:space="0" w:color="auto"/>
      </w:divBdr>
    </w:div>
    <w:div w:id="2034259744">
      <w:bodyDiv w:val="1"/>
      <w:marLeft w:val="0"/>
      <w:marRight w:val="0"/>
      <w:marTop w:val="0"/>
      <w:marBottom w:val="0"/>
      <w:divBdr>
        <w:top w:val="none" w:sz="0" w:space="0" w:color="auto"/>
        <w:left w:val="none" w:sz="0" w:space="0" w:color="auto"/>
        <w:bottom w:val="none" w:sz="0" w:space="0" w:color="auto"/>
        <w:right w:val="none" w:sz="0" w:space="0" w:color="auto"/>
      </w:divBdr>
    </w:div>
    <w:div w:id="2035879239">
      <w:bodyDiv w:val="1"/>
      <w:marLeft w:val="0"/>
      <w:marRight w:val="0"/>
      <w:marTop w:val="0"/>
      <w:marBottom w:val="0"/>
      <w:divBdr>
        <w:top w:val="none" w:sz="0" w:space="0" w:color="auto"/>
        <w:left w:val="none" w:sz="0" w:space="0" w:color="auto"/>
        <w:bottom w:val="none" w:sz="0" w:space="0" w:color="auto"/>
        <w:right w:val="none" w:sz="0" w:space="0" w:color="auto"/>
      </w:divBdr>
    </w:div>
    <w:div w:id="2040279601">
      <w:bodyDiv w:val="1"/>
      <w:marLeft w:val="0"/>
      <w:marRight w:val="0"/>
      <w:marTop w:val="0"/>
      <w:marBottom w:val="0"/>
      <w:divBdr>
        <w:top w:val="none" w:sz="0" w:space="0" w:color="auto"/>
        <w:left w:val="none" w:sz="0" w:space="0" w:color="auto"/>
        <w:bottom w:val="none" w:sz="0" w:space="0" w:color="auto"/>
        <w:right w:val="none" w:sz="0" w:space="0" w:color="auto"/>
      </w:divBdr>
    </w:div>
    <w:div w:id="2040546153">
      <w:bodyDiv w:val="1"/>
      <w:marLeft w:val="0"/>
      <w:marRight w:val="0"/>
      <w:marTop w:val="0"/>
      <w:marBottom w:val="0"/>
      <w:divBdr>
        <w:top w:val="none" w:sz="0" w:space="0" w:color="auto"/>
        <w:left w:val="none" w:sz="0" w:space="0" w:color="auto"/>
        <w:bottom w:val="none" w:sz="0" w:space="0" w:color="auto"/>
        <w:right w:val="none" w:sz="0" w:space="0" w:color="auto"/>
      </w:divBdr>
    </w:div>
    <w:div w:id="2042389185">
      <w:bodyDiv w:val="1"/>
      <w:marLeft w:val="0"/>
      <w:marRight w:val="0"/>
      <w:marTop w:val="0"/>
      <w:marBottom w:val="0"/>
      <w:divBdr>
        <w:top w:val="none" w:sz="0" w:space="0" w:color="auto"/>
        <w:left w:val="none" w:sz="0" w:space="0" w:color="auto"/>
        <w:bottom w:val="none" w:sz="0" w:space="0" w:color="auto"/>
        <w:right w:val="none" w:sz="0" w:space="0" w:color="auto"/>
      </w:divBdr>
    </w:div>
    <w:div w:id="2048214257">
      <w:bodyDiv w:val="1"/>
      <w:marLeft w:val="0"/>
      <w:marRight w:val="0"/>
      <w:marTop w:val="0"/>
      <w:marBottom w:val="0"/>
      <w:divBdr>
        <w:top w:val="none" w:sz="0" w:space="0" w:color="auto"/>
        <w:left w:val="none" w:sz="0" w:space="0" w:color="auto"/>
        <w:bottom w:val="none" w:sz="0" w:space="0" w:color="auto"/>
        <w:right w:val="none" w:sz="0" w:space="0" w:color="auto"/>
      </w:divBdr>
    </w:div>
    <w:div w:id="2050062858">
      <w:bodyDiv w:val="1"/>
      <w:marLeft w:val="0"/>
      <w:marRight w:val="0"/>
      <w:marTop w:val="0"/>
      <w:marBottom w:val="0"/>
      <w:divBdr>
        <w:top w:val="none" w:sz="0" w:space="0" w:color="auto"/>
        <w:left w:val="none" w:sz="0" w:space="0" w:color="auto"/>
        <w:bottom w:val="none" w:sz="0" w:space="0" w:color="auto"/>
        <w:right w:val="none" w:sz="0" w:space="0" w:color="auto"/>
      </w:divBdr>
    </w:div>
    <w:div w:id="2051880039">
      <w:bodyDiv w:val="1"/>
      <w:marLeft w:val="0"/>
      <w:marRight w:val="0"/>
      <w:marTop w:val="0"/>
      <w:marBottom w:val="0"/>
      <w:divBdr>
        <w:top w:val="none" w:sz="0" w:space="0" w:color="auto"/>
        <w:left w:val="none" w:sz="0" w:space="0" w:color="auto"/>
        <w:bottom w:val="none" w:sz="0" w:space="0" w:color="auto"/>
        <w:right w:val="none" w:sz="0" w:space="0" w:color="auto"/>
      </w:divBdr>
    </w:div>
    <w:div w:id="2053993598">
      <w:bodyDiv w:val="1"/>
      <w:marLeft w:val="0"/>
      <w:marRight w:val="0"/>
      <w:marTop w:val="0"/>
      <w:marBottom w:val="0"/>
      <w:divBdr>
        <w:top w:val="none" w:sz="0" w:space="0" w:color="auto"/>
        <w:left w:val="none" w:sz="0" w:space="0" w:color="auto"/>
        <w:bottom w:val="none" w:sz="0" w:space="0" w:color="auto"/>
        <w:right w:val="none" w:sz="0" w:space="0" w:color="auto"/>
      </w:divBdr>
    </w:div>
    <w:div w:id="2057856282">
      <w:bodyDiv w:val="1"/>
      <w:marLeft w:val="0"/>
      <w:marRight w:val="0"/>
      <w:marTop w:val="0"/>
      <w:marBottom w:val="0"/>
      <w:divBdr>
        <w:top w:val="none" w:sz="0" w:space="0" w:color="auto"/>
        <w:left w:val="none" w:sz="0" w:space="0" w:color="auto"/>
        <w:bottom w:val="none" w:sz="0" w:space="0" w:color="auto"/>
        <w:right w:val="none" w:sz="0" w:space="0" w:color="auto"/>
      </w:divBdr>
    </w:div>
    <w:div w:id="2060780619">
      <w:bodyDiv w:val="1"/>
      <w:marLeft w:val="0"/>
      <w:marRight w:val="0"/>
      <w:marTop w:val="0"/>
      <w:marBottom w:val="0"/>
      <w:divBdr>
        <w:top w:val="none" w:sz="0" w:space="0" w:color="auto"/>
        <w:left w:val="none" w:sz="0" w:space="0" w:color="auto"/>
        <w:bottom w:val="none" w:sz="0" w:space="0" w:color="auto"/>
        <w:right w:val="none" w:sz="0" w:space="0" w:color="auto"/>
      </w:divBdr>
    </w:div>
    <w:div w:id="2061048611">
      <w:bodyDiv w:val="1"/>
      <w:marLeft w:val="0"/>
      <w:marRight w:val="0"/>
      <w:marTop w:val="0"/>
      <w:marBottom w:val="0"/>
      <w:divBdr>
        <w:top w:val="none" w:sz="0" w:space="0" w:color="auto"/>
        <w:left w:val="none" w:sz="0" w:space="0" w:color="auto"/>
        <w:bottom w:val="none" w:sz="0" w:space="0" w:color="auto"/>
        <w:right w:val="none" w:sz="0" w:space="0" w:color="auto"/>
      </w:divBdr>
    </w:div>
    <w:div w:id="2067873484">
      <w:bodyDiv w:val="1"/>
      <w:marLeft w:val="0"/>
      <w:marRight w:val="0"/>
      <w:marTop w:val="0"/>
      <w:marBottom w:val="0"/>
      <w:divBdr>
        <w:top w:val="none" w:sz="0" w:space="0" w:color="auto"/>
        <w:left w:val="none" w:sz="0" w:space="0" w:color="auto"/>
        <w:bottom w:val="none" w:sz="0" w:space="0" w:color="auto"/>
        <w:right w:val="none" w:sz="0" w:space="0" w:color="auto"/>
      </w:divBdr>
    </w:div>
    <w:div w:id="2071690694">
      <w:bodyDiv w:val="1"/>
      <w:marLeft w:val="0"/>
      <w:marRight w:val="0"/>
      <w:marTop w:val="0"/>
      <w:marBottom w:val="0"/>
      <w:divBdr>
        <w:top w:val="none" w:sz="0" w:space="0" w:color="auto"/>
        <w:left w:val="none" w:sz="0" w:space="0" w:color="auto"/>
        <w:bottom w:val="none" w:sz="0" w:space="0" w:color="auto"/>
        <w:right w:val="none" w:sz="0" w:space="0" w:color="auto"/>
      </w:divBdr>
    </w:div>
    <w:div w:id="2071804998">
      <w:bodyDiv w:val="1"/>
      <w:marLeft w:val="0"/>
      <w:marRight w:val="0"/>
      <w:marTop w:val="0"/>
      <w:marBottom w:val="0"/>
      <w:divBdr>
        <w:top w:val="none" w:sz="0" w:space="0" w:color="auto"/>
        <w:left w:val="none" w:sz="0" w:space="0" w:color="auto"/>
        <w:bottom w:val="none" w:sz="0" w:space="0" w:color="auto"/>
        <w:right w:val="none" w:sz="0" w:space="0" w:color="auto"/>
      </w:divBdr>
    </w:div>
    <w:div w:id="2081901938">
      <w:bodyDiv w:val="1"/>
      <w:marLeft w:val="0"/>
      <w:marRight w:val="0"/>
      <w:marTop w:val="0"/>
      <w:marBottom w:val="0"/>
      <w:divBdr>
        <w:top w:val="none" w:sz="0" w:space="0" w:color="auto"/>
        <w:left w:val="none" w:sz="0" w:space="0" w:color="auto"/>
        <w:bottom w:val="none" w:sz="0" w:space="0" w:color="auto"/>
        <w:right w:val="none" w:sz="0" w:space="0" w:color="auto"/>
      </w:divBdr>
    </w:div>
    <w:div w:id="2084863290">
      <w:bodyDiv w:val="1"/>
      <w:marLeft w:val="0"/>
      <w:marRight w:val="0"/>
      <w:marTop w:val="0"/>
      <w:marBottom w:val="0"/>
      <w:divBdr>
        <w:top w:val="none" w:sz="0" w:space="0" w:color="auto"/>
        <w:left w:val="none" w:sz="0" w:space="0" w:color="auto"/>
        <w:bottom w:val="none" w:sz="0" w:space="0" w:color="auto"/>
        <w:right w:val="none" w:sz="0" w:space="0" w:color="auto"/>
      </w:divBdr>
    </w:div>
    <w:div w:id="2087265031">
      <w:bodyDiv w:val="1"/>
      <w:marLeft w:val="0"/>
      <w:marRight w:val="0"/>
      <w:marTop w:val="0"/>
      <w:marBottom w:val="0"/>
      <w:divBdr>
        <w:top w:val="none" w:sz="0" w:space="0" w:color="auto"/>
        <w:left w:val="none" w:sz="0" w:space="0" w:color="auto"/>
        <w:bottom w:val="none" w:sz="0" w:space="0" w:color="auto"/>
        <w:right w:val="none" w:sz="0" w:space="0" w:color="auto"/>
      </w:divBdr>
    </w:div>
    <w:div w:id="2089813324">
      <w:bodyDiv w:val="1"/>
      <w:marLeft w:val="0"/>
      <w:marRight w:val="0"/>
      <w:marTop w:val="0"/>
      <w:marBottom w:val="0"/>
      <w:divBdr>
        <w:top w:val="none" w:sz="0" w:space="0" w:color="auto"/>
        <w:left w:val="none" w:sz="0" w:space="0" w:color="auto"/>
        <w:bottom w:val="none" w:sz="0" w:space="0" w:color="auto"/>
        <w:right w:val="none" w:sz="0" w:space="0" w:color="auto"/>
      </w:divBdr>
    </w:div>
    <w:div w:id="2092922047">
      <w:bodyDiv w:val="1"/>
      <w:marLeft w:val="0"/>
      <w:marRight w:val="0"/>
      <w:marTop w:val="0"/>
      <w:marBottom w:val="0"/>
      <w:divBdr>
        <w:top w:val="none" w:sz="0" w:space="0" w:color="auto"/>
        <w:left w:val="none" w:sz="0" w:space="0" w:color="auto"/>
        <w:bottom w:val="none" w:sz="0" w:space="0" w:color="auto"/>
        <w:right w:val="none" w:sz="0" w:space="0" w:color="auto"/>
      </w:divBdr>
    </w:div>
    <w:div w:id="2112386813">
      <w:bodyDiv w:val="1"/>
      <w:marLeft w:val="0"/>
      <w:marRight w:val="0"/>
      <w:marTop w:val="0"/>
      <w:marBottom w:val="0"/>
      <w:divBdr>
        <w:top w:val="none" w:sz="0" w:space="0" w:color="auto"/>
        <w:left w:val="none" w:sz="0" w:space="0" w:color="auto"/>
        <w:bottom w:val="none" w:sz="0" w:space="0" w:color="auto"/>
        <w:right w:val="none" w:sz="0" w:space="0" w:color="auto"/>
      </w:divBdr>
    </w:div>
    <w:div w:id="2112774644">
      <w:bodyDiv w:val="1"/>
      <w:marLeft w:val="0"/>
      <w:marRight w:val="0"/>
      <w:marTop w:val="0"/>
      <w:marBottom w:val="0"/>
      <w:divBdr>
        <w:top w:val="none" w:sz="0" w:space="0" w:color="auto"/>
        <w:left w:val="none" w:sz="0" w:space="0" w:color="auto"/>
        <w:bottom w:val="none" w:sz="0" w:space="0" w:color="auto"/>
        <w:right w:val="none" w:sz="0" w:space="0" w:color="auto"/>
      </w:divBdr>
    </w:div>
    <w:div w:id="2113162103">
      <w:bodyDiv w:val="1"/>
      <w:marLeft w:val="0"/>
      <w:marRight w:val="0"/>
      <w:marTop w:val="0"/>
      <w:marBottom w:val="0"/>
      <w:divBdr>
        <w:top w:val="none" w:sz="0" w:space="0" w:color="auto"/>
        <w:left w:val="none" w:sz="0" w:space="0" w:color="auto"/>
        <w:bottom w:val="none" w:sz="0" w:space="0" w:color="auto"/>
        <w:right w:val="none" w:sz="0" w:space="0" w:color="auto"/>
      </w:divBdr>
    </w:div>
    <w:div w:id="2113699269">
      <w:bodyDiv w:val="1"/>
      <w:marLeft w:val="0"/>
      <w:marRight w:val="0"/>
      <w:marTop w:val="0"/>
      <w:marBottom w:val="0"/>
      <w:divBdr>
        <w:top w:val="none" w:sz="0" w:space="0" w:color="auto"/>
        <w:left w:val="none" w:sz="0" w:space="0" w:color="auto"/>
        <w:bottom w:val="none" w:sz="0" w:space="0" w:color="auto"/>
        <w:right w:val="none" w:sz="0" w:space="0" w:color="auto"/>
      </w:divBdr>
    </w:div>
    <w:div w:id="2116436453">
      <w:bodyDiv w:val="1"/>
      <w:marLeft w:val="0"/>
      <w:marRight w:val="0"/>
      <w:marTop w:val="0"/>
      <w:marBottom w:val="0"/>
      <w:divBdr>
        <w:top w:val="none" w:sz="0" w:space="0" w:color="auto"/>
        <w:left w:val="none" w:sz="0" w:space="0" w:color="auto"/>
        <w:bottom w:val="none" w:sz="0" w:space="0" w:color="auto"/>
        <w:right w:val="none" w:sz="0" w:space="0" w:color="auto"/>
      </w:divBdr>
    </w:div>
    <w:div w:id="2119445255">
      <w:bodyDiv w:val="1"/>
      <w:marLeft w:val="0"/>
      <w:marRight w:val="0"/>
      <w:marTop w:val="0"/>
      <w:marBottom w:val="0"/>
      <w:divBdr>
        <w:top w:val="none" w:sz="0" w:space="0" w:color="auto"/>
        <w:left w:val="none" w:sz="0" w:space="0" w:color="auto"/>
        <w:bottom w:val="none" w:sz="0" w:space="0" w:color="auto"/>
        <w:right w:val="none" w:sz="0" w:space="0" w:color="auto"/>
      </w:divBdr>
    </w:div>
    <w:div w:id="2121293805">
      <w:bodyDiv w:val="1"/>
      <w:marLeft w:val="0"/>
      <w:marRight w:val="0"/>
      <w:marTop w:val="0"/>
      <w:marBottom w:val="0"/>
      <w:divBdr>
        <w:top w:val="none" w:sz="0" w:space="0" w:color="auto"/>
        <w:left w:val="none" w:sz="0" w:space="0" w:color="auto"/>
        <w:bottom w:val="none" w:sz="0" w:space="0" w:color="auto"/>
        <w:right w:val="none" w:sz="0" w:space="0" w:color="auto"/>
      </w:divBdr>
    </w:div>
    <w:div w:id="2123760478">
      <w:bodyDiv w:val="1"/>
      <w:marLeft w:val="0"/>
      <w:marRight w:val="0"/>
      <w:marTop w:val="0"/>
      <w:marBottom w:val="0"/>
      <w:divBdr>
        <w:top w:val="none" w:sz="0" w:space="0" w:color="auto"/>
        <w:left w:val="none" w:sz="0" w:space="0" w:color="auto"/>
        <w:bottom w:val="none" w:sz="0" w:space="0" w:color="auto"/>
        <w:right w:val="none" w:sz="0" w:space="0" w:color="auto"/>
      </w:divBdr>
    </w:div>
    <w:div w:id="2127695242">
      <w:bodyDiv w:val="1"/>
      <w:marLeft w:val="0"/>
      <w:marRight w:val="0"/>
      <w:marTop w:val="0"/>
      <w:marBottom w:val="0"/>
      <w:divBdr>
        <w:top w:val="none" w:sz="0" w:space="0" w:color="auto"/>
        <w:left w:val="none" w:sz="0" w:space="0" w:color="auto"/>
        <w:bottom w:val="none" w:sz="0" w:space="0" w:color="auto"/>
        <w:right w:val="none" w:sz="0" w:space="0" w:color="auto"/>
      </w:divBdr>
    </w:div>
    <w:div w:id="2127772856">
      <w:bodyDiv w:val="1"/>
      <w:marLeft w:val="0"/>
      <w:marRight w:val="0"/>
      <w:marTop w:val="0"/>
      <w:marBottom w:val="0"/>
      <w:divBdr>
        <w:top w:val="none" w:sz="0" w:space="0" w:color="auto"/>
        <w:left w:val="none" w:sz="0" w:space="0" w:color="auto"/>
        <w:bottom w:val="none" w:sz="0" w:space="0" w:color="auto"/>
        <w:right w:val="none" w:sz="0" w:space="0" w:color="auto"/>
      </w:divBdr>
    </w:div>
    <w:div w:id="2130781234">
      <w:bodyDiv w:val="1"/>
      <w:marLeft w:val="0"/>
      <w:marRight w:val="0"/>
      <w:marTop w:val="0"/>
      <w:marBottom w:val="0"/>
      <w:divBdr>
        <w:top w:val="none" w:sz="0" w:space="0" w:color="auto"/>
        <w:left w:val="none" w:sz="0" w:space="0" w:color="auto"/>
        <w:bottom w:val="none" w:sz="0" w:space="0" w:color="auto"/>
        <w:right w:val="none" w:sz="0" w:space="0" w:color="auto"/>
      </w:divBdr>
    </w:div>
    <w:div w:id="2135781594">
      <w:bodyDiv w:val="1"/>
      <w:marLeft w:val="0"/>
      <w:marRight w:val="0"/>
      <w:marTop w:val="0"/>
      <w:marBottom w:val="0"/>
      <w:divBdr>
        <w:top w:val="none" w:sz="0" w:space="0" w:color="auto"/>
        <w:left w:val="none" w:sz="0" w:space="0" w:color="auto"/>
        <w:bottom w:val="none" w:sz="0" w:space="0" w:color="auto"/>
        <w:right w:val="none" w:sz="0" w:space="0" w:color="auto"/>
      </w:divBdr>
    </w:div>
    <w:div w:id="2142384794">
      <w:bodyDiv w:val="1"/>
      <w:marLeft w:val="0"/>
      <w:marRight w:val="0"/>
      <w:marTop w:val="0"/>
      <w:marBottom w:val="0"/>
      <w:divBdr>
        <w:top w:val="none" w:sz="0" w:space="0" w:color="auto"/>
        <w:left w:val="none" w:sz="0" w:space="0" w:color="auto"/>
        <w:bottom w:val="none" w:sz="0" w:space="0" w:color="auto"/>
        <w:right w:val="none" w:sz="0" w:space="0" w:color="auto"/>
      </w:divBdr>
    </w:div>
    <w:div w:id="2143960185">
      <w:bodyDiv w:val="1"/>
      <w:marLeft w:val="0"/>
      <w:marRight w:val="0"/>
      <w:marTop w:val="0"/>
      <w:marBottom w:val="0"/>
      <w:divBdr>
        <w:top w:val="none" w:sz="0" w:space="0" w:color="auto"/>
        <w:left w:val="none" w:sz="0" w:space="0" w:color="auto"/>
        <w:bottom w:val="none" w:sz="0" w:space="0" w:color="auto"/>
        <w:right w:val="none" w:sz="0" w:space="0" w:color="auto"/>
      </w:divBdr>
    </w:div>
    <w:div w:id="21453493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40.jpe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7.xm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image" Target="media/image4.jpe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hyperlink" Target="http://www.undp.org/secu-srm)" TargetMode="Externa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hyperlink" Target="http://www.undp.org/ses)" TargetMode="External"/><Relationship Id="rId10" Type="http://schemas.openxmlformats.org/officeDocument/2006/relationships/endnotes" Target="end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un.org/sc/suborg/fr/sanctions/1267/aq_sanctions_list"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OfficeCountry xmlns="d9cf0e28-81d2-4dc7-8b10-820d80ed680d">B0306 - Burkina Faso - Ouagadougou</OfficeCountry>
    <DocumentStatus xmlns="d9cf0e28-81d2-4dc7-8b10-820d80ed680d">Draft</DocumentStatus>
    <DocCoverageEndDate xmlns="d9cf0e28-81d2-4dc7-8b10-820d80ed680d">2023-12-31T05:00:00+00:00</DocCoverageEndDate>
    <TaxCatchAll xmlns="e91d5986-7c29-4ed1-8a54-b8fb378ed474" xsi:nil="true"/>
    <FunctionalArea xmlns="d9cf0e28-81d2-4dc7-8b10-820d80ed680d" xsi:nil="true"/>
    <FileNameDescription xmlns="d9cf0e28-81d2-4dc7-8b10-820d80ed680d">Prodoc PaCoS</FileNameDescription>
    <ProjectNumber xmlns="d9cf0e28-81d2-4dc7-8b10-820d80ed680d">00134067</ProjectNumber>
    <DocumentType xmlns="d9cf0e28-81d2-4dc7-8b10-820d80ed680d">Project Document (Prodoc)</DocumentType>
    <Language xmlns="d9cf0e28-81d2-4dc7-8b10-820d80ed680d">English</Language>
    <AuthorName xmlns="d9cf0e28-81d2-4dc7-8b10-820d80ed680d">UNDP</AuthorName>
    <DocumentCategory xmlns="d9cf0e28-81d2-4dc7-8b10-820d80ed680d">Project</DocumentCategory>
    <OperatingUnit xmlns="d9cf0e28-81d2-4dc7-8b10-820d80ed680d">UNDP-BFA</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2021-01-02T05:00:00+00:00</DocCoverageStartDate>
    <FileClassificationMode xmlns="d9cf0e28-81d2-4dc7-8b10-820d80ed680d">Public</FileClassificationMode>
    <OutputNumber xmlns="d9cf0e28-81d2-4dc7-8b10-820d80ed680d">00125755</OutputNumber>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8" ma:contentTypeDescription="Create a new document." ma:contentTypeScope="" ma:versionID="c23ff14c6a1216ca0da59536d6135350">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3fb70f3e30476780b5b1d1f7e2ee4f0b"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ternalName="DocumentType">
      <xsd:simpleType>
        <xsd:restriction base="dms:Text">
          <xsd:maxLength value="255"/>
        </xsd:restriction>
      </xsd:simpleType>
    </xsd:element>
    <xsd:element name="FileClassificationMode" ma:index="10" nillable="true" ma:displayName="FileClassificationMode" ma:format="Dropdown" ma:internalName="FileClassificationMode">
      <xsd:simpleType>
        <xsd:restriction base="dms:Text">
          <xsd:maxLength value="255"/>
        </xsd:restriction>
      </xsd:simpleType>
    </xsd:element>
    <xsd:element name="FileNameDescription" ma:index="11" nillable="true" ma:displayName="FileNameDescription" ma:format="Dropdown"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3761F4-E4A3-48DC-9CA8-28E80038088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0734D32-4115-496F-B87E-C9E40F697A82}">
  <ds:schemaRefs>
    <ds:schemaRef ds:uri="http://schemas.microsoft.com/sharepoint/v3/contenttype/forms"/>
  </ds:schemaRefs>
</ds:datastoreItem>
</file>

<file path=customXml/itemProps3.xml><?xml version="1.0" encoding="utf-8"?>
<ds:datastoreItem xmlns:ds="http://schemas.openxmlformats.org/officeDocument/2006/customXml" ds:itemID="{E780B431-35C4-4489-95D3-CA45617DEABA}"/>
</file>

<file path=customXml/itemProps4.xml><?xml version="1.0" encoding="utf-8"?>
<ds:datastoreItem xmlns:ds="http://schemas.openxmlformats.org/officeDocument/2006/customXml" ds:itemID="{2B40FF22-8884-4EC9-88A9-5F31BF2385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31464</Words>
  <Characters>173058</Characters>
  <Application>Microsoft Office Word</Application>
  <DocSecurity>0</DocSecurity>
  <Lines>1442</Lines>
  <Paragraphs>408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Project Document Template</vt:lpstr>
      <vt:lpstr>Project Document Template</vt:lpstr>
    </vt:vector>
  </TitlesOfParts>
  <Company>Ministerie van Buitenlandse Zaken</Company>
  <LinksUpToDate>false</LinksUpToDate>
  <CharactersWithSpaces>204114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Prodoc PaCoS</dc:title>
  <dc:subject>Project Management</dc:subject>
  <dc:creator>Emilienne SANON</dc:creator>
  <cp:lastModifiedBy>Emilienne Sanon</cp:lastModifiedBy>
  <cp:revision>2</cp:revision>
  <cp:lastPrinted>2020-08-13T11:45:00Z</cp:lastPrinted>
  <dcterms:created xsi:type="dcterms:W3CDTF">2023-02-03T16:04:00Z</dcterms:created>
  <dcterms:modified xsi:type="dcterms:W3CDTF">2023-02-03T16:04:00Z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2020-06-13T00:00:00Z</vt:filetime>
  </property>
  <property fmtid="{D5CDD505-2E9C-101B-9397-08002B2CF9AE}" pid="3" name="Creator">
    <vt:lpwstr>Microsoft® Word pour Microsoft 365</vt:lpwstr>
  </property>
  <property fmtid="{D5CDD505-2E9C-101B-9397-08002B2CF9AE}" pid="4" name="LastSaved">
    <vt:filetime>2020-06-17T00:00:00Z</vt:filetime>
  </property>
  <property fmtid="{D5CDD505-2E9C-101B-9397-08002B2CF9AE}" pid="5" name="ContentTypeId">
    <vt:lpwstr>0x010100155F732436BD414ABE4F9007290F88BC</vt:lpwstr>
  </property>
</Properties>
</file>