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51AC88" w14:textId="3D220BDE" w:rsidR="002D5520" w:rsidRPr="006D7A71" w:rsidRDefault="002D5520" w:rsidP="005A6AA2">
      <w:pPr>
        <w:tabs>
          <w:tab w:val="left" w:pos="960"/>
        </w:tabs>
        <w:spacing w:after="200" w:line="276" w:lineRule="auto"/>
        <w:jc w:val="center"/>
        <w:rPr>
          <w:rFonts w:eastAsia="Times New Roman" w:cstheme="minorHAnsi"/>
          <w:b/>
          <w:bCs/>
          <w:sz w:val="24"/>
          <w:szCs w:val="24"/>
        </w:rPr>
      </w:pPr>
      <w:r w:rsidRPr="006D7A71">
        <w:rPr>
          <w:rFonts w:eastAsia="Times New Roman" w:cstheme="minorHAnsi"/>
          <w:b/>
          <w:bCs/>
          <w:noProof/>
          <w:sz w:val="24"/>
          <w:szCs w:val="24"/>
        </w:rPr>
        <w:drawing>
          <wp:anchor distT="0" distB="0" distL="114300" distR="114300" simplePos="0" relativeHeight="251658240" behindDoc="0" locked="0" layoutInCell="1" allowOverlap="1" wp14:anchorId="63975CE4" wp14:editId="255CC722">
            <wp:simplePos x="0" y="0"/>
            <wp:positionH relativeFrom="margin">
              <wp:posOffset>-353743</wp:posOffset>
            </wp:positionH>
            <wp:positionV relativeFrom="paragraph">
              <wp:posOffset>-62933</wp:posOffset>
            </wp:positionV>
            <wp:extent cx="515074" cy="505923"/>
            <wp:effectExtent l="0" t="0" r="0" b="8890"/>
            <wp:wrapNone/>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5px-Coat_of_arms_of_Ethiopia_svg.png"/>
                    <pic:cNvPicPr/>
                  </pic:nvPicPr>
                  <pic:blipFill>
                    <a:blip r:embed="rId8">
                      <a:extLst>
                        <a:ext uri="{28A0092B-C50C-407E-A947-70E740481C1C}">
                          <a14:useLocalDpi xmlns:a14="http://schemas.microsoft.com/office/drawing/2010/main" val="0"/>
                        </a:ext>
                      </a:extLst>
                    </a:blip>
                    <a:stretch>
                      <a:fillRect/>
                    </a:stretch>
                  </pic:blipFill>
                  <pic:spPr>
                    <a:xfrm>
                      <a:off x="0" y="0"/>
                      <a:ext cx="515074" cy="505923"/>
                    </a:xfrm>
                    <a:prstGeom prst="rect">
                      <a:avLst/>
                    </a:prstGeom>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5A6AA2" w:rsidRPr="006D7A71">
        <w:rPr>
          <w:rFonts w:eastAsia="Times New Roman" w:cstheme="minorHAnsi"/>
          <w:b/>
          <w:bCs/>
          <w:sz w:val="24"/>
          <w:szCs w:val="24"/>
        </w:rPr>
        <w:t xml:space="preserve">                                                                                                                                                     </w:t>
      </w:r>
      <w:r w:rsidRPr="006D7A71">
        <w:rPr>
          <w:rFonts w:eastAsia="Calibri" w:cstheme="minorHAnsi"/>
          <w:noProof/>
        </w:rPr>
        <w:drawing>
          <wp:inline distT="0" distB="0" distL="0" distR="0" wp14:anchorId="34421086" wp14:editId="4BCDDE92">
            <wp:extent cx="318135" cy="605978"/>
            <wp:effectExtent l="0" t="0" r="5715" b="381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0098" cy="647812"/>
                    </a:xfrm>
                    <a:prstGeom prst="rect">
                      <a:avLst/>
                    </a:prstGeom>
                    <a:noFill/>
                    <a:ln>
                      <a:noFill/>
                    </a:ln>
                  </pic:spPr>
                </pic:pic>
              </a:graphicData>
            </a:graphic>
          </wp:inline>
        </w:drawing>
      </w:r>
    </w:p>
    <w:p w14:paraId="435B3805" w14:textId="3405AAF1" w:rsidR="00410AE6" w:rsidRPr="006D7A71" w:rsidRDefault="004F35E2" w:rsidP="00410AE6">
      <w:pPr>
        <w:tabs>
          <w:tab w:val="left" w:pos="960"/>
        </w:tabs>
        <w:spacing w:after="200" w:line="276" w:lineRule="auto"/>
        <w:jc w:val="center"/>
        <w:rPr>
          <w:rFonts w:eastAsia="Times New Roman" w:cstheme="minorHAnsi"/>
          <w:b/>
          <w:bCs/>
          <w:sz w:val="24"/>
          <w:szCs w:val="24"/>
        </w:rPr>
      </w:pPr>
      <w:r w:rsidRPr="006D7A71">
        <w:rPr>
          <w:rFonts w:eastAsia="Times New Roman" w:cstheme="minorHAnsi"/>
          <w:b/>
          <w:bCs/>
          <w:sz w:val="24"/>
          <w:szCs w:val="24"/>
        </w:rPr>
        <w:t xml:space="preserve">UNDP Engagement </w:t>
      </w:r>
      <w:r w:rsidR="0041702A" w:rsidRPr="006D7A71">
        <w:rPr>
          <w:rFonts w:eastAsia="Times New Roman" w:cstheme="minorHAnsi"/>
          <w:b/>
          <w:bCs/>
          <w:sz w:val="24"/>
          <w:szCs w:val="24"/>
        </w:rPr>
        <w:t xml:space="preserve">Programme </w:t>
      </w:r>
      <w:r w:rsidR="008A24FF" w:rsidRPr="006D7A71">
        <w:rPr>
          <w:rFonts w:eastAsia="Times New Roman" w:cstheme="minorHAnsi"/>
          <w:b/>
          <w:bCs/>
          <w:sz w:val="24"/>
          <w:szCs w:val="24"/>
        </w:rPr>
        <w:t xml:space="preserve">Framework </w:t>
      </w:r>
    </w:p>
    <w:p w14:paraId="1D80E97E" w14:textId="587BB15F" w:rsidR="00410AE6" w:rsidRPr="006D7A71" w:rsidRDefault="00410AE6" w:rsidP="00410AE6">
      <w:pPr>
        <w:keepNext/>
        <w:tabs>
          <w:tab w:val="left" w:pos="220"/>
          <w:tab w:val="center" w:pos="4801"/>
        </w:tabs>
        <w:spacing w:before="120" w:after="120" w:line="240" w:lineRule="auto"/>
        <w:jc w:val="center"/>
        <w:outlineLvl w:val="4"/>
        <w:rPr>
          <w:rFonts w:eastAsia="Times New Roman" w:cstheme="minorHAnsi"/>
          <w:b/>
          <w:bCs/>
          <w:sz w:val="24"/>
          <w:szCs w:val="24"/>
        </w:rPr>
      </w:pPr>
    </w:p>
    <w:tbl>
      <w:tblPr>
        <w:tblW w:w="10107"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7"/>
        <w:gridCol w:w="7560"/>
      </w:tblGrid>
      <w:tr w:rsidR="00410AE6" w:rsidRPr="006D7A71" w14:paraId="4C770DC8" w14:textId="77777777" w:rsidTr="00A027CF">
        <w:trPr>
          <w:trHeight w:val="359"/>
        </w:trPr>
        <w:tc>
          <w:tcPr>
            <w:tcW w:w="2547" w:type="dxa"/>
            <w:vAlign w:val="center"/>
          </w:tcPr>
          <w:p w14:paraId="758A39CC" w14:textId="77777777" w:rsidR="00410AE6" w:rsidRPr="006D7A71" w:rsidRDefault="00410AE6" w:rsidP="00CF761A">
            <w:pPr>
              <w:tabs>
                <w:tab w:val="left" w:pos="4680"/>
              </w:tabs>
              <w:spacing w:line="276" w:lineRule="auto"/>
              <w:rPr>
                <w:rFonts w:cstheme="minorHAnsi"/>
                <w:b/>
                <w:bCs/>
              </w:rPr>
            </w:pPr>
            <w:r w:rsidRPr="006D7A71">
              <w:rPr>
                <w:rFonts w:eastAsia="Times New Roman" w:cstheme="minorHAnsi"/>
                <w:b/>
              </w:rPr>
              <w:t xml:space="preserve"> </w:t>
            </w:r>
            <w:r w:rsidRPr="006D7A71">
              <w:rPr>
                <w:rFonts w:cstheme="minorHAnsi"/>
                <w:b/>
                <w:bCs/>
              </w:rPr>
              <w:t>Project Title:</w:t>
            </w:r>
          </w:p>
        </w:tc>
        <w:tc>
          <w:tcPr>
            <w:tcW w:w="7560" w:type="dxa"/>
            <w:vAlign w:val="center"/>
          </w:tcPr>
          <w:p w14:paraId="52D83BB2" w14:textId="404B7D43" w:rsidR="00410AE6" w:rsidRPr="006D7A71" w:rsidRDefault="00B11C66" w:rsidP="00CF761A">
            <w:pPr>
              <w:keepNext/>
              <w:tabs>
                <w:tab w:val="left" w:pos="220"/>
                <w:tab w:val="center" w:pos="4801"/>
              </w:tabs>
              <w:spacing w:before="120" w:after="120" w:line="240" w:lineRule="auto"/>
              <w:outlineLvl w:val="4"/>
              <w:rPr>
                <w:rFonts w:eastAsia="Times New Roman" w:cstheme="minorHAnsi"/>
                <w:b/>
                <w:bCs/>
              </w:rPr>
            </w:pPr>
            <w:r w:rsidRPr="006D7A71">
              <w:rPr>
                <w:rFonts w:eastAsia="Times New Roman" w:cstheme="minorHAnsi"/>
                <w:b/>
                <w:bCs/>
              </w:rPr>
              <w:t>UNDP</w:t>
            </w:r>
            <w:r w:rsidR="004A3554" w:rsidRPr="006D7A71">
              <w:rPr>
                <w:rFonts w:eastAsia="Times New Roman" w:cstheme="minorHAnsi"/>
                <w:b/>
                <w:bCs/>
              </w:rPr>
              <w:t xml:space="preserve"> Regional</w:t>
            </w:r>
            <w:r w:rsidRPr="006D7A71">
              <w:rPr>
                <w:rFonts w:eastAsia="Times New Roman" w:cstheme="minorHAnsi"/>
                <w:b/>
                <w:bCs/>
              </w:rPr>
              <w:t xml:space="preserve"> Engagement Programme </w:t>
            </w:r>
            <w:r w:rsidR="004A3554" w:rsidRPr="006D7A71">
              <w:rPr>
                <w:rFonts w:eastAsia="Times New Roman" w:cstheme="minorHAnsi"/>
                <w:b/>
                <w:bCs/>
              </w:rPr>
              <w:t>Framework</w:t>
            </w:r>
            <w:r w:rsidRPr="006D7A71">
              <w:rPr>
                <w:rFonts w:eastAsia="Times New Roman" w:cstheme="minorHAnsi"/>
                <w:b/>
                <w:bCs/>
              </w:rPr>
              <w:t xml:space="preserve"> </w:t>
            </w:r>
            <w:r w:rsidR="00410AE6" w:rsidRPr="006D7A71">
              <w:rPr>
                <w:rFonts w:eastAsia="Times New Roman" w:cstheme="minorHAnsi"/>
                <w:b/>
                <w:bCs/>
              </w:rPr>
              <w:t xml:space="preserve"> </w:t>
            </w:r>
          </w:p>
        </w:tc>
      </w:tr>
      <w:tr w:rsidR="00410AE6" w:rsidRPr="006D7A71" w14:paraId="43E2A71E" w14:textId="77777777" w:rsidTr="00A027CF">
        <w:trPr>
          <w:trHeight w:val="596"/>
        </w:trPr>
        <w:tc>
          <w:tcPr>
            <w:tcW w:w="2547" w:type="dxa"/>
          </w:tcPr>
          <w:p w14:paraId="0E587DA3" w14:textId="77777777" w:rsidR="00410AE6" w:rsidRPr="006D7A71" w:rsidRDefault="00410AE6" w:rsidP="00CF761A">
            <w:pPr>
              <w:tabs>
                <w:tab w:val="left" w:pos="4680"/>
              </w:tabs>
              <w:spacing w:after="0" w:line="276" w:lineRule="auto"/>
              <w:rPr>
                <w:rFonts w:cstheme="minorHAnsi"/>
                <w:b/>
                <w:bCs/>
              </w:rPr>
            </w:pPr>
            <w:r w:rsidRPr="006D7A71">
              <w:rPr>
                <w:rFonts w:cstheme="minorHAnsi"/>
                <w:b/>
                <w:bCs/>
              </w:rPr>
              <w:t>UNSDCF Pillar:</w:t>
            </w:r>
          </w:p>
        </w:tc>
        <w:tc>
          <w:tcPr>
            <w:tcW w:w="7560" w:type="dxa"/>
          </w:tcPr>
          <w:p w14:paraId="73D890BB" w14:textId="77777777" w:rsidR="00410AE6" w:rsidRPr="006D7A71" w:rsidRDefault="00410AE6" w:rsidP="00410AE6">
            <w:pPr>
              <w:pStyle w:val="ListParagraph"/>
              <w:numPr>
                <w:ilvl w:val="0"/>
                <w:numId w:val="4"/>
              </w:numPr>
              <w:tabs>
                <w:tab w:val="left" w:pos="4680"/>
              </w:tabs>
              <w:spacing w:after="0" w:line="240" w:lineRule="auto"/>
              <w:rPr>
                <w:rFonts w:asciiTheme="minorHAnsi" w:eastAsia="Times New Roman" w:hAnsiTheme="minorHAnsi" w:cstheme="minorHAnsi"/>
                <w:b/>
                <w:bCs/>
              </w:rPr>
            </w:pPr>
            <w:r w:rsidRPr="006D7A71">
              <w:rPr>
                <w:rFonts w:asciiTheme="minorHAnsi" w:eastAsia="Times New Roman" w:hAnsiTheme="minorHAnsi" w:cstheme="minorHAnsi"/>
                <w:b/>
                <w:bCs/>
              </w:rPr>
              <w:t xml:space="preserve">Democracy Justice and Peace </w:t>
            </w:r>
          </w:p>
          <w:p w14:paraId="563550D1" w14:textId="77777777" w:rsidR="00410AE6" w:rsidRPr="006D7A71" w:rsidRDefault="00410AE6" w:rsidP="00410AE6">
            <w:pPr>
              <w:pStyle w:val="ListParagraph"/>
              <w:numPr>
                <w:ilvl w:val="0"/>
                <w:numId w:val="4"/>
              </w:numPr>
              <w:tabs>
                <w:tab w:val="left" w:pos="4680"/>
              </w:tabs>
              <w:spacing w:after="0" w:line="240" w:lineRule="auto"/>
              <w:rPr>
                <w:rFonts w:asciiTheme="minorHAnsi" w:eastAsia="Times New Roman" w:hAnsiTheme="minorHAnsi" w:cstheme="minorHAnsi"/>
                <w:b/>
                <w:bCs/>
              </w:rPr>
            </w:pPr>
            <w:r w:rsidRPr="006D7A71">
              <w:rPr>
                <w:rFonts w:asciiTheme="minorHAnsi" w:eastAsia="Times New Roman" w:hAnsiTheme="minorHAnsi" w:cstheme="minorHAnsi"/>
                <w:b/>
                <w:bCs/>
              </w:rPr>
              <w:t>Prosperity</w:t>
            </w:r>
          </w:p>
          <w:p w14:paraId="566A3791" w14:textId="3A8BE6C8" w:rsidR="00B11C66" w:rsidRPr="006D7A71" w:rsidRDefault="00410AE6" w:rsidP="00BF3E4D">
            <w:pPr>
              <w:pStyle w:val="ListParagraph"/>
              <w:numPr>
                <w:ilvl w:val="0"/>
                <w:numId w:val="4"/>
              </w:numPr>
              <w:tabs>
                <w:tab w:val="left" w:pos="4680"/>
              </w:tabs>
              <w:spacing w:after="0" w:line="240" w:lineRule="auto"/>
              <w:rPr>
                <w:rFonts w:asciiTheme="minorHAnsi" w:eastAsia="Times New Roman" w:hAnsiTheme="minorHAnsi" w:cstheme="minorHAnsi"/>
                <w:b/>
                <w:bCs/>
              </w:rPr>
            </w:pPr>
            <w:r w:rsidRPr="006D7A71">
              <w:rPr>
                <w:rFonts w:asciiTheme="minorHAnsi" w:eastAsia="Times New Roman" w:hAnsiTheme="minorHAnsi" w:cstheme="minorHAnsi"/>
                <w:b/>
                <w:bCs/>
              </w:rPr>
              <w:t xml:space="preserve">Environmental Protection and Climate Change </w:t>
            </w:r>
          </w:p>
        </w:tc>
      </w:tr>
      <w:tr w:rsidR="00410AE6" w:rsidRPr="006D7A71" w14:paraId="3D0C15BD" w14:textId="77777777" w:rsidTr="00A027CF">
        <w:trPr>
          <w:trHeight w:val="359"/>
        </w:trPr>
        <w:tc>
          <w:tcPr>
            <w:tcW w:w="10107" w:type="dxa"/>
            <w:gridSpan w:val="2"/>
          </w:tcPr>
          <w:p w14:paraId="693203E3" w14:textId="77777777" w:rsidR="00410AE6" w:rsidRPr="006D7A71" w:rsidRDefault="00410AE6" w:rsidP="00CF761A">
            <w:pPr>
              <w:pStyle w:val="Default"/>
              <w:spacing w:line="276" w:lineRule="auto"/>
              <w:rPr>
                <w:rFonts w:asciiTheme="minorHAnsi" w:hAnsiTheme="minorHAnsi" w:cstheme="minorHAnsi"/>
                <w:sz w:val="22"/>
                <w:szCs w:val="22"/>
                <w:lang w:val="en-GB"/>
              </w:rPr>
            </w:pPr>
            <w:r w:rsidRPr="006D7A71">
              <w:rPr>
                <w:rFonts w:asciiTheme="minorHAnsi" w:hAnsiTheme="minorHAnsi" w:cstheme="minorHAnsi"/>
                <w:b/>
                <w:bCs/>
                <w:sz w:val="22"/>
                <w:szCs w:val="22"/>
                <w:lang w:val="en-GB"/>
              </w:rPr>
              <w:t xml:space="preserve">UNSDCF Outcome (13): </w:t>
            </w:r>
            <w:r w:rsidRPr="006D7A71">
              <w:rPr>
                <w:rFonts w:asciiTheme="minorHAnsi" w:hAnsiTheme="minorHAnsi" w:cstheme="minorHAnsi"/>
                <w:sz w:val="22"/>
                <w:szCs w:val="22"/>
                <w:lang w:val="en-GB"/>
              </w:rPr>
              <w:tab/>
            </w:r>
          </w:p>
          <w:p w14:paraId="3ECBFB13" w14:textId="72C99750" w:rsidR="00410AE6" w:rsidRPr="006D7A71" w:rsidRDefault="00410AE6" w:rsidP="00101B79">
            <w:pPr>
              <w:pStyle w:val="Default"/>
              <w:numPr>
                <w:ilvl w:val="0"/>
                <w:numId w:val="2"/>
              </w:numPr>
              <w:spacing w:line="276" w:lineRule="auto"/>
              <w:rPr>
                <w:rFonts w:asciiTheme="minorHAnsi" w:hAnsiTheme="minorHAnsi" w:cstheme="minorHAnsi"/>
                <w:color w:val="auto"/>
                <w:sz w:val="22"/>
                <w:szCs w:val="22"/>
                <w:lang w:val="en-GB"/>
              </w:rPr>
            </w:pPr>
            <w:r w:rsidRPr="006D7A71">
              <w:rPr>
                <w:rFonts w:asciiTheme="minorHAnsi" w:hAnsiTheme="minorHAnsi" w:cstheme="minorHAnsi"/>
                <w:color w:val="auto"/>
                <w:sz w:val="22"/>
                <w:szCs w:val="22"/>
                <w:lang w:val="en-GB"/>
              </w:rPr>
              <w:t>By 2025, all people in Ethiopia live in a cohesive, just, inclusive, and democratic society.</w:t>
            </w:r>
          </w:p>
          <w:p w14:paraId="326BD90D" w14:textId="77777777" w:rsidR="00410AE6" w:rsidRPr="006D7A71" w:rsidRDefault="00410AE6" w:rsidP="00CF761A">
            <w:pPr>
              <w:pStyle w:val="Default"/>
              <w:numPr>
                <w:ilvl w:val="0"/>
                <w:numId w:val="2"/>
              </w:numPr>
              <w:spacing w:line="276" w:lineRule="auto"/>
              <w:rPr>
                <w:rFonts w:asciiTheme="minorHAnsi" w:hAnsiTheme="minorHAnsi" w:cstheme="minorHAnsi"/>
                <w:b/>
                <w:bCs/>
                <w:color w:val="auto"/>
                <w:sz w:val="22"/>
                <w:szCs w:val="22"/>
                <w:lang w:val="en-GB"/>
              </w:rPr>
            </w:pPr>
            <w:r w:rsidRPr="006D7A71">
              <w:rPr>
                <w:rFonts w:asciiTheme="minorHAnsi" w:hAnsiTheme="minorHAnsi" w:cstheme="minorHAnsi"/>
                <w:color w:val="auto"/>
                <w:sz w:val="22"/>
                <w:szCs w:val="22"/>
                <w:lang w:val="en-GB"/>
              </w:rPr>
              <w:t>By 2025, all people in Ethiopia benefit from an inclusive, resilient, and sustainable economy.</w:t>
            </w:r>
          </w:p>
          <w:p w14:paraId="6E7296B2" w14:textId="7EF4AA68" w:rsidR="00F1010F" w:rsidRPr="006D7A71" w:rsidRDefault="00410AE6" w:rsidP="00E165BC">
            <w:pPr>
              <w:pStyle w:val="Default"/>
              <w:numPr>
                <w:ilvl w:val="0"/>
                <w:numId w:val="2"/>
              </w:numPr>
              <w:spacing w:line="276" w:lineRule="auto"/>
              <w:rPr>
                <w:rFonts w:asciiTheme="minorHAnsi" w:hAnsiTheme="minorHAnsi" w:cstheme="minorHAnsi"/>
                <w:b/>
                <w:bCs/>
                <w:sz w:val="22"/>
                <w:szCs w:val="22"/>
                <w:lang w:val="en-GB"/>
              </w:rPr>
            </w:pPr>
            <w:r w:rsidRPr="006D7A71">
              <w:rPr>
                <w:rFonts w:asciiTheme="minorHAnsi" w:hAnsiTheme="minorHAnsi" w:cstheme="minorHAnsi"/>
                <w:color w:val="auto"/>
                <w:sz w:val="22"/>
                <w:szCs w:val="22"/>
                <w:lang w:val="en-GB"/>
              </w:rPr>
              <w:t>By 2025, all people in Ethiopia live in a society resilient to environmental risks and adapted to climate change.</w:t>
            </w:r>
          </w:p>
        </w:tc>
      </w:tr>
      <w:tr w:rsidR="00410AE6" w:rsidRPr="006D7A71" w14:paraId="17F9D049" w14:textId="77777777" w:rsidTr="00A027CF">
        <w:tc>
          <w:tcPr>
            <w:tcW w:w="10107" w:type="dxa"/>
            <w:gridSpan w:val="2"/>
          </w:tcPr>
          <w:p w14:paraId="13AABCDE" w14:textId="77777777" w:rsidR="00410AE6" w:rsidRPr="006D7A71" w:rsidRDefault="00410AE6" w:rsidP="00CF761A">
            <w:pPr>
              <w:spacing w:after="0" w:line="276" w:lineRule="auto"/>
              <w:rPr>
                <w:rFonts w:cstheme="minorHAnsi"/>
                <w:b/>
                <w:bCs/>
              </w:rPr>
            </w:pPr>
            <w:r w:rsidRPr="006D7A71">
              <w:rPr>
                <w:rFonts w:cstheme="minorHAnsi"/>
                <w:b/>
                <w:bCs/>
              </w:rPr>
              <w:t xml:space="preserve">Expected CPD Output: </w:t>
            </w:r>
          </w:p>
          <w:p w14:paraId="181C55E3" w14:textId="107D642B" w:rsidR="00410AE6" w:rsidRPr="006D7A71" w:rsidRDefault="00410AE6" w:rsidP="00CF0F6A">
            <w:pPr>
              <w:pStyle w:val="ListParagraph"/>
              <w:numPr>
                <w:ilvl w:val="0"/>
                <w:numId w:val="3"/>
              </w:numPr>
              <w:spacing w:after="0"/>
              <w:jc w:val="both"/>
              <w:rPr>
                <w:rFonts w:asciiTheme="minorHAnsi" w:hAnsiTheme="minorHAnsi" w:cstheme="minorHAnsi"/>
                <w:b/>
                <w:bCs/>
                <w:color w:val="000000" w:themeColor="text1"/>
              </w:rPr>
            </w:pPr>
            <w:r w:rsidRPr="006D7A71">
              <w:rPr>
                <w:rFonts w:asciiTheme="minorHAnsi" w:hAnsiTheme="minorHAnsi" w:cstheme="minorHAnsi"/>
                <w:color w:val="000000" w:themeColor="text1"/>
              </w:rPr>
              <w:t>Federal, Regional, and subregional capacities strengthened for reintegration, reconciliation, prevention, and peaceful management of conflicts.</w:t>
            </w:r>
            <w:r w:rsidRPr="006D7A71">
              <w:rPr>
                <w:rFonts w:asciiTheme="minorHAnsi" w:hAnsiTheme="minorHAnsi" w:cstheme="minorHAnsi"/>
                <w:b/>
                <w:bCs/>
                <w:color w:val="000000" w:themeColor="text1"/>
              </w:rPr>
              <w:t xml:space="preserve">  </w:t>
            </w:r>
          </w:p>
          <w:p w14:paraId="121792A6" w14:textId="77777777" w:rsidR="00410AE6" w:rsidRPr="006D7A71" w:rsidRDefault="00410AE6" w:rsidP="00CF761A">
            <w:pPr>
              <w:pStyle w:val="ListParagraph"/>
              <w:numPr>
                <w:ilvl w:val="0"/>
                <w:numId w:val="3"/>
              </w:numPr>
              <w:spacing w:after="0"/>
              <w:jc w:val="both"/>
              <w:rPr>
                <w:rFonts w:asciiTheme="minorHAnsi" w:hAnsiTheme="minorHAnsi" w:cstheme="minorHAnsi"/>
                <w:color w:val="000000"/>
              </w:rPr>
            </w:pPr>
            <w:r w:rsidRPr="006D7A71">
              <w:rPr>
                <w:rFonts w:asciiTheme="minorHAnsi" w:hAnsiTheme="minorHAnsi" w:cstheme="minorHAnsi"/>
              </w:rPr>
              <w:t>Marginalized groups, particularly the poor, women, persons with disabilities and displaced are empowered to access entrepreneurship services and financial and non-financial assets and services to build productive capacities and benefit from sustainable livelihoods and jobs.</w:t>
            </w:r>
            <w:r w:rsidRPr="006D7A71">
              <w:rPr>
                <w:rFonts w:asciiTheme="minorHAnsi" w:hAnsiTheme="minorHAnsi" w:cstheme="minorHAnsi"/>
                <w:color w:val="000000"/>
              </w:rPr>
              <w:tab/>
            </w:r>
          </w:p>
          <w:p w14:paraId="2D61B216" w14:textId="3658F4F0" w:rsidR="00C55DB6" w:rsidRPr="006D7A71" w:rsidRDefault="00410AE6" w:rsidP="007A72CA">
            <w:pPr>
              <w:pStyle w:val="ListParagraph"/>
              <w:numPr>
                <w:ilvl w:val="0"/>
                <w:numId w:val="3"/>
              </w:numPr>
              <w:spacing w:after="0"/>
              <w:jc w:val="both"/>
              <w:rPr>
                <w:rFonts w:asciiTheme="minorHAnsi" w:hAnsiTheme="minorHAnsi" w:cstheme="minorHAnsi"/>
                <w:color w:val="000000"/>
              </w:rPr>
            </w:pPr>
            <w:r w:rsidRPr="006D7A71">
              <w:rPr>
                <w:rFonts w:asciiTheme="minorHAnsi" w:hAnsiTheme="minorHAnsi" w:cstheme="minorHAnsi"/>
                <w:color w:val="000000"/>
              </w:rPr>
              <w:t>Integrated and gender-responsive climate and disaster risk governance systems strengthened to reduce risks and vulnerabilities, improve early warning systems (EWS</w:t>
            </w:r>
            <w:r w:rsidR="00C00DCD" w:rsidRPr="006D7A71">
              <w:rPr>
                <w:rFonts w:asciiTheme="minorHAnsi" w:hAnsiTheme="minorHAnsi" w:cstheme="minorHAnsi"/>
                <w:color w:val="000000"/>
              </w:rPr>
              <w:t>)</w:t>
            </w:r>
            <w:r w:rsidRPr="006D7A71">
              <w:rPr>
                <w:rFonts w:asciiTheme="minorHAnsi" w:hAnsiTheme="minorHAnsi" w:cstheme="minorHAnsi"/>
                <w:color w:val="000000"/>
              </w:rPr>
              <w:t xml:space="preserve"> and enable rapid recovery.</w:t>
            </w:r>
          </w:p>
        </w:tc>
      </w:tr>
      <w:tr w:rsidR="00410AE6" w:rsidRPr="006D7A71" w14:paraId="143AE4FA" w14:textId="77777777" w:rsidTr="00A027CF">
        <w:tc>
          <w:tcPr>
            <w:tcW w:w="10107" w:type="dxa"/>
            <w:gridSpan w:val="2"/>
          </w:tcPr>
          <w:p w14:paraId="65B82F46" w14:textId="77777777" w:rsidR="00410AE6" w:rsidRPr="006D7A71" w:rsidRDefault="00410AE6" w:rsidP="00CF761A">
            <w:pPr>
              <w:spacing w:after="0" w:line="276" w:lineRule="auto"/>
              <w:rPr>
                <w:rFonts w:cstheme="minorHAnsi"/>
                <w:b/>
                <w:bCs/>
              </w:rPr>
            </w:pPr>
            <w:r w:rsidRPr="006D7A71">
              <w:rPr>
                <w:rFonts w:cstheme="minorHAnsi"/>
                <w:b/>
                <w:bCs/>
              </w:rPr>
              <w:t xml:space="preserve">Expected Outputs of the Initiative: </w:t>
            </w:r>
          </w:p>
          <w:p w14:paraId="1AB60A5F" w14:textId="1F3BDD59" w:rsidR="0027747E" w:rsidRPr="006D7A71" w:rsidRDefault="0027747E" w:rsidP="00323E01">
            <w:pPr>
              <w:pStyle w:val="ListParagraph"/>
              <w:numPr>
                <w:ilvl w:val="0"/>
                <w:numId w:val="5"/>
              </w:numPr>
              <w:spacing w:after="0"/>
              <w:rPr>
                <w:rFonts w:asciiTheme="minorHAnsi" w:hAnsiTheme="minorHAnsi" w:cstheme="minorHAnsi"/>
              </w:rPr>
            </w:pPr>
            <w:r w:rsidRPr="006D7A71">
              <w:rPr>
                <w:rFonts w:asciiTheme="minorHAnsi" w:hAnsiTheme="minorHAnsi" w:cstheme="minorHAnsi"/>
              </w:rPr>
              <w:t xml:space="preserve">Regional governance capacity to promote </w:t>
            </w:r>
            <w:r w:rsidRPr="006D7A71">
              <w:rPr>
                <w:rFonts w:asciiTheme="minorHAnsi" w:eastAsiaTheme="minorHAnsi" w:hAnsiTheme="minorHAnsi" w:cstheme="minorHAnsi"/>
              </w:rPr>
              <w:t>justice, rule of law</w:t>
            </w:r>
            <w:r w:rsidR="00582DDB" w:rsidRPr="006D7A71">
              <w:rPr>
                <w:rFonts w:asciiTheme="minorHAnsi" w:eastAsiaTheme="minorHAnsi" w:hAnsiTheme="minorHAnsi" w:cstheme="minorHAnsi"/>
              </w:rPr>
              <w:t>, gender equality</w:t>
            </w:r>
            <w:r w:rsidRPr="006D7A71">
              <w:rPr>
                <w:rFonts w:asciiTheme="minorHAnsi" w:eastAsiaTheme="minorHAnsi" w:hAnsiTheme="minorHAnsi" w:cstheme="minorHAnsi"/>
              </w:rPr>
              <w:t xml:space="preserve"> and</w:t>
            </w:r>
            <w:r w:rsidR="001D7A60" w:rsidRPr="006D7A71">
              <w:rPr>
                <w:rFonts w:asciiTheme="minorHAnsi" w:eastAsiaTheme="minorHAnsi" w:hAnsiTheme="minorHAnsi" w:cstheme="minorHAnsi"/>
              </w:rPr>
              <w:t xml:space="preserve"> </w:t>
            </w:r>
            <w:r w:rsidRPr="006D7A71">
              <w:rPr>
                <w:rFonts w:asciiTheme="minorHAnsi" w:eastAsiaTheme="minorHAnsi" w:hAnsiTheme="minorHAnsi" w:cstheme="minorHAnsi"/>
              </w:rPr>
              <w:t xml:space="preserve">human rights </w:t>
            </w:r>
            <w:r w:rsidRPr="006D7A71">
              <w:rPr>
                <w:rFonts w:asciiTheme="minorHAnsi" w:hAnsiTheme="minorHAnsi" w:cstheme="minorHAnsi"/>
              </w:rPr>
              <w:t xml:space="preserve">as well as to design, monitor and implement regional development plans enhanced.  </w:t>
            </w:r>
          </w:p>
          <w:p w14:paraId="187A6DDE" w14:textId="5314DCB9" w:rsidR="0047128E" w:rsidRPr="006D7A71" w:rsidRDefault="0047128E" w:rsidP="00323E01">
            <w:pPr>
              <w:pStyle w:val="ListParagraph"/>
              <w:numPr>
                <w:ilvl w:val="0"/>
                <w:numId w:val="5"/>
              </w:numPr>
              <w:spacing w:after="0"/>
              <w:rPr>
                <w:rFonts w:asciiTheme="minorHAnsi" w:hAnsiTheme="minorHAnsi" w:cstheme="minorHAnsi"/>
                <w:bCs/>
              </w:rPr>
            </w:pPr>
            <w:r w:rsidRPr="006D7A71">
              <w:rPr>
                <w:rFonts w:asciiTheme="minorHAnsi" w:hAnsiTheme="minorHAnsi" w:cstheme="minorHAnsi"/>
                <w:bCs/>
              </w:rPr>
              <w:t xml:space="preserve">Capacity of regions to plan, implement and monitor </w:t>
            </w:r>
            <w:r w:rsidR="00314E92" w:rsidRPr="006D7A71">
              <w:rPr>
                <w:rFonts w:asciiTheme="minorHAnsi" w:hAnsiTheme="minorHAnsi" w:cstheme="minorHAnsi"/>
                <w:bCs/>
              </w:rPr>
              <w:t>gender responsive r</w:t>
            </w:r>
            <w:r w:rsidRPr="006D7A71">
              <w:rPr>
                <w:rFonts w:asciiTheme="minorHAnsi" w:hAnsiTheme="minorHAnsi" w:cstheme="minorHAnsi"/>
                <w:bCs/>
              </w:rPr>
              <w:t xml:space="preserve">ehabilitation, </w:t>
            </w:r>
            <w:r w:rsidR="00314E92" w:rsidRPr="006D7A71">
              <w:rPr>
                <w:rFonts w:asciiTheme="minorHAnsi" w:hAnsiTheme="minorHAnsi" w:cstheme="minorHAnsi"/>
                <w:bCs/>
              </w:rPr>
              <w:t>r</w:t>
            </w:r>
            <w:r w:rsidRPr="006D7A71">
              <w:rPr>
                <w:rFonts w:asciiTheme="minorHAnsi" w:hAnsiTheme="minorHAnsi" w:cstheme="minorHAnsi"/>
                <w:bCs/>
              </w:rPr>
              <w:t xml:space="preserve">estoration and </w:t>
            </w:r>
            <w:r w:rsidR="00314E92" w:rsidRPr="006D7A71">
              <w:rPr>
                <w:rFonts w:asciiTheme="minorHAnsi" w:hAnsiTheme="minorHAnsi" w:cstheme="minorHAnsi"/>
                <w:bCs/>
              </w:rPr>
              <w:t>r</w:t>
            </w:r>
            <w:r w:rsidRPr="006D7A71">
              <w:rPr>
                <w:rFonts w:asciiTheme="minorHAnsi" w:hAnsiTheme="minorHAnsi" w:cstheme="minorHAnsi"/>
                <w:bCs/>
              </w:rPr>
              <w:t xml:space="preserve">ecovery </w:t>
            </w:r>
            <w:r w:rsidR="00314E92" w:rsidRPr="006D7A71">
              <w:rPr>
                <w:rFonts w:asciiTheme="minorHAnsi" w:hAnsiTheme="minorHAnsi" w:cstheme="minorHAnsi"/>
                <w:bCs/>
              </w:rPr>
              <w:t>actions</w:t>
            </w:r>
            <w:r w:rsidRPr="006D7A71">
              <w:rPr>
                <w:rFonts w:asciiTheme="minorHAnsi" w:hAnsiTheme="minorHAnsi" w:cstheme="minorHAnsi"/>
                <w:bCs/>
              </w:rPr>
              <w:t xml:space="preserve"> enhanced.</w:t>
            </w:r>
          </w:p>
          <w:p w14:paraId="54C593FA" w14:textId="0A2926E8" w:rsidR="00410AE6" w:rsidRPr="006D7A71" w:rsidRDefault="0070105C" w:rsidP="00323E01">
            <w:pPr>
              <w:pStyle w:val="ListParagraph"/>
              <w:numPr>
                <w:ilvl w:val="0"/>
                <w:numId w:val="5"/>
              </w:numPr>
              <w:spacing w:after="0"/>
              <w:rPr>
                <w:rFonts w:asciiTheme="minorHAnsi" w:hAnsiTheme="minorHAnsi" w:cstheme="minorHAnsi"/>
              </w:rPr>
            </w:pPr>
            <w:r w:rsidRPr="006D7A71">
              <w:rPr>
                <w:rFonts w:asciiTheme="minorHAnsi" w:hAnsiTheme="minorHAnsi" w:cstheme="minorHAnsi"/>
              </w:rPr>
              <w:t xml:space="preserve">Improved </w:t>
            </w:r>
            <w:r w:rsidR="00410AE6" w:rsidRPr="006D7A71">
              <w:rPr>
                <w:rFonts w:asciiTheme="minorHAnsi" w:hAnsiTheme="minorHAnsi" w:cstheme="minorHAnsi"/>
              </w:rPr>
              <w:t>livelihood of people impacted by drought and conflicts (particularly women and youth IDPs) through the provision of economic recovery support</w:t>
            </w:r>
            <w:r w:rsidRPr="006D7A71">
              <w:rPr>
                <w:rFonts w:asciiTheme="minorHAnsi" w:hAnsiTheme="minorHAnsi" w:cstheme="minorHAnsi"/>
              </w:rPr>
              <w:t xml:space="preserve">. </w:t>
            </w:r>
            <w:r w:rsidR="00410AE6" w:rsidRPr="006D7A71">
              <w:rPr>
                <w:rFonts w:asciiTheme="minorHAnsi" w:hAnsiTheme="minorHAnsi" w:cstheme="minorHAnsi"/>
              </w:rPr>
              <w:t xml:space="preserve"> </w:t>
            </w:r>
          </w:p>
          <w:p w14:paraId="341A26A7" w14:textId="74893607" w:rsidR="00415A0F" w:rsidRPr="006D7A71" w:rsidRDefault="00415A0F" w:rsidP="00323E01">
            <w:pPr>
              <w:pStyle w:val="ListParagraph"/>
              <w:numPr>
                <w:ilvl w:val="0"/>
                <w:numId w:val="5"/>
              </w:numPr>
              <w:spacing w:after="0"/>
              <w:rPr>
                <w:rFonts w:asciiTheme="minorHAnsi" w:hAnsiTheme="minorHAnsi" w:cstheme="minorHAnsi"/>
              </w:rPr>
            </w:pPr>
            <w:r w:rsidRPr="006D7A71">
              <w:rPr>
                <w:rFonts w:asciiTheme="minorHAnsi" w:hAnsiTheme="minorHAnsi" w:cstheme="minorHAnsi"/>
              </w:rPr>
              <w:t>Strengthened capacity of regional bureaus to mainstream gender in the design and implementation of regional development plans</w:t>
            </w:r>
            <w:r w:rsidR="00AA6993" w:rsidRPr="006D7A71">
              <w:rPr>
                <w:rFonts w:asciiTheme="minorHAnsi" w:hAnsiTheme="minorHAnsi" w:cstheme="minorHAnsi"/>
              </w:rPr>
              <w:t>.</w:t>
            </w:r>
            <w:r w:rsidRPr="006D7A71">
              <w:rPr>
                <w:rFonts w:asciiTheme="minorHAnsi" w:hAnsiTheme="minorHAnsi" w:cstheme="minorHAnsi"/>
              </w:rPr>
              <w:t xml:space="preserve"> </w:t>
            </w:r>
          </w:p>
          <w:p w14:paraId="0E6D5AA3" w14:textId="1F7E13B7" w:rsidR="00BA4E96" w:rsidRPr="006D7A71" w:rsidRDefault="0070105C" w:rsidP="00323E01">
            <w:pPr>
              <w:pStyle w:val="ListParagraph"/>
              <w:numPr>
                <w:ilvl w:val="0"/>
                <w:numId w:val="5"/>
              </w:numPr>
              <w:spacing w:before="60" w:after="60" w:line="240" w:lineRule="auto"/>
              <w:jc w:val="both"/>
              <w:rPr>
                <w:rFonts w:asciiTheme="minorHAnsi" w:eastAsia="Times New Roman" w:hAnsiTheme="minorHAnsi" w:cstheme="minorHAnsi"/>
                <w:iCs/>
              </w:rPr>
            </w:pPr>
            <w:r w:rsidRPr="006D7A71">
              <w:rPr>
                <w:rFonts w:asciiTheme="minorHAnsi" w:eastAsia="Times New Roman" w:hAnsiTheme="minorHAnsi" w:cstheme="minorHAnsi"/>
                <w:iCs/>
              </w:rPr>
              <w:t xml:space="preserve">Strengthened </w:t>
            </w:r>
            <w:r w:rsidR="00415A0F" w:rsidRPr="006D7A71">
              <w:rPr>
                <w:rFonts w:asciiTheme="minorHAnsi" w:eastAsia="Times New Roman" w:hAnsiTheme="minorHAnsi" w:cstheme="minorHAnsi"/>
                <w:iCs/>
              </w:rPr>
              <w:t xml:space="preserve">capacity of regional sector bureaus to design and implement </w:t>
            </w:r>
            <w:r w:rsidR="00456DE6" w:rsidRPr="006D7A71">
              <w:rPr>
                <w:rFonts w:asciiTheme="minorHAnsi" w:eastAsia="Times New Roman" w:hAnsiTheme="minorHAnsi" w:cstheme="minorHAnsi"/>
                <w:iCs/>
              </w:rPr>
              <w:t xml:space="preserve">gender-responsive </w:t>
            </w:r>
            <w:r w:rsidR="00415A0F" w:rsidRPr="006D7A71">
              <w:rPr>
                <w:rFonts w:asciiTheme="minorHAnsi" w:eastAsia="Times New Roman" w:hAnsiTheme="minorHAnsi" w:cstheme="minorHAnsi"/>
                <w:iCs/>
              </w:rPr>
              <w:t xml:space="preserve">regional </w:t>
            </w:r>
            <w:r w:rsidR="00456DE6" w:rsidRPr="006D7A71">
              <w:rPr>
                <w:rFonts w:asciiTheme="minorHAnsi" w:eastAsia="Times New Roman" w:hAnsiTheme="minorHAnsi" w:cstheme="minorHAnsi"/>
                <w:iCs/>
              </w:rPr>
              <w:t>disaster risk management (</w:t>
            </w:r>
            <w:r w:rsidR="00415A0F" w:rsidRPr="006D7A71">
              <w:rPr>
                <w:rFonts w:asciiTheme="minorHAnsi" w:eastAsia="Times New Roman" w:hAnsiTheme="minorHAnsi" w:cstheme="minorHAnsi"/>
                <w:iCs/>
              </w:rPr>
              <w:t>DRM</w:t>
            </w:r>
            <w:r w:rsidR="00456DE6" w:rsidRPr="006D7A71">
              <w:rPr>
                <w:rFonts w:asciiTheme="minorHAnsi" w:eastAsia="Times New Roman" w:hAnsiTheme="minorHAnsi" w:cstheme="minorHAnsi"/>
                <w:iCs/>
              </w:rPr>
              <w:t>)</w:t>
            </w:r>
            <w:r w:rsidR="00415A0F" w:rsidRPr="006D7A71">
              <w:rPr>
                <w:rFonts w:asciiTheme="minorHAnsi" w:eastAsia="Times New Roman" w:hAnsiTheme="minorHAnsi" w:cstheme="minorHAnsi"/>
                <w:iCs/>
              </w:rPr>
              <w:t xml:space="preserve"> plans</w:t>
            </w:r>
            <w:r w:rsidR="00AA6993" w:rsidRPr="006D7A71">
              <w:rPr>
                <w:rFonts w:asciiTheme="minorHAnsi" w:eastAsia="Times New Roman" w:hAnsiTheme="minorHAnsi" w:cstheme="minorHAnsi"/>
                <w:iCs/>
              </w:rPr>
              <w:t>.</w:t>
            </w:r>
          </w:p>
        </w:tc>
      </w:tr>
      <w:tr w:rsidR="00410AE6" w:rsidRPr="006D7A71" w14:paraId="670CCE3C" w14:textId="77777777" w:rsidTr="00A027CF">
        <w:trPr>
          <w:trHeight w:val="404"/>
        </w:trPr>
        <w:tc>
          <w:tcPr>
            <w:tcW w:w="2547" w:type="dxa"/>
            <w:vAlign w:val="center"/>
          </w:tcPr>
          <w:p w14:paraId="326F026B" w14:textId="77777777" w:rsidR="00410AE6" w:rsidRPr="006D7A71" w:rsidRDefault="00410AE6" w:rsidP="00CF761A">
            <w:pPr>
              <w:tabs>
                <w:tab w:val="left" w:pos="4680"/>
              </w:tabs>
              <w:spacing w:after="0" w:line="276" w:lineRule="auto"/>
              <w:rPr>
                <w:rFonts w:cstheme="minorHAnsi"/>
                <w:b/>
                <w:bCs/>
              </w:rPr>
            </w:pPr>
            <w:r w:rsidRPr="006D7A71">
              <w:rPr>
                <w:rFonts w:cstheme="minorHAnsi"/>
                <w:b/>
                <w:bCs/>
              </w:rPr>
              <w:t>Implementing Partners:</w:t>
            </w:r>
          </w:p>
        </w:tc>
        <w:tc>
          <w:tcPr>
            <w:tcW w:w="7560" w:type="dxa"/>
            <w:vAlign w:val="center"/>
          </w:tcPr>
          <w:p w14:paraId="2C0E5A22" w14:textId="7EDFE972" w:rsidR="00725ED3" w:rsidRPr="006D7A71" w:rsidRDefault="00725ED3" w:rsidP="00460A20">
            <w:pPr>
              <w:tabs>
                <w:tab w:val="left" w:pos="4680"/>
              </w:tabs>
              <w:spacing w:after="0" w:line="276" w:lineRule="auto"/>
              <w:rPr>
                <w:rFonts w:eastAsia="Times New Roman" w:cstheme="minorHAnsi"/>
              </w:rPr>
            </w:pPr>
            <w:r w:rsidRPr="006D7A71">
              <w:rPr>
                <w:rFonts w:eastAsia="Times New Roman" w:cstheme="minorHAnsi"/>
              </w:rPr>
              <w:t>Amhara Region Bureau of Finance</w:t>
            </w:r>
          </w:p>
          <w:p w14:paraId="35BFFBBA" w14:textId="72BD4EC6" w:rsidR="00410AE6" w:rsidRPr="006D7A71" w:rsidRDefault="00410AE6" w:rsidP="00460A20">
            <w:pPr>
              <w:tabs>
                <w:tab w:val="left" w:pos="4680"/>
              </w:tabs>
              <w:spacing w:after="0" w:line="276" w:lineRule="auto"/>
              <w:rPr>
                <w:rFonts w:eastAsia="Times New Roman" w:cstheme="minorHAnsi"/>
              </w:rPr>
            </w:pPr>
            <w:r w:rsidRPr="006D7A71">
              <w:rPr>
                <w:rFonts w:eastAsia="Times New Roman" w:cstheme="minorHAnsi"/>
              </w:rPr>
              <w:t xml:space="preserve">Somali Region Bureau of Finance </w:t>
            </w:r>
          </w:p>
          <w:p w14:paraId="488D1288" w14:textId="0B72A12E" w:rsidR="004C71E6" w:rsidRPr="006D7A71" w:rsidRDefault="004C71E6" w:rsidP="00460A20">
            <w:pPr>
              <w:tabs>
                <w:tab w:val="left" w:pos="4680"/>
              </w:tabs>
              <w:spacing w:after="0" w:line="276" w:lineRule="auto"/>
              <w:rPr>
                <w:rFonts w:eastAsia="Times New Roman" w:cstheme="minorHAnsi"/>
              </w:rPr>
            </w:pPr>
            <w:r w:rsidRPr="006D7A71">
              <w:rPr>
                <w:rFonts w:eastAsia="Times New Roman" w:cstheme="minorHAnsi"/>
              </w:rPr>
              <w:t xml:space="preserve">Oromia Region Bureau of Finance </w:t>
            </w:r>
          </w:p>
        </w:tc>
      </w:tr>
      <w:tr w:rsidR="00410AE6" w:rsidRPr="006D7A71" w14:paraId="7FEACE39" w14:textId="77777777" w:rsidTr="00A027CF">
        <w:trPr>
          <w:trHeight w:val="443"/>
        </w:trPr>
        <w:tc>
          <w:tcPr>
            <w:tcW w:w="2547" w:type="dxa"/>
            <w:vAlign w:val="center"/>
          </w:tcPr>
          <w:p w14:paraId="7150C409" w14:textId="45E9B98A" w:rsidR="00410AE6" w:rsidRPr="006D7A71" w:rsidRDefault="00410AE6" w:rsidP="00CF761A">
            <w:pPr>
              <w:tabs>
                <w:tab w:val="left" w:pos="4680"/>
              </w:tabs>
              <w:spacing w:after="0" w:line="276" w:lineRule="auto"/>
              <w:rPr>
                <w:rFonts w:cstheme="minorHAnsi"/>
                <w:b/>
                <w:bCs/>
              </w:rPr>
            </w:pPr>
            <w:r w:rsidRPr="006D7A71">
              <w:rPr>
                <w:rFonts w:cstheme="minorHAnsi"/>
                <w:b/>
                <w:bCs/>
              </w:rPr>
              <w:t>Responsible Part</w:t>
            </w:r>
            <w:r w:rsidR="0066748D" w:rsidRPr="006D7A71">
              <w:rPr>
                <w:rFonts w:cstheme="minorHAnsi"/>
                <w:b/>
                <w:bCs/>
              </w:rPr>
              <w:t>ies</w:t>
            </w:r>
            <w:r w:rsidRPr="006D7A71">
              <w:rPr>
                <w:rFonts w:cstheme="minorHAnsi"/>
                <w:b/>
                <w:bCs/>
              </w:rPr>
              <w:t>:</w:t>
            </w:r>
          </w:p>
          <w:p w14:paraId="427D9138" w14:textId="77777777" w:rsidR="00410AE6" w:rsidRPr="006D7A71" w:rsidRDefault="00410AE6" w:rsidP="00CF761A">
            <w:pPr>
              <w:tabs>
                <w:tab w:val="left" w:pos="4680"/>
              </w:tabs>
              <w:spacing w:after="0" w:line="276" w:lineRule="auto"/>
              <w:rPr>
                <w:rFonts w:cstheme="minorHAnsi"/>
                <w:b/>
                <w:bCs/>
              </w:rPr>
            </w:pPr>
          </w:p>
        </w:tc>
        <w:tc>
          <w:tcPr>
            <w:tcW w:w="7560" w:type="dxa"/>
            <w:shd w:val="clear" w:color="auto" w:fill="FFFFFF" w:themeFill="background1"/>
            <w:vAlign w:val="center"/>
          </w:tcPr>
          <w:p w14:paraId="01FFAAD8" w14:textId="55147137" w:rsidR="002E54DE" w:rsidRPr="006D7A71" w:rsidRDefault="002E54DE" w:rsidP="00C75B02">
            <w:pPr>
              <w:pStyle w:val="ListParagraph"/>
              <w:numPr>
                <w:ilvl w:val="0"/>
                <w:numId w:val="29"/>
              </w:numPr>
              <w:tabs>
                <w:tab w:val="left" w:pos="4680"/>
              </w:tabs>
              <w:spacing w:after="0"/>
              <w:rPr>
                <w:rFonts w:asciiTheme="minorHAnsi" w:hAnsiTheme="minorHAnsi" w:cstheme="minorHAnsi"/>
                <w:sz w:val="20"/>
                <w:szCs w:val="20"/>
              </w:rPr>
            </w:pPr>
            <w:r w:rsidRPr="006D7A71">
              <w:rPr>
                <w:rFonts w:asciiTheme="minorHAnsi" w:hAnsiTheme="minorHAnsi" w:cstheme="minorHAnsi"/>
                <w:sz w:val="20"/>
                <w:szCs w:val="20"/>
              </w:rPr>
              <w:t>Women, Children &amp; Social Affairs</w:t>
            </w:r>
            <w:r w:rsidR="006A7A88" w:rsidRPr="006D7A71">
              <w:rPr>
                <w:rFonts w:asciiTheme="minorHAnsi" w:hAnsiTheme="minorHAnsi" w:cstheme="minorHAnsi"/>
                <w:sz w:val="20"/>
                <w:szCs w:val="20"/>
              </w:rPr>
              <w:t xml:space="preserve"> </w:t>
            </w:r>
            <w:r w:rsidR="00844BE8" w:rsidRPr="006D7A71">
              <w:rPr>
                <w:rFonts w:asciiTheme="minorHAnsi" w:hAnsiTheme="minorHAnsi" w:cstheme="minorHAnsi"/>
                <w:sz w:val="20"/>
                <w:szCs w:val="20"/>
              </w:rPr>
              <w:t xml:space="preserve">Bureaus </w:t>
            </w:r>
            <w:r w:rsidR="006A7A88" w:rsidRPr="006D7A71">
              <w:rPr>
                <w:rFonts w:asciiTheme="minorHAnsi" w:hAnsiTheme="minorHAnsi" w:cstheme="minorHAnsi"/>
                <w:sz w:val="20"/>
                <w:szCs w:val="20"/>
              </w:rPr>
              <w:t>(Amhara, Oromia and Somali regions)</w:t>
            </w:r>
          </w:p>
          <w:p w14:paraId="4E12A031" w14:textId="48E970A4" w:rsidR="00180933" w:rsidRPr="006D7A71" w:rsidRDefault="00180933" w:rsidP="00C75B02">
            <w:pPr>
              <w:pStyle w:val="ListParagraph"/>
              <w:numPr>
                <w:ilvl w:val="0"/>
                <w:numId w:val="29"/>
              </w:numPr>
              <w:tabs>
                <w:tab w:val="left" w:pos="4680"/>
              </w:tabs>
              <w:spacing w:after="0"/>
              <w:rPr>
                <w:rFonts w:asciiTheme="minorHAnsi" w:hAnsiTheme="minorHAnsi" w:cstheme="minorHAnsi"/>
                <w:sz w:val="20"/>
                <w:szCs w:val="20"/>
              </w:rPr>
            </w:pPr>
            <w:r w:rsidRPr="006D7A71">
              <w:rPr>
                <w:rFonts w:asciiTheme="minorHAnsi" w:eastAsia="Times New Roman" w:hAnsiTheme="minorHAnsi" w:cstheme="minorHAnsi"/>
                <w:sz w:val="20"/>
                <w:szCs w:val="20"/>
              </w:rPr>
              <w:t xml:space="preserve">Peace and Security </w:t>
            </w:r>
            <w:r w:rsidR="00844BE8" w:rsidRPr="006D7A71">
              <w:rPr>
                <w:rFonts w:asciiTheme="minorHAnsi" w:eastAsia="Times New Roman" w:hAnsiTheme="minorHAnsi" w:cstheme="minorHAnsi"/>
                <w:sz w:val="20"/>
                <w:szCs w:val="20"/>
              </w:rPr>
              <w:t xml:space="preserve">Bureaus </w:t>
            </w:r>
            <w:r w:rsidRPr="006D7A71">
              <w:rPr>
                <w:rFonts w:asciiTheme="minorHAnsi" w:hAnsiTheme="minorHAnsi" w:cstheme="minorHAnsi"/>
                <w:sz w:val="20"/>
                <w:szCs w:val="20"/>
              </w:rPr>
              <w:t>(Amhara, Oromia and Somali regions)</w:t>
            </w:r>
          </w:p>
          <w:p w14:paraId="12AD301E" w14:textId="202B4796" w:rsidR="00951770" w:rsidRPr="006D7A71" w:rsidRDefault="002E54DE" w:rsidP="00C75B02">
            <w:pPr>
              <w:pStyle w:val="ListParagraph"/>
              <w:numPr>
                <w:ilvl w:val="0"/>
                <w:numId w:val="29"/>
              </w:numPr>
              <w:rPr>
                <w:rFonts w:asciiTheme="minorHAnsi" w:hAnsiTheme="minorHAnsi" w:cstheme="minorHAnsi"/>
                <w:sz w:val="20"/>
                <w:szCs w:val="20"/>
              </w:rPr>
            </w:pPr>
            <w:r w:rsidRPr="006D7A71">
              <w:rPr>
                <w:rFonts w:asciiTheme="minorHAnsi" w:hAnsiTheme="minorHAnsi" w:cstheme="minorHAnsi"/>
                <w:sz w:val="20"/>
                <w:szCs w:val="20"/>
              </w:rPr>
              <w:t>Justice</w:t>
            </w:r>
            <w:r w:rsidR="0068066D" w:rsidRPr="006D7A71">
              <w:rPr>
                <w:rFonts w:asciiTheme="minorHAnsi" w:hAnsiTheme="minorHAnsi" w:cstheme="minorHAnsi"/>
                <w:sz w:val="20"/>
                <w:szCs w:val="20"/>
              </w:rPr>
              <w:t xml:space="preserve"> Bureaus</w:t>
            </w:r>
            <w:r w:rsidR="00951770" w:rsidRPr="006D7A71">
              <w:rPr>
                <w:rFonts w:asciiTheme="minorHAnsi" w:hAnsiTheme="minorHAnsi" w:cstheme="minorHAnsi"/>
                <w:sz w:val="20"/>
                <w:szCs w:val="20"/>
              </w:rPr>
              <w:t xml:space="preserve"> (Amhara</w:t>
            </w:r>
            <w:r w:rsidR="00C3713F" w:rsidRPr="006D7A71">
              <w:rPr>
                <w:rFonts w:asciiTheme="minorHAnsi" w:hAnsiTheme="minorHAnsi" w:cstheme="minorHAnsi"/>
                <w:sz w:val="20"/>
                <w:szCs w:val="20"/>
              </w:rPr>
              <w:t xml:space="preserve">, </w:t>
            </w:r>
            <w:r w:rsidR="00951770" w:rsidRPr="006D7A71">
              <w:rPr>
                <w:rFonts w:asciiTheme="minorHAnsi" w:hAnsiTheme="minorHAnsi" w:cstheme="minorHAnsi"/>
                <w:sz w:val="20"/>
                <w:szCs w:val="20"/>
              </w:rPr>
              <w:t xml:space="preserve">Oromia </w:t>
            </w:r>
            <w:r w:rsidR="00C3713F" w:rsidRPr="006D7A71">
              <w:rPr>
                <w:rFonts w:asciiTheme="minorHAnsi" w:hAnsiTheme="minorHAnsi" w:cstheme="minorHAnsi"/>
                <w:sz w:val="20"/>
                <w:szCs w:val="20"/>
              </w:rPr>
              <w:t xml:space="preserve">and Somali </w:t>
            </w:r>
            <w:r w:rsidR="00951770" w:rsidRPr="006D7A71">
              <w:rPr>
                <w:rFonts w:asciiTheme="minorHAnsi" w:hAnsiTheme="minorHAnsi" w:cstheme="minorHAnsi"/>
                <w:sz w:val="20"/>
                <w:szCs w:val="20"/>
              </w:rPr>
              <w:t>regions)</w:t>
            </w:r>
          </w:p>
          <w:p w14:paraId="158A49A3" w14:textId="48819D5B" w:rsidR="002E54DE" w:rsidRPr="006D7A71" w:rsidRDefault="002E54DE"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hAnsiTheme="minorHAnsi" w:cstheme="minorHAnsi"/>
                <w:sz w:val="20"/>
                <w:szCs w:val="20"/>
              </w:rPr>
              <w:t>Plan and Development Bureau</w:t>
            </w:r>
            <w:r w:rsidR="00844BE8" w:rsidRPr="006D7A71">
              <w:rPr>
                <w:rFonts w:asciiTheme="minorHAnsi" w:hAnsiTheme="minorHAnsi" w:cstheme="minorHAnsi"/>
                <w:sz w:val="20"/>
                <w:szCs w:val="20"/>
              </w:rPr>
              <w:t>s</w:t>
            </w:r>
            <w:r w:rsidR="001C188E" w:rsidRPr="006D7A71">
              <w:rPr>
                <w:rFonts w:asciiTheme="minorHAnsi" w:hAnsiTheme="minorHAnsi" w:cstheme="minorHAnsi"/>
                <w:sz w:val="20"/>
                <w:szCs w:val="20"/>
              </w:rPr>
              <w:t xml:space="preserve"> (Amhara and Somali Regions)</w:t>
            </w:r>
          </w:p>
          <w:p w14:paraId="443FBA97" w14:textId="3BD79A3A" w:rsidR="00CF5A0C" w:rsidRPr="006D7A71" w:rsidRDefault="002E54DE" w:rsidP="00C75B02">
            <w:pPr>
              <w:pStyle w:val="ListParagraph"/>
              <w:numPr>
                <w:ilvl w:val="0"/>
                <w:numId w:val="29"/>
              </w:numPr>
              <w:rPr>
                <w:rFonts w:asciiTheme="minorHAnsi" w:hAnsiTheme="minorHAnsi" w:cstheme="minorHAnsi"/>
                <w:sz w:val="20"/>
                <w:szCs w:val="20"/>
              </w:rPr>
            </w:pPr>
            <w:r w:rsidRPr="006D7A71">
              <w:rPr>
                <w:rFonts w:asciiTheme="minorHAnsi" w:hAnsiTheme="minorHAnsi" w:cstheme="minorHAnsi"/>
                <w:sz w:val="20"/>
                <w:szCs w:val="20"/>
              </w:rPr>
              <w:t>Region</w:t>
            </w:r>
            <w:r w:rsidR="00CF5A0C" w:rsidRPr="006D7A71">
              <w:rPr>
                <w:rFonts w:asciiTheme="minorHAnsi" w:hAnsiTheme="minorHAnsi" w:cstheme="minorHAnsi"/>
                <w:sz w:val="20"/>
                <w:szCs w:val="20"/>
              </w:rPr>
              <w:t>al</w:t>
            </w:r>
            <w:r w:rsidRPr="006D7A71">
              <w:rPr>
                <w:rFonts w:asciiTheme="minorHAnsi" w:hAnsiTheme="minorHAnsi" w:cstheme="minorHAnsi"/>
                <w:sz w:val="20"/>
                <w:szCs w:val="20"/>
              </w:rPr>
              <w:t xml:space="preserve"> Supreme Court</w:t>
            </w:r>
            <w:r w:rsidR="00CF5A0C" w:rsidRPr="006D7A71">
              <w:rPr>
                <w:rFonts w:asciiTheme="minorHAnsi" w:hAnsiTheme="minorHAnsi" w:cstheme="minorHAnsi"/>
                <w:sz w:val="20"/>
                <w:szCs w:val="20"/>
              </w:rPr>
              <w:t xml:space="preserve"> (Oromia and Somali regions)</w:t>
            </w:r>
          </w:p>
          <w:p w14:paraId="72CB09BF" w14:textId="77777777" w:rsidR="002E54DE" w:rsidRPr="006D7A71" w:rsidRDefault="002E54DE"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hAnsiTheme="minorHAnsi" w:cstheme="minorHAnsi"/>
                <w:sz w:val="20"/>
                <w:szCs w:val="20"/>
              </w:rPr>
              <w:lastRenderedPageBreak/>
              <w:t>Amhara Region Civil Service Commission</w:t>
            </w:r>
          </w:p>
          <w:p w14:paraId="15D0B6A2" w14:textId="77777777" w:rsidR="00662647" w:rsidRPr="006D7A71" w:rsidRDefault="002E54DE"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hAnsiTheme="minorHAnsi" w:cstheme="minorHAnsi"/>
                <w:sz w:val="20"/>
                <w:szCs w:val="20"/>
              </w:rPr>
              <w:t>Amhara Region President Office</w:t>
            </w:r>
          </w:p>
          <w:p w14:paraId="05E29882" w14:textId="77777777" w:rsidR="00180933" w:rsidRPr="006D7A71" w:rsidRDefault="00180933" w:rsidP="00C75B02">
            <w:pPr>
              <w:pStyle w:val="ListParagraph"/>
              <w:numPr>
                <w:ilvl w:val="0"/>
                <w:numId w:val="29"/>
              </w:numPr>
              <w:tabs>
                <w:tab w:val="left" w:pos="4680"/>
              </w:tabs>
              <w:spacing w:after="0"/>
              <w:rPr>
                <w:rFonts w:asciiTheme="minorHAnsi" w:hAnsiTheme="minorHAnsi" w:cstheme="minorHAnsi"/>
                <w:sz w:val="20"/>
                <w:szCs w:val="20"/>
              </w:rPr>
            </w:pPr>
            <w:r w:rsidRPr="006D7A71">
              <w:rPr>
                <w:rFonts w:asciiTheme="minorHAnsi" w:hAnsiTheme="minorHAnsi" w:cstheme="minorHAnsi"/>
                <w:sz w:val="20"/>
                <w:szCs w:val="20"/>
              </w:rPr>
              <w:t>Amhara Region Bureau of Labor and Training</w:t>
            </w:r>
          </w:p>
          <w:p w14:paraId="13109AFF" w14:textId="1F4B0BE6" w:rsidR="00410AE6" w:rsidRPr="006D7A71" w:rsidRDefault="0024350B"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Somali </w:t>
            </w:r>
            <w:r w:rsidR="00410AE6" w:rsidRPr="006D7A71">
              <w:rPr>
                <w:rFonts w:asciiTheme="minorHAnsi" w:eastAsia="Times New Roman" w:hAnsiTheme="minorHAnsi" w:cstheme="minorHAnsi"/>
                <w:sz w:val="20"/>
                <w:szCs w:val="20"/>
              </w:rPr>
              <w:t>Bureau of Labour and S</w:t>
            </w:r>
            <w:r w:rsidR="00AF7AC1" w:rsidRPr="006D7A71">
              <w:rPr>
                <w:rFonts w:asciiTheme="minorHAnsi" w:eastAsia="Times New Roman" w:hAnsiTheme="minorHAnsi" w:cstheme="minorHAnsi"/>
                <w:sz w:val="20"/>
                <w:szCs w:val="20"/>
              </w:rPr>
              <w:t>ocial Affairs</w:t>
            </w:r>
            <w:r w:rsidR="00DB5F18" w:rsidRPr="006D7A71">
              <w:rPr>
                <w:rFonts w:asciiTheme="minorHAnsi" w:eastAsia="Times New Roman" w:hAnsiTheme="minorHAnsi" w:cstheme="minorHAnsi"/>
                <w:sz w:val="20"/>
                <w:szCs w:val="20"/>
              </w:rPr>
              <w:t xml:space="preserve"> </w:t>
            </w:r>
          </w:p>
          <w:p w14:paraId="3366C6A2" w14:textId="47A78D67" w:rsidR="00AF7AC1" w:rsidRPr="006D7A71" w:rsidRDefault="005D3405"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Somali Region </w:t>
            </w:r>
            <w:r w:rsidR="00AF7AC1" w:rsidRPr="006D7A71">
              <w:rPr>
                <w:rFonts w:asciiTheme="minorHAnsi" w:eastAsia="Times New Roman" w:hAnsiTheme="minorHAnsi" w:cstheme="minorHAnsi"/>
                <w:sz w:val="20"/>
                <w:szCs w:val="20"/>
              </w:rPr>
              <w:t xml:space="preserve">Bureau of </w:t>
            </w:r>
            <w:r w:rsidR="00181365" w:rsidRPr="006D7A71">
              <w:rPr>
                <w:rFonts w:asciiTheme="minorHAnsi" w:eastAsia="Times New Roman" w:hAnsiTheme="minorHAnsi" w:cstheme="minorHAnsi"/>
                <w:sz w:val="20"/>
                <w:szCs w:val="20"/>
              </w:rPr>
              <w:t>Skill</w:t>
            </w:r>
            <w:r w:rsidR="00AF7AC1" w:rsidRPr="006D7A71">
              <w:rPr>
                <w:rFonts w:asciiTheme="minorHAnsi" w:eastAsia="Times New Roman" w:hAnsiTheme="minorHAnsi" w:cstheme="minorHAnsi"/>
                <w:sz w:val="20"/>
                <w:szCs w:val="20"/>
              </w:rPr>
              <w:t xml:space="preserve"> and Jobs Creatio</w:t>
            </w:r>
            <w:r w:rsidR="00A8650B" w:rsidRPr="006D7A71">
              <w:rPr>
                <w:rFonts w:asciiTheme="minorHAnsi" w:eastAsia="Times New Roman" w:hAnsiTheme="minorHAnsi" w:cstheme="minorHAnsi"/>
                <w:sz w:val="20"/>
                <w:szCs w:val="20"/>
              </w:rPr>
              <w:t>n</w:t>
            </w:r>
          </w:p>
          <w:p w14:paraId="7F16DE22" w14:textId="2B297892" w:rsidR="00410AE6" w:rsidRPr="006D7A71" w:rsidRDefault="005D3405"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Somali Region </w:t>
            </w:r>
            <w:r w:rsidR="00410AE6" w:rsidRPr="006D7A71">
              <w:rPr>
                <w:rFonts w:asciiTheme="minorHAnsi" w:eastAsia="Times New Roman" w:hAnsiTheme="minorHAnsi" w:cstheme="minorHAnsi"/>
                <w:sz w:val="20"/>
                <w:szCs w:val="20"/>
              </w:rPr>
              <w:t>Bureau of Environment Protection</w:t>
            </w:r>
            <w:r w:rsidR="00A027CF" w:rsidRPr="006D7A71">
              <w:rPr>
                <w:rFonts w:asciiTheme="minorHAnsi" w:hAnsiTheme="minorHAnsi" w:cstheme="minorHAnsi"/>
                <w:sz w:val="20"/>
                <w:szCs w:val="20"/>
              </w:rPr>
              <w:t xml:space="preserve"> </w:t>
            </w:r>
          </w:p>
          <w:p w14:paraId="436502F5" w14:textId="3C75A65A" w:rsidR="00736529" w:rsidRPr="006D7A71" w:rsidRDefault="00736529"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Oromia </w:t>
            </w:r>
            <w:r w:rsidR="007B0057" w:rsidRPr="006D7A71">
              <w:rPr>
                <w:rFonts w:asciiTheme="minorHAnsi" w:eastAsia="Times New Roman" w:hAnsiTheme="minorHAnsi" w:cstheme="minorHAnsi"/>
                <w:sz w:val="20"/>
                <w:szCs w:val="20"/>
              </w:rPr>
              <w:t xml:space="preserve">Region </w:t>
            </w:r>
            <w:r w:rsidRPr="006D7A71">
              <w:rPr>
                <w:rFonts w:asciiTheme="minorHAnsi" w:eastAsia="Times New Roman" w:hAnsiTheme="minorHAnsi" w:cstheme="minorHAnsi"/>
                <w:sz w:val="20"/>
                <w:szCs w:val="20"/>
              </w:rPr>
              <w:t xml:space="preserve">Attorney General Office </w:t>
            </w:r>
          </w:p>
          <w:p w14:paraId="52B30E00" w14:textId="74A7CEBF" w:rsidR="00736529" w:rsidRPr="006D7A71" w:rsidRDefault="007B0057"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Oromia </w:t>
            </w:r>
            <w:r w:rsidR="00180933" w:rsidRPr="006D7A71">
              <w:rPr>
                <w:rFonts w:asciiTheme="minorHAnsi" w:eastAsia="Times New Roman" w:hAnsiTheme="minorHAnsi" w:cstheme="minorHAnsi"/>
                <w:sz w:val="20"/>
                <w:szCs w:val="20"/>
              </w:rPr>
              <w:t xml:space="preserve">Region </w:t>
            </w:r>
            <w:r w:rsidR="00736529" w:rsidRPr="006D7A71">
              <w:rPr>
                <w:rFonts w:asciiTheme="minorHAnsi" w:eastAsia="Times New Roman" w:hAnsiTheme="minorHAnsi" w:cstheme="minorHAnsi"/>
                <w:sz w:val="20"/>
                <w:szCs w:val="20"/>
              </w:rPr>
              <w:t xml:space="preserve">Bureau of Job Creation and Vocational Training </w:t>
            </w:r>
          </w:p>
          <w:p w14:paraId="4E8C8583" w14:textId="61439124" w:rsidR="00736529" w:rsidRPr="006D7A71" w:rsidRDefault="00B16B7A" w:rsidP="00C75B02">
            <w:pPr>
              <w:pStyle w:val="ListParagraph"/>
              <w:numPr>
                <w:ilvl w:val="0"/>
                <w:numId w:val="29"/>
              </w:numPr>
              <w:tabs>
                <w:tab w:val="left" w:pos="4680"/>
              </w:tabs>
              <w:spacing w:after="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 xml:space="preserve">Oromia Region </w:t>
            </w:r>
            <w:r w:rsidR="00736529" w:rsidRPr="006D7A71">
              <w:rPr>
                <w:rFonts w:asciiTheme="minorHAnsi" w:eastAsia="Times New Roman" w:hAnsiTheme="minorHAnsi" w:cstheme="minorHAnsi"/>
                <w:sz w:val="20"/>
                <w:szCs w:val="20"/>
              </w:rPr>
              <w:t>Bureau of Disaster Risk Management</w:t>
            </w:r>
          </w:p>
        </w:tc>
      </w:tr>
    </w:tbl>
    <w:tbl>
      <w:tblPr>
        <w:tblStyle w:val="TableGrid"/>
        <w:tblW w:w="10107" w:type="dxa"/>
        <w:tblInd w:w="-572" w:type="dxa"/>
        <w:tblLayout w:type="fixed"/>
        <w:tblLook w:val="04A0" w:firstRow="1" w:lastRow="0" w:firstColumn="1" w:lastColumn="0" w:noHBand="0" w:noVBand="1"/>
      </w:tblPr>
      <w:tblGrid>
        <w:gridCol w:w="5247"/>
        <w:gridCol w:w="4860"/>
      </w:tblGrid>
      <w:tr w:rsidR="00410AE6" w:rsidRPr="006D7A71" w14:paraId="17A95B03" w14:textId="77777777" w:rsidTr="00604E0F">
        <w:trPr>
          <w:trHeight w:val="5390"/>
        </w:trPr>
        <w:tc>
          <w:tcPr>
            <w:tcW w:w="10107" w:type="dxa"/>
            <w:gridSpan w:val="2"/>
          </w:tcPr>
          <w:p w14:paraId="20C832C5" w14:textId="35E7CB83" w:rsidR="00410AE6" w:rsidRPr="006D7A71" w:rsidRDefault="00410AE6" w:rsidP="00CF761A">
            <w:pPr>
              <w:spacing w:after="60" w:line="276" w:lineRule="auto"/>
              <w:jc w:val="center"/>
              <w:rPr>
                <w:rFonts w:eastAsia="Times New Roman" w:cstheme="minorHAnsi"/>
                <w:b/>
              </w:rPr>
            </w:pPr>
            <w:r w:rsidRPr="006D7A71">
              <w:rPr>
                <w:rFonts w:eastAsia="Times New Roman" w:cstheme="minorHAnsi"/>
                <w:b/>
              </w:rPr>
              <w:lastRenderedPageBreak/>
              <w:t>Brief Description of the Initiative</w:t>
            </w:r>
          </w:p>
          <w:p w14:paraId="23C7DD66" w14:textId="2D8E0961" w:rsidR="00BF7425" w:rsidRPr="006D7A71" w:rsidRDefault="00410AE6" w:rsidP="00CF761A">
            <w:pPr>
              <w:jc w:val="both"/>
              <w:rPr>
                <w:rFonts w:cstheme="minorHAnsi"/>
              </w:rPr>
            </w:pPr>
            <w:r w:rsidRPr="006D7A71">
              <w:rPr>
                <w:rFonts w:cstheme="minorHAnsi"/>
              </w:rPr>
              <w:t xml:space="preserve">Based on UNDP’s new Country Program Document (CPD 2020-2025) and guidance received from the Ministry of Finance, UNDP has </w:t>
            </w:r>
            <w:r w:rsidR="0066748D" w:rsidRPr="006D7A71">
              <w:rPr>
                <w:rFonts w:cstheme="minorHAnsi"/>
              </w:rPr>
              <w:t xml:space="preserve">embarked on </w:t>
            </w:r>
            <w:r w:rsidRPr="006D7A71">
              <w:rPr>
                <w:rFonts w:cstheme="minorHAnsi"/>
              </w:rPr>
              <w:t>provid</w:t>
            </w:r>
            <w:r w:rsidR="0066748D" w:rsidRPr="006D7A71">
              <w:rPr>
                <w:rFonts w:cstheme="minorHAnsi"/>
              </w:rPr>
              <w:t xml:space="preserve">ing </w:t>
            </w:r>
            <w:r w:rsidRPr="006D7A71">
              <w:rPr>
                <w:rFonts w:cstheme="minorHAnsi"/>
              </w:rPr>
              <w:t>targeted and direct interventions in Amhara, Oromia and Somali</w:t>
            </w:r>
            <w:r w:rsidR="0066748D" w:rsidRPr="006D7A71">
              <w:rPr>
                <w:rFonts w:cstheme="minorHAnsi"/>
              </w:rPr>
              <w:t>, selected on the basis of socio-economic profiles</w:t>
            </w:r>
            <w:r w:rsidR="0050253D" w:rsidRPr="006D7A71">
              <w:rPr>
                <w:rFonts w:cstheme="minorHAnsi"/>
              </w:rPr>
              <w:t xml:space="preserve">, size and geographical diversity, levels of vulnerability, among other </w:t>
            </w:r>
            <w:r w:rsidR="00C744B9" w:rsidRPr="006D7A71">
              <w:rPr>
                <w:rFonts w:cstheme="minorHAnsi"/>
              </w:rPr>
              <w:t>considerations. The</w:t>
            </w:r>
            <w:r w:rsidR="00BF7425" w:rsidRPr="006D7A71">
              <w:rPr>
                <w:rFonts w:cstheme="minorHAnsi"/>
              </w:rPr>
              <w:t xml:space="preserve"> selected regions present complex humanitarian, development and peacebuilding needs as well as urgent institutional capacity gaps requiring a comprehensive </w:t>
            </w:r>
            <w:r w:rsidR="004F666A" w:rsidRPr="006D7A71">
              <w:rPr>
                <w:rFonts w:cstheme="minorHAnsi"/>
              </w:rPr>
              <w:t xml:space="preserve">engagement </w:t>
            </w:r>
            <w:r w:rsidR="00F925DD" w:rsidRPr="006D7A71">
              <w:rPr>
                <w:rFonts w:cstheme="minorHAnsi"/>
              </w:rPr>
              <w:t>with</w:t>
            </w:r>
            <w:r w:rsidR="00BF7425" w:rsidRPr="006D7A71">
              <w:rPr>
                <w:rFonts w:cstheme="minorHAnsi"/>
              </w:rPr>
              <w:t xml:space="preserve"> an area-based programming approach that will maximize impact and sustainability. </w:t>
            </w:r>
            <w:r w:rsidRPr="006D7A71">
              <w:rPr>
                <w:rFonts w:cstheme="minorHAnsi"/>
              </w:rPr>
              <w:t xml:space="preserve">UNDP’s engagement at regional level </w:t>
            </w:r>
            <w:r w:rsidR="00BF7425" w:rsidRPr="006D7A71">
              <w:rPr>
                <w:rFonts w:cstheme="minorHAnsi"/>
              </w:rPr>
              <w:t xml:space="preserve">further </w:t>
            </w:r>
            <w:r w:rsidRPr="006D7A71">
              <w:rPr>
                <w:rFonts w:cstheme="minorHAnsi"/>
              </w:rPr>
              <w:t xml:space="preserve">aims to strengthen the capacities of regional state governments to plan and deliver </w:t>
            </w:r>
            <w:r w:rsidR="00F925DD" w:rsidRPr="006D7A71">
              <w:rPr>
                <w:rFonts w:cstheme="minorHAnsi"/>
              </w:rPr>
              <w:t xml:space="preserve">gender-responsive </w:t>
            </w:r>
            <w:r w:rsidRPr="006D7A71">
              <w:rPr>
                <w:rFonts w:cstheme="minorHAnsi"/>
              </w:rPr>
              <w:t xml:space="preserve">quality services in a transparent and accountable manner. UNDP’s support is crucial in the implementation of the National Development Plans and in advancing Ethiopia’s efforts to realize the Sustainable Development Goals </w:t>
            </w:r>
            <w:r w:rsidR="0050253D" w:rsidRPr="006D7A71">
              <w:rPr>
                <w:rFonts w:cstheme="minorHAnsi"/>
              </w:rPr>
              <w:t xml:space="preserve">(SDGs) </w:t>
            </w:r>
            <w:r w:rsidRPr="006D7A71">
              <w:rPr>
                <w:rFonts w:cstheme="minorHAnsi"/>
              </w:rPr>
              <w:t xml:space="preserve">and Agenda 2063. </w:t>
            </w:r>
          </w:p>
          <w:p w14:paraId="2824D46A" w14:textId="77777777" w:rsidR="00BF7425" w:rsidRPr="006D7A71" w:rsidRDefault="00BF7425" w:rsidP="00CF761A">
            <w:pPr>
              <w:jc w:val="both"/>
              <w:rPr>
                <w:rFonts w:cstheme="minorHAnsi"/>
              </w:rPr>
            </w:pPr>
          </w:p>
          <w:p w14:paraId="3E416441" w14:textId="2FD230C2" w:rsidR="007E11AC" w:rsidRPr="006D7A71" w:rsidRDefault="00410AE6" w:rsidP="00CF761A">
            <w:pPr>
              <w:jc w:val="both"/>
              <w:rPr>
                <w:rFonts w:eastAsia="Calibri" w:cstheme="minorHAnsi"/>
              </w:rPr>
            </w:pPr>
            <w:r w:rsidRPr="006D7A71">
              <w:rPr>
                <w:rFonts w:cstheme="minorHAnsi"/>
              </w:rPr>
              <w:t xml:space="preserve">The purpose of UNDP’s overall engagement in </w:t>
            </w:r>
            <w:r w:rsidR="0050253D" w:rsidRPr="006D7A71">
              <w:rPr>
                <w:rFonts w:cstheme="minorHAnsi"/>
              </w:rPr>
              <w:t xml:space="preserve">the </w:t>
            </w:r>
            <w:r w:rsidRPr="006D7A71">
              <w:rPr>
                <w:rFonts w:cstheme="minorHAnsi"/>
              </w:rPr>
              <w:t xml:space="preserve">regions is to enhance collaboration and partnership with Regional Governments to contribute to the structural changes required to ensure that social services, livelihoods, jobs, and the rule of law &amp; democratic governance practices are sustained in a more accountable, inclusive and </w:t>
            </w:r>
            <w:r w:rsidR="007E65EA" w:rsidRPr="006D7A71">
              <w:rPr>
                <w:rFonts w:cstheme="minorHAnsi"/>
              </w:rPr>
              <w:t>gender-</w:t>
            </w:r>
            <w:r w:rsidRPr="006D7A71">
              <w:rPr>
                <w:rFonts w:cstheme="minorHAnsi"/>
              </w:rPr>
              <w:t xml:space="preserve">responsive way without leaving anyone behind. The support areas encompass a broad spectrum of development interventions including governance capacity building, access to justice and rule of law, </w:t>
            </w:r>
            <w:r w:rsidR="002B5C72" w:rsidRPr="006D7A71">
              <w:rPr>
                <w:rFonts w:cstheme="minorHAnsi"/>
              </w:rPr>
              <w:t xml:space="preserve">gender equality &amp; women empowerment, </w:t>
            </w:r>
            <w:r w:rsidRPr="006D7A71">
              <w:rPr>
                <w:rFonts w:cstheme="minorHAnsi"/>
              </w:rPr>
              <w:t>conflict prevention and peacebuilding, jobs creation and livelihood improvements</w:t>
            </w:r>
            <w:r w:rsidR="002B5C72" w:rsidRPr="006D7A71">
              <w:rPr>
                <w:rFonts w:cstheme="minorHAnsi"/>
              </w:rPr>
              <w:t xml:space="preserve"> and </w:t>
            </w:r>
            <w:r w:rsidRPr="006D7A71">
              <w:rPr>
                <w:rFonts w:cstheme="minorHAnsi"/>
              </w:rPr>
              <w:t xml:space="preserve">resilience building. </w:t>
            </w:r>
            <w:r w:rsidR="00374249" w:rsidRPr="006D7A71">
              <w:rPr>
                <w:rFonts w:eastAsia="Calibri" w:cstheme="minorHAnsi"/>
              </w:rPr>
              <w:t>The regional</w:t>
            </w:r>
            <w:r w:rsidR="00900EA8" w:rsidRPr="006D7A71">
              <w:rPr>
                <w:rFonts w:eastAsia="Calibri" w:cstheme="minorHAnsi"/>
              </w:rPr>
              <w:t xml:space="preserve"> engagement </w:t>
            </w:r>
            <w:r w:rsidR="00374249" w:rsidRPr="006D7A71">
              <w:rPr>
                <w:rFonts w:eastAsia="Calibri" w:cstheme="minorHAnsi"/>
              </w:rPr>
              <w:t xml:space="preserve">approach is expected to provide UNDP with first-hand experience on how development/policy interventions at federal level are impacting changes at regional and sub-regional levels, but also to inform its work at upstream levels. </w:t>
            </w:r>
          </w:p>
          <w:p w14:paraId="1247430A" w14:textId="77777777" w:rsidR="007E11AC" w:rsidRPr="006D7A71" w:rsidRDefault="007E11AC" w:rsidP="00CF761A">
            <w:pPr>
              <w:jc w:val="both"/>
              <w:rPr>
                <w:rFonts w:eastAsia="Calibri" w:cstheme="minorHAnsi"/>
              </w:rPr>
            </w:pPr>
          </w:p>
          <w:p w14:paraId="38A00398" w14:textId="192616B9" w:rsidR="00D3325A" w:rsidRPr="006D7A71" w:rsidRDefault="00374249" w:rsidP="00CF761A">
            <w:pPr>
              <w:jc w:val="both"/>
              <w:rPr>
                <w:rFonts w:eastAsia="Calibri" w:cstheme="minorHAnsi"/>
                <w:bCs/>
              </w:rPr>
            </w:pPr>
            <w:r w:rsidRPr="006D7A71">
              <w:rPr>
                <w:rFonts w:eastAsia="Calibri" w:cstheme="minorHAnsi"/>
              </w:rPr>
              <w:t>Amhara</w:t>
            </w:r>
            <w:r w:rsidR="00E36C29" w:rsidRPr="006D7A71">
              <w:rPr>
                <w:rFonts w:eastAsia="Calibri" w:cstheme="minorHAnsi"/>
              </w:rPr>
              <w:t xml:space="preserve">, Oromia and Somali </w:t>
            </w:r>
            <w:r w:rsidRPr="006D7A71">
              <w:rPr>
                <w:rFonts w:eastAsia="Calibri" w:cstheme="minorHAnsi"/>
              </w:rPr>
              <w:t xml:space="preserve">region </w:t>
            </w:r>
            <w:r w:rsidR="00E36C29" w:rsidRPr="006D7A71">
              <w:rPr>
                <w:rFonts w:eastAsia="Calibri" w:cstheme="minorHAnsi"/>
              </w:rPr>
              <w:t>are</w:t>
            </w:r>
            <w:r w:rsidRPr="006D7A71">
              <w:rPr>
                <w:rFonts w:eastAsia="Calibri" w:cstheme="minorHAnsi"/>
              </w:rPr>
              <w:t xml:space="preserve"> the focus regions and </w:t>
            </w:r>
            <w:r w:rsidR="00910D5E">
              <w:rPr>
                <w:rFonts w:eastAsia="Calibri" w:cstheme="minorHAnsi"/>
              </w:rPr>
              <w:t>the regional engagement within 2022-</w:t>
            </w:r>
            <w:r w:rsidR="00867AC8">
              <w:rPr>
                <w:rFonts w:eastAsia="Calibri" w:cstheme="minorHAnsi"/>
              </w:rPr>
              <w:t xml:space="preserve">2025 </w:t>
            </w:r>
            <w:r w:rsidR="00867AC8" w:rsidRPr="006D7A71">
              <w:rPr>
                <w:rFonts w:eastAsia="Calibri" w:cstheme="minorHAnsi"/>
              </w:rPr>
              <w:t>and</w:t>
            </w:r>
            <w:r w:rsidRPr="006D7A71">
              <w:rPr>
                <w:rFonts w:eastAsia="Calibri" w:cstheme="minorHAnsi"/>
              </w:rPr>
              <w:t xml:space="preserve"> UNDP is committed to provide direct support to the region</w:t>
            </w:r>
            <w:r w:rsidR="00E36C29" w:rsidRPr="006D7A71">
              <w:rPr>
                <w:rFonts w:eastAsia="Calibri" w:cstheme="minorHAnsi"/>
              </w:rPr>
              <w:t>s</w:t>
            </w:r>
            <w:r w:rsidRPr="006D7A71">
              <w:rPr>
                <w:rFonts w:eastAsia="Calibri" w:cstheme="minorHAnsi"/>
              </w:rPr>
              <w:t xml:space="preserve">. </w:t>
            </w:r>
            <w:r w:rsidR="006406D6" w:rsidRPr="006D7A71">
              <w:rPr>
                <w:rFonts w:eastAsia="Calibri" w:cstheme="minorHAnsi"/>
              </w:rPr>
              <w:t xml:space="preserve">Amhara region, </w:t>
            </w:r>
            <w:r w:rsidRPr="006D7A71">
              <w:rPr>
                <w:rFonts w:eastAsia="Calibri" w:cstheme="minorHAnsi"/>
              </w:rPr>
              <w:t xml:space="preserve">given that the region has been significantly affected by the war in Northern Ethiopia, </w:t>
            </w:r>
            <w:r w:rsidR="00A41E85" w:rsidRPr="006D7A71">
              <w:rPr>
                <w:rFonts w:eastAsia="Calibri" w:cstheme="minorHAnsi"/>
              </w:rPr>
              <w:t>the</w:t>
            </w:r>
            <w:r w:rsidRPr="006D7A71">
              <w:rPr>
                <w:rFonts w:eastAsia="Calibri" w:cstheme="minorHAnsi"/>
              </w:rPr>
              <w:t xml:space="preserve"> support is expected to contribute to the recovery, rehabilitation and reconstruction efforts. The support areas </w:t>
            </w:r>
            <w:r w:rsidR="00355C0F" w:rsidRPr="006D7A71">
              <w:rPr>
                <w:rFonts w:eastAsia="Calibri" w:cstheme="minorHAnsi"/>
              </w:rPr>
              <w:t xml:space="preserve">involve </w:t>
            </w:r>
            <w:r w:rsidRPr="006D7A71">
              <w:rPr>
                <w:rFonts w:eastAsia="Calibri" w:cstheme="minorHAnsi"/>
              </w:rPr>
              <w:t xml:space="preserve">development interventions including building the capacity of the region particularly in the establishment/strengthening of a Recovery, Rehabilitation and Reconstruction Coordination Office. </w:t>
            </w:r>
            <w:r w:rsidR="006406D6" w:rsidRPr="006D7A71">
              <w:rPr>
                <w:rFonts w:eastAsia="Calibri" w:cstheme="minorHAnsi"/>
                <w:bCs/>
              </w:rPr>
              <w:t xml:space="preserve">The </w:t>
            </w:r>
            <w:r w:rsidRPr="006D7A71">
              <w:rPr>
                <w:rFonts w:eastAsia="Calibri" w:cstheme="minorHAnsi"/>
              </w:rPr>
              <w:t xml:space="preserve">focus will be placed on: (a) </w:t>
            </w:r>
            <w:r w:rsidRPr="006D7A71">
              <w:rPr>
                <w:rFonts w:eastAsia="Calibri" w:cstheme="minorHAnsi"/>
                <w:bCs/>
              </w:rPr>
              <w:t xml:space="preserve">ensuring </w:t>
            </w:r>
            <w:r w:rsidRPr="006D7A71">
              <w:rPr>
                <w:rFonts w:eastAsia="Calibri" w:cstheme="minorHAnsi"/>
              </w:rPr>
              <w:t xml:space="preserve">continuity of key government functions in the aftermath of multiple crisis; (b) strengthening </w:t>
            </w:r>
            <w:r w:rsidRPr="006D7A71">
              <w:rPr>
                <w:rFonts w:eastAsia="Calibri" w:cstheme="minorHAnsi"/>
                <w:bCs/>
              </w:rPr>
              <w:t xml:space="preserve">capacity of the region to plan, implement and monitor </w:t>
            </w:r>
            <w:r w:rsidR="003357BB" w:rsidRPr="006D7A71">
              <w:rPr>
                <w:rFonts w:eastAsia="Calibri" w:cstheme="minorHAnsi"/>
                <w:bCs/>
              </w:rPr>
              <w:t xml:space="preserve">gender-responsive </w:t>
            </w:r>
            <w:r w:rsidRPr="006D7A71">
              <w:rPr>
                <w:rFonts w:eastAsia="Calibri" w:cstheme="minorHAnsi"/>
                <w:bCs/>
              </w:rPr>
              <w:t xml:space="preserve">rehabilitation, restoration, and recovery initiatives; </w:t>
            </w:r>
            <w:r w:rsidRPr="006D7A71">
              <w:rPr>
                <w:rFonts w:eastAsia="Calibri" w:cstheme="minorHAnsi"/>
              </w:rPr>
              <w:t>(c)</w:t>
            </w:r>
            <w:r w:rsidR="00C9244B" w:rsidRPr="006D7A71">
              <w:rPr>
                <w:rFonts w:eastAsia="Calibri" w:cstheme="minorHAnsi"/>
              </w:rPr>
              <w:t xml:space="preserve"> </w:t>
            </w:r>
            <w:r w:rsidRPr="006D7A71">
              <w:rPr>
                <w:rFonts w:eastAsia="Calibri" w:cstheme="minorHAnsi"/>
              </w:rPr>
              <w:t>enabling</w:t>
            </w:r>
            <w:r w:rsidRPr="006D7A71">
              <w:rPr>
                <w:rFonts w:eastAsia="Calibri" w:cstheme="minorHAnsi"/>
                <w:bCs/>
              </w:rPr>
              <w:t xml:space="preserve"> restart of business/economic activities</w:t>
            </w:r>
            <w:r w:rsidR="00A860F3" w:rsidRPr="006D7A71">
              <w:rPr>
                <w:rFonts w:eastAsia="Calibri" w:cstheme="minorHAnsi"/>
                <w:bCs/>
              </w:rPr>
              <w:t xml:space="preserve"> targeting women and IDPs</w:t>
            </w:r>
            <w:r w:rsidRPr="006D7A71">
              <w:rPr>
                <w:rFonts w:eastAsia="Calibri" w:cstheme="minorHAnsi"/>
                <w:bCs/>
              </w:rPr>
              <w:t>; and (d) supporting mental health and psychosocial support to those who were affected by the war, particularly women and girls.</w:t>
            </w:r>
            <w:r w:rsidR="000936FB" w:rsidRPr="006D7A71">
              <w:rPr>
                <w:rFonts w:eastAsia="Calibri" w:cstheme="minorHAnsi"/>
                <w:bCs/>
              </w:rPr>
              <w:t xml:space="preserve"> </w:t>
            </w:r>
          </w:p>
          <w:p w14:paraId="1591EB31" w14:textId="77777777" w:rsidR="00D3325A" w:rsidRPr="006D7A71" w:rsidRDefault="00D3325A" w:rsidP="00CF761A">
            <w:pPr>
              <w:jc w:val="both"/>
              <w:rPr>
                <w:rFonts w:eastAsia="Calibri" w:cstheme="minorHAnsi"/>
                <w:bCs/>
              </w:rPr>
            </w:pPr>
          </w:p>
          <w:p w14:paraId="5FB66F57" w14:textId="2742C8E2" w:rsidR="00485747" w:rsidRPr="006D7A71" w:rsidRDefault="00D3325A" w:rsidP="00CF761A">
            <w:pPr>
              <w:jc w:val="both"/>
              <w:rPr>
                <w:rFonts w:cstheme="minorHAnsi"/>
                <w:bCs/>
              </w:rPr>
            </w:pPr>
            <w:r w:rsidRPr="006D7A71">
              <w:rPr>
                <w:rFonts w:cstheme="minorHAnsi"/>
                <w:bCs/>
              </w:rPr>
              <w:t xml:space="preserve">In Somali region, the </w:t>
            </w:r>
            <w:r w:rsidR="004A021F" w:rsidRPr="006D7A71">
              <w:rPr>
                <w:rFonts w:cstheme="minorHAnsi"/>
                <w:bCs/>
              </w:rPr>
              <w:t>interventions</w:t>
            </w:r>
            <w:r w:rsidR="00410AE6" w:rsidRPr="006D7A71">
              <w:rPr>
                <w:rFonts w:cstheme="minorHAnsi"/>
                <w:bCs/>
              </w:rPr>
              <w:t xml:space="preserve"> </w:t>
            </w:r>
            <w:r w:rsidR="00410AE6" w:rsidRPr="006D7A71">
              <w:rPr>
                <w:rFonts w:cstheme="minorHAnsi"/>
              </w:rPr>
              <w:t>will focus on: (</w:t>
            </w:r>
            <w:r w:rsidR="00B95964" w:rsidRPr="006D7A71">
              <w:rPr>
                <w:rFonts w:cstheme="minorHAnsi"/>
              </w:rPr>
              <w:t>i</w:t>
            </w:r>
            <w:r w:rsidR="00410AE6" w:rsidRPr="006D7A71">
              <w:rPr>
                <w:rFonts w:cstheme="minorHAnsi"/>
              </w:rPr>
              <w:t>) enhancing the governance capacity including promoting justice, rule of law &amp; human rights,</w:t>
            </w:r>
            <w:r w:rsidR="00C9244B" w:rsidRPr="006D7A71">
              <w:rPr>
                <w:rFonts w:cstheme="minorHAnsi"/>
              </w:rPr>
              <w:t xml:space="preserve"> gender equality &amp; women empowerment,</w:t>
            </w:r>
            <w:r w:rsidR="00410AE6" w:rsidRPr="006D7A71">
              <w:rPr>
                <w:rFonts w:cstheme="minorHAnsi"/>
              </w:rPr>
              <w:t xml:space="preserve"> peace and security, improving public service delivery, and strengthening local revenue generation capacity; (ii) </w:t>
            </w:r>
            <w:r w:rsidR="00B95964" w:rsidRPr="006D7A71">
              <w:rPr>
                <w:rFonts w:cstheme="minorHAnsi"/>
              </w:rPr>
              <w:t xml:space="preserve">enhancing the capacity of regional bureaus on gender mainstreaming and accountability, (iii) </w:t>
            </w:r>
            <w:r w:rsidR="00410AE6" w:rsidRPr="006D7A71">
              <w:rPr>
                <w:rFonts w:cstheme="minorHAnsi"/>
              </w:rPr>
              <w:t>promoting the livelihood of people affected by drought targeting women and youth as well as IDPs, (i</w:t>
            </w:r>
            <w:r w:rsidR="00B95964" w:rsidRPr="006D7A71">
              <w:rPr>
                <w:rFonts w:cstheme="minorHAnsi"/>
              </w:rPr>
              <w:t>v</w:t>
            </w:r>
            <w:r w:rsidR="00410AE6" w:rsidRPr="006D7A71">
              <w:rPr>
                <w:rFonts w:cstheme="minorHAnsi"/>
              </w:rPr>
              <w:t>) strengthening capacities of regional institutions around climate change mitigation and adaptation and resilience building</w:t>
            </w:r>
            <w:r w:rsidR="00330076">
              <w:rPr>
                <w:rFonts w:cstheme="minorHAnsi"/>
              </w:rPr>
              <w:t>,</w:t>
            </w:r>
            <w:r w:rsidR="00410AE6" w:rsidRPr="006D7A71">
              <w:rPr>
                <w:rFonts w:cstheme="minorHAnsi"/>
              </w:rPr>
              <w:t xml:space="preserve"> and (v) </w:t>
            </w:r>
            <w:r w:rsidR="00B95964" w:rsidRPr="006D7A71">
              <w:rPr>
                <w:rFonts w:cstheme="minorHAnsi"/>
              </w:rPr>
              <w:t>provide support to</w:t>
            </w:r>
            <w:r w:rsidR="00410AE6" w:rsidRPr="006D7A71">
              <w:rPr>
                <w:rFonts w:cstheme="minorHAnsi"/>
              </w:rPr>
              <w:t xml:space="preserve"> regional </w:t>
            </w:r>
            <w:r w:rsidR="00410AE6" w:rsidRPr="006D7A71">
              <w:rPr>
                <w:rFonts w:cstheme="minorHAnsi"/>
              </w:rPr>
              <w:lastRenderedPageBreak/>
              <w:t>institutions to formulate a</w:t>
            </w:r>
            <w:r w:rsidR="00216DDA" w:rsidRPr="006D7A71">
              <w:rPr>
                <w:rFonts w:cstheme="minorHAnsi"/>
              </w:rPr>
              <w:t xml:space="preserve"> gender-responsive </w:t>
            </w:r>
            <w:r w:rsidR="00410AE6" w:rsidRPr="006D7A71">
              <w:rPr>
                <w:rFonts w:cstheme="minorHAnsi"/>
              </w:rPr>
              <w:t>Multi-Year Resilience Building Strategy.</w:t>
            </w:r>
            <w:r w:rsidR="00410AE6" w:rsidRPr="006D7A71">
              <w:rPr>
                <w:rFonts w:cstheme="minorHAnsi"/>
                <w:bCs/>
              </w:rPr>
              <w:t xml:space="preserve"> In the medium to long-term (2-3 years), support will be targeted towards promoting social cohesion and peacebuilding</w:t>
            </w:r>
            <w:r w:rsidR="00C25C10" w:rsidRPr="006D7A71">
              <w:rPr>
                <w:rFonts w:cstheme="minorHAnsi"/>
                <w:bCs/>
              </w:rPr>
              <w:t xml:space="preserve">, gender equality &amp; women empowerment </w:t>
            </w:r>
            <w:r w:rsidR="00410AE6" w:rsidRPr="006D7A71">
              <w:rPr>
                <w:rFonts w:cstheme="minorHAnsi"/>
                <w:bCs/>
              </w:rPr>
              <w:t xml:space="preserve">and </w:t>
            </w:r>
            <w:r w:rsidR="00C25C10" w:rsidRPr="006D7A71">
              <w:rPr>
                <w:rFonts w:cstheme="minorHAnsi"/>
                <w:bCs/>
              </w:rPr>
              <w:t>li</w:t>
            </w:r>
            <w:r w:rsidR="00410AE6" w:rsidRPr="006D7A71">
              <w:rPr>
                <w:rFonts w:cstheme="minorHAnsi"/>
                <w:bCs/>
              </w:rPr>
              <w:t xml:space="preserve">velihood improvement initiatives through diversified income generating activities and by promoting environmental sustainability, thus bringing the Region to a developmental trajectory. Given the resource limitations especially in the immediate term, the </w:t>
            </w:r>
            <w:r w:rsidR="0050253D" w:rsidRPr="006D7A71">
              <w:rPr>
                <w:rFonts w:cstheme="minorHAnsi"/>
                <w:bCs/>
              </w:rPr>
              <w:t>i</w:t>
            </w:r>
            <w:r w:rsidR="00410AE6" w:rsidRPr="006D7A71">
              <w:rPr>
                <w:rFonts w:cstheme="minorHAnsi"/>
                <w:bCs/>
              </w:rPr>
              <w:t>nitiative is limited in scope, focusing mainly on building the capacity of regional institutions/sector bureaus, and targeting the most vulnerable segments of the population such as women,</w:t>
            </w:r>
            <w:r w:rsidR="0005469C" w:rsidRPr="006D7A71">
              <w:rPr>
                <w:rFonts w:cstheme="minorHAnsi"/>
                <w:bCs/>
              </w:rPr>
              <w:t xml:space="preserve"> </w:t>
            </w:r>
            <w:r w:rsidR="00410AE6" w:rsidRPr="006D7A71">
              <w:rPr>
                <w:rFonts w:cstheme="minorHAnsi"/>
                <w:bCs/>
              </w:rPr>
              <w:t>people with disabilities, youth, and internally displaced people.</w:t>
            </w:r>
          </w:p>
          <w:p w14:paraId="07CF3278" w14:textId="32CFD0FA" w:rsidR="00DD46BE" w:rsidRPr="006D7A71" w:rsidRDefault="00DD46BE" w:rsidP="00CF761A">
            <w:pPr>
              <w:jc w:val="both"/>
              <w:rPr>
                <w:rFonts w:cstheme="minorHAnsi"/>
                <w:bCs/>
              </w:rPr>
            </w:pPr>
          </w:p>
          <w:p w14:paraId="3B506E6F" w14:textId="5788FC49" w:rsidR="00975373" w:rsidRPr="006D7A71" w:rsidRDefault="00DD46BE" w:rsidP="0005469C">
            <w:pPr>
              <w:jc w:val="both"/>
              <w:rPr>
                <w:rFonts w:cstheme="minorHAnsi"/>
                <w:bCs/>
              </w:rPr>
            </w:pPr>
            <w:r w:rsidRPr="006D7A71">
              <w:rPr>
                <w:rFonts w:cstheme="minorHAnsi"/>
                <w:bCs/>
              </w:rPr>
              <w:t>The project provides direct support to Oromia region encompass</w:t>
            </w:r>
            <w:r w:rsidR="0090553A" w:rsidRPr="006D7A71">
              <w:rPr>
                <w:rFonts w:cstheme="minorHAnsi"/>
                <w:bCs/>
              </w:rPr>
              <w:t>es</w:t>
            </w:r>
            <w:r w:rsidRPr="006D7A71">
              <w:rPr>
                <w:rFonts w:cstheme="minorHAnsi"/>
                <w:bCs/>
              </w:rPr>
              <w:t xml:space="preserve"> development interventions including governance capacity building, access to justice and rule of law, </w:t>
            </w:r>
            <w:r w:rsidR="00C93CDD" w:rsidRPr="006D7A71">
              <w:rPr>
                <w:rFonts w:cstheme="minorHAnsi"/>
                <w:bCs/>
              </w:rPr>
              <w:t xml:space="preserve">gender equality &amp; women empowerment, </w:t>
            </w:r>
            <w:r w:rsidRPr="006D7A71">
              <w:rPr>
                <w:rFonts w:cstheme="minorHAnsi"/>
                <w:bCs/>
              </w:rPr>
              <w:t xml:space="preserve">conflict prevention and peacebuilding, jobs creation and livelihood improvements, resilience building, </w:t>
            </w:r>
            <w:r w:rsidR="002D7C11" w:rsidRPr="006D7A71">
              <w:rPr>
                <w:rFonts w:cstheme="minorHAnsi"/>
                <w:bCs/>
              </w:rPr>
              <w:t xml:space="preserve">and </w:t>
            </w:r>
            <w:r w:rsidRPr="006D7A71">
              <w:rPr>
                <w:rFonts w:cstheme="minorHAnsi"/>
                <w:bCs/>
              </w:rPr>
              <w:t xml:space="preserve">DRM. The project in interventions in Oromia region </w:t>
            </w:r>
            <w:r w:rsidR="00A901A4" w:rsidRPr="006D7A71">
              <w:rPr>
                <w:rFonts w:cstheme="minorHAnsi"/>
                <w:bCs/>
              </w:rPr>
              <w:t>include</w:t>
            </w:r>
            <w:r w:rsidRPr="006D7A71">
              <w:rPr>
                <w:rFonts w:cstheme="minorHAnsi"/>
                <w:bCs/>
              </w:rPr>
              <w:t xml:space="preserve">: (i) enhancing the governance capacity including promoting justice, rule of law &amp; human rights, </w:t>
            </w:r>
            <w:r w:rsidR="00F26154" w:rsidRPr="006D7A71">
              <w:rPr>
                <w:rFonts w:cstheme="minorHAnsi"/>
                <w:bCs/>
              </w:rPr>
              <w:t xml:space="preserve">gender equality, </w:t>
            </w:r>
            <w:r w:rsidRPr="006D7A71">
              <w:rPr>
                <w:rFonts w:cstheme="minorHAnsi"/>
                <w:bCs/>
              </w:rPr>
              <w:t>peace and security</w:t>
            </w:r>
            <w:r w:rsidR="00F26154" w:rsidRPr="006D7A71">
              <w:rPr>
                <w:rFonts w:cstheme="minorHAnsi"/>
                <w:bCs/>
              </w:rPr>
              <w:t>;</w:t>
            </w:r>
            <w:r w:rsidRPr="006D7A71">
              <w:rPr>
                <w:rFonts w:cstheme="minorHAnsi"/>
                <w:bCs/>
              </w:rPr>
              <w:t xml:space="preserve">  (ii) enhancing the capacity of regional bureau on gender mainstreaming and accountability, (iii) promoting the livelihood of people affected by drought and conflicts targeting women and youth as well as IDPs; and  (iv) strengthening capability of zonal and woreda level government offices to design and implement </w:t>
            </w:r>
            <w:r w:rsidR="002D48FE" w:rsidRPr="006D7A71">
              <w:rPr>
                <w:rFonts w:cstheme="minorHAnsi"/>
                <w:bCs/>
              </w:rPr>
              <w:t xml:space="preserve">gender-responsive </w:t>
            </w:r>
            <w:r w:rsidRPr="006D7A71">
              <w:rPr>
                <w:rFonts w:cstheme="minorHAnsi"/>
                <w:bCs/>
              </w:rPr>
              <w:t xml:space="preserve">Disaster Risk Management plans.  </w:t>
            </w:r>
          </w:p>
        </w:tc>
      </w:tr>
      <w:tr w:rsidR="00410AE6" w:rsidRPr="006D7A71" w14:paraId="78D75519" w14:textId="77777777" w:rsidTr="00604E0F">
        <w:trPr>
          <w:trHeight w:val="41"/>
        </w:trPr>
        <w:tc>
          <w:tcPr>
            <w:tcW w:w="5247" w:type="dxa"/>
          </w:tcPr>
          <w:p w14:paraId="57154EE4" w14:textId="7D562D32" w:rsidR="00410AE6" w:rsidRPr="006D7A71" w:rsidRDefault="00410AE6" w:rsidP="00453990">
            <w:pPr>
              <w:spacing w:after="60" w:line="276" w:lineRule="auto"/>
              <w:rPr>
                <w:rFonts w:eastAsia="Times New Roman" w:cstheme="minorHAnsi"/>
              </w:rPr>
            </w:pPr>
            <w:r w:rsidRPr="006D7A71">
              <w:rPr>
                <w:rFonts w:eastAsia="Times New Roman" w:cstheme="minorHAnsi"/>
              </w:rPr>
              <w:lastRenderedPageBreak/>
              <w:t>UN</w:t>
            </w:r>
            <w:r w:rsidR="00784622" w:rsidRPr="006D7A71">
              <w:rPr>
                <w:rFonts w:eastAsia="Times New Roman" w:cstheme="minorHAnsi"/>
              </w:rPr>
              <w:t>SCDF</w:t>
            </w:r>
            <w:r w:rsidRPr="006D7A71">
              <w:rPr>
                <w:rFonts w:eastAsia="Times New Roman" w:cstheme="minorHAnsi"/>
              </w:rPr>
              <w:t xml:space="preserve"> Programme Period:</w:t>
            </w:r>
            <w:r w:rsidRPr="006D7A71">
              <w:rPr>
                <w:rFonts w:eastAsia="Times New Roman" w:cstheme="minorHAnsi"/>
              </w:rPr>
              <w:tab/>
              <w:t xml:space="preserve">       2020-2025</w:t>
            </w:r>
          </w:p>
          <w:p w14:paraId="678061A2" w14:textId="77777777" w:rsidR="00410AE6" w:rsidRPr="006D7A71" w:rsidRDefault="00410AE6" w:rsidP="00453990">
            <w:pPr>
              <w:spacing w:after="60" w:line="276" w:lineRule="auto"/>
              <w:rPr>
                <w:rFonts w:eastAsia="Times New Roman" w:cstheme="minorHAnsi"/>
              </w:rPr>
            </w:pPr>
            <w:r w:rsidRPr="006D7A71">
              <w:rPr>
                <w:rFonts w:eastAsia="Times New Roman" w:cstheme="minorHAnsi"/>
              </w:rPr>
              <w:t>Key Result Area (Strategic Plan):      _________</w:t>
            </w:r>
          </w:p>
          <w:p w14:paraId="4C136AA8" w14:textId="77777777" w:rsidR="0001362F" w:rsidRPr="006D7A71" w:rsidRDefault="00410AE6" w:rsidP="00453990">
            <w:pPr>
              <w:spacing w:after="60" w:line="276" w:lineRule="auto"/>
              <w:rPr>
                <w:rFonts w:eastAsia="Times New Roman" w:cstheme="minorHAnsi"/>
              </w:rPr>
            </w:pPr>
            <w:r w:rsidRPr="006D7A71">
              <w:rPr>
                <w:rFonts w:eastAsia="Times New Roman" w:cstheme="minorHAnsi"/>
              </w:rPr>
              <w:t>Atlas Award ID:</w:t>
            </w:r>
            <w:r w:rsidRPr="006D7A71">
              <w:rPr>
                <w:rFonts w:eastAsia="Times New Roman" w:cstheme="minorHAnsi"/>
              </w:rPr>
              <w:tab/>
              <w:t xml:space="preserve">             </w:t>
            </w:r>
            <w:r w:rsidR="0055068F" w:rsidRPr="006D7A71">
              <w:rPr>
                <w:rFonts w:eastAsia="Times New Roman" w:cstheme="minorHAnsi"/>
              </w:rPr>
              <w:t>00144063</w:t>
            </w:r>
          </w:p>
          <w:p w14:paraId="432E77C4" w14:textId="2CEFB05B" w:rsidR="00410AE6" w:rsidRPr="006D7A71" w:rsidRDefault="0001362F" w:rsidP="00453990">
            <w:pPr>
              <w:spacing w:after="60" w:line="276" w:lineRule="auto"/>
              <w:rPr>
                <w:rFonts w:cstheme="minorHAnsi"/>
              </w:rPr>
            </w:pPr>
            <w:r w:rsidRPr="006D7A71">
              <w:rPr>
                <w:rFonts w:eastAsia="Times New Roman" w:cstheme="minorHAnsi"/>
              </w:rPr>
              <w:t xml:space="preserve">Output No.                      </w:t>
            </w:r>
            <w:r w:rsidRPr="006D7A71">
              <w:rPr>
                <w:rFonts w:cstheme="minorHAnsi"/>
              </w:rPr>
              <w:t>00131941</w:t>
            </w:r>
          </w:p>
          <w:p w14:paraId="024D6628" w14:textId="1A5D042C" w:rsidR="0001362F" w:rsidRPr="006D7A71" w:rsidRDefault="0001362F" w:rsidP="00453990">
            <w:pPr>
              <w:spacing w:after="60" w:line="276" w:lineRule="auto"/>
              <w:rPr>
                <w:rFonts w:eastAsia="Times New Roman" w:cstheme="minorHAnsi"/>
              </w:rPr>
            </w:pPr>
            <w:r w:rsidRPr="006D7A71">
              <w:rPr>
                <w:rFonts w:cstheme="minorHAnsi"/>
              </w:rPr>
              <w:t>Gender Marker:              GEN 2</w:t>
            </w:r>
          </w:p>
          <w:p w14:paraId="68B573F7" w14:textId="2293C6FD" w:rsidR="00410AE6" w:rsidRPr="006D7A71" w:rsidRDefault="00410AE6" w:rsidP="00453990">
            <w:pPr>
              <w:spacing w:after="60" w:line="276" w:lineRule="auto"/>
              <w:rPr>
                <w:rFonts w:eastAsia="Times New Roman" w:cstheme="minorHAnsi"/>
              </w:rPr>
            </w:pPr>
            <w:r w:rsidRPr="006D7A71">
              <w:rPr>
                <w:rFonts w:eastAsia="Times New Roman" w:cstheme="minorHAnsi"/>
              </w:rPr>
              <w:t xml:space="preserve">Start date:        </w:t>
            </w:r>
            <w:r w:rsidRPr="006D7A71">
              <w:rPr>
                <w:rFonts w:eastAsia="Times New Roman" w:cstheme="minorHAnsi"/>
              </w:rPr>
              <w:tab/>
              <w:t xml:space="preserve">                              15/0</w:t>
            </w:r>
            <w:r w:rsidR="002B3A13" w:rsidRPr="006D7A71">
              <w:rPr>
                <w:rFonts w:eastAsia="Times New Roman" w:cstheme="minorHAnsi"/>
              </w:rPr>
              <w:t>5</w:t>
            </w:r>
            <w:r w:rsidRPr="006D7A71">
              <w:rPr>
                <w:rFonts w:eastAsia="Times New Roman" w:cstheme="minorHAnsi"/>
              </w:rPr>
              <w:t>/2022</w:t>
            </w:r>
          </w:p>
          <w:p w14:paraId="142EBBCD" w14:textId="041AE457" w:rsidR="00410AE6" w:rsidRPr="006D7A71" w:rsidRDefault="00410AE6" w:rsidP="00453990">
            <w:pPr>
              <w:spacing w:after="60" w:line="276" w:lineRule="auto"/>
              <w:rPr>
                <w:rFonts w:eastAsia="Times New Roman" w:cstheme="minorHAnsi"/>
              </w:rPr>
            </w:pPr>
            <w:r w:rsidRPr="006D7A71">
              <w:rPr>
                <w:rFonts w:eastAsia="Times New Roman" w:cstheme="minorHAnsi"/>
              </w:rPr>
              <w:t>End Date:                                        31/12/202</w:t>
            </w:r>
            <w:r w:rsidR="00634236" w:rsidRPr="006D7A71">
              <w:rPr>
                <w:rFonts w:eastAsia="Times New Roman" w:cstheme="minorHAnsi"/>
              </w:rPr>
              <w:t>5</w:t>
            </w:r>
          </w:p>
          <w:p w14:paraId="5FE75E9E" w14:textId="77777777" w:rsidR="00410AE6" w:rsidRPr="006D7A71" w:rsidRDefault="00410AE6" w:rsidP="00453990">
            <w:pPr>
              <w:spacing w:after="60" w:line="276" w:lineRule="auto"/>
              <w:rPr>
                <w:rFonts w:eastAsia="Times New Roman" w:cstheme="minorHAnsi"/>
              </w:rPr>
            </w:pPr>
            <w:r w:rsidRPr="006D7A71">
              <w:rPr>
                <w:rFonts w:eastAsia="Times New Roman" w:cstheme="minorHAnsi"/>
              </w:rPr>
              <w:t>PAC Meeting Date:                            ________</w:t>
            </w:r>
          </w:p>
          <w:p w14:paraId="4A25C79D" w14:textId="34ABE79D" w:rsidR="00410AE6" w:rsidRPr="006D7A71" w:rsidRDefault="00410AE6" w:rsidP="00453990">
            <w:pPr>
              <w:spacing w:after="60" w:line="276" w:lineRule="auto"/>
              <w:rPr>
                <w:rFonts w:eastAsia="Times New Roman" w:cstheme="minorHAnsi"/>
                <w:b/>
              </w:rPr>
            </w:pPr>
            <w:r w:rsidRPr="006D7A71">
              <w:rPr>
                <w:rFonts w:eastAsia="Times New Roman" w:cstheme="minorHAnsi"/>
              </w:rPr>
              <w:t>Implementation Modality: NIM</w:t>
            </w:r>
            <w:r w:rsidR="00460A20" w:rsidRPr="006D7A71">
              <w:rPr>
                <w:rFonts w:eastAsia="Times New Roman" w:cstheme="minorHAnsi"/>
              </w:rPr>
              <w:t xml:space="preserve"> and DIM</w:t>
            </w:r>
          </w:p>
        </w:tc>
        <w:tc>
          <w:tcPr>
            <w:tcW w:w="4860" w:type="dxa"/>
          </w:tcPr>
          <w:p w14:paraId="2667A150" w14:textId="3D78F059" w:rsidR="00410AE6" w:rsidRPr="006D7A71" w:rsidRDefault="00410AE6" w:rsidP="00453990">
            <w:pPr>
              <w:spacing w:after="60" w:line="276" w:lineRule="auto"/>
              <w:rPr>
                <w:rFonts w:eastAsia="Times New Roman" w:cstheme="minorHAnsi"/>
              </w:rPr>
            </w:pPr>
            <w:r w:rsidRPr="006D7A71">
              <w:rPr>
                <w:rFonts w:eastAsia="Times New Roman" w:cstheme="minorHAnsi"/>
              </w:rPr>
              <w:t>EFY 2014</w:t>
            </w:r>
            <w:r w:rsidR="00FF2915" w:rsidRPr="006D7A71">
              <w:rPr>
                <w:rFonts w:eastAsia="Times New Roman" w:cstheme="minorHAnsi"/>
              </w:rPr>
              <w:t>-</w:t>
            </w:r>
            <w:r w:rsidR="0000003E" w:rsidRPr="006D7A71">
              <w:rPr>
                <w:rFonts w:eastAsia="Times New Roman" w:cstheme="minorHAnsi"/>
              </w:rPr>
              <w:t>2017</w:t>
            </w:r>
            <w:r w:rsidRPr="006D7A71">
              <w:rPr>
                <w:rFonts w:eastAsia="Times New Roman" w:cstheme="minorHAnsi"/>
              </w:rPr>
              <w:t xml:space="preserve"> Budget</w:t>
            </w:r>
            <w:r w:rsidR="00453990" w:rsidRPr="006D7A71">
              <w:rPr>
                <w:rFonts w:eastAsia="Times New Roman" w:cstheme="minorHAnsi"/>
              </w:rPr>
              <w:t>:</w:t>
            </w:r>
            <w:r w:rsidRPr="006D7A71">
              <w:rPr>
                <w:rFonts w:eastAsia="Times New Roman" w:cstheme="minorHAnsi"/>
              </w:rPr>
              <w:tab/>
              <w:t xml:space="preserve">           </w:t>
            </w:r>
            <w:r w:rsidR="00A838DB" w:rsidRPr="006D7A71">
              <w:rPr>
                <w:rFonts w:eastAsia="Times New Roman" w:cstheme="minorHAnsi"/>
              </w:rPr>
              <w:t>4,890,231.00</w:t>
            </w:r>
          </w:p>
          <w:p w14:paraId="314491C1" w14:textId="77777777" w:rsidR="00BA412E" w:rsidRPr="006D7A71" w:rsidRDefault="00410AE6" w:rsidP="00453990">
            <w:pPr>
              <w:spacing w:after="60"/>
              <w:rPr>
                <w:rFonts w:eastAsia="Times New Roman" w:cstheme="minorHAnsi"/>
              </w:rPr>
            </w:pPr>
            <w:r w:rsidRPr="006D7A71">
              <w:rPr>
                <w:rFonts w:eastAsia="Times New Roman" w:cstheme="minorHAnsi"/>
              </w:rPr>
              <w:t>Total resources required</w:t>
            </w:r>
            <w:r w:rsidR="00453990" w:rsidRPr="006D7A71">
              <w:rPr>
                <w:rFonts w:eastAsia="Times New Roman" w:cstheme="minorHAnsi"/>
              </w:rPr>
              <w:t>:</w:t>
            </w:r>
            <w:r w:rsidRPr="006D7A71">
              <w:rPr>
                <w:rFonts w:eastAsia="Times New Roman" w:cstheme="minorHAnsi"/>
              </w:rPr>
              <w:t xml:space="preserve">          </w:t>
            </w:r>
            <w:r w:rsidR="00BA412E" w:rsidRPr="006D7A71">
              <w:rPr>
                <w:rFonts w:eastAsia="Times New Roman" w:cstheme="minorHAnsi"/>
              </w:rPr>
              <w:t>18,375,987</w:t>
            </w:r>
          </w:p>
          <w:p w14:paraId="66768D2A" w14:textId="47FC3330" w:rsidR="00410AE6" w:rsidRPr="006D7A71" w:rsidRDefault="00410AE6" w:rsidP="00453990">
            <w:pPr>
              <w:spacing w:after="60"/>
              <w:rPr>
                <w:rFonts w:eastAsia="Times New Roman" w:cstheme="minorHAnsi"/>
              </w:rPr>
            </w:pPr>
            <w:r w:rsidRPr="006D7A71">
              <w:rPr>
                <w:rFonts w:eastAsia="Times New Roman" w:cstheme="minorHAnsi"/>
              </w:rPr>
              <w:t xml:space="preserve">Total allocated resources:         </w:t>
            </w:r>
            <w:r w:rsidR="00DF6B35" w:rsidRPr="006D7A71">
              <w:rPr>
                <w:rFonts w:eastAsia="Times New Roman" w:cstheme="minorHAnsi"/>
              </w:rPr>
              <w:t>4,890,231.00</w:t>
            </w:r>
          </w:p>
          <w:p w14:paraId="6D126A62" w14:textId="3E277CE3" w:rsidR="00410AE6" w:rsidRPr="006D7A71" w:rsidRDefault="00410AE6" w:rsidP="00453990">
            <w:pPr>
              <w:numPr>
                <w:ilvl w:val="0"/>
                <w:numId w:val="1"/>
              </w:numPr>
              <w:spacing w:after="60" w:line="276" w:lineRule="auto"/>
              <w:ind w:left="360"/>
              <w:contextualSpacing/>
              <w:rPr>
                <w:rFonts w:eastAsia="Times New Roman" w:cstheme="minorHAnsi"/>
              </w:rPr>
            </w:pPr>
            <w:r w:rsidRPr="006D7A71">
              <w:rPr>
                <w:rFonts w:eastAsia="Times New Roman" w:cstheme="minorHAnsi"/>
              </w:rPr>
              <w:t xml:space="preserve">Regular (TRAC):         </w:t>
            </w:r>
            <w:r w:rsidR="00DF6B35" w:rsidRPr="006D7A71">
              <w:rPr>
                <w:rFonts w:eastAsia="Times New Roman" w:cstheme="minorHAnsi"/>
              </w:rPr>
              <w:t xml:space="preserve">         </w:t>
            </w:r>
            <w:r w:rsidRPr="006D7A71">
              <w:rPr>
                <w:rFonts w:eastAsia="Times New Roman" w:cstheme="minorHAnsi"/>
              </w:rPr>
              <w:t xml:space="preserve">  </w:t>
            </w:r>
            <w:r w:rsidR="00DF6B35" w:rsidRPr="006D7A71">
              <w:rPr>
                <w:rFonts w:eastAsia="Times New Roman" w:cstheme="minorHAnsi"/>
              </w:rPr>
              <w:t>4,890,231.00</w:t>
            </w:r>
            <w:r w:rsidR="00255F04" w:rsidRPr="006D7A71">
              <w:rPr>
                <w:rFonts w:eastAsia="Times New Roman" w:cstheme="minorHAnsi"/>
              </w:rPr>
              <w:t xml:space="preserve"> </w:t>
            </w:r>
          </w:p>
          <w:p w14:paraId="7688218B" w14:textId="391DA850" w:rsidR="00410AE6" w:rsidRPr="006D7A71" w:rsidRDefault="00410AE6" w:rsidP="00453990">
            <w:pPr>
              <w:numPr>
                <w:ilvl w:val="0"/>
                <w:numId w:val="1"/>
              </w:numPr>
              <w:spacing w:after="60" w:line="276" w:lineRule="auto"/>
              <w:ind w:left="360"/>
              <w:contextualSpacing/>
              <w:rPr>
                <w:rFonts w:eastAsia="Times New Roman" w:cstheme="minorHAnsi"/>
              </w:rPr>
            </w:pPr>
            <w:r w:rsidRPr="006D7A71">
              <w:rPr>
                <w:rFonts w:eastAsia="Times New Roman" w:cstheme="minorHAnsi"/>
              </w:rPr>
              <w:t xml:space="preserve">Other:      </w:t>
            </w:r>
            <w:r w:rsidR="00460A20" w:rsidRPr="006D7A71">
              <w:rPr>
                <w:rFonts w:eastAsia="Times New Roman" w:cstheme="minorHAnsi"/>
              </w:rPr>
              <w:t xml:space="preserve"> </w:t>
            </w:r>
            <w:r w:rsidRPr="006D7A71">
              <w:rPr>
                <w:rFonts w:eastAsia="Times New Roman" w:cstheme="minorHAnsi"/>
              </w:rPr>
              <w:t xml:space="preserve">                               </w:t>
            </w:r>
          </w:p>
          <w:p w14:paraId="5EB2166F" w14:textId="242ECB1B" w:rsidR="00EC7357" w:rsidRPr="006D7A71" w:rsidRDefault="00410AE6" w:rsidP="00453990">
            <w:pPr>
              <w:spacing w:after="60" w:line="276" w:lineRule="auto"/>
              <w:ind w:left="720"/>
              <w:contextualSpacing/>
              <w:rPr>
                <w:rFonts w:eastAsia="Times New Roman" w:cstheme="minorHAnsi"/>
                <w:color w:val="00B0F0"/>
              </w:rPr>
            </w:pPr>
            <w:r w:rsidRPr="006D7A71">
              <w:rPr>
                <w:rFonts w:eastAsia="Times New Roman" w:cstheme="minorHAnsi"/>
              </w:rPr>
              <w:t xml:space="preserve">* In-kind: </w:t>
            </w:r>
            <w:r w:rsidR="00AD5B47" w:rsidRPr="006D7A71">
              <w:rPr>
                <w:rFonts w:eastAsia="Times New Roman" w:cstheme="minorHAnsi"/>
                <w:u w:val="single"/>
              </w:rPr>
              <w:t>1,</w:t>
            </w:r>
            <w:r w:rsidR="00BD4B48" w:rsidRPr="006D7A71">
              <w:rPr>
                <w:rFonts w:eastAsia="Times New Roman" w:cstheme="minorHAnsi"/>
                <w:u w:val="single"/>
              </w:rPr>
              <w:t>158,177.80 (Vehicles and laptops)</w:t>
            </w:r>
          </w:p>
          <w:p w14:paraId="5F7BB9B8" w14:textId="711391FD" w:rsidR="00410AE6" w:rsidRPr="006D7A71" w:rsidRDefault="00410AE6" w:rsidP="00453990">
            <w:pPr>
              <w:spacing w:after="60" w:line="276" w:lineRule="auto"/>
              <w:ind w:left="70" w:hanging="70"/>
              <w:contextualSpacing/>
              <w:rPr>
                <w:rFonts w:eastAsia="Times New Roman" w:cstheme="minorHAnsi"/>
              </w:rPr>
            </w:pPr>
          </w:p>
          <w:p w14:paraId="2890BB29" w14:textId="7A20AB3C" w:rsidR="00410AE6" w:rsidRPr="006D7A71" w:rsidRDefault="00410AE6" w:rsidP="00453990">
            <w:pPr>
              <w:spacing w:after="60" w:line="276" w:lineRule="auto"/>
              <w:ind w:left="720"/>
              <w:rPr>
                <w:rFonts w:eastAsia="Times New Roman" w:cstheme="minorHAnsi"/>
              </w:rPr>
            </w:pPr>
            <w:r w:rsidRPr="006D7A71">
              <w:rPr>
                <w:rFonts w:eastAsia="Times New Roman" w:cstheme="minorHAnsi"/>
              </w:rPr>
              <w:t xml:space="preserve">* Government    </w:t>
            </w:r>
            <w:r w:rsidRPr="006D7A71">
              <w:rPr>
                <w:rFonts w:eastAsia="Times New Roman" w:cstheme="minorHAnsi"/>
              </w:rPr>
              <w:tab/>
              <w:t>___</w:t>
            </w:r>
            <w:r w:rsidRPr="006D7A71">
              <w:rPr>
                <w:rFonts w:eastAsia="Times New Roman" w:cstheme="minorHAnsi"/>
                <w:u w:val="single"/>
              </w:rPr>
              <w:t>__</w:t>
            </w:r>
            <w:r w:rsidR="00460A20" w:rsidRPr="006D7A71">
              <w:rPr>
                <w:rFonts w:eastAsia="Times New Roman" w:cstheme="minorHAnsi"/>
                <w:u w:val="single"/>
              </w:rPr>
              <w:t>-</w:t>
            </w:r>
            <w:r w:rsidRPr="006D7A71">
              <w:rPr>
                <w:rFonts w:eastAsia="Times New Roman" w:cstheme="minorHAnsi"/>
                <w:u w:val="single"/>
              </w:rPr>
              <w:t>_</w:t>
            </w:r>
            <w:r w:rsidRPr="006D7A71">
              <w:rPr>
                <w:rFonts w:eastAsia="Times New Roman" w:cstheme="minorHAnsi"/>
              </w:rPr>
              <w:t>___</w:t>
            </w:r>
          </w:p>
          <w:p w14:paraId="5368DC46" w14:textId="5832408B" w:rsidR="00410AE6" w:rsidRPr="006D7A71" w:rsidRDefault="00410AE6" w:rsidP="00453990">
            <w:pPr>
              <w:spacing w:after="60" w:line="276" w:lineRule="auto"/>
              <w:rPr>
                <w:rFonts w:eastAsia="Times New Roman" w:cstheme="minorHAnsi"/>
                <w:b/>
              </w:rPr>
            </w:pPr>
            <w:r w:rsidRPr="006D7A71">
              <w:rPr>
                <w:rFonts w:eastAsia="Times New Roman" w:cstheme="minorHAnsi"/>
              </w:rPr>
              <w:t xml:space="preserve">Unfunded budget:                  </w:t>
            </w:r>
            <w:r w:rsidR="00A56692" w:rsidRPr="006D7A71">
              <w:rPr>
                <w:rFonts w:eastAsia="Times New Roman" w:cstheme="minorHAnsi"/>
              </w:rPr>
              <w:t>13,485,756</w:t>
            </w:r>
            <w:r w:rsidR="00B5505D">
              <w:rPr>
                <w:rStyle w:val="FootnoteReference"/>
                <w:rFonts w:eastAsia="Times New Roman" w:cstheme="minorHAnsi"/>
              </w:rPr>
              <w:footnoteReference w:id="2"/>
            </w:r>
            <w:r w:rsidR="00A56692" w:rsidRPr="006D7A71">
              <w:rPr>
                <w:rFonts w:eastAsia="Times New Roman" w:cstheme="minorHAnsi"/>
              </w:rPr>
              <w:t xml:space="preserve"> </w:t>
            </w:r>
          </w:p>
        </w:tc>
      </w:tr>
    </w:tbl>
    <w:p w14:paraId="09BF6D32" w14:textId="77777777" w:rsidR="00C744B9" w:rsidRPr="006D7A71" w:rsidRDefault="00C744B9" w:rsidP="00410AE6">
      <w:pPr>
        <w:pBdr>
          <w:bottom w:val="single" w:sz="4" w:space="0" w:color="auto"/>
        </w:pBdr>
        <w:spacing w:after="0" w:line="480" w:lineRule="auto"/>
        <w:jc w:val="both"/>
        <w:rPr>
          <w:rFonts w:eastAsia="Times New Roman" w:cstheme="minorHAnsi"/>
          <w:b/>
          <w:bCs/>
          <w:sz w:val="10"/>
          <w:szCs w:val="12"/>
        </w:rPr>
      </w:pPr>
    </w:p>
    <w:p w14:paraId="0ABBFF9B" w14:textId="77777777" w:rsidR="00A901A4" w:rsidRPr="006D7A71" w:rsidRDefault="00A901A4" w:rsidP="00C1267D">
      <w:pPr>
        <w:pBdr>
          <w:bottom w:val="single" w:sz="4" w:space="0" w:color="auto"/>
        </w:pBdr>
        <w:spacing w:after="0" w:line="480" w:lineRule="auto"/>
        <w:jc w:val="both"/>
        <w:rPr>
          <w:rFonts w:eastAsia="Times New Roman" w:cstheme="minorHAnsi"/>
          <w:b/>
          <w:bCs/>
          <w:sz w:val="14"/>
          <w:szCs w:val="16"/>
        </w:rPr>
      </w:pPr>
    </w:p>
    <w:p w14:paraId="4D4A8582" w14:textId="3B390641" w:rsidR="00410AE6" w:rsidRPr="006D7A71" w:rsidRDefault="00410AE6" w:rsidP="00C1267D">
      <w:pPr>
        <w:pBdr>
          <w:bottom w:val="single" w:sz="4" w:space="0" w:color="auto"/>
        </w:pBdr>
        <w:spacing w:after="0" w:line="480" w:lineRule="auto"/>
        <w:jc w:val="both"/>
        <w:rPr>
          <w:rFonts w:eastAsia="Times New Roman" w:cstheme="minorHAnsi"/>
          <w:szCs w:val="24"/>
        </w:rPr>
      </w:pPr>
      <w:r w:rsidRPr="006D7A71">
        <w:rPr>
          <w:rFonts w:eastAsia="Times New Roman" w:cstheme="minorHAnsi"/>
          <w:b/>
          <w:bCs/>
          <w:szCs w:val="24"/>
        </w:rPr>
        <w:t>Agreed by MoF</w:t>
      </w:r>
      <w:r w:rsidR="00930547" w:rsidRPr="006D7A71">
        <w:rPr>
          <w:rStyle w:val="FootnoteReference"/>
          <w:rFonts w:asciiTheme="minorHAnsi" w:eastAsia="Times New Roman" w:hAnsiTheme="minorHAnsi" w:cstheme="minorHAnsi"/>
          <w:b/>
          <w:bCs/>
          <w:szCs w:val="24"/>
        </w:rPr>
        <w:footnoteReference w:id="3"/>
      </w:r>
      <w:r w:rsidRPr="006D7A71">
        <w:rPr>
          <w:rFonts w:eastAsia="Times New Roman" w:cstheme="minorHAnsi"/>
          <w:b/>
          <w:bCs/>
          <w:szCs w:val="24"/>
        </w:rPr>
        <w:t>:</w:t>
      </w:r>
      <w:r w:rsidRPr="006D7A71">
        <w:rPr>
          <w:rFonts w:eastAsia="Times New Roman" w:cstheme="minorHAnsi"/>
          <w:szCs w:val="24"/>
        </w:rPr>
        <w:t xml:space="preserve"> </w:t>
      </w:r>
      <w:r w:rsidRPr="006D7A71">
        <w:rPr>
          <w:rFonts w:eastAsia="Times New Roman" w:cstheme="minorHAnsi"/>
          <w:i/>
          <w:szCs w:val="24"/>
        </w:rPr>
        <w:tab/>
      </w:r>
      <w:r w:rsidRPr="006D7A71">
        <w:rPr>
          <w:rFonts w:eastAsia="Times New Roman" w:cstheme="minorHAnsi"/>
          <w:i/>
          <w:szCs w:val="24"/>
        </w:rPr>
        <w:tab/>
      </w:r>
      <w:r w:rsidRPr="006D7A71">
        <w:rPr>
          <w:rFonts w:eastAsia="Times New Roman" w:cstheme="minorHAnsi"/>
          <w:szCs w:val="24"/>
        </w:rPr>
        <w:tab/>
      </w:r>
      <w:r w:rsidRPr="006D7A71">
        <w:rPr>
          <w:rFonts w:eastAsia="Times New Roman" w:cstheme="minorHAnsi"/>
          <w:szCs w:val="24"/>
        </w:rPr>
        <w:tab/>
      </w:r>
      <w:r w:rsidRPr="006D7A71">
        <w:rPr>
          <w:rFonts w:eastAsia="Times New Roman" w:cstheme="minorHAnsi"/>
          <w:szCs w:val="24"/>
        </w:rPr>
        <w:tab/>
      </w:r>
      <w:r w:rsidRPr="006D7A71">
        <w:rPr>
          <w:rFonts w:eastAsia="Times New Roman" w:cstheme="minorHAnsi"/>
          <w:szCs w:val="24"/>
        </w:rPr>
        <w:tab/>
      </w:r>
      <w:r w:rsidRPr="006D7A71">
        <w:rPr>
          <w:rFonts w:eastAsia="Times New Roman" w:cstheme="minorHAnsi"/>
          <w:szCs w:val="24"/>
        </w:rPr>
        <w:tab/>
      </w:r>
      <w:r w:rsidRPr="006D7A71">
        <w:rPr>
          <w:rFonts w:eastAsia="Times New Roman" w:cstheme="minorHAnsi"/>
          <w:b/>
          <w:bCs/>
          <w:szCs w:val="24"/>
        </w:rPr>
        <w:t>Date:</w:t>
      </w:r>
      <w:r w:rsidRPr="006D7A71">
        <w:rPr>
          <w:rFonts w:eastAsia="Times New Roman" w:cstheme="minorHAnsi"/>
          <w:szCs w:val="24"/>
        </w:rPr>
        <w:t xml:space="preserve"> </w:t>
      </w:r>
    </w:p>
    <w:p w14:paraId="372B9185" w14:textId="15B1BEF0" w:rsidR="00720918" w:rsidRPr="006D7A71" w:rsidRDefault="00720918" w:rsidP="00C1267D">
      <w:pPr>
        <w:pBdr>
          <w:bottom w:val="single" w:sz="4" w:space="0" w:color="auto"/>
        </w:pBdr>
        <w:spacing w:after="0" w:line="480" w:lineRule="auto"/>
        <w:jc w:val="both"/>
        <w:rPr>
          <w:rFonts w:eastAsia="Times New Roman" w:cstheme="minorHAnsi"/>
          <w:szCs w:val="24"/>
        </w:rPr>
      </w:pPr>
    </w:p>
    <w:p w14:paraId="5EF6B010" w14:textId="38CD3C77" w:rsidR="00930547" w:rsidRPr="006D7A71" w:rsidRDefault="00930547" w:rsidP="00C1267D">
      <w:pPr>
        <w:pBdr>
          <w:bottom w:val="single" w:sz="4" w:space="0" w:color="auto"/>
        </w:pBdr>
        <w:spacing w:after="0" w:line="480" w:lineRule="auto"/>
        <w:jc w:val="both"/>
        <w:rPr>
          <w:rFonts w:eastAsia="Times New Roman" w:cstheme="minorHAnsi"/>
          <w:szCs w:val="24"/>
        </w:rPr>
      </w:pPr>
    </w:p>
    <w:p w14:paraId="3495753A" w14:textId="77777777" w:rsidR="00930547" w:rsidRPr="006D7A71" w:rsidRDefault="00930547" w:rsidP="00C1267D">
      <w:pPr>
        <w:pBdr>
          <w:bottom w:val="single" w:sz="4" w:space="0" w:color="auto"/>
        </w:pBdr>
        <w:spacing w:after="0" w:line="480" w:lineRule="auto"/>
        <w:jc w:val="both"/>
        <w:rPr>
          <w:rFonts w:eastAsia="Times New Roman" w:cstheme="minorHAnsi"/>
          <w:szCs w:val="24"/>
        </w:rPr>
      </w:pPr>
    </w:p>
    <w:p w14:paraId="300E9823" w14:textId="10BCA45D" w:rsidR="00410AE6" w:rsidRPr="006D7A71" w:rsidRDefault="00410AE6" w:rsidP="00410AE6">
      <w:pPr>
        <w:pBdr>
          <w:bottom w:val="single" w:sz="4" w:space="0" w:color="auto"/>
        </w:pBdr>
        <w:tabs>
          <w:tab w:val="left" w:pos="720"/>
          <w:tab w:val="left" w:pos="1440"/>
          <w:tab w:val="left" w:pos="2160"/>
          <w:tab w:val="left" w:pos="2880"/>
          <w:tab w:val="left" w:pos="3600"/>
          <w:tab w:val="left" w:pos="4320"/>
          <w:tab w:val="left" w:pos="5040"/>
          <w:tab w:val="left" w:pos="5760"/>
          <w:tab w:val="left" w:pos="6480"/>
          <w:tab w:val="right" w:pos="9602"/>
        </w:tabs>
        <w:spacing w:after="0" w:line="480" w:lineRule="auto"/>
        <w:jc w:val="both"/>
        <w:rPr>
          <w:rFonts w:eastAsia="Times New Roman" w:cstheme="minorHAnsi"/>
          <w:b/>
          <w:bCs/>
          <w:szCs w:val="24"/>
        </w:rPr>
      </w:pPr>
      <w:r w:rsidRPr="006D7A71">
        <w:rPr>
          <w:rFonts w:eastAsia="Times New Roman" w:cstheme="minorHAnsi"/>
          <w:b/>
          <w:bCs/>
          <w:szCs w:val="24"/>
        </w:rPr>
        <w:t>Agreed by UNDP:</w:t>
      </w:r>
      <w:r w:rsidRPr="006D7A71">
        <w:rPr>
          <w:rFonts w:eastAsia="Times New Roman" w:cstheme="minorHAnsi"/>
          <w:b/>
          <w:bCs/>
          <w:szCs w:val="24"/>
        </w:rPr>
        <w:tab/>
      </w:r>
      <w:r w:rsidRPr="006D7A71">
        <w:rPr>
          <w:rFonts w:eastAsia="Times New Roman" w:cstheme="minorHAnsi"/>
          <w:b/>
          <w:bCs/>
          <w:szCs w:val="24"/>
        </w:rPr>
        <w:tab/>
      </w:r>
      <w:r w:rsidRPr="006D7A71">
        <w:rPr>
          <w:rFonts w:eastAsia="Times New Roman" w:cstheme="minorHAnsi"/>
          <w:b/>
          <w:bCs/>
          <w:szCs w:val="24"/>
        </w:rPr>
        <w:tab/>
      </w:r>
      <w:r w:rsidRPr="006D7A71">
        <w:rPr>
          <w:rFonts w:eastAsia="Times New Roman" w:cstheme="minorHAnsi"/>
          <w:b/>
          <w:bCs/>
          <w:szCs w:val="24"/>
        </w:rPr>
        <w:tab/>
      </w:r>
      <w:r w:rsidRPr="006D7A71">
        <w:rPr>
          <w:rFonts w:eastAsia="Times New Roman" w:cstheme="minorHAnsi"/>
          <w:b/>
          <w:bCs/>
          <w:szCs w:val="24"/>
        </w:rPr>
        <w:tab/>
      </w:r>
      <w:r w:rsidRPr="006D7A71">
        <w:rPr>
          <w:rFonts w:eastAsia="Times New Roman" w:cstheme="minorHAnsi"/>
          <w:b/>
          <w:bCs/>
          <w:szCs w:val="24"/>
        </w:rPr>
        <w:tab/>
      </w:r>
      <w:r w:rsidRPr="006D7A71">
        <w:rPr>
          <w:rFonts w:eastAsia="Times New Roman" w:cstheme="minorHAnsi"/>
          <w:b/>
          <w:bCs/>
          <w:szCs w:val="24"/>
        </w:rPr>
        <w:tab/>
        <w:t>Date:</w:t>
      </w:r>
      <w:r w:rsidRPr="006D7A71">
        <w:rPr>
          <w:rFonts w:eastAsia="Times New Roman" w:cstheme="minorHAnsi"/>
          <w:b/>
          <w:bCs/>
          <w:szCs w:val="24"/>
        </w:rPr>
        <w:tab/>
      </w:r>
    </w:p>
    <w:p w14:paraId="26AA0456" w14:textId="7D26D907" w:rsidR="00E71CF3" w:rsidRPr="00E71CF3" w:rsidRDefault="008C259C" w:rsidP="00C75B02">
      <w:pPr>
        <w:pStyle w:val="Heading1"/>
        <w:numPr>
          <w:ilvl w:val="0"/>
          <w:numId w:val="37"/>
        </w:numPr>
        <w:spacing w:line="276" w:lineRule="auto"/>
        <w:rPr>
          <w:rFonts w:asciiTheme="minorHAnsi" w:hAnsiTheme="minorHAnsi" w:cstheme="minorHAnsi"/>
          <w:bCs/>
          <w:color w:val="0070C0"/>
          <w:sz w:val="24"/>
          <w:szCs w:val="24"/>
        </w:rPr>
      </w:pPr>
      <w:r>
        <w:rPr>
          <w:rFonts w:asciiTheme="minorHAnsi" w:hAnsiTheme="minorHAnsi" w:cstheme="minorHAnsi"/>
          <w:color w:val="0070C0"/>
          <w:sz w:val="24"/>
          <w:szCs w:val="24"/>
        </w:rPr>
        <w:lastRenderedPageBreak/>
        <w:t xml:space="preserve">Introduction </w:t>
      </w:r>
    </w:p>
    <w:p w14:paraId="53DB1520" w14:textId="5D8EE4B6" w:rsidR="00362E5B" w:rsidRPr="00362E5B" w:rsidRDefault="00362E5B" w:rsidP="00C75B02">
      <w:pPr>
        <w:pStyle w:val="ListParagraph"/>
        <w:numPr>
          <w:ilvl w:val="1"/>
          <w:numId w:val="37"/>
        </w:numPr>
        <w:rPr>
          <w:rFonts w:eastAsia="Times New Roman" w:cstheme="minorHAnsi"/>
          <w:b/>
          <w:bCs/>
        </w:rPr>
      </w:pPr>
      <w:r w:rsidRPr="00362E5B">
        <w:rPr>
          <w:rFonts w:eastAsia="Times New Roman" w:cstheme="minorHAnsi"/>
          <w:b/>
          <w:bCs/>
        </w:rPr>
        <w:t xml:space="preserve">Background </w:t>
      </w:r>
    </w:p>
    <w:p w14:paraId="1C035DDC" w14:textId="0C41D027" w:rsidR="008F67D2" w:rsidRPr="006D7A71" w:rsidRDefault="008F67D2" w:rsidP="008F67D2">
      <w:pPr>
        <w:jc w:val="both"/>
        <w:rPr>
          <w:rFonts w:eastAsia="Times New Roman" w:cstheme="minorHAnsi"/>
        </w:rPr>
      </w:pPr>
      <w:r w:rsidRPr="006D7A71">
        <w:rPr>
          <w:rFonts w:eastAsia="Times New Roman" w:cstheme="minorHAnsi"/>
        </w:rPr>
        <w:t xml:space="preserve">The federal system in Ethiopia has laid the foundation for a decentralized governance leading to an increase in development results in the regions with rapid urbanization and an increase in service delivery. However, despite constitutional provisions and policy declarations to devolve power, effective federal model of government, public decision making, and planning processes are still weak at sub-national level with a lack of alignment and policy integration. Moreover, the regional administrations have uneven levels of institutional capacity. Some regions have comparatively advanced and competent administrations, while in some Developing Regional States, governance layers are thin. </w:t>
      </w:r>
    </w:p>
    <w:p w14:paraId="4834866B" w14:textId="77777777" w:rsidR="008F67D2" w:rsidRPr="006D7A71" w:rsidRDefault="008F67D2" w:rsidP="008F67D2">
      <w:pPr>
        <w:jc w:val="both"/>
        <w:rPr>
          <w:rFonts w:eastAsia="Times New Roman" w:cstheme="minorHAnsi"/>
        </w:rPr>
      </w:pPr>
      <w:r w:rsidRPr="006D7A71">
        <w:rPr>
          <w:rFonts w:eastAsia="Times New Roman" w:cstheme="minorHAnsi"/>
        </w:rPr>
        <w:t xml:space="preserve">Ethiopia is witnessing unbalanced development both across and within its Regions, which has led to heightened tensions between communities and regions, exclusion and in some cases fuelled conflicts and unrest. Despite a pro-poor resource allocation paradigm, the achievement of development goals is constrained in some of the most vulnerable parts of the country, including areas affected by natural disasters, conflict, and governance and economic failures. Service delivery in many regions remains poor, which is eroding the trust of the public in public institutions and affecting the perceived legitimacy of the regional and local authorities. It is important to enhance the capacity of the regional governments to address the regional development challenges and the needs of the people, particularly young people and women, in order to make it more responsive, to strengthen accountability and support lasting peace and stability. </w:t>
      </w:r>
    </w:p>
    <w:p w14:paraId="750F93D1" w14:textId="77777777" w:rsidR="00213C1A" w:rsidRDefault="008F67D2" w:rsidP="00AA604B">
      <w:pPr>
        <w:jc w:val="both"/>
        <w:rPr>
          <w:rFonts w:eastAsia="Times New Roman" w:cstheme="minorHAnsi"/>
        </w:rPr>
      </w:pPr>
      <w:r w:rsidRPr="006D7A71">
        <w:rPr>
          <w:rFonts w:eastAsia="Times New Roman" w:cstheme="minorHAnsi"/>
        </w:rPr>
        <w:t>There is a common recognition that ensuring sustainable development and lasting peace requires better understanding of the underlying causes of social and economic factors hampering them and the adoption of a more bottom-up approach in devising and implementing peace and development strategies. The rationale is that local governance is inherently where the state intersects with society and the point at which national policies meet local aspirations; it can be more inclusive in terms of participation in development and democratic arenas than national governance. The ‘local turn’ is seen therefore, as a crucial entry point and building block to unleash development potential and strengthen collective actions as factor of accelerated and equitable development, social cohesion, strengthen state-society relations and eventually reshape the social contract between state and society and restore state legitimacy. Overall, a more flexible, contextualized, risk-informed and phased approach is needed to improve the efficiency of local governance in these challenging contexts.</w:t>
      </w:r>
      <w:r w:rsidR="000E6C5F" w:rsidRPr="006D7A71">
        <w:rPr>
          <w:rFonts w:eastAsia="Times New Roman" w:cstheme="minorHAnsi"/>
        </w:rPr>
        <w:t xml:space="preserve"> </w:t>
      </w:r>
    </w:p>
    <w:p w14:paraId="4EBD22BA" w14:textId="6128CB64" w:rsidR="00AA604B" w:rsidRPr="006D7A71" w:rsidRDefault="002C4419" w:rsidP="00AA604B">
      <w:pPr>
        <w:jc w:val="both"/>
        <w:rPr>
          <w:rFonts w:eastAsia="Times New Roman" w:cstheme="minorHAnsi"/>
        </w:rPr>
      </w:pPr>
      <w:r>
        <w:rPr>
          <w:rFonts w:eastAsia="Times New Roman" w:cstheme="minorHAnsi"/>
        </w:rPr>
        <w:t xml:space="preserve">This framework serves as a guiding document for UNDP’s regional engagement between 2022-2025 </w:t>
      </w:r>
      <w:r w:rsidR="00CD2856" w:rsidRPr="006D7A71">
        <w:rPr>
          <w:rFonts w:eastAsia="Times New Roman" w:cstheme="minorHAnsi"/>
        </w:rPr>
        <w:t xml:space="preserve">to implement direct </w:t>
      </w:r>
      <w:r>
        <w:rPr>
          <w:rFonts w:eastAsia="Times New Roman" w:cstheme="minorHAnsi"/>
        </w:rPr>
        <w:t>interventions</w:t>
      </w:r>
      <w:r w:rsidR="00CD2856" w:rsidRPr="006D7A71">
        <w:rPr>
          <w:rFonts w:eastAsia="Times New Roman" w:cstheme="minorHAnsi"/>
        </w:rPr>
        <w:t xml:space="preserve"> with Amhara, Somali and Oromia regions</w:t>
      </w:r>
      <w:r w:rsidR="000E6C5F" w:rsidRPr="006D7A71">
        <w:rPr>
          <w:rFonts w:eastAsia="Times New Roman" w:cstheme="minorHAnsi"/>
        </w:rPr>
        <w:t xml:space="preserve">. </w:t>
      </w:r>
    </w:p>
    <w:p w14:paraId="767E5CF8" w14:textId="2A8249DE" w:rsidR="00195CF6" w:rsidRPr="00E71CF3" w:rsidRDefault="00195CF6" w:rsidP="00C75B02">
      <w:pPr>
        <w:pStyle w:val="ListParagraph"/>
        <w:numPr>
          <w:ilvl w:val="1"/>
          <w:numId w:val="37"/>
        </w:numPr>
        <w:rPr>
          <w:rFonts w:eastAsia="Times New Roman" w:cstheme="minorHAnsi"/>
          <w:b/>
          <w:bCs/>
        </w:rPr>
      </w:pPr>
      <w:r w:rsidRPr="00E71CF3">
        <w:rPr>
          <w:rFonts w:eastAsia="Times New Roman" w:cstheme="minorHAnsi"/>
          <w:b/>
          <w:bCs/>
        </w:rPr>
        <w:t>Framework for UNDP’s Regional Focus</w:t>
      </w:r>
    </w:p>
    <w:p w14:paraId="13524AF3" w14:textId="6AB29DFB" w:rsidR="00195CF6" w:rsidRPr="006D7A71" w:rsidRDefault="0065452C" w:rsidP="00195CF6">
      <w:pPr>
        <w:jc w:val="both"/>
        <w:rPr>
          <w:rFonts w:eastAsia="Times New Roman" w:cstheme="minorHAnsi"/>
        </w:rPr>
      </w:pPr>
      <w:r w:rsidRPr="006D7A71">
        <w:rPr>
          <w:rFonts w:eastAsia="Times New Roman" w:cstheme="minorHAnsi"/>
        </w:rPr>
        <w:t xml:space="preserve">The UNDP CO portfolio review of 2019 highlighted the need for UNDP to move toward strengthening partnerships with Regional Governments and engagement at the regional level to contribute to the structural changes required to ensure that social services, livelihoods, jobs, and the rule of law are sustained by the State in a more accountable, inclusive and responsive way without leaving anyone behind. </w:t>
      </w:r>
      <w:r w:rsidR="00853A01" w:rsidRPr="006D7A71">
        <w:rPr>
          <w:rFonts w:eastAsia="Times New Roman" w:cstheme="minorHAnsi"/>
        </w:rPr>
        <w:t>Accordingly, t</w:t>
      </w:r>
      <w:r w:rsidR="00195CF6" w:rsidRPr="006D7A71">
        <w:rPr>
          <w:rFonts w:eastAsia="Times New Roman" w:cstheme="minorHAnsi"/>
        </w:rPr>
        <w:t xml:space="preserve">he UNDP Country Programme Document (2020-2025) identifies structural challenges including inadequate capacities of regional authorities to inclusively plan for and deliver quality services in a transparent and accountable manner. UNDP’s engagement mainly at macro-level, working with Federal government focusing on policies is not enough to achieve the SDGs. Despite UNDP having </w:t>
      </w:r>
      <w:r w:rsidR="00195CF6" w:rsidRPr="006D7A71">
        <w:rPr>
          <w:rFonts w:eastAsia="Times New Roman" w:cstheme="minorHAnsi"/>
        </w:rPr>
        <w:lastRenderedPageBreak/>
        <w:t xml:space="preserve">implemented development projects almost in all regions, its sub-federal engagement has thus far not been well coordinated, aligned with the regional development plans and gaps therein. Therefore, the scope of this </w:t>
      </w:r>
      <w:r w:rsidR="00EB0F82" w:rsidRPr="006D7A71">
        <w:rPr>
          <w:rFonts w:eastAsia="Times New Roman" w:cstheme="minorHAnsi"/>
        </w:rPr>
        <w:t xml:space="preserve">framework is </w:t>
      </w:r>
      <w:r w:rsidR="000500CD" w:rsidRPr="006D7A71">
        <w:rPr>
          <w:rFonts w:eastAsia="Times New Roman" w:cstheme="minorHAnsi"/>
        </w:rPr>
        <w:t xml:space="preserve">based on </w:t>
      </w:r>
      <w:r w:rsidR="00195CF6" w:rsidRPr="006D7A71">
        <w:rPr>
          <w:rFonts w:eastAsia="Times New Roman" w:cstheme="minorHAnsi"/>
        </w:rPr>
        <w:t xml:space="preserve">UNDP’s historical presence at the sub-federal level, the regional governments’ capacity needs, and the most under addressed development needs and systemic bottlenecks. For this new strategic approach to materialize, there needs a strong interface between Federal and Regional government with strong vertical and horizontal integration in executing development plans. </w:t>
      </w:r>
      <w:r w:rsidR="00F9098A" w:rsidRPr="006D7A71">
        <w:rPr>
          <w:rFonts w:eastAsia="Times New Roman" w:cstheme="minorHAnsi"/>
        </w:rPr>
        <w:t>The framework aims to address the</w:t>
      </w:r>
      <w:r w:rsidR="00195CF6" w:rsidRPr="006D7A71">
        <w:rPr>
          <w:rFonts w:eastAsia="Times New Roman" w:cstheme="minorHAnsi"/>
        </w:rPr>
        <w:t xml:space="preserve"> institutional capacity gaps of Regional Governments and local administrations given the critical role they play in the implementation of the overall national development vision including the medium- and long-term perspective development priorities, to reach the Agenda 2030</w:t>
      </w:r>
      <w:r w:rsidR="000B30F2" w:rsidRPr="006D7A71">
        <w:rPr>
          <w:rFonts w:eastAsia="Times New Roman" w:cstheme="minorHAnsi"/>
        </w:rPr>
        <w:t xml:space="preserve"> of</w:t>
      </w:r>
      <w:r w:rsidR="00195CF6" w:rsidRPr="006D7A71">
        <w:rPr>
          <w:rFonts w:eastAsia="Times New Roman" w:cstheme="minorHAnsi"/>
        </w:rPr>
        <w:t xml:space="preserve"> </w:t>
      </w:r>
      <w:r w:rsidR="000B30F2" w:rsidRPr="006D7A71">
        <w:rPr>
          <w:rFonts w:eastAsia="Times New Roman" w:cstheme="minorHAnsi"/>
        </w:rPr>
        <w:t>SDGs</w:t>
      </w:r>
      <w:r w:rsidR="00195CF6" w:rsidRPr="006D7A71">
        <w:rPr>
          <w:rFonts w:eastAsia="Times New Roman" w:cstheme="minorHAnsi"/>
        </w:rPr>
        <w:t xml:space="preserve"> and the continental 2063 </w:t>
      </w:r>
      <w:r w:rsidR="000B30F2" w:rsidRPr="006D7A71">
        <w:rPr>
          <w:rFonts w:eastAsia="Times New Roman" w:cstheme="minorHAnsi"/>
        </w:rPr>
        <w:t>A</w:t>
      </w:r>
      <w:r w:rsidR="00195CF6" w:rsidRPr="006D7A71">
        <w:rPr>
          <w:rFonts w:eastAsia="Times New Roman" w:cstheme="minorHAnsi"/>
        </w:rPr>
        <w:t xml:space="preserve">genda. In order to promote greater inclusion, including of vulnerable minorities and disadvantaged groups, UNDP aspires to target locations with a focus on poorer secondary and tertiary urban settlements as well as rural zones and woredas in 3 pilot regions. </w:t>
      </w:r>
    </w:p>
    <w:p w14:paraId="57120E96" w14:textId="6FF79BA5" w:rsidR="00195CF6" w:rsidRPr="00E71CF3" w:rsidRDefault="00E76D6F" w:rsidP="00C75B02">
      <w:pPr>
        <w:pStyle w:val="ListParagraph"/>
        <w:numPr>
          <w:ilvl w:val="1"/>
          <w:numId w:val="37"/>
        </w:numPr>
        <w:rPr>
          <w:rFonts w:eastAsia="Times New Roman" w:cstheme="minorHAnsi"/>
          <w:b/>
          <w:bCs/>
        </w:rPr>
      </w:pPr>
      <w:r w:rsidRPr="00E71CF3">
        <w:rPr>
          <w:rFonts w:eastAsia="Times New Roman" w:cstheme="minorHAnsi"/>
          <w:b/>
          <w:bCs/>
        </w:rPr>
        <w:t xml:space="preserve">Rationale </w:t>
      </w:r>
      <w:r w:rsidR="00983EE8" w:rsidRPr="00E71CF3">
        <w:rPr>
          <w:rFonts w:eastAsia="Times New Roman" w:cstheme="minorHAnsi"/>
          <w:b/>
          <w:bCs/>
        </w:rPr>
        <w:t>and Guiding Principles f</w:t>
      </w:r>
      <w:r w:rsidRPr="00E71CF3">
        <w:rPr>
          <w:rFonts w:eastAsia="Times New Roman" w:cstheme="minorHAnsi"/>
          <w:b/>
          <w:bCs/>
        </w:rPr>
        <w:t xml:space="preserve">or UNDP’s Regional </w:t>
      </w:r>
      <w:r w:rsidR="00F623E9" w:rsidRPr="00E71CF3">
        <w:rPr>
          <w:rFonts w:eastAsia="Times New Roman" w:cstheme="minorHAnsi"/>
          <w:b/>
          <w:bCs/>
        </w:rPr>
        <w:t xml:space="preserve">Engagement </w:t>
      </w:r>
      <w:r w:rsidRPr="00E71CF3">
        <w:rPr>
          <w:rFonts w:eastAsia="Times New Roman" w:cstheme="minorHAnsi"/>
          <w:b/>
          <w:bCs/>
        </w:rPr>
        <w:t xml:space="preserve">Approach </w:t>
      </w:r>
    </w:p>
    <w:p w14:paraId="6AC6872D" w14:textId="77777777" w:rsidR="00195CF6" w:rsidRPr="006D7A71" w:rsidRDefault="00195CF6" w:rsidP="00195CF6">
      <w:pPr>
        <w:jc w:val="both"/>
        <w:rPr>
          <w:rFonts w:eastAsia="Times New Roman" w:cstheme="minorHAnsi"/>
        </w:rPr>
      </w:pPr>
      <w:r w:rsidRPr="006D7A71">
        <w:rPr>
          <w:rFonts w:eastAsia="Times New Roman" w:cstheme="minorHAnsi"/>
        </w:rPr>
        <w:t>The rationale for expanding UNDP’s programming scope to the regional level is guided by three strategic aspirations: i) the need to support localized solutions for a peaceful democratic transition; ii)  the need to enhance its positive impact on people and their livelihoods’ resilience to shocks; and iii)  the need to enhance institutional capacities at regional/local levels to ensure they can sustain and scale up the new governance and service delivery methods through legal and policy changes.</w:t>
      </w:r>
    </w:p>
    <w:p w14:paraId="5D3CBEC2" w14:textId="56CB7E8E" w:rsidR="00195CF6" w:rsidRPr="006D7A71" w:rsidRDefault="00195CF6" w:rsidP="00195CF6">
      <w:pPr>
        <w:jc w:val="both"/>
        <w:rPr>
          <w:rFonts w:eastAsia="Times New Roman" w:cstheme="minorHAnsi"/>
        </w:rPr>
      </w:pPr>
      <w:r w:rsidRPr="006D7A71">
        <w:rPr>
          <w:rFonts w:eastAsia="Times New Roman" w:cstheme="minorHAnsi"/>
        </w:rPr>
        <w:t xml:space="preserve">At the strategic level, the </w:t>
      </w:r>
      <w:r w:rsidR="00B821E9" w:rsidRPr="006D7A71">
        <w:rPr>
          <w:rFonts w:eastAsia="Times New Roman" w:cstheme="minorHAnsi"/>
        </w:rPr>
        <w:t xml:space="preserve">expected </w:t>
      </w:r>
      <w:r w:rsidRPr="006D7A71">
        <w:rPr>
          <w:rFonts w:eastAsia="Times New Roman" w:cstheme="minorHAnsi"/>
        </w:rPr>
        <w:t xml:space="preserve">results to achieve in the context of the Government of Ethiopia local governance capacity development and democratization reform agenda </w:t>
      </w:r>
      <w:r w:rsidR="00EE013C" w:rsidRPr="006D7A71">
        <w:rPr>
          <w:rFonts w:eastAsia="Times New Roman" w:cstheme="minorHAnsi"/>
        </w:rPr>
        <w:t>includes:</w:t>
      </w:r>
    </w:p>
    <w:p w14:paraId="7E6F0A97" w14:textId="568789E7"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Local Government performance, responsiveness and transparency increased</w:t>
      </w:r>
      <w:r w:rsidR="00EE013C" w:rsidRPr="006D7A71">
        <w:rPr>
          <w:rFonts w:asciiTheme="minorHAnsi" w:eastAsia="Times New Roman" w:hAnsiTheme="minorHAnsi" w:cstheme="minorHAnsi"/>
        </w:rPr>
        <w:t>.</w:t>
      </w:r>
    </w:p>
    <w:p w14:paraId="04F63533" w14:textId="28C23B09"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 xml:space="preserve">Demand for accountable </w:t>
      </w:r>
      <w:r w:rsidR="00EE013C" w:rsidRPr="006D7A71">
        <w:rPr>
          <w:rFonts w:asciiTheme="minorHAnsi" w:eastAsia="Times New Roman" w:hAnsiTheme="minorHAnsi" w:cstheme="minorHAnsi"/>
        </w:rPr>
        <w:t>government strengthened</w:t>
      </w:r>
      <w:r w:rsidRPr="006D7A71">
        <w:rPr>
          <w:rFonts w:asciiTheme="minorHAnsi" w:eastAsia="Times New Roman" w:hAnsiTheme="minorHAnsi" w:cstheme="minorHAnsi"/>
        </w:rPr>
        <w:t xml:space="preserve"> at the local level</w:t>
      </w:r>
      <w:r w:rsidR="00EE013C" w:rsidRPr="006D7A71">
        <w:rPr>
          <w:rFonts w:asciiTheme="minorHAnsi" w:eastAsia="Times New Roman" w:hAnsiTheme="minorHAnsi" w:cstheme="minorHAnsi"/>
        </w:rPr>
        <w:t>.</w:t>
      </w:r>
    </w:p>
    <w:p w14:paraId="7463A031" w14:textId="3E5F9320"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Decentralization policy environment, strategies and systems improved</w:t>
      </w:r>
      <w:r w:rsidR="00EE013C" w:rsidRPr="006D7A71">
        <w:rPr>
          <w:rFonts w:asciiTheme="minorHAnsi" w:eastAsia="Times New Roman" w:hAnsiTheme="minorHAnsi" w:cstheme="minorHAnsi"/>
        </w:rPr>
        <w:t>.</w:t>
      </w:r>
    </w:p>
    <w:p w14:paraId="2D05809F" w14:textId="203DEA86"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 xml:space="preserve">Public Service performance management systems improved and </w:t>
      </w:r>
      <w:r w:rsidR="00EE013C" w:rsidRPr="006D7A71">
        <w:rPr>
          <w:rFonts w:asciiTheme="minorHAnsi" w:eastAsia="Times New Roman" w:hAnsiTheme="minorHAnsi" w:cstheme="minorHAnsi"/>
        </w:rPr>
        <w:t>implemented.</w:t>
      </w:r>
    </w:p>
    <w:p w14:paraId="47242150" w14:textId="3B37ABB7"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 xml:space="preserve">Local capacities to deal with shocks enhanced with improved systems and </w:t>
      </w:r>
      <w:r w:rsidR="00EE013C" w:rsidRPr="006D7A71">
        <w:rPr>
          <w:rFonts w:asciiTheme="minorHAnsi" w:eastAsia="Times New Roman" w:hAnsiTheme="minorHAnsi" w:cstheme="minorHAnsi"/>
        </w:rPr>
        <w:t>structures.</w:t>
      </w:r>
    </w:p>
    <w:p w14:paraId="501ED3D3" w14:textId="4B62FC98"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 xml:space="preserve">Local capabilities to </w:t>
      </w:r>
      <w:r w:rsidR="00EE013C" w:rsidRPr="006D7A71">
        <w:rPr>
          <w:rFonts w:asciiTheme="minorHAnsi" w:eastAsia="Times New Roman" w:hAnsiTheme="minorHAnsi" w:cstheme="minorHAnsi"/>
        </w:rPr>
        <w:t>analyse</w:t>
      </w:r>
      <w:r w:rsidRPr="006D7A71">
        <w:rPr>
          <w:rFonts w:asciiTheme="minorHAnsi" w:eastAsia="Times New Roman" w:hAnsiTheme="minorHAnsi" w:cstheme="minorHAnsi"/>
        </w:rPr>
        <w:t xml:space="preserve"> and comprehend the region’s specific situation and then plan, execute and monitor progress toward the achievement of development goals </w:t>
      </w:r>
      <w:r w:rsidR="00EE013C" w:rsidRPr="006D7A71">
        <w:rPr>
          <w:rFonts w:asciiTheme="minorHAnsi" w:eastAsia="Times New Roman" w:hAnsiTheme="minorHAnsi" w:cstheme="minorHAnsi"/>
        </w:rPr>
        <w:t>enhanced.</w:t>
      </w:r>
    </w:p>
    <w:p w14:paraId="49B136B8" w14:textId="08E1332D"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 xml:space="preserve">Revenue generation and public finance management capacities </w:t>
      </w:r>
      <w:r w:rsidR="00EE013C" w:rsidRPr="006D7A71">
        <w:rPr>
          <w:rFonts w:asciiTheme="minorHAnsi" w:eastAsia="Times New Roman" w:hAnsiTheme="minorHAnsi" w:cstheme="minorHAnsi"/>
        </w:rPr>
        <w:t>improved.</w:t>
      </w:r>
    </w:p>
    <w:p w14:paraId="2E8D0E5B" w14:textId="5A3F3EDD" w:rsidR="00195CF6"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A more enabling environment for the operation of businesses and civil society nurtured.</w:t>
      </w:r>
    </w:p>
    <w:p w14:paraId="575090CE" w14:textId="1B6A875A" w:rsidR="00AA604B" w:rsidRPr="006D7A71" w:rsidRDefault="00195CF6" w:rsidP="00C75B02">
      <w:pPr>
        <w:pStyle w:val="ListParagraph"/>
        <w:numPr>
          <w:ilvl w:val="0"/>
          <w:numId w:val="36"/>
        </w:numPr>
        <w:jc w:val="both"/>
        <w:rPr>
          <w:rFonts w:asciiTheme="minorHAnsi" w:eastAsia="Times New Roman" w:hAnsiTheme="minorHAnsi" w:cstheme="minorHAnsi"/>
        </w:rPr>
      </w:pPr>
      <w:r w:rsidRPr="006D7A71">
        <w:rPr>
          <w:rFonts w:asciiTheme="minorHAnsi" w:eastAsia="Times New Roman" w:hAnsiTheme="minorHAnsi" w:cstheme="minorHAnsi"/>
        </w:rPr>
        <w:t>UNDPs role as a leading development partner in the local governance sector in Ethiopia</w:t>
      </w:r>
      <w:r w:rsidR="000661C1" w:rsidRPr="006D7A71">
        <w:rPr>
          <w:rFonts w:asciiTheme="minorHAnsi" w:eastAsia="Times New Roman" w:hAnsiTheme="minorHAnsi" w:cstheme="minorHAnsi"/>
        </w:rPr>
        <w:t xml:space="preserve"> is enhanced and strengthened</w:t>
      </w:r>
      <w:r w:rsidRPr="006D7A71">
        <w:rPr>
          <w:rFonts w:asciiTheme="minorHAnsi" w:eastAsia="Times New Roman" w:hAnsiTheme="minorHAnsi" w:cstheme="minorHAnsi"/>
        </w:rPr>
        <w:t>.</w:t>
      </w:r>
    </w:p>
    <w:p w14:paraId="16F6A9D6" w14:textId="7E844423" w:rsidR="00983EE8" w:rsidRPr="006D7A71" w:rsidRDefault="00983EE8" w:rsidP="00983EE8">
      <w:pPr>
        <w:tabs>
          <w:tab w:val="left" w:pos="1080"/>
        </w:tabs>
        <w:spacing w:after="0" w:line="276" w:lineRule="auto"/>
        <w:ind w:right="850"/>
        <w:jc w:val="both"/>
        <w:rPr>
          <w:rFonts w:cstheme="minorHAnsi"/>
        </w:rPr>
      </w:pPr>
      <w:r w:rsidRPr="006D7A71">
        <w:rPr>
          <w:rFonts w:cstheme="minorHAnsi"/>
        </w:rPr>
        <w:t xml:space="preserve">UNDP’s increased engagement with and support for </w:t>
      </w:r>
      <w:r w:rsidR="00AF4CB9" w:rsidRPr="006D7A71">
        <w:rPr>
          <w:rFonts w:cstheme="minorHAnsi"/>
        </w:rPr>
        <w:t>regional</w:t>
      </w:r>
      <w:r w:rsidRPr="006D7A71">
        <w:rPr>
          <w:rFonts w:cstheme="minorHAnsi"/>
        </w:rPr>
        <w:t xml:space="preserve"> level interventions will be guided by the key principles of the Agenda 2030 framework and in line with its integrator role in the implementation of the SDGs. These principles, as reflected in the CPD as well, are:</w:t>
      </w:r>
    </w:p>
    <w:p w14:paraId="0FDE4545" w14:textId="77777777" w:rsidR="00983EE8" w:rsidRPr="006D7A71" w:rsidRDefault="00983EE8" w:rsidP="00983EE8">
      <w:pPr>
        <w:pStyle w:val="ListParagraph"/>
        <w:jc w:val="both"/>
        <w:rPr>
          <w:rFonts w:asciiTheme="minorHAnsi" w:hAnsiTheme="minorHAnsi" w:cstheme="minorHAnsi"/>
        </w:rPr>
      </w:pPr>
    </w:p>
    <w:p w14:paraId="5D142954" w14:textId="77777777" w:rsidR="00983EE8" w:rsidRPr="006D7A71" w:rsidRDefault="00983EE8" w:rsidP="00C75B02">
      <w:pPr>
        <w:pStyle w:val="ListParagraph"/>
        <w:numPr>
          <w:ilvl w:val="0"/>
          <w:numId w:val="38"/>
        </w:numPr>
        <w:spacing w:after="0"/>
        <w:ind w:left="720" w:right="850"/>
        <w:jc w:val="both"/>
        <w:rPr>
          <w:rFonts w:asciiTheme="minorHAnsi" w:hAnsiTheme="minorHAnsi" w:cstheme="minorHAnsi"/>
        </w:rPr>
      </w:pPr>
      <w:r w:rsidRPr="006D7A71">
        <w:rPr>
          <w:rFonts w:asciiTheme="minorHAnsi" w:hAnsiTheme="minorHAnsi" w:cstheme="minorHAnsi"/>
          <w:b/>
          <w:bCs/>
          <w:i/>
        </w:rPr>
        <w:t>Inclusion</w:t>
      </w:r>
      <w:r w:rsidRPr="006D7A71">
        <w:rPr>
          <w:rFonts w:asciiTheme="minorHAnsi" w:hAnsiTheme="minorHAnsi" w:cstheme="minorHAnsi"/>
          <w:b/>
          <w:bCs/>
        </w:rPr>
        <w:t xml:space="preserve"> </w:t>
      </w:r>
      <w:r w:rsidRPr="006D7A71">
        <w:rPr>
          <w:rFonts w:asciiTheme="minorHAnsi" w:hAnsiTheme="minorHAnsi" w:cstheme="minorHAnsi"/>
        </w:rPr>
        <w:t xml:space="preserve">targeting those left behind, especially women and youth (15-30 years) and among them, those below the national poverty line that are unemployed, exposed to violence, displaced, facing discrimination, with disabilities (persons with disabilities or PWDs), </w:t>
      </w:r>
    </w:p>
    <w:p w14:paraId="69825D5F" w14:textId="77777777" w:rsidR="00983EE8" w:rsidRPr="006D7A71" w:rsidRDefault="00983EE8" w:rsidP="00C75B02">
      <w:pPr>
        <w:pStyle w:val="ListParagraph"/>
        <w:numPr>
          <w:ilvl w:val="0"/>
          <w:numId w:val="38"/>
        </w:numPr>
        <w:spacing w:after="0"/>
        <w:ind w:left="720" w:right="850"/>
        <w:jc w:val="both"/>
        <w:rPr>
          <w:rFonts w:asciiTheme="minorHAnsi" w:hAnsiTheme="minorHAnsi" w:cstheme="minorHAnsi"/>
        </w:rPr>
      </w:pPr>
      <w:r w:rsidRPr="006D7A71">
        <w:rPr>
          <w:rFonts w:asciiTheme="minorHAnsi" w:hAnsiTheme="minorHAnsi" w:cstheme="minorHAnsi"/>
          <w:b/>
          <w:bCs/>
          <w:i/>
        </w:rPr>
        <w:lastRenderedPageBreak/>
        <w:t>Resilience</w:t>
      </w:r>
      <w:r w:rsidRPr="006D7A71">
        <w:rPr>
          <w:rFonts w:asciiTheme="minorHAnsi" w:hAnsiTheme="minorHAnsi" w:cstheme="minorHAnsi"/>
        </w:rPr>
        <w:t xml:space="preserve">, of institutions and individuals, especially women and youth, (female-headed) households, communities, accompanied by institutional capacity enhancement for effective implementation of interventions to Prepare, Respond and Recover from various shocks. </w:t>
      </w:r>
    </w:p>
    <w:p w14:paraId="4944E7E4" w14:textId="3C9A74A0" w:rsidR="00983EE8" w:rsidRDefault="00983EE8" w:rsidP="00C75B02">
      <w:pPr>
        <w:pStyle w:val="ListParagraph"/>
        <w:numPr>
          <w:ilvl w:val="0"/>
          <w:numId w:val="38"/>
        </w:numPr>
        <w:spacing w:after="0"/>
        <w:ind w:left="720" w:right="850"/>
        <w:jc w:val="both"/>
        <w:rPr>
          <w:rFonts w:asciiTheme="minorHAnsi" w:hAnsiTheme="minorHAnsi" w:cstheme="minorHAnsi"/>
        </w:rPr>
      </w:pPr>
      <w:r w:rsidRPr="006D7A71">
        <w:rPr>
          <w:rFonts w:asciiTheme="minorHAnsi" w:hAnsiTheme="minorHAnsi" w:cstheme="minorHAnsi"/>
          <w:b/>
          <w:bCs/>
          <w:i/>
        </w:rPr>
        <w:t>Sustainability</w:t>
      </w:r>
      <w:r w:rsidRPr="006D7A71">
        <w:rPr>
          <w:rFonts w:asciiTheme="minorHAnsi" w:hAnsiTheme="minorHAnsi" w:cstheme="minorHAnsi"/>
        </w:rPr>
        <w:t>, ensuring that regions and local communities will have capacity to sustain development initiatives and that these initiatives are tailored to the area-based development needs of the region in tandem with the overall national long-term development perspectives for a prosperous future.</w:t>
      </w:r>
    </w:p>
    <w:p w14:paraId="0C78E682" w14:textId="77777777" w:rsidR="00860033" w:rsidRPr="006D7A71" w:rsidRDefault="00860033" w:rsidP="00860033">
      <w:pPr>
        <w:pStyle w:val="ListParagraph"/>
        <w:spacing w:after="0"/>
        <w:ind w:right="850"/>
        <w:jc w:val="both"/>
        <w:rPr>
          <w:rFonts w:asciiTheme="minorHAnsi" w:hAnsiTheme="minorHAnsi" w:cstheme="minorHAnsi"/>
        </w:rPr>
      </w:pPr>
    </w:p>
    <w:p w14:paraId="2D3B371B" w14:textId="14D71B61" w:rsidR="00ED2727" w:rsidRPr="00860033" w:rsidRDefault="00860033" w:rsidP="00860033">
      <w:pPr>
        <w:pStyle w:val="ListParagraph"/>
        <w:numPr>
          <w:ilvl w:val="1"/>
          <w:numId w:val="37"/>
        </w:numPr>
        <w:rPr>
          <w:rFonts w:eastAsia="Times New Roman" w:cstheme="minorHAnsi"/>
          <w:b/>
          <w:bCs/>
        </w:rPr>
      </w:pPr>
      <w:r w:rsidRPr="00860033">
        <w:rPr>
          <w:rFonts w:eastAsia="Times New Roman" w:cstheme="minorHAnsi"/>
          <w:b/>
          <w:bCs/>
        </w:rPr>
        <w:t>Thematic Focus for Regional Programming</w:t>
      </w:r>
    </w:p>
    <w:p w14:paraId="53BDD3E9" w14:textId="64F0D696" w:rsidR="00ED2727" w:rsidRPr="008E5D04" w:rsidRDefault="00ED2727" w:rsidP="00ED2727">
      <w:pPr>
        <w:spacing w:line="276" w:lineRule="auto"/>
        <w:jc w:val="both"/>
        <w:rPr>
          <w:rFonts w:cstheme="minorHAnsi"/>
          <w:iCs/>
        </w:rPr>
      </w:pPr>
      <w:r w:rsidRPr="008E5D04">
        <w:rPr>
          <w:rFonts w:cstheme="minorHAnsi"/>
        </w:rPr>
        <w:t xml:space="preserve">Identification of </w:t>
      </w:r>
      <w:r w:rsidRPr="008E5D04">
        <w:rPr>
          <w:rFonts w:cstheme="minorHAnsi"/>
          <w:iCs/>
        </w:rPr>
        <w:t xml:space="preserve">thematic areas of programming in the targeted regions </w:t>
      </w:r>
      <w:r w:rsidR="002619D4" w:rsidRPr="008E5D04">
        <w:rPr>
          <w:rFonts w:cstheme="minorHAnsi"/>
          <w:iCs/>
        </w:rPr>
        <w:t>is</w:t>
      </w:r>
      <w:r w:rsidRPr="008E5D04">
        <w:rPr>
          <w:rFonts w:cstheme="minorHAnsi"/>
          <w:iCs/>
        </w:rPr>
        <w:t xml:space="preserve"> guided by the fact that the </w:t>
      </w:r>
      <w:r w:rsidR="00716F3E" w:rsidRPr="008E5D04">
        <w:rPr>
          <w:rFonts w:cstheme="minorHAnsi"/>
          <w:iCs/>
        </w:rPr>
        <w:t>three regions</w:t>
      </w:r>
      <w:r w:rsidRPr="008E5D04">
        <w:rPr>
          <w:rFonts w:cstheme="minorHAnsi"/>
          <w:iCs/>
        </w:rPr>
        <w:t xml:space="preserve"> (Amhara, Somali and Oromia)</w:t>
      </w:r>
      <w:r w:rsidRPr="008E5D04">
        <w:rPr>
          <w:rFonts w:cstheme="minorHAnsi"/>
          <w:i/>
        </w:rPr>
        <w:t xml:space="preserve"> </w:t>
      </w:r>
      <w:r w:rsidRPr="008E5D04">
        <w:rPr>
          <w:rFonts w:cstheme="minorHAnsi"/>
          <w:iCs/>
        </w:rPr>
        <w:t>differ in terms of development needs, geography, demography, socio-economic dynamics as well as opportunities and challenges.</w:t>
      </w:r>
      <w:r w:rsidR="00A661A1" w:rsidRPr="008E5D04">
        <w:rPr>
          <w:rFonts w:cstheme="minorHAnsi"/>
          <w:iCs/>
        </w:rPr>
        <w:t xml:space="preserve"> </w:t>
      </w:r>
      <w:r w:rsidR="00716F3E" w:rsidRPr="008E5D04">
        <w:rPr>
          <w:rFonts w:cstheme="minorHAnsi"/>
          <w:iCs/>
        </w:rPr>
        <w:t>T</w:t>
      </w:r>
      <w:r w:rsidRPr="008E5D04">
        <w:rPr>
          <w:rFonts w:cstheme="minorHAnsi"/>
          <w:iCs/>
        </w:rPr>
        <w:t xml:space="preserve">he selection of thematic areas for programming will be demand-driven, taking into consideration the specific conditions of each region/zone/woreda. </w:t>
      </w:r>
    </w:p>
    <w:p w14:paraId="347767F7" w14:textId="2E563C8F" w:rsidR="00ED2727" w:rsidRPr="008E5D04" w:rsidRDefault="00ED2727" w:rsidP="00ED2727">
      <w:pPr>
        <w:spacing w:line="276" w:lineRule="auto"/>
        <w:jc w:val="both"/>
        <w:rPr>
          <w:rFonts w:cstheme="minorHAnsi"/>
          <w:iCs/>
        </w:rPr>
      </w:pPr>
      <w:r w:rsidRPr="008E5D04">
        <w:rPr>
          <w:rFonts w:cstheme="minorHAnsi"/>
          <w:iCs/>
        </w:rPr>
        <w:t xml:space="preserve">To ensure relevance of UNDP support and alignment with Regional Development Plans, UNDP </w:t>
      </w:r>
      <w:r w:rsidR="004D4BC7" w:rsidRPr="008E5D04">
        <w:rPr>
          <w:rFonts w:cstheme="minorHAnsi"/>
          <w:iCs/>
        </w:rPr>
        <w:t xml:space="preserve">has conducted </w:t>
      </w:r>
      <w:r w:rsidRPr="008E5D04">
        <w:rPr>
          <w:rFonts w:cstheme="minorHAnsi"/>
          <w:iCs/>
        </w:rPr>
        <w:t xml:space="preserve">adequate consultations with the respective Regional President’s offices and other appropriate sector Bureaux and also undertake needs assessment as appropriate. The </w:t>
      </w:r>
      <w:r w:rsidR="00225F3B" w:rsidRPr="008E5D04">
        <w:rPr>
          <w:rFonts w:cstheme="minorHAnsi"/>
          <w:iCs/>
        </w:rPr>
        <w:t xml:space="preserve">regional programme approach </w:t>
      </w:r>
      <w:r w:rsidRPr="008E5D04">
        <w:rPr>
          <w:rFonts w:cstheme="minorHAnsi"/>
          <w:iCs/>
        </w:rPr>
        <w:t>is anchored into the UNDP new CPD philosophy including:</w:t>
      </w:r>
    </w:p>
    <w:p w14:paraId="63DC2BCC" w14:textId="77777777" w:rsidR="00ED2727" w:rsidRPr="008E5D04" w:rsidRDefault="00ED2727" w:rsidP="00ED2727">
      <w:pPr>
        <w:pStyle w:val="ListParagraph"/>
        <w:numPr>
          <w:ilvl w:val="0"/>
          <w:numId w:val="43"/>
        </w:numPr>
        <w:spacing w:after="160"/>
        <w:ind w:left="720"/>
        <w:jc w:val="both"/>
        <w:rPr>
          <w:rFonts w:asciiTheme="minorHAnsi" w:hAnsiTheme="minorHAnsi" w:cstheme="minorHAnsi"/>
        </w:rPr>
      </w:pPr>
      <w:r w:rsidRPr="008E5D04">
        <w:rPr>
          <w:rFonts w:asciiTheme="minorHAnsi" w:hAnsiTheme="minorHAnsi" w:cstheme="minorHAnsi"/>
          <w:i/>
        </w:rPr>
        <w:t>Core institutional Capacity development for improved democratic governance</w:t>
      </w:r>
      <w:r w:rsidRPr="008E5D04">
        <w:rPr>
          <w:rFonts w:asciiTheme="minorHAnsi" w:hAnsiTheme="minorHAnsi" w:cstheme="minorHAnsi"/>
        </w:rPr>
        <w:t xml:space="preserve"> including strengthening of Federal-Regional linkages for transformational change in enhancing justice delivery, peace and security </w:t>
      </w:r>
    </w:p>
    <w:p w14:paraId="10890C60" w14:textId="06851E27" w:rsidR="00ED2727" w:rsidRPr="008E5D04" w:rsidRDefault="00ED2727" w:rsidP="00ED2727">
      <w:pPr>
        <w:pStyle w:val="ListParagraph"/>
        <w:numPr>
          <w:ilvl w:val="0"/>
          <w:numId w:val="43"/>
        </w:numPr>
        <w:spacing w:after="160"/>
        <w:ind w:left="720"/>
        <w:jc w:val="both"/>
        <w:rPr>
          <w:rFonts w:asciiTheme="minorHAnsi" w:hAnsiTheme="minorHAnsi" w:cstheme="minorHAnsi"/>
        </w:rPr>
      </w:pPr>
      <w:r w:rsidRPr="008E5D04">
        <w:rPr>
          <w:rFonts w:asciiTheme="minorHAnsi" w:hAnsiTheme="minorHAnsi" w:cstheme="minorHAnsi"/>
          <w:i/>
        </w:rPr>
        <w:t>Local area-based programming cutting across UNDP portfolios in governance, inclusive economic development, resilience building, sustainable use of natural resources, jobs creation and social cohesion /peacebuilding.</w:t>
      </w:r>
    </w:p>
    <w:p w14:paraId="74AC7B7D" w14:textId="77777777" w:rsidR="00ED2727" w:rsidRPr="008E5D04" w:rsidRDefault="00ED2727" w:rsidP="00ED2727">
      <w:pPr>
        <w:pStyle w:val="ListParagraph"/>
        <w:numPr>
          <w:ilvl w:val="0"/>
          <w:numId w:val="43"/>
        </w:numPr>
        <w:spacing w:after="160"/>
        <w:ind w:left="720"/>
        <w:jc w:val="both"/>
        <w:rPr>
          <w:rFonts w:asciiTheme="minorHAnsi" w:hAnsiTheme="minorHAnsi" w:cstheme="minorHAnsi"/>
        </w:rPr>
      </w:pPr>
      <w:r w:rsidRPr="008E5D04">
        <w:rPr>
          <w:rFonts w:asciiTheme="minorHAnsi" w:hAnsiTheme="minorHAnsi" w:cstheme="minorHAnsi"/>
          <w:i/>
        </w:rPr>
        <w:t>Economic development and jobs creation targeting youth and women including access to finance to support MSMEs.</w:t>
      </w:r>
    </w:p>
    <w:p w14:paraId="180A6898" w14:textId="5534C7C6" w:rsidR="00ED2727" w:rsidRPr="008E5D04" w:rsidRDefault="00ED2727" w:rsidP="00ED2727">
      <w:pPr>
        <w:spacing w:line="276" w:lineRule="auto"/>
        <w:jc w:val="both"/>
        <w:rPr>
          <w:rFonts w:cstheme="minorHAnsi"/>
          <w:iCs/>
        </w:rPr>
      </w:pPr>
      <w:r w:rsidRPr="008E5D04">
        <w:rPr>
          <w:rFonts w:cstheme="minorHAnsi"/>
          <w:iCs/>
        </w:rPr>
        <w:t>To achieve the thematic areas objectives at regional / sub-national levels, UNDP</w:t>
      </w:r>
      <w:r w:rsidR="00A62420" w:rsidRPr="008E5D04">
        <w:rPr>
          <w:rFonts w:cstheme="minorHAnsi"/>
          <w:iCs/>
        </w:rPr>
        <w:t xml:space="preserve"> has</w:t>
      </w:r>
      <w:r w:rsidRPr="008E5D04">
        <w:rPr>
          <w:rFonts w:cstheme="minorHAnsi"/>
          <w:iCs/>
        </w:rPr>
        <w:t xml:space="preserve"> focus</w:t>
      </w:r>
      <w:r w:rsidR="00A62420" w:rsidRPr="008E5D04">
        <w:rPr>
          <w:rFonts w:cstheme="minorHAnsi"/>
          <w:iCs/>
        </w:rPr>
        <w:t>ed</w:t>
      </w:r>
      <w:r w:rsidRPr="008E5D04">
        <w:rPr>
          <w:rFonts w:cstheme="minorHAnsi"/>
          <w:iCs/>
        </w:rPr>
        <w:t xml:space="preserve"> on catalytic investments to support the regions maximize on their impact programming planning and investments. To ensure political buy-in and sustainability, UNDP </w:t>
      </w:r>
      <w:r w:rsidR="00CF53BF">
        <w:rPr>
          <w:rFonts w:cstheme="minorHAnsi"/>
          <w:iCs/>
        </w:rPr>
        <w:t>has</w:t>
      </w:r>
      <w:r w:rsidRPr="008E5D04">
        <w:rPr>
          <w:rFonts w:cstheme="minorHAnsi"/>
          <w:iCs/>
        </w:rPr>
        <w:t xml:space="preserve"> structure</w:t>
      </w:r>
      <w:r w:rsidR="00CF53BF">
        <w:rPr>
          <w:rFonts w:cstheme="minorHAnsi"/>
          <w:iCs/>
        </w:rPr>
        <w:t>d</w:t>
      </w:r>
      <w:r w:rsidRPr="008E5D04">
        <w:rPr>
          <w:rFonts w:cstheme="minorHAnsi"/>
          <w:iCs/>
        </w:rPr>
        <w:t xml:space="preserve"> its programmes at the regional level around a core of local governance programming that will serve as the backbone for enhancing the regional government’s analysis, planning, budgeting, revenue raising and inter-sectoral coordination capacity. </w:t>
      </w:r>
    </w:p>
    <w:p w14:paraId="1F65E6B4" w14:textId="77777777" w:rsidR="00EE013C" w:rsidRPr="006D7A71" w:rsidRDefault="00EE013C" w:rsidP="00254902">
      <w:pPr>
        <w:pStyle w:val="NoSpacing"/>
      </w:pPr>
    </w:p>
    <w:p w14:paraId="32D186F3" w14:textId="6533D363" w:rsidR="00AA604B" w:rsidRPr="003C69C4" w:rsidRDefault="003C69C4" w:rsidP="00C75B02">
      <w:pPr>
        <w:pStyle w:val="Heading1"/>
        <w:numPr>
          <w:ilvl w:val="0"/>
          <w:numId w:val="40"/>
        </w:numPr>
        <w:spacing w:line="276" w:lineRule="auto"/>
        <w:rPr>
          <w:rFonts w:asciiTheme="minorHAnsi" w:hAnsiTheme="minorHAnsi" w:cstheme="minorHAnsi"/>
          <w:color w:val="0070C0"/>
          <w:sz w:val="24"/>
          <w:szCs w:val="24"/>
        </w:rPr>
      </w:pPr>
      <w:r>
        <w:rPr>
          <w:rFonts w:asciiTheme="minorHAnsi" w:hAnsiTheme="minorHAnsi" w:cstheme="minorHAnsi"/>
          <w:color w:val="0070C0"/>
          <w:sz w:val="24"/>
          <w:szCs w:val="24"/>
        </w:rPr>
        <w:t xml:space="preserve">Development Challenge </w:t>
      </w:r>
    </w:p>
    <w:p w14:paraId="7DE94761" w14:textId="10C8B360" w:rsidR="00F41A57" w:rsidRPr="00B026A1" w:rsidRDefault="00F41A57" w:rsidP="00B026A1">
      <w:pPr>
        <w:pStyle w:val="ListParagraph"/>
        <w:numPr>
          <w:ilvl w:val="1"/>
          <w:numId w:val="40"/>
        </w:numPr>
        <w:jc w:val="both"/>
        <w:rPr>
          <w:rFonts w:cstheme="minorHAnsi"/>
          <w:b/>
          <w:bCs/>
        </w:rPr>
      </w:pPr>
      <w:r w:rsidRPr="00B026A1">
        <w:rPr>
          <w:rFonts w:cstheme="minorHAnsi"/>
          <w:b/>
          <w:bCs/>
        </w:rPr>
        <w:t xml:space="preserve">Context </w:t>
      </w:r>
    </w:p>
    <w:p w14:paraId="5D3D268F" w14:textId="28E896AE" w:rsidR="00803BDF" w:rsidRPr="003C69C4" w:rsidRDefault="005C4DFA" w:rsidP="00591B95">
      <w:pPr>
        <w:jc w:val="both"/>
        <w:rPr>
          <w:rFonts w:eastAsia="Times New Roman" w:cstheme="minorHAnsi"/>
        </w:rPr>
      </w:pPr>
      <w:r w:rsidRPr="003C69C4">
        <w:rPr>
          <w:rFonts w:cstheme="minorHAnsi"/>
        </w:rPr>
        <w:t xml:space="preserve">Following the guidance from the Ministry of Finance to concentrate programming in a maximum of three Regions to achieve greater impact and sustainability, UNDP </w:t>
      </w:r>
      <w:r w:rsidR="00714518" w:rsidRPr="003C69C4">
        <w:rPr>
          <w:rFonts w:eastAsia="Times New Roman" w:cstheme="minorHAnsi"/>
        </w:rPr>
        <w:t xml:space="preserve">identified </w:t>
      </w:r>
      <w:r w:rsidR="00DC7FBF" w:rsidRPr="003C69C4">
        <w:rPr>
          <w:rFonts w:eastAsia="Times New Roman" w:cstheme="minorHAnsi"/>
        </w:rPr>
        <w:t>Amhara, Oromia and Somali regions</w:t>
      </w:r>
      <w:r w:rsidR="00DC7FBF" w:rsidRPr="003C69C4">
        <w:rPr>
          <w:rFonts w:cstheme="minorHAnsi"/>
        </w:rPr>
        <w:t xml:space="preserve"> </w:t>
      </w:r>
      <w:r w:rsidR="00714518" w:rsidRPr="003C69C4">
        <w:rPr>
          <w:rFonts w:eastAsia="Times New Roman" w:cstheme="minorHAnsi"/>
        </w:rPr>
        <w:t>for piloting UNDP’s regional programming approach</w:t>
      </w:r>
      <w:r w:rsidR="00DC7FBF" w:rsidRPr="003C69C4">
        <w:rPr>
          <w:rFonts w:eastAsia="Times New Roman" w:cstheme="minorHAnsi"/>
        </w:rPr>
        <w:t xml:space="preserve">. The </w:t>
      </w:r>
      <w:r w:rsidR="00BD70C1" w:rsidRPr="003C69C4">
        <w:rPr>
          <w:rFonts w:eastAsia="Times New Roman" w:cstheme="minorHAnsi"/>
        </w:rPr>
        <w:t>three regions</w:t>
      </w:r>
      <w:r w:rsidR="0098392C" w:rsidRPr="003C69C4">
        <w:rPr>
          <w:rFonts w:cstheme="minorHAnsi"/>
        </w:rPr>
        <w:t xml:space="preserve"> are selected based on standard </w:t>
      </w:r>
      <w:r w:rsidR="0098392C" w:rsidRPr="003C69C4">
        <w:rPr>
          <w:rFonts w:cstheme="minorHAnsi"/>
        </w:rPr>
        <w:lastRenderedPageBreak/>
        <w:t>criteria</w:t>
      </w:r>
      <w:r w:rsidR="000121F5" w:rsidRPr="003C69C4">
        <w:rPr>
          <w:rFonts w:cstheme="minorHAnsi"/>
        </w:rPr>
        <w:t xml:space="preserve">. Some of the major selection criteria include </w:t>
      </w:r>
      <w:r w:rsidR="00BD70C1" w:rsidRPr="003C69C4">
        <w:rPr>
          <w:rFonts w:cstheme="minorHAnsi"/>
        </w:rPr>
        <w:t>s</w:t>
      </w:r>
      <w:r w:rsidRPr="003C69C4">
        <w:rPr>
          <w:rFonts w:cstheme="minorHAnsi"/>
        </w:rPr>
        <w:t>ocio-economic indicators performance</w:t>
      </w:r>
      <w:r w:rsidR="00BD70C1" w:rsidRPr="003C69C4">
        <w:rPr>
          <w:rFonts w:cstheme="minorHAnsi"/>
        </w:rPr>
        <w:t>, s</w:t>
      </w:r>
      <w:r w:rsidRPr="003C69C4">
        <w:rPr>
          <w:rFonts w:cstheme="minorHAnsi"/>
        </w:rPr>
        <w:t>ize of the Region vs development issues / needs</w:t>
      </w:r>
      <w:r w:rsidR="00BD70C1" w:rsidRPr="003C69C4">
        <w:rPr>
          <w:rFonts w:cstheme="minorHAnsi"/>
        </w:rPr>
        <w:t>, l</w:t>
      </w:r>
      <w:r w:rsidRPr="003C69C4">
        <w:rPr>
          <w:rFonts w:cstheme="minorHAnsi"/>
        </w:rPr>
        <w:t>evel of vulnerability (opportunity for youths and women inclusion)</w:t>
      </w:r>
      <w:r w:rsidR="00BD70C1" w:rsidRPr="003C69C4">
        <w:rPr>
          <w:rFonts w:cstheme="minorHAnsi"/>
        </w:rPr>
        <w:t>, g</w:t>
      </w:r>
      <w:r w:rsidRPr="003C69C4">
        <w:rPr>
          <w:rFonts w:cstheme="minorHAnsi"/>
        </w:rPr>
        <w:t>eographical diversification spread between highland and lowland regions</w:t>
      </w:r>
      <w:r w:rsidR="00BD70C1" w:rsidRPr="003C69C4">
        <w:rPr>
          <w:rFonts w:cstheme="minorHAnsi"/>
        </w:rPr>
        <w:t>, i</w:t>
      </w:r>
      <w:r w:rsidRPr="003C69C4">
        <w:rPr>
          <w:rFonts w:cstheme="minorHAnsi"/>
        </w:rPr>
        <w:t>nstitutional capacity support needs for enhancement of service delivery</w:t>
      </w:r>
      <w:r w:rsidR="000870FD" w:rsidRPr="003C69C4">
        <w:rPr>
          <w:rFonts w:cstheme="minorHAnsi"/>
        </w:rPr>
        <w:t>,</w:t>
      </w:r>
      <w:r w:rsidR="000E1CB5" w:rsidRPr="003C69C4">
        <w:rPr>
          <w:rFonts w:cstheme="minorHAnsi"/>
        </w:rPr>
        <w:t xml:space="preserve"> cross-boundary / cross-border dimension</w:t>
      </w:r>
      <w:r w:rsidR="000870FD" w:rsidRPr="003C69C4">
        <w:rPr>
          <w:rFonts w:cstheme="minorHAnsi"/>
        </w:rPr>
        <w:t xml:space="preserve"> </w:t>
      </w:r>
      <w:r w:rsidR="000E1CB5" w:rsidRPr="003C69C4">
        <w:rPr>
          <w:rFonts w:cstheme="minorHAnsi"/>
        </w:rPr>
        <w:t xml:space="preserve">and </w:t>
      </w:r>
      <w:r w:rsidR="000870FD" w:rsidRPr="003C69C4">
        <w:rPr>
          <w:rFonts w:cstheme="minorHAnsi"/>
        </w:rPr>
        <w:t xml:space="preserve">degree of instability (social tensions, active/latent conflicts), among others. </w:t>
      </w:r>
      <w:r w:rsidR="00803BDF" w:rsidRPr="003C69C4">
        <w:rPr>
          <w:rFonts w:eastAsia="Times New Roman" w:cstheme="minorHAnsi"/>
        </w:rPr>
        <w:t>The selected regions present complex humanitarian, development and peacebuilding needs as well as urgent institutional capacity gaps requiring a comprehensive UNDP portfolio wide approach at regional level and further targeting of pilot areas within the Regions for an area-based programming approach that will maximize impact and sustainability. The sub-regional (Zonal and Woreda) level targeting will be done in consultation with Regional President’s offices and other relevant regional sector Bureaux. For the sub-regional targeting, in addition to the above criteria, UNDP will also consider the degree of security and access to the target locations.</w:t>
      </w:r>
    </w:p>
    <w:p w14:paraId="6FEC216A" w14:textId="0F161555" w:rsidR="00C42EFB" w:rsidRPr="003C69C4" w:rsidRDefault="00C42EFB" w:rsidP="00AA604B">
      <w:pPr>
        <w:rPr>
          <w:rFonts w:eastAsia="Times New Roman" w:cstheme="minorHAnsi"/>
          <w:b/>
          <w:bCs/>
          <w:i/>
          <w:iCs/>
        </w:rPr>
      </w:pPr>
      <w:r w:rsidRPr="003C69C4">
        <w:rPr>
          <w:rFonts w:eastAsia="Times New Roman" w:cstheme="minorHAnsi"/>
          <w:b/>
          <w:bCs/>
          <w:i/>
          <w:iCs/>
        </w:rPr>
        <w:t xml:space="preserve">Amhara Region </w:t>
      </w:r>
    </w:p>
    <w:p w14:paraId="1067D766" w14:textId="61174A72" w:rsidR="00C42EFB" w:rsidRPr="006D7A71" w:rsidRDefault="00C42EFB" w:rsidP="00C42EFB">
      <w:pPr>
        <w:jc w:val="both"/>
        <w:rPr>
          <w:rFonts w:eastAsia="Times New Roman" w:cstheme="minorHAnsi"/>
          <w:szCs w:val="24"/>
        </w:rPr>
      </w:pPr>
      <w:r w:rsidRPr="003C69C4">
        <w:rPr>
          <w:rFonts w:eastAsia="Times New Roman" w:cstheme="minorHAnsi"/>
        </w:rPr>
        <w:t>Amhara region is the second largest region in terms of population, and the third largest in terms of land mass, with 15 Zonal Administrations and 220 Woredas (Districts), and nearly 23</w:t>
      </w:r>
      <w:r w:rsidR="00113A97" w:rsidRPr="003C69C4">
        <w:rPr>
          <w:rFonts w:eastAsia="Times New Roman" w:cstheme="minorHAnsi"/>
        </w:rPr>
        <w:t xml:space="preserve"> </w:t>
      </w:r>
      <w:r w:rsidRPr="003C69C4">
        <w:rPr>
          <w:rFonts w:eastAsia="Times New Roman" w:cstheme="minorHAnsi"/>
        </w:rPr>
        <w:t xml:space="preserve">million people. The Region is endowed with both natural and </w:t>
      </w:r>
      <w:r w:rsidR="00472C70" w:rsidRPr="003C69C4">
        <w:rPr>
          <w:rFonts w:eastAsia="Times New Roman" w:cstheme="minorHAnsi"/>
        </w:rPr>
        <w:t>hu</w:t>
      </w:r>
      <w:r w:rsidRPr="003C69C4">
        <w:rPr>
          <w:rFonts w:eastAsia="Times New Roman" w:cstheme="minorHAnsi"/>
        </w:rPr>
        <w:t>manmade resources such as rivers, fertile arable land, multiple tourist attraction sites, and industrious people. Agriculture is the mainstay of the majority of the population, and it contributes about 55% of the</w:t>
      </w:r>
      <w:r w:rsidRPr="006D7A71">
        <w:rPr>
          <w:rFonts w:eastAsia="Times New Roman" w:cstheme="minorHAnsi"/>
          <w:szCs w:val="24"/>
        </w:rPr>
        <w:t xml:space="preserve"> GDP in the region. </w:t>
      </w:r>
    </w:p>
    <w:p w14:paraId="1462B769" w14:textId="77777777" w:rsidR="005E18C9" w:rsidRPr="006D7A71" w:rsidRDefault="00C42EFB" w:rsidP="00C42EFB">
      <w:pPr>
        <w:jc w:val="both"/>
        <w:rPr>
          <w:rFonts w:cstheme="minorHAnsi"/>
        </w:rPr>
      </w:pPr>
      <w:r w:rsidRPr="006D7A71">
        <w:rPr>
          <w:rFonts w:eastAsia="Times New Roman" w:cstheme="minorHAnsi"/>
          <w:szCs w:val="24"/>
        </w:rPr>
        <w:t xml:space="preserve">Following </w:t>
      </w:r>
      <w:r w:rsidR="005F2A12" w:rsidRPr="006D7A71">
        <w:rPr>
          <w:rFonts w:eastAsia="Times New Roman" w:cstheme="minorHAnsi"/>
          <w:szCs w:val="24"/>
        </w:rPr>
        <w:t>the conflict in Northern Ethiopia,</w:t>
      </w:r>
      <w:r w:rsidRPr="006D7A71">
        <w:rPr>
          <w:rFonts w:eastAsia="Times New Roman" w:cstheme="minorHAnsi"/>
          <w:szCs w:val="24"/>
        </w:rPr>
        <w:t xml:space="preserve"> the war intensified </w:t>
      </w:r>
      <w:r w:rsidR="005F2A12" w:rsidRPr="006D7A71">
        <w:rPr>
          <w:rFonts w:eastAsia="Times New Roman" w:cstheme="minorHAnsi"/>
          <w:szCs w:val="24"/>
        </w:rPr>
        <w:t xml:space="preserve">to </w:t>
      </w:r>
      <w:r w:rsidR="00CF7691" w:rsidRPr="006D7A71">
        <w:rPr>
          <w:rFonts w:eastAsia="Times New Roman" w:cstheme="minorHAnsi"/>
          <w:szCs w:val="24"/>
        </w:rPr>
        <w:t xml:space="preserve">Northern and </w:t>
      </w:r>
      <w:r w:rsidRPr="006D7A71">
        <w:rPr>
          <w:rFonts w:eastAsia="Times New Roman" w:cstheme="minorHAnsi"/>
          <w:szCs w:val="24"/>
        </w:rPr>
        <w:t xml:space="preserve">Eastern Amhara </w:t>
      </w:r>
      <w:r w:rsidR="00CF7691" w:rsidRPr="006D7A71">
        <w:rPr>
          <w:rFonts w:eastAsia="Times New Roman" w:cstheme="minorHAnsi"/>
          <w:szCs w:val="24"/>
        </w:rPr>
        <w:t xml:space="preserve">as well </w:t>
      </w:r>
      <w:r w:rsidRPr="006D7A71">
        <w:rPr>
          <w:rFonts w:eastAsia="Times New Roman" w:cstheme="minorHAnsi"/>
          <w:szCs w:val="24"/>
        </w:rPr>
        <w:t xml:space="preserve">Afar Regions. Some 8 Zones, 2 major cities, 78 Districts and 1,483 Kebeles </w:t>
      </w:r>
      <w:r w:rsidR="00AD7863" w:rsidRPr="006D7A71">
        <w:rPr>
          <w:rFonts w:eastAsia="Times New Roman" w:cstheme="minorHAnsi"/>
          <w:szCs w:val="24"/>
        </w:rPr>
        <w:t>were directly affected by the war</w:t>
      </w:r>
      <w:r w:rsidR="00354A0D" w:rsidRPr="006D7A71">
        <w:rPr>
          <w:rFonts w:eastAsia="Times New Roman" w:cstheme="minorHAnsi"/>
          <w:szCs w:val="24"/>
        </w:rPr>
        <w:t>, some of the Woredas</w:t>
      </w:r>
      <w:r w:rsidR="00360D3C" w:rsidRPr="006D7A71">
        <w:rPr>
          <w:rFonts w:eastAsia="Times New Roman" w:cstheme="minorHAnsi"/>
          <w:szCs w:val="24"/>
        </w:rPr>
        <w:t xml:space="preserve"> sustained active conflict for</w:t>
      </w:r>
      <w:r w:rsidRPr="006D7A71">
        <w:rPr>
          <w:rFonts w:eastAsia="Times New Roman" w:cstheme="minorHAnsi"/>
          <w:szCs w:val="24"/>
        </w:rPr>
        <w:t xml:space="preserve"> about 8 months. </w:t>
      </w:r>
      <w:r w:rsidR="000E1A52" w:rsidRPr="006D7A71">
        <w:rPr>
          <w:rFonts w:eastAsia="Times New Roman" w:cstheme="minorHAnsi"/>
          <w:szCs w:val="24"/>
        </w:rPr>
        <w:t>According to Amhara</w:t>
      </w:r>
      <w:r w:rsidR="005D0478" w:rsidRPr="006D7A71">
        <w:rPr>
          <w:rFonts w:eastAsia="Times New Roman" w:cstheme="minorHAnsi"/>
          <w:szCs w:val="24"/>
        </w:rPr>
        <w:t xml:space="preserve"> region re</w:t>
      </w:r>
      <w:r w:rsidR="00BC4B3D" w:rsidRPr="006D7A71">
        <w:rPr>
          <w:rFonts w:eastAsia="Times New Roman" w:cstheme="minorHAnsi"/>
          <w:szCs w:val="24"/>
        </w:rPr>
        <w:t>covery, reconstruction and rehabilitation office (AR</w:t>
      </w:r>
      <w:r w:rsidR="000E1A52" w:rsidRPr="006D7A71">
        <w:rPr>
          <w:rFonts w:eastAsia="Times New Roman" w:cstheme="minorHAnsi"/>
          <w:szCs w:val="24"/>
        </w:rPr>
        <w:t>RRO</w:t>
      </w:r>
      <w:r w:rsidR="00BC4B3D" w:rsidRPr="006D7A71">
        <w:rPr>
          <w:rFonts w:eastAsia="Times New Roman" w:cstheme="minorHAnsi"/>
          <w:szCs w:val="24"/>
        </w:rPr>
        <w:t>)</w:t>
      </w:r>
      <w:r w:rsidR="000E1A52" w:rsidRPr="006D7A71">
        <w:rPr>
          <w:rFonts w:eastAsia="Times New Roman" w:cstheme="minorHAnsi"/>
          <w:szCs w:val="24"/>
        </w:rPr>
        <w:t xml:space="preserve">, </w:t>
      </w:r>
      <w:r w:rsidR="00572D04" w:rsidRPr="006D7A71">
        <w:rPr>
          <w:rFonts w:eastAsia="Times New Roman" w:cstheme="minorHAnsi"/>
          <w:szCs w:val="24"/>
        </w:rPr>
        <w:t>the region incurred ETB 291.8 billion loss due to the war</w:t>
      </w:r>
      <w:r w:rsidR="00572D04" w:rsidRPr="006D7A71">
        <w:rPr>
          <w:rStyle w:val="FootnoteReference"/>
          <w:rFonts w:asciiTheme="minorHAnsi" w:eastAsia="Times New Roman" w:hAnsiTheme="minorHAnsi" w:cstheme="minorHAnsi"/>
          <w:szCs w:val="24"/>
        </w:rPr>
        <w:footnoteReference w:id="4"/>
      </w:r>
      <w:r w:rsidR="00572D04" w:rsidRPr="006D7A71">
        <w:rPr>
          <w:rFonts w:eastAsia="Times New Roman" w:cstheme="minorHAnsi"/>
          <w:szCs w:val="24"/>
        </w:rPr>
        <w:t>.</w:t>
      </w:r>
      <w:r w:rsidR="006E3DFE" w:rsidRPr="006D7A71">
        <w:rPr>
          <w:rFonts w:eastAsia="Times New Roman" w:cstheme="minorHAnsi"/>
          <w:szCs w:val="24"/>
        </w:rPr>
        <w:t xml:space="preserve"> The </w:t>
      </w:r>
      <w:r w:rsidR="000D1C58" w:rsidRPr="006D7A71">
        <w:rPr>
          <w:rFonts w:eastAsia="Times New Roman" w:cstheme="minorHAnsi"/>
          <w:szCs w:val="24"/>
        </w:rPr>
        <w:t xml:space="preserve">most </w:t>
      </w:r>
      <w:r w:rsidR="00692790" w:rsidRPr="006D7A71">
        <w:rPr>
          <w:rFonts w:eastAsia="Times New Roman" w:cstheme="minorHAnsi"/>
          <w:szCs w:val="24"/>
        </w:rPr>
        <w:t>impacted sectors by the amount of loss include agriculture (92.4 billion), industries (</w:t>
      </w:r>
      <w:r w:rsidR="00F726AF" w:rsidRPr="006D7A71">
        <w:rPr>
          <w:rFonts w:eastAsia="Times New Roman" w:cstheme="minorHAnsi"/>
          <w:szCs w:val="24"/>
        </w:rPr>
        <w:t>39.2 billion</w:t>
      </w:r>
      <w:r w:rsidR="00692790" w:rsidRPr="006D7A71">
        <w:rPr>
          <w:rFonts w:eastAsia="Times New Roman" w:cstheme="minorHAnsi"/>
          <w:szCs w:val="24"/>
        </w:rPr>
        <w:t>)</w:t>
      </w:r>
      <w:r w:rsidR="00F726AF" w:rsidRPr="006D7A71">
        <w:rPr>
          <w:rFonts w:eastAsia="Times New Roman" w:cstheme="minorHAnsi"/>
          <w:szCs w:val="24"/>
        </w:rPr>
        <w:t xml:space="preserve">, </w:t>
      </w:r>
      <w:r w:rsidR="00DB0AA8" w:rsidRPr="006D7A71">
        <w:rPr>
          <w:rFonts w:eastAsia="Times New Roman" w:cstheme="minorHAnsi"/>
          <w:szCs w:val="24"/>
        </w:rPr>
        <w:t xml:space="preserve">and damage on government institutions </w:t>
      </w:r>
      <w:r w:rsidR="00F726AF" w:rsidRPr="006D7A71">
        <w:rPr>
          <w:rFonts w:eastAsia="Times New Roman" w:cstheme="minorHAnsi"/>
          <w:szCs w:val="24"/>
        </w:rPr>
        <w:t>(38.5 billion)</w:t>
      </w:r>
      <w:r w:rsidR="006E3DFE" w:rsidRPr="006D7A71">
        <w:rPr>
          <w:rFonts w:eastAsia="Times New Roman" w:cstheme="minorHAnsi"/>
          <w:szCs w:val="24"/>
        </w:rPr>
        <w:t>.</w:t>
      </w:r>
      <w:r w:rsidR="005E18C9" w:rsidRPr="006D7A71">
        <w:rPr>
          <w:rFonts w:cstheme="minorHAnsi"/>
        </w:rPr>
        <w:t xml:space="preserve"> </w:t>
      </w:r>
    </w:p>
    <w:p w14:paraId="7ABF0D69" w14:textId="474FB3EF" w:rsidR="00C42EFB" w:rsidRPr="006D7A71" w:rsidRDefault="005E18C9" w:rsidP="00C42EFB">
      <w:pPr>
        <w:jc w:val="both"/>
        <w:rPr>
          <w:rFonts w:eastAsia="Times New Roman" w:cstheme="minorHAnsi"/>
          <w:szCs w:val="24"/>
        </w:rPr>
      </w:pPr>
      <w:r w:rsidRPr="006D7A71">
        <w:rPr>
          <w:rFonts w:eastAsia="Times New Roman" w:cstheme="minorHAnsi"/>
          <w:szCs w:val="24"/>
        </w:rPr>
        <w:t>In terms of material damage, public institutions and infrastructure such as health facilities, schools and universities, training facilities, and roads and bridges have sustained damage</w:t>
      </w:r>
      <w:r w:rsidR="00AA4780" w:rsidRPr="006D7A71">
        <w:rPr>
          <w:rFonts w:eastAsia="Times New Roman" w:cstheme="minorHAnsi"/>
          <w:szCs w:val="24"/>
        </w:rPr>
        <w:t xml:space="preserve"> - </w:t>
      </w:r>
      <w:r w:rsidRPr="006D7A71">
        <w:rPr>
          <w:rFonts w:eastAsia="Times New Roman" w:cstheme="minorHAnsi"/>
          <w:szCs w:val="24"/>
        </w:rPr>
        <w:t xml:space="preserve">40 hospitals, 453 health centres, 1,850 health posts were damaged, and 132 ambulances were looted. This has </w:t>
      </w:r>
      <w:r w:rsidR="00DE73DB" w:rsidRPr="006D7A71">
        <w:rPr>
          <w:rFonts w:eastAsia="Times New Roman" w:cstheme="minorHAnsi"/>
          <w:szCs w:val="24"/>
        </w:rPr>
        <w:t>left</w:t>
      </w:r>
      <w:r w:rsidRPr="006D7A71">
        <w:rPr>
          <w:rFonts w:eastAsia="Times New Roman" w:cstheme="minorHAnsi"/>
          <w:szCs w:val="24"/>
        </w:rPr>
        <w:t xml:space="preserve"> about 3.7</w:t>
      </w:r>
      <w:r w:rsidR="00DE73DB" w:rsidRPr="006D7A71">
        <w:rPr>
          <w:rFonts w:eastAsia="Times New Roman" w:cstheme="minorHAnsi"/>
          <w:szCs w:val="24"/>
        </w:rPr>
        <w:t xml:space="preserve"> </w:t>
      </w:r>
      <w:r w:rsidRPr="006D7A71">
        <w:rPr>
          <w:rFonts w:eastAsia="Times New Roman" w:cstheme="minorHAnsi"/>
          <w:szCs w:val="24"/>
        </w:rPr>
        <w:t>million people without any basic healthcare service and interruption of other regular health services such as vaccinations to children. In the education sector, about 3,823 primary schools, 284 secondary schools, and 4 colleges were damaged leaving 1.9</w:t>
      </w:r>
      <w:r w:rsidR="00DE73DB" w:rsidRPr="006D7A71">
        <w:rPr>
          <w:rFonts w:eastAsia="Times New Roman" w:cstheme="minorHAnsi"/>
          <w:szCs w:val="24"/>
        </w:rPr>
        <w:t xml:space="preserve"> </w:t>
      </w:r>
      <w:r w:rsidRPr="006D7A71">
        <w:rPr>
          <w:rFonts w:eastAsia="Times New Roman" w:cstheme="minorHAnsi"/>
          <w:szCs w:val="24"/>
        </w:rPr>
        <w:t xml:space="preserve">million students </w:t>
      </w:r>
      <w:r w:rsidR="00DE73DB" w:rsidRPr="006D7A71">
        <w:rPr>
          <w:rFonts w:eastAsia="Times New Roman" w:cstheme="minorHAnsi"/>
          <w:szCs w:val="24"/>
        </w:rPr>
        <w:t xml:space="preserve">are </w:t>
      </w:r>
      <w:r w:rsidRPr="006D7A71">
        <w:rPr>
          <w:rFonts w:eastAsia="Times New Roman" w:cstheme="minorHAnsi"/>
          <w:szCs w:val="24"/>
        </w:rPr>
        <w:t xml:space="preserve">out of school. School equipment, mainly computers, laboratory equipment and furniture were damaged. Universities such as Wollo and Woldia, as well as TVET colleges were also damaged and looted by taking away the most important items and damaging the remaining items. Government offices especially at Woreda/Town Administration level were damaged with varying degrees, some of them almost 100%, some others up to 50% or less.  </w:t>
      </w:r>
    </w:p>
    <w:p w14:paraId="0E727F8A" w14:textId="644B7436" w:rsidR="00C42EFB" w:rsidRPr="006D7A71" w:rsidRDefault="00C42EFB" w:rsidP="00C42EFB">
      <w:pPr>
        <w:jc w:val="both"/>
        <w:rPr>
          <w:rFonts w:eastAsia="Times New Roman" w:cstheme="minorHAnsi"/>
          <w:szCs w:val="24"/>
        </w:rPr>
      </w:pPr>
      <w:r w:rsidRPr="006D7A71">
        <w:rPr>
          <w:rFonts w:eastAsia="Times New Roman" w:cstheme="minorHAnsi"/>
          <w:szCs w:val="24"/>
        </w:rPr>
        <w:t xml:space="preserve">The humanitarian loss includes massacre on civilians committed in areas like Maikadra, Chena, and Kobo. Sexual and gender-based violence including rape reported in all areas </w:t>
      </w:r>
      <w:r w:rsidR="00F42E8C" w:rsidRPr="006D7A71">
        <w:rPr>
          <w:rFonts w:eastAsia="Times New Roman" w:cstheme="minorHAnsi"/>
          <w:szCs w:val="24"/>
        </w:rPr>
        <w:t>affected by conflict</w:t>
      </w:r>
      <w:r w:rsidRPr="006D7A71">
        <w:rPr>
          <w:rFonts w:eastAsia="Times New Roman" w:cstheme="minorHAnsi"/>
          <w:szCs w:val="24"/>
        </w:rPr>
        <w:t xml:space="preserve">. About 1.42 million people </w:t>
      </w:r>
      <w:r w:rsidR="00291CF5" w:rsidRPr="006D7A71">
        <w:rPr>
          <w:rFonts w:eastAsia="Times New Roman" w:cstheme="minorHAnsi"/>
          <w:szCs w:val="24"/>
        </w:rPr>
        <w:t>were</w:t>
      </w:r>
      <w:r w:rsidRPr="006D7A71">
        <w:rPr>
          <w:rFonts w:eastAsia="Times New Roman" w:cstheme="minorHAnsi"/>
          <w:szCs w:val="24"/>
        </w:rPr>
        <w:t xml:space="preserve"> displaced, and another 11.4 million people have become dependent on others. Furthermore, about 4,282 children have been left orphans or abandoned as they lost their partners and care takers during the war, and another 2,288 children were separated from their families. </w:t>
      </w:r>
      <w:r w:rsidR="00FB74A7" w:rsidRPr="006D7A71">
        <w:rPr>
          <w:rFonts w:eastAsia="Times New Roman" w:cstheme="minorHAnsi"/>
          <w:szCs w:val="24"/>
        </w:rPr>
        <w:t>According</w:t>
      </w:r>
      <w:r w:rsidR="00400EF3" w:rsidRPr="006D7A71">
        <w:rPr>
          <w:rFonts w:eastAsia="Times New Roman" w:cstheme="minorHAnsi"/>
          <w:szCs w:val="24"/>
        </w:rPr>
        <w:t xml:space="preserve"> to the </w:t>
      </w:r>
      <w:r w:rsidR="0089009D" w:rsidRPr="006D7A71">
        <w:rPr>
          <w:rFonts w:eastAsia="Times New Roman" w:cstheme="minorHAnsi"/>
          <w:szCs w:val="24"/>
        </w:rPr>
        <w:t>census</w:t>
      </w:r>
      <w:r w:rsidR="005D7D67" w:rsidRPr="006D7A71">
        <w:rPr>
          <w:rFonts w:eastAsia="Times New Roman" w:cstheme="minorHAnsi"/>
          <w:szCs w:val="24"/>
        </w:rPr>
        <w:t xml:space="preserve"> </w:t>
      </w:r>
      <w:r w:rsidR="00400EF3" w:rsidRPr="006D7A71">
        <w:rPr>
          <w:rFonts w:eastAsia="Times New Roman" w:cstheme="minorHAnsi"/>
          <w:szCs w:val="24"/>
        </w:rPr>
        <w:t xml:space="preserve">report </w:t>
      </w:r>
      <w:r w:rsidR="005D7D67" w:rsidRPr="006D7A71">
        <w:rPr>
          <w:rFonts w:eastAsia="Times New Roman" w:cstheme="minorHAnsi"/>
          <w:szCs w:val="24"/>
        </w:rPr>
        <w:t>conducted by the region</w:t>
      </w:r>
      <w:r w:rsidR="0089009D" w:rsidRPr="006D7A71">
        <w:rPr>
          <w:rFonts w:eastAsia="Times New Roman" w:cstheme="minorHAnsi"/>
          <w:szCs w:val="24"/>
        </w:rPr>
        <w:t>, 429,443 people were living with psychological and mental scars</w:t>
      </w:r>
      <w:r w:rsidR="00E23D31" w:rsidRPr="006D7A71">
        <w:rPr>
          <w:rFonts w:eastAsia="Times New Roman" w:cstheme="minorHAnsi"/>
          <w:szCs w:val="24"/>
        </w:rPr>
        <w:t xml:space="preserve"> as a result of the conflict among whom</w:t>
      </w:r>
      <w:r w:rsidR="0089009D" w:rsidRPr="006D7A71">
        <w:rPr>
          <w:rFonts w:eastAsia="Times New Roman" w:cstheme="minorHAnsi"/>
          <w:szCs w:val="24"/>
        </w:rPr>
        <w:t xml:space="preserve"> 73.6% exhibited two or more psychological problems</w:t>
      </w:r>
      <w:r w:rsidR="003F0B0A" w:rsidRPr="006D7A71">
        <w:rPr>
          <w:rFonts w:eastAsia="Times New Roman" w:cstheme="minorHAnsi"/>
          <w:szCs w:val="24"/>
        </w:rPr>
        <w:t xml:space="preserve"> - </w:t>
      </w:r>
      <w:r w:rsidR="0089009D" w:rsidRPr="006D7A71">
        <w:rPr>
          <w:rFonts w:eastAsia="Times New Roman" w:cstheme="minorHAnsi"/>
          <w:szCs w:val="24"/>
        </w:rPr>
        <w:t xml:space="preserve">70% </w:t>
      </w:r>
      <w:r w:rsidR="0089009D" w:rsidRPr="006D7A71">
        <w:rPr>
          <w:rFonts w:eastAsia="Times New Roman" w:cstheme="minorHAnsi"/>
          <w:szCs w:val="24"/>
        </w:rPr>
        <w:lastRenderedPageBreak/>
        <w:t>of the survivors suffered from anxiety, 64% depression, 55% hopelessness, 50% post-traumatic stress disorder and 34% suicidal tendencies</w:t>
      </w:r>
      <w:r w:rsidR="0089009D" w:rsidRPr="006D7A71">
        <w:rPr>
          <w:rStyle w:val="FootnoteReference"/>
          <w:rFonts w:asciiTheme="minorHAnsi" w:eastAsia="Times New Roman" w:hAnsiTheme="minorHAnsi" w:cstheme="minorHAnsi"/>
          <w:szCs w:val="24"/>
        </w:rPr>
        <w:footnoteReference w:id="5"/>
      </w:r>
      <w:r w:rsidR="0089009D" w:rsidRPr="006D7A71">
        <w:rPr>
          <w:rFonts w:eastAsia="Times New Roman" w:cstheme="minorHAnsi"/>
          <w:szCs w:val="24"/>
        </w:rPr>
        <w:t xml:space="preserve">  </w:t>
      </w:r>
    </w:p>
    <w:p w14:paraId="5506BB85" w14:textId="470410A3" w:rsidR="002B090B" w:rsidRPr="006D7A71" w:rsidRDefault="00C42EFB" w:rsidP="002B090B">
      <w:pPr>
        <w:jc w:val="both"/>
        <w:rPr>
          <w:rFonts w:eastAsia="Times New Roman" w:cstheme="minorHAnsi"/>
          <w:szCs w:val="24"/>
        </w:rPr>
      </w:pPr>
      <w:r w:rsidRPr="006D7A71">
        <w:rPr>
          <w:rFonts w:eastAsia="Times New Roman" w:cstheme="minorHAnsi"/>
          <w:szCs w:val="24"/>
        </w:rPr>
        <w:t xml:space="preserve">On the economic side, about 16,699 micro, small and medium enterprises were damaged and 35,761 facilities such as </w:t>
      </w:r>
      <w:r w:rsidRPr="006D7A71">
        <w:rPr>
          <w:rFonts w:eastAsia="Times New Roman" w:cstheme="minorHAnsi"/>
          <w:i/>
          <w:iCs/>
          <w:szCs w:val="24"/>
        </w:rPr>
        <w:t>one stop centres for business advisory services</w:t>
      </w:r>
      <w:r w:rsidRPr="006D7A71">
        <w:rPr>
          <w:rFonts w:eastAsia="Times New Roman" w:cstheme="minorHAnsi"/>
          <w:szCs w:val="24"/>
        </w:rPr>
        <w:t xml:space="preserve"> were damaged and looted. In addition, 6</w:t>
      </w:r>
      <w:r w:rsidR="00A621E0" w:rsidRPr="006D7A71">
        <w:rPr>
          <w:rFonts w:eastAsia="Times New Roman" w:cstheme="minorHAnsi"/>
          <w:szCs w:val="24"/>
        </w:rPr>
        <w:t xml:space="preserve"> </w:t>
      </w:r>
      <w:r w:rsidRPr="006D7A71">
        <w:rPr>
          <w:rFonts w:eastAsia="Times New Roman" w:cstheme="minorHAnsi"/>
          <w:szCs w:val="24"/>
        </w:rPr>
        <w:t xml:space="preserve">polytechnical colleges, 29 TVETs, 25 government colleges and 4 private colleges were damaged. As a result, training/educational programmes in these facilities were interrupted affecting some 15,035 students. Similarly, in the agriculture sector, 1,449 farmers training centres, 3 agricultural research centre, 1,999 farmers’ association and 8 other facilities (such as cold storage, tissue culture etc.) were also damaged and are out of operation. Loss of other asserts such as </w:t>
      </w:r>
      <w:r w:rsidR="00CC37C1" w:rsidRPr="006D7A71">
        <w:rPr>
          <w:rFonts w:eastAsia="Times New Roman" w:cstheme="minorHAnsi"/>
          <w:szCs w:val="24"/>
        </w:rPr>
        <w:t>livestock is significant</w:t>
      </w:r>
      <w:r w:rsidRPr="006D7A71">
        <w:rPr>
          <w:rFonts w:eastAsia="Times New Roman" w:cstheme="minorHAnsi"/>
          <w:szCs w:val="24"/>
        </w:rPr>
        <w:t xml:space="preserve">. The damage in other sectors such as banking and finance, utilities (electricity and water supply) was not covered in the assessment conducted by the Region. </w:t>
      </w:r>
    </w:p>
    <w:p w14:paraId="4769F9F1" w14:textId="303C768B" w:rsidR="006C2BDA" w:rsidRPr="006D7A71" w:rsidRDefault="00CD5607" w:rsidP="006C2BDA">
      <w:pPr>
        <w:jc w:val="both"/>
        <w:rPr>
          <w:rFonts w:eastAsia="Times New Roman" w:cstheme="minorHAnsi"/>
          <w:szCs w:val="24"/>
        </w:rPr>
      </w:pPr>
      <w:r w:rsidRPr="006D7A71">
        <w:rPr>
          <w:rFonts w:eastAsia="Times New Roman" w:cstheme="minorHAnsi"/>
          <w:szCs w:val="24"/>
        </w:rPr>
        <w:t xml:space="preserve">Looking at the gender equality and women empowerment </w:t>
      </w:r>
      <w:r w:rsidR="00C00DCD" w:rsidRPr="006D7A71">
        <w:rPr>
          <w:rFonts w:eastAsia="Times New Roman" w:cstheme="minorHAnsi"/>
          <w:szCs w:val="24"/>
        </w:rPr>
        <w:t xml:space="preserve">dimension of the </w:t>
      </w:r>
      <w:r w:rsidRPr="006D7A71">
        <w:rPr>
          <w:rFonts w:eastAsia="Times New Roman" w:cstheme="minorHAnsi"/>
          <w:szCs w:val="24"/>
        </w:rPr>
        <w:t>context</w:t>
      </w:r>
      <w:r w:rsidR="006C2BDA" w:rsidRPr="006D7A71">
        <w:rPr>
          <w:rFonts w:eastAsia="Times New Roman" w:cstheme="minorHAnsi"/>
          <w:szCs w:val="24"/>
        </w:rPr>
        <w:t>,</w:t>
      </w:r>
      <w:r w:rsidRPr="006D7A71">
        <w:rPr>
          <w:rFonts w:eastAsia="Times New Roman" w:cstheme="minorHAnsi"/>
          <w:szCs w:val="24"/>
        </w:rPr>
        <w:t xml:space="preserve"> </w:t>
      </w:r>
      <w:r w:rsidR="008169CB" w:rsidRPr="006D7A71">
        <w:rPr>
          <w:rFonts w:eastAsia="Times New Roman" w:cstheme="minorHAnsi"/>
          <w:szCs w:val="24"/>
        </w:rPr>
        <w:t>w</w:t>
      </w:r>
      <w:r w:rsidR="006C2BDA" w:rsidRPr="006D7A71">
        <w:rPr>
          <w:rFonts w:eastAsia="Times New Roman" w:cstheme="minorHAnsi"/>
          <w:szCs w:val="24"/>
        </w:rPr>
        <w:t xml:space="preserve">omen and girls have been subject to sexual and gender-based violence perpetrated by combatants in the conflict as well as family and community members. The destruction and looting of public infrastructure in these zones </w:t>
      </w:r>
      <w:r w:rsidR="00CE2D6C" w:rsidRPr="006D7A71">
        <w:rPr>
          <w:rFonts w:eastAsia="Times New Roman" w:cstheme="minorHAnsi"/>
          <w:szCs w:val="24"/>
        </w:rPr>
        <w:t>have</w:t>
      </w:r>
      <w:r w:rsidR="006C2BDA" w:rsidRPr="006D7A71">
        <w:rPr>
          <w:rFonts w:eastAsia="Times New Roman" w:cstheme="minorHAnsi"/>
          <w:szCs w:val="24"/>
        </w:rPr>
        <w:t xml:space="preserve"> significantly impeded the ability of women to access basic services including health and social protection. Inadequate humanitarian assistance including health services, lack of psychosocial support and specialized services for survivors of </w:t>
      </w:r>
      <w:r w:rsidR="001C3E67" w:rsidRPr="006D7A71">
        <w:rPr>
          <w:rFonts w:eastAsia="Times New Roman" w:cstheme="minorHAnsi"/>
          <w:szCs w:val="24"/>
        </w:rPr>
        <w:t xml:space="preserve">sexual and </w:t>
      </w:r>
      <w:r w:rsidR="00F27FB1" w:rsidRPr="006D7A71">
        <w:rPr>
          <w:rFonts w:eastAsia="Times New Roman" w:cstheme="minorHAnsi"/>
          <w:szCs w:val="24"/>
        </w:rPr>
        <w:t>gender-based</w:t>
      </w:r>
      <w:r w:rsidR="006C2BDA" w:rsidRPr="006D7A71">
        <w:rPr>
          <w:rFonts w:eastAsia="Times New Roman" w:cstheme="minorHAnsi"/>
          <w:szCs w:val="24"/>
        </w:rPr>
        <w:t xml:space="preserve"> violence</w:t>
      </w:r>
      <w:r w:rsidR="001C3E67" w:rsidRPr="006D7A71">
        <w:rPr>
          <w:rFonts w:eastAsia="Times New Roman" w:cstheme="minorHAnsi"/>
          <w:szCs w:val="24"/>
        </w:rPr>
        <w:t xml:space="preserve"> (SGBV)</w:t>
      </w:r>
      <w:r w:rsidR="006C2BDA" w:rsidRPr="006D7A71">
        <w:rPr>
          <w:rFonts w:eastAsia="Times New Roman" w:cstheme="minorHAnsi"/>
          <w:szCs w:val="24"/>
        </w:rPr>
        <w:t xml:space="preserve"> including safe houses/rehabilitations </w:t>
      </w:r>
      <w:r w:rsidR="00F27FB1" w:rsidRPr="006D7A71">
        <w:rPr>
          <w:rFonts w:eastAsia="Times New Roman" w:cstheme="minorHAnsi"/>
          <w:szCs w:val="24"/>
        </w:rPr>
        <w:t>centres</w:t>
      </w:r>
      <w:r w:rsidR="006C2BDA" w:rsidRPr="006D7A71">
        <w:rPr>
          <w:rFonts w:eastAsia="Times New Roman" w:cstheme="minorHAnsi"/>
          <w:szCs w:val="24"/>
        </w:rPr>
        <w:t xml:space="preserve">; as well as shortage of hygiene and dignity kits and other specific supplies for women and girls has aggravated the precarious situation.   </w:t>
      </w:r>
    </w:p>
    <w:p w14:paraId="598FE7DB" w14:textId="1FF88EED" w:rsidR="006C2BDA" w:rsidRPr="006D7A71" w:rsidRDefault="006C2BDA" w:rsidP="006C2BDA">
      <w:pPr>
        <w:jc w:val="both"/>
        <w:rPr>
          <w:rFonts w:eastAsia="Times New Roman" w:cstheme="minorHAnsi"/>
          <w:szCs w:val="24"/>
        </w:rPr>
      </w:pPr>
      <w:r w:rsidRPr="006D7A71">
        <w:rPr>
          <w:rFonts w:eastAsia="Times New Roman" w:cstheme="minorHAnsi"/>
          <w:szCs w:val="24"/>
        </w:rPr>
        <w:t xml:space="preserve">The magnitude of </w:t>
      </w:r>
      <w:r w:rsidR="001C3E67" w:rsidRPr="006D7A71">
        <w:rPr>
          <w:rFonts w:eastAsia="Times New Roman" w:cstheme="minorHAnsi"/>
          <w:szCs w:val="24"/>
        </w:rPr>
        <w:t>SGBV</w:t>
      </w:r>
      <w:r w:rsidRPr="006D7A71">
        <w:rPr>
          <w:rFonts w:eastAsia="Times New Roman" w:cstheme="minorHAnsi"/>
          <w:szCs w:val="24"/>
        </w:rPr>
        <w:t xml:space="preserve"> is difficult to capture as cases are under-reported due to absence of formal/systematic reporting mechanism</w:t>
      </w:r>
      <w:r w:rsidR="004D4C88" w:rsidRPr="006D7A71">
        <w:rPr>
          <w:rFonts w:eastAsia="Times New Roman" w:cstheme="minorHAnsi"/>
          <w:szCs w:val="24"/>
        </w:rPr>
        <w:t xml:space="preserve"> and cultural reasons</w:t>
      </w:r>
      <w:r w:rsidRPr="006D7A71">
        <w:rPr>
          <w:rFonts w:eastAsia="Times New Roman" w:cstheme="minorHAnsi"/>
          <w:szCs w:val="24"/>
        </w:rPr>
        <w:t>. Evidence</w:t>
      </w:r>
      <w:r w:rsidR="007F2FEF" w:rsidRPr="006D7A71">
        <w:rPr>
          <w:rFonts w:eastAsia="Times New Roman" w:cstheme="minorHAnsi"/>
          <w:szCs w:val="24"/>
        </w:rPr>
        <w:t xml:space="preserve"> from the regional government shows</w:t>
      </w:r>
      <w:r w:rsidRPr="006D7A71">
        <w:rPr>
          <w:rFonts w:eastAsia="Times New Roman" w:cstheme="minorHAnsi"/>
          <w:szCs w:val="24"/>
        </w:rPr>
        <w:t xml:space="preserve"> that thousands of women and girls have experienced SGBV. Official reports from Amhara region showed that 1,966 (1,808 women</w:t>
      </w:r>
      <w:r w:rsidR="007F2FEF" w:rsidRPr="006D7A71">
        <w:rPr>
          <w:rFonts w:eastAsia="Times New Roman" w:cstheme="minorHAnsi"/>
          <w:szCs w:val="24"/>
        </w:rPr>
        <w:t xml:space="preserve">, </w:t>
      </w:r>
      <w:r w:rsidRPr="006D7A71">
        <w:rPr>
          <w:rFonts w:eastAsia="Times New Roman" w:cstheme="minorHAnsi"/>
          <w:szCs w:val="24"/>
        </w:rPr>
        <w:t xml:space="preserve">131 girls, and 27 men) cases of SGBV were reported. The investigation conducted by the Ethiopian Human Rights Commission in Amhara and Afar regions between September and December </w:t>
      </w:r>
      <w:r w:rsidR="004D4C88" w:rsidRPr="006D7A71">
        <w:rPr>
          <w:rFonts w:eastAsia="Times New Roman" w:cstheme="minorHAnsi"/>
          <w:szCs w:val="24"/>
        </w:rPr>
        <w:t>2021 found</w:t>
      </w:r>
      <w:r w:rsidRPr="006D7A71">
        <w:rPr>
          <w:rFonts w:eastAsia="Times New Roman" w:cstheme="minorHAnsi"/>
          <w:szCs w:val="24"/>
        </w:rPr>
        <w:t xml:space="preserve"> that widespread and systematic sexual and gender-based violence intended to </w:t>
      </w:r>
      <w:r w:rsidR="00B71019" w:rsidRPr="006D7A71">
        <w:rPr>
          <w:rFonts w:eastAsia="Times New Roman" w:cstheme="minorHAnsi"/>
          <w:szCs w:val="24"/>
        </w:rPr>
        <w:t>‘</w:t>
      </w:r>
      <w:r w:rsidRPr="006D7A71">
        <w:rPr>
          <w:rFonts w:eastAsia="Times New Roman" w:cstheme="minorHAnsi"/>
          <w:szCs w:val="24"/>
        </w:rPr>
        <w:t>demoralize, dehumanize and punish communities are committed often indiscriminately and sometimes in a targeted manner</w:t>
      </w:r>
      <w:r w:rsidR="00B71019" w:rsidRPr="006D7A71">
        <w:rPr>
          <w:rFonts w:eastAsia="Times New Roman" w:cstheme="minorHAnsi"/>
          <w:szCs w:val="24"/>
        </w:rPr>
        <w:t>'</w:t>
      </w:r>
      <w:r w:rsidRPr="006D7A71">
        <w:rPr>
          <w:rFonts w:eastAsia="Times New Roman" w:cstheme="minorHAnsi"/>
          <w:szCs w:val="24"/>
        </w:rPr>
        <w:t>.</w:t>
      </w:r>
    </w:p>
    <w:p w14:paraId="2E3A2F16" w14:textId="7C7DACEF" w:rsidR="006C2BDA" w:rsidRPr="006D7A71" w:rsidRDefault="006C2BDA" w:rsidP="006C2BDA">
      <w:pPr>
        <w:jc w:val="both"/>
        <w:rPr>
          <w:rFonts w:eastAsia="Times New Roman" w:cstheme="minorHAnsi"/>
          <w:szCs w:val="24"/>
        </w:rPr>
      </w:pPr>
      <w:r w:rsidRPr="006D7A71">
        <w:rPr>
          <w:rFonts w:eastAsia="Times New Roman" w:cstheme="minorHAnsi"/>
          <w:szCs w:val="24"/>
        </w:rPr>
        <w:t xml:space="preserve">To enhance the protection, well-being, and hope for a better future, timely and appropriate supports is required. It is thus necessary to provide women and girls that are survivors of SGBV with the required psychosocial support and basic services such as food, health services, counselling, skill training, start-up capital and other essential basic services. However, rehabilitation service </w:t>
      </w:r>
      <w:r w:rsidR="00764E61" w:rsidRPr="006D7A71">
        <w:rPr>
          <w:rFonts w:eastAsia="Times New Roman" w:cstheme="minorHAnsi"/>
          <w:szCs w:val="24"/>
        </w:rPr>
        <w:t>centres</w:t>
      </w:r>
      <w:r w:rsidRPr="006D7A71">
        <w:rPr>
          <w:rFonts w:eastAsia="Times New Roman" w:cstheme="minorHAnsi"/>
          <w:szCs w:val="24"/>
        </w:rPr>
        <w:t xml:space="preserve"> that provide effective and multi-sectorial services to women and girls survivors of SGBV in accordance the required standards</w:t>
      </w:r>
      <w:r w:rsidR="00764E61" w:rsidRPr="006D7A71">
        <w:rPr>
          <w:rFonts w:eastAsia="Times New Roman" w:cstheme="minorHAnsi"/>
          <w:szCs w:val="24"/>
        </w:rPr>
        <w:t xml:space="preserve"> are insufficient</w:t>
      </w:r>
      <w:r w:rsidRPr="006D7A71">
        <w:rPr>
          <w:rFonts w:eastAsia="Times New Roman" w:cstheme="minorHAnsi"/>
          <w:szCs w:val="24"/>
        </w:rPr>
        <w:t>. Lack of access by women to this coordinated, quality essential services means that they continue to suffer from the physical and mental impacts of violence including acute physical injuries leading to severe disability, unwanted pregnancy, and depression and trauma. Lack of this support has forced women, in addition to social pressures, to hide violence that is perpetrated against them and discourage them from seeking protection of law, thereby significantly contributing to low level of reporting.</w:t>
      </w:r>
      <w:r w:rsidR="00764E61" w:rsidRPr="006D7A71">
        <w:rPr>
          <w:rFonts w:eastAsia="Times New Roman" w:cstheme="minorHAnsi"/>
          <w:szCs w:val="24"/>
        </w:rPr>
        <w:t xml:space="preserve"> </w:t>
      </w:r>
    </w:p>
    <w:p w14:paraId="0C9114DC" w14:textId="0EB2FCE7" w:rsidR="00AE4702" w:rsidRPr="006D7A71" w:rsidRDefault="006C2BDA" w:rsidP="006C2BDA">
      <w:pPr>
        <w:jc w:val="both"/>
        <w:rPr>
          <w:rFonts w:eastAsia="Times New Roman" w:cstheme="minorHAnsi"/>
          <w:szCs w:val="24"/>
        </w:rPr>
      </w:pPr>
      <w:r w:rsidRPr="006D7A71">
        <w:rPr>
          <w:rFonts w:eastAsia="Times New Roman" w:cstheme="minorHAnsi"/>
          <w:szCs w:val="24"/>
        </w:rPr>
        <w:t xml:space="preserve">UN Member States have recognized the disproportionate and unique impact of armed conflict on women and girls. The UN Security Council-adopted Resolution 1325 on </w:t>
      </w:r>
      <w:r w:rsidR="004544D0" w:rsidRPr="006D7A71">
        <w:rPr>
          <w:rFonts w:eastAsia="Times New Roman" w:cstheme="minorHAnsi"/>
          <w:szCs w:val="24"/>
        </w:rPr>
        <w:t>Women, Peace</w:t>
      </w:r>
      <w:r w:rsidRPr="006D7A71">
        <w:rPr>
          <w:rFonts w:eastAsia="Times New Roman" w:cstheme="minorHAnsi"/>
          <w:szCs w:val="24"/>
        </w:rPr>
        <w:t xml:space="preserve">, and </w:t>
      </w:r>
      <w:r w:rsidR="004544D0" w:rsidRPr="006D7A71">
        <w:rPr>
          <w:rFonts w:eastAsia="Times New Roman" w:cstheme="minorHAnsi"/>
          <w:szCs w:val="24"/>
        </w:rPr>
        <w:t>Security</w:t>
      </w:r>
      <w:r w:rsidRPr="006D7A71">
        <w:rPr>
          <w:rFonts w:eastAsia="Times New Roman" w:cstheme="minorHAnsi"/>
          <w:szCs w:val="24"/>
        </w:rPr>
        <w:t xml:space="preserve">, calls on all </w:t>
      </w:r>
      <w:r w:rsidRPr="006D7A71">
        <w:rPr>
          <w:rFonts w:eastAsia="Times New Roman" w:cstheme="minorHAnsi"/>
          <w:szCs w:val="24"/>
        </w:rPr>
        <w:lastRenderedPageBreak/>
        <w:t xml:space="preserve">parties in hostilities to take special measures to “protect women and girls from gender-based violence, particularly rape and other forms of sexual abuse, in situations of armed conflict”. </w:t>
      </w:r>
    </w:p>
    <w:p w14:paraId="1076A92D" w14:textId="30E5616F" w:rsidR="00FD5BCD" w:rsidRPr="006D7A71" w:rsidRDefault="00FD5BCD" w:rsidP="006C40E8">
      <w:pPr>
        <w:rPr>
          <w:rFonts w:eastAsia="Times New Roman" w:cstheme="minorHAnsi"/>
          <w:b/>
          <w:bCs/>
          <w:i/>
          <w:iCs/>
        </w:rPr>
      </w:pPr>
      <w:r w:rsidRPr="006D7A71">
        <w:rPr>
          <w:rFonts w:eastAsia="Times New Roman" w:cstheme="minorHAnsi"/>
          <w:b/>
          <w:bCs/>
          <w:i/>
          <w:iCs/>
        </w:rPr>
        <w:t xml:space="preserve">Somali region </w:t>
      </w:r>
    </w:p>
    <w:p w14:paraId="65FCFD2E" w14:textId="6D29816E" w:rsidR="00410AE6" w:rsidRPr="006D7A71" w:rsidRDefault="00410AE6" w:rsidP="00410AE6">
      <w:pPr>
        <w:spacing w:before="120" w:after="120" w:line="276" w:lineRule="auto"/>
        <w:jc w:val="both"/>
        <w:rPr>
          <w:rFonts w:cstheme="minorHAnsi"/>
        </w:rPr>
      </w:pPr>
      <w:r w:rsidRPr="006D7A71">
        <w:rPr>
          <w:rFonts w:cstheme="minorHAnsi"/>
        </w:rPr>
        <w:t xml:space="preserve">Somali region is the second largest region in Ethiopia by </w:t>
      </w:r>
      <w:r w:rsidR="000C2B5C" w:rsidRPr="006D7A71">
        <w:rPr>
          <w:rFonts w:cstheme="minorHAnsi"/>
        </w:rPr>
        <w:t xml:space="preserve">area </w:t>
      </w:r>
      <w:r w:rsidRPr="006D7A71">
        <w:rPr>
          <w:rFonts w:cstheme="minorHAnsi"/>
        </w:rPr>
        <w:t xml:space="preserve">size covering about </w:t>
      </w:r>
      <w:r w:rsidRPr="006D7A71">
        <w:rPr>
          <w:rFonts w:cstheme="minorHAnsi"/>
          <w:shd w:val="clear" w:color="auto" w:fill="FFFFFF"/>
        </w:rPr>
        <w:t xml:space="preserve">328,068 km². It has </w:t>
      </w:r>
      <w:r w:rsidRPr="006D7A71">
        <w:rPr>
          <w:rFonts w:cstheme="minorHAnsi"/>
        </w:rPr>
        <w:t xml:space="preserve">an estimated total population of 6.2 million in 2020 with average household size </w:t>
      </w:r>
      <w:r w:rsidR="00F73804" w:rsidRPr="006D7A71">
        <w:rPr>
          <w:rFonts w:cstheme="minorHAnsi"/>
        </w:rPr>
        <w:t>of</w:t>
      </w:r>
      <w:r w:rsidRPr="006D7A71">
        <w:rPr>
          <w:rFonts w:cstheme="minorHAnsi"/>
        </w:rPr>
        <w:t xml:space="preserve"> 6.6</w:t>
      </w:r>
      <w:r w:rsidR="00F73804" w:rsidRPr="006D7A71">
        <w:rPr>
          <w:rFonts w:cstheme="minorHAnsi"/>
        </w:rPr>
        <w:t xml:space="preserve"> persons</w:t>
      </w:r>
      <w:r w:rsidRPr="006D7A71">
        <w:rPr>
          <w:rFonts w:cstheme="minorHAnsi"/>
        </w:rPr>
        <w:t xml:space="preserve">. The region is bordered by Oromia Regional State in the West and Southwest, and Afar Regional State in the Northwest. Internationally, it has borders with Kenya in the South, Somalia in the East, Northeast &amp; Southeast, and Djibouti in the Northwest. Administratively, the region is divided into 11 zones, 93 Woredas, 6 administrative cities and 1,415 Kebeles. The climate of most parts of the region is characterized by desert and semi-desert with temperature ranging between 18 and 45 degrees centigrade and annual rainfall between 386 and 660 mm.  Frequent drought and conflict have significantly impacted the region leading to social economic crises with notable low development trajectories. </w:t>
      </w:r>
    </w:p>
    <w:p w14:paraId="3589C526" w14:textId="5F04A29E" w:rsidR="00410AE6" w:rsidRPr="006D7A71" w:rsidRDefault="00410AE6" w:rsidP="00410AE6">
      <w:pPr>
        <w:spacing w:before="120" w:after="120" w:line="276" w:lineRule="auto"/>
        <w:jc w:val="both"/>
        <w:rPr>
          <w:rFonts w:cstheme="minorHAnsi"/>
        </w:rPr>
      </w:pPr>
      <w:r w:rsidRPr="006D7A71">
        <w:rPr>
          <w:rFonts w:cstheme="minorHAnsi"/>
        </w:rPr>
        <w:t xml:space="preserve">Somali region is categorized into the three major livelihood zones namely Pastoral, Agro-pastoral and Riverine livelihood zones. The livelihood for most of the population in the region is dependent on pastoralism (which accounts for 86% of the population’s livelihood) which are highly vulnerable to climate related hazards. The main income of the region’s population is </w:t>
      </w:r>
      <w:r w:rsidR="00BF7425" w:rsidRPr="006D7A71">
        <w:rPr>
          <w:rFonts w:cstheme="minorHAnsi"/>
        </w:rPr>
        <w:t xml:space="preserve">derived </w:t>
      </w:r>
      <w:r w:rsidRPr="006D7A71">
        <w:rPr>
          <w:rFonts w:cstheme="minorHAnsi"/>
        </w:rPr>
        <w:t xml:space="preserve">from livestock rearing and petty trading. Small scale farming of sorghum, maize and millet meets some of the consumption needs. The region is underdeveloped in every aspect, its population is underserved. </w:t>
      </w:r>
    </w:p>
    <w:p w14:paraId="015D0AD1" w14:textId="797DB54F" w:rsidR="00410AE6" w:rsidRPr="006D7A71" w:rsidRDefault="00410AE6" w:rsidP="00410AE6">
      <w:pPr>
        <w:pStyle w:val="CommentText"/>
        <w:spacing w:line="276" w:lineRule="auto"/>
        <w:jc w:val="both"/>
        <w:rPr>
          <w:rFonts w:cstheme="minorHAnsi"/>
          <w:sz w:val="22"/>
          <w:szCs w:val="22"/>
        </w:rPr>
      </w:pPr>
      <w:r w:rsidRPr="006D7A71">
        <w:rPr>
          <w:rFonts w:cstheme="minorHAnsi"/>
          <w:sz w:val="22"/>
          <w:szCs w:val="22"/>
        </w:rPr>
        <w:t>Somali region experiences cyclical hazards such as drought, conflict and flood that have affected the livelihood of households, infrastructure, and systems resilience. In 2020, an estimated 1.2 million people in the region needed humanitarian assistance. The prevailing drought (which is attributed to the below average rains received for three consecutive years) is the worst in forty years. It has disproportionately affected the lives and livelihood of about 3.4 million people. Over 45,000 drought affected households (more than 270,000 people) have become internally displaced</w:t>
      </w:r>
      <w:r w:rsidR="00AB12F3" w:rsidRPr="006D7A71">
        <w:rPr>
          <w:rFonts w:cstheme="minorHAnsi"/>
          <w:sz w:val="22"/>
          <w:szCs w:val="22"/>
        </w:rPr>
        <w:t xml:space="preserve">. Internally displaced persons (women in particular) </w:t>
      </w:r>
      <w:r w:rsidRPr="006D7A71">
        <w:rPr>
          <w:rFonts w:cstheme="minorHAnsi"/>
          <w:sz w:val="22"/>
          <w:szCs w:val="22"/>
        </w:rPr>
        <w:t>fac</w:t>
      </w:r>
      <w:r w:rsidR="00AB12F3" w:rsidRPr="006D7A71">
        <w:rPr>
          <w:rFonts w:cstheme="minorHAnsi"/>
          <w:sz w:val="22"/>
          <w:szCs w:val="22"/>
        </w:rPr>
        <w:t>e</w:t>
      </w:r>
      <w:r w:rsidRPr="006D7A71">
        <w:rPr>
          <w:rFonts w:cstheme="minorHAnsi"/>
          <w:sz w:val="22"/>
          <w:szCs w:val="22"/>
        </w:rPr>
        <w:t xml:space="preserve"> physical and mental stress, malnutrition and sexual and gender-based violence. The drought is expected to reduce the agricultural production from 13 million quintal in 2021 to 9.2 million quintals in 2022</w:t>
      </w:r>
      <w:r w:rsidRPr="006D7A71">
        <w:rPr>
          <w:rStyle w:val="FootnoteReference"/>
          <w:rFonts w:asciiTheme="minorHAnsi" w:hAnsiTheme="minorHAnsi" w:cstheme="minorHAnsi"/>
          <w:szCs w:val="22"/>
        </w:rPr>
        <w:footnoteReference w:id="6"/>
      </w:r>
      <w:r w:rsidRPr="006D7A71">
        <w:rPr>
          <w:rFonts w:cstheme="minorHAnsi"/>
          <w:sz w:val="22"/>
          <w:szCs w:val="22"/>
        </w:rPr>
        <w:t xml:space="preserve">. Over 1 million livestock deaths have been reported in the region due to the drought. Further, the global COVID-19 pandemic has posed serious implications on the livelihood and health system resilience. </w:t>
      </w:r>
      <w:r w:rsidR="00AB12F3" w:rsidRPr="006D7A71">
        <w:rPr>
          <w:rFonts w:cstheme="minorHAnsi"/>
          <w:sz w:val="22"/>
          <w:szCs w:val="22"/>
        </w:rPr>
        <w:t>The combined effects of drought and COVID-19 have put vulnerable households particular women headed households are at greater risk.</w:t>
      </w:r>
    </w:p>
    <w:p w14:paraId="18A64958" w14:textId="027EA158" w:rsidR="002B090B" w:rsidRPr="006D7A71" w:rsidRDefault="002B090B" w:rsidP="006C40E8">
      <w:pPr>
        <w:rPr>
          <w:rFonts w:eastAsia="Times New Roman" w:cstheme="minorHAnsi"/>
          <w:b/>
          <w:bCs/>
          <w:i/>
          <w:iCs/>
        </w:rPr>
      </w:pPr>
      <w:r w:rsidRPr="006D7A71">
        <w:rPr>
          <w:rFonts w:eastAsia="Times New Roman" w:cstheme="minorHAnsi"/>
          <w:b/>
          <w:bCs/>
          <w:i/>
          <w:iCs/>
        </w:rPr>
        <w:t xml:space="preserve">Oromia Region  </w:t>
      </w:r>
    </w:p>
    <w:p w14:paraId="3E586346" w14:textId="3A603A36" w:rsidR="002B090B" w:rsidRPr="006D7A71" w:rsidRDefault="002B090B" w:rsidP="002B090B">
      <w:pPr>
        <w:pStyle w:val="CommentText"/>
        <w:spacing w:line="276" w:lineRule="auto"/>
        <w:jc w:val="both"/>
        <w:rPr>
          <w:rFonts w:cstheme="minorHAnsi"/>
          <w:sz w:val="22"/>
          <w:szCs w:val="22"/>
        </w:rPr>
      </w:pPr>
      <w:r w:rsidRPr="006D7A71">
        <w:rPr>
          <w:rFonts w:cstheme="minorHAnsi"/>
          <w:sz w:val="22"/>
          <w:szCs w:val="22"/>
        </w:rPr>
        <w:t xml:space="preserve">Oromia region is the largest region in Ethiopia by </w:t>
      </w:r>
      <w:r w:rsidR="006C225E" w:rsidRPr="006D7A71">
        <w:rPr>
          <w:rFonts w:cstheme="minorHAnsi"/>
          <w:sz w:val="22"/>
          <w:szCs w:val="22"/>
        </w:rPr>
        <w:t xml:space="preserve">area </w:t>
      </w:r>
      <w:r w:rsidRPr="006D7A71">
        <w:rPr>
          <w:rFonts w:cstheme="minorHAnsi"/>
          <w:sz w:val="22"/>
          <w:szCs w:val="22"/>
        </w:rPr>
        <w:t>size covering about 353,690 km²</w:t>
      </w:r>
      <w:r w:rsidR="001F4FF4" w:rsidRPr="006D7A71">
        <w:rPr>
          <w:rFonts w:cstheme="minorHAnsi"/>
          <w:sz w:val="22"/>
          <w:szCs w:val="22"/>
        </w:rPr>
        <w:t xml:space="preserve">. </w:t>
      </w:r>
      <w:r w:rsidRPr="006D7A71">
        <w:rPr>
          <w:rFonts w:cstheme="minorHAnsi"/>
          <w:sz w:val="22"/>
          <w:szCs w:val="22"/>
        </w:rPr>
        <w:t>It has an estimated total population of over 35 million with average 2.9 % annual growth rate. The region is bordering almost all regions except Tigray. Internationally, it has borders with Kenya in the South</w:t>
      </w:r>
      <w:r w:rsidR="00212C28" w:rsidRPr="006D7A71">
        <w:rPr>
          <w:rFonts w:cstheme="minorHAnsi"/>
          <w:sz w:val="22"/>
          <w:szCs w:val="22"/>
        </w:rPr>
        <w:t xml:space="preserve"> and </w:t>
      </w:r>
      <w:r w:rsidRPr="006D7A71">
        <w:rPr>
          <w:rFonts w:cstheme="minorHAnsi"/>
          <w:sz w:val="22"/>
          <w:szCs w:val="22"/>
        </w:rPr>
        <w:t xml:space="preserve">South Sudan in the West. Administratively, the region is divided into 21 Zones and 337 </w:t>
      </w:r>
      <w:r w:rsidR="00DE58C2" w:rsidRPr="006D7A71">
        <w:rPr>
          <w:rFonts w:cstheme="minorHAnsi"/>
          <w:sz w:val="22"/>
          <w:szCs w:val="22"/>
        </w:rPr>
        <w:t>d</w:t>
      </w:r>
      <w:r w:rsidRPr="006D7A71">
        <w:rPr>
          <w:rFonts w:cstheme="minorHAnsi"/>
          <w:sz w:val="22"/>
          <w:szCs w:val="22"/>
        </w:rPr>
        <w:t xml:space="preserve">istricts (Woredas) out of which 46 are urban </w:t>
      </w:r>
      <w:r w:rsidR="00DE58C2" w:rsidRPr="006D7A71">
        <w:rPr>
          <w:rFonts w:cstheme="minorHAnsi"/>
          <w:sz w:val="22"/>
          <w:szCs w:val="22"/>
        </w:rPr>
        <w:t>d</w:t>
      </w:r>
      <w:r w:rsidRPr="006D7A71">
        <w:rPr>
          <w:rFonts w:cstheme="minorHAnsi"/>
          <w:sz w:val="22"/>
          <w:szCs w:val="22"/>
        </w:rPr>
        <w:t xml:space="preserve">istricts and the remaining 291 are rural Districts. The climate of the region is characterized by a mix of climatic zones comprising semi-dry/low land and very high lands and because of that the regions </w:t>
      </w:r>
      <w:r w:rsidRPr="006D7A71">
        <w:rPr>
          <w:rFonts w:cstheme="minorHAnsi"/>
          <w:sz w:val="22"/>
          <w:szCs w:val="22"/>
        </w:rPr>
        <w:lastRenderedPageBreak/>
        <w:t xml:space="preserve">is home to diverse vegetation, including the most important cash crops such as coffee. Annual average rainfall is about 87.63 </w:t>
      </w:r>
      <w:r w:rsidR="005B363B" w:rsidRPr="006D7A71">
        <w:rPr>
          <w:rFonts w:cstheme="minorHAnsi"/>
          <w:sz w:val="22"/>
          <w:szCs w:val="22"/>
        </w:rPr>
        <w:t>millimetres</w:t>
      </w:r>
      <w:r w:rsidRPr="006D7A71">
        <w:rPr>
          <w:rFonts w:cstheme="minorHAnsi"/>
          <w:sz w:val="22"/>
          <w:szCs w:val="22"/>
        </w:rPr>
        <w:t xml:space="preserve"> with significant variations across the region.  </w:t>
      </w:r>
    </w:p>
    <w:p w14:paraId="5FE55802" w14:textId="21A24C32" w:rsidR="002B090B" w:rsidRPr="006D7A71" w:rsidRDefault="002B090B" w:rsidP="002B090B">
      <w:pPr>
        <w:pStyle w:val="CommentText"/>
        <w:spacing w:line="276" w:lineRule="auto"/>
        <w:jc w:val="both"/>
        <w:rPr>
          <w:rFonts w:cstheme="minorHAnsi"/>
          <w:sz w:val="22"/>
          <w:szCs w:val="22"/>
        </w:rPr>
      </w:pPr>
      <w:r w:rsidRPr="006D7A71">
        <w:rPr>
          <w:rFonts w:cstheme="minorHAnsi"/>
          <w:sz w:val="22"/>
          <w:szCs w:val="22"/>
        </w:rPr>
        <w:t xml:space="preserve">Oromia region can be categorized into the three major livelihood zones: </w:t>
      </w:r>
      <w:r w:rsidR="00A350CD" w:rsidRPr="006D7A71">
        <w:rPr>
          <w:rFonts w:cstheme="minorHAnsi"/>
          <w:sz w:val="22"/>
          <w:szCs w:val="22"/>
        </w:rPr>
        <w:t xml:space="preserve">agricultural </w:t>
      </w:r>
      <w:r w:rsidR="00C02EEA" w:rsidRPr="006D7A71">
        <w:rPr>
          <w:rFonts w:cstheme="minorHAnsi"/>
          <w:sz w:val="22"/>
          <w:szCs w:val="22"/>
        </w:rPr>
        <w:t>p</w:t>
      </w:r>
      <w:r w:rsidRPr="006D7A71">
        <w:rPr>
          <w:rFonts w:cstheme="minorHAnsi"/>
          <w:sz w:val="22"/>
          <w:szCs w:val="22"/>
        </w:rPr>
        <w:t xml:space="preserve">astoral, </w:t>
      </w:r>
      <w:r w:rsidR="00A350CD" w:rsidRPr="006D7A71">
        <w:rPr>
          <w:rFonts w:cstheme="minorHAnsi"/>
          <w:sz w:val="22"/>
          <w:szCs w:val="22"/>
        </w:rPr>
        <w:t>and a</w:t>
      </w:r>
      <w:r w:rsidRPr="006D7A71">
        <w:rPr>
          <w:rFonts w:cstheme="minorHAnsi"/>
          <w:sz w:val="22"/>
          <w:szCs w:val="22"/>
        </w:rPr>
        <w:t xml:space="preserve">gro-pastoral livelihood zones. The livelihood for most of the population in the region is dependent on </w:t>
      </w:r>
      <w:r w:rsidR="00A350CD" w:rsidRPr="006D7A71">
        <w:rPr>
          <w:rFonts w:cstheme="minorHAnsi"/>
          <w:sz w:val="22"/>
          <w:szCs w:val="22"/>
        </w:rPr>
        <w:t>a</w:t>
      </w:r>
      <w:r w:rsidRPr="006D7A71">
        <w:rPr>
          <w:rFonts w:cstheme="minorHAnsi"/>
          <w:sz w:val="22"/>
          <w:szCs w:val="22"/>
        </w:rPr>
        <w:t xml:space="preserve">griculture (estimated at 85% of the population’s livelihood). Farming practices are typical of subsistence including production of wheat, barley, teff, maize and sorghum but there are also large-scale private farms. There is also a significant concentration of industrial complexes /manufacturing plants in the region.  </w:t>
      </w:r>
    </w:p>
    <w:p w14:paraId="7E5891CF" w14:textId="55C729B7" w:rsidR="002B090B" w:rsidRPr="006D7A71" w:rsidRDefault="002B090B" w:rsidP="002B090B">
      <w:pPr>
        <w:pStyle w:val="CommentText"/>
        <w:spacing w:line="276" w:lineRule="auto"/>
        <w:jc w:val="both"/>
        <w:rPr>
          <w:rFonts w:cstheme="minorHAnsi"/>
          <w:sz w:val="22"/>
          <w:szCs w:val="22"/>
        </w:rPr>
      </w:pPr>
      <w:r w:rsidRPr="006D7A71">
        <w:rPr>
          <w:rFonts w:cstheme="minorHAnsi"/>
          <w:sz w:val="22"/>
          <w:szCs w:val="22"/>
        </w:rPr>
        <w:t>Oromia region experiences cyclical hazards more recently such as drought and conflict that have affected the livelihood of households, and resilience systems thus eroding development gains. About 3.6 million people on the average are repeatedly exposed to natural hazards causing food deficit every year and asset depletion. According to DRMC report, the current drought affected 10,345,506 livestock. In agro-pastoral areas, crop producers are out of stock and subjected to humanitarian assistance. The combined effects of drought, conflicts and COVID-19 have adversely affected the livelihoods of communities, disproportionately putting vulnerable groups such as women and children at greater risk.</w:t>
      </w:r>
    </w:p>
    <w:p w14:paraId="69749664" w14:textId="04E3A574" w:rsidR="00410AE6" w:rsidRPr="00B026A1" w:rsidRDefault="00F41A57" w:rsidP="00B026A1">
      <w:pPr>
        <w:pStyle w:val="ListParagraph"/>
        <w:numPr>
          <w:ilvl w:val="1"/>
          <w:numId w:val="40"/>
        </w:numPr>
        <w:rPr>
          <w:rFonts w:eastAsia="Times New Roman" w:cstheme="minorHAnsi"/>
          <w:b/>
          <w:bCs/>
        </w:rPr>
      </w:pPr>
      <w:r w:rsidRPr="00B026A1">
        <w:rPr>
          <w:rFonts w:eastAsia="Times New Roman" w:cstheme="minorHAnsi"/>
          <w:b/>
          <w:bCs/>
        </w:rPr>
        <w:t xml:space="preserve">Situation Analysis </w:t>
      </w:r>
    </w:p>
    <w:p w14:paraId="0E020CD8" w14:textId="604D5C97" w:rsidR="00BB6C4A" w:rsidRPr="006D7A71" w:rsidRDefault="00662EB7" w:rsidP="00386CEF">
      <w:pPr>
        <w:jc w:val="both"/>
        <w:rPr>
          <w:rFonts w:eastAsia="Times New Roman" w:cstheme="minorHAnsi"/>
        </w:rPr>
      </w:pPr>
      <w:r w:rsidRPr="006D7A71">
        <w:rPr>
          <w:rFonts w:eastAsia="Times New Roman" w:cstheme="minorHAnsi"/>
        </w:rPr>
        <w:t xml:space="preserve">The </w:t>
      </w:r>
      <w:r w:rsidR="005B6EAA" w:rsidRPr="006D7A71">
        <w:rPr>
          <w:rFonts w:eastAsia="Times New Roman" w:cstheme="minorHAnsi"/>
        </w:rPr>
        <w:t xml:space="preserve">targeted regions for the engagement of the regional programme (Amhara, Oromia and Somali regions) are characterised by prevailing conflict, drought and instability in the last 3-4 years. </w:t>
      </w:r>
      <w:r w:rsidR="00F3265F" w:rsidRPr="006D7A71">
        <w:rPr>
          <w:rFonts w:eastAsia="Times New Roman" w:cstheme="minorHAnsi"/>
        </w:rPr>
        <w:t xml:space="preserve">Amhara region is severely impacted by the Northern Ethiopia war. </w:t>
      </w:r>
      <w:r w:rsidR="005F0824" w:rsidRPr="006D7A71">
        <w:rPr>
          <w:rFonts w:eastAsia="Times New Roman" w:cstheme="minorHAnsi"/>
        </w:rPr>
        <w:t>Oromia region</w:t>
      </w:r>
      <w:r w:rsidR="00386CEF" w:rsidRPr="006D7A71">
        <w:rPr>
          <w:rFonts w:eastAsia="Times New Roman" w:cstheme="minorHAnsi"/>
        </w:rPr>
        <w:t xml:space="preserve"> encounters c</w:t>
      </w:r>
      <w:r w:rsidR="00803F2A" w:rsidRPr="006D7A71">
        <w:rPr>
          <w:rFonts w:eastAsia="Times New Roman" w:cstheme="minorHAnsi"/>
        </w:rPr>
        <w:t xml:space="preserve">hallenges of ensuring law and </w:t>
      </w:r>
      <w:r w:rsidR="00386CEF" w:rsidRPr="006D7A71">
        <w:rPr>
          <w:rFonts w:eastAsia="Times New Roman" w:cstheme="minorHAnsi"/>
        </w:rPr>
        <w:t>order and</w:t>
      </w:r>
      <w:r w:rsidR="00803F2A" w:rsidRPr="006D7A71">
        <w:rPr>
          <w:rFonts w:eastAsia="Times New Roman" w:cstheme="minorHAnsi"/>
        </w:rPr>
        <w:t xml:space="preserve"> sustaining durable peace/social cohesion</w:t>
      </w:r>
      <w:r w:rsidR="00386CEF" w:rsidRPr="006D7A71">
        <w:rPr>
          <w:rFonts w:eastAsia="Times New Roman" w:cstheme="minorHAnsi"/>
        </w:rPr>
        <w:t xml:space="preserve">. </w:t>
      </w:r>
      <w:r w:rsidR="00F3265F" w:rsidRPr="006D7A71">
        <w:rPr>
          <w:rFonts w:eastAsia="Times New Roman" w:cstheme="minorHAnsi"/>
        </w:rPr>
        <w:t>Somali region is also affected the sev</w:t>
      </w:r>
      <w:r w:rsidR="007E2D8E" w:rsidRPr="006D7A71">
        <w:rPr>
          <w:rFonts w:eastAsia="Times New Roman" w:cstheme="minorHAnsi"/>
        </w:rPr>
        <w:t xml:space="preserve">ere drought which </w:t>
      </w:r>
      <w:r w:rsidR="00386CEF" w:rsidRPr="006D7A71">
        <w:rPr>
          <w:rFonts w:eastAsia="Times New Roman" w:cstheme="minorHAnsi"/>
        </w:rPr>
        <w:t>endangered the</w:t>
      </w:r>
      <w:r w:rsidR="007E2D8E" w:rsidRPr="006D7A71">
        <w:rPr>
          <w:rFonts w:eastAsia="Times New Roman" w:cstheme="minorHAnsi"/>
        </w:rPr>
        <w:t xml:space="preserve"> lives and livelihoods of pastoral and agropastoral communities in the region. </w:t>
      </w:r>
      <w:r w:rsidR="00386CEF" w:rsidRPr="006D7A71">
        <w:rPr>
          <w:rFonts w:eastAsia="Times New Roman" w:cstheme="minorHAnsi"/>
        </w:rPr>
        <w:t>D</w:t>
      </w:r>
      <w:r w:rsidRPr="006D7A71">
        <w:rPr>
          <w:rFonts w:eastAsia="Times New Roman" w:cstheme="minorHAnsi"/>
        </w:rPr>
        <w:t xml:space="preserve">evelopment challenge of the targeted regions of Amhara, Oromia and Somali regions is presented as follows. </w:t>
      </w:r>
    </w:p>
    <w:p w14:paraId="75489C5E" w14:textId="41F507C5" w:rsidR="00BB6C4A" w:rsidRPr="006D7A71" w:rsidRDefault="00BB6C4A" w:rsidP="00F623E9">
      <w:pPr>
        <w:jc w:val="both"/>
        <w:rPr>
          <w:rFonts w:cstheme="minorHAnsi"/>
          <w:b/>
          <w:bCs/>
          <w:i/>
          <w:iCs/>
        </w:rPr>
      </w:pPr>
      <w:r w:rsidRPr="006D7A71">
        <w:rPr>
          <w:rFonts w:cstheme="minorHAnsi"/>
          <w:b/>
          <w:bCs/>
          <w:i/>
          <w:iCs/>
        </w:rPr>
        <w:t xml:space="preserve">Amhara Region </w:t>
      </w:r>
    </w:p>
    <w:p w14:paraId="3C0C642F" w14:textId="2F1843EA" w:rsidR="00BB6C4A" w:rsidRPr="006D7A71" w:rsidRDefault="00BB6C4A" w:rsidP="00BB6C4A">
      <w:pPr>
        <w:jc w:val="both"/>
        <w:rPr>
          <w:rFonts w:eastAsia="Times New Roman" w:cstheme="minorHAnsi"/>
          <w:szCs w:val="24"/>
        </w:rPr>
      </w:pPr>
      <w:r w:rsidRPr="006D7A71">
        <w:rPr>
          <w:rFonts w:eastAsia="Times New Roman" w:cstheme="minorHAnsi"/>
          <w:szCs w:val="24"/>
        </w:rPr>
        <w:t>Average economic growth in Amhara region is 5.9%, which is lower than the national average of 8.2%</w:t>
      </w:r>
      <w:r w:rsidRPr="006D7A71">
        <w:rPr>
          <w:rFonts w:eastAsia="Times New Roman" w:cstheme="minorHAnsi"/>
          <w:sz w:val="18"/>
          <w:szCs w:val="24"/>
          <w:vertAlign w:val="superscript"/>
        </w:rPr>
        <w:footnoteReference w:id="7"/>
      </w:r>
      <w:r w:rsidRPr="006D7A71">
        <w:rPr>
          <w:rFonts w:eastAsia="Times New Roman" w:cstheme="minorHAnsi"/>
          <w:szCs w:val="24"/>
        </w:rPr>
        <w:t>. Despite significant reduction efforts made over the past few decades, about 26% of the population still lives in absolute poverty (which is also higher than the national average of 24%). Given the region is vast with diverse landscape and climate conditions, access to quality public services, development support, and investment remains a challenge.</w:t>
      </w:r>
    </w:p>
    <w:p w14:paraId="426C310C" w14:textId="56D2E36D" w:rsidR="00BB6C4A" w:rsidRPr="006D7A71" w:rsidRDefault="00BB6C4A" w:rsidP="00BB6C4A">
      <w:pPr>
        <w:spacing w:line="240" w:lineRule="auto"/>
        <w:jc w:val="both"/>
        <w:rPr>
          <w:rFonts w:eastAsia="Times New Roman" w:cstheme="minorHAnsi"/>
        </w:rPr>
      </w:pPr>
      <w:r w:rsidRPr="006D7A71">
        <w:rPr>
          <w:rFonts w:eastAsia="Times New Roman" w:cstheme="minorHAnsi"/>
        </w:rPr>
        <w:t xml:space="preserve">The war in Northern Ethiopia, compounded by impacts of Covid-19, and more recently inflation, which reached </w:t>
      </w:r>
      <w:r w:rsidR="00185447" w:rsidRPr="006D7A71">
        <w:rPr>
          <w:rFonts w:eastAsia="Times New Roman" w:cstheme="minorHAnsi"/>
        </w:rPr>
        <w:t xml:space="preserve">more than </w:t>
      </w:r>
      <w:r w:rsidRPr="006D7A71">
        <w:rPr>
          <w:rFonts w:eastAsia="Times New Roman" w:cstheme="minorHAnsi"/>
        </w:rPr>
        <w:t>30%, means that regular development plans were delayed or suspended. In addition to the direct damage on infrastructure, and slow-down of economic activities, the Regional Government was forced to divert its regular budget and other resources towards the war</w:t>
      </w:r>
      <w:r w:rsidR="005E187A" w:rsidRPr="006D7A71">
        <w:rPr>
          <w:rFonts w:eastAsia="Times New Roman" w:cstheme="minorHAnsi"/>
        </w:rPr>
        <w:t xml:space="preserve"> </w:t>
      </w:r>
      <w:r w:rsidRPr="006D7A71">
        <w:rPr>
          <w:rFonts w:eastAsia="Calibri" w:cstheme="minorHAnsi"/>
        </w:rPr>
        <w:t xml:space="preserve">and reallocation of investment spending to recurrent </w:t>
      </w:r>
      <w:r w:rsidR="00AF4A39" w:rsidRPr="006D7A71">
        <w:rPr>
          <w:rFonts w:eastAsia="Calibri" w:cstheme="minorHAnsi"/>
        </w:rPr>
        <w:t>spending</w:t>
      </w:r>
      <w:r w:rsidR="00AF4A39" w:rsidRPr="006D7A71">
        <w:rPr>
          <w:rFonts w:eastAsia="Times New Roman" w:cstheme="minorHAnsi"/>
        </w:rPr>
        <w:t>, hence</w:t>
      </w:r>
      <w:r w:rsidRPr="006D7A71">
        <w:rPr>
          <w:rFonts w:eastAsia="Times New Roman" w:cstheme="minorHAnsi"/>
        </w:rPr>
        <w:t xml:space="preserve"> development interventions including education and health service provision were significantly compromised. Whatever development gains the region has been enjoying have now been eroded particularly in the war affected </w:t>
      </w:r>
      <w:r w:rsidR="009C57D9" w:rsidRPr="006D7A71">
        <w:rPr>
          <w:rFonts w:eastAsia="Times New Roman" w:cstheme="minorHAnsi"/>
        </w:rPr>
        <w:t>parts</w:t>
      </w:r>
      <w:r w:rsidRPr="006D7A71">
        <w:rPr>
          <w:rFonts w:eastAsia="Times New Roman" w:cstheme="minorHAnsi"/>
        </w:rPr>
        <w:t xml:space="preserve">. </w:t>
      </w:r>
      <w:r w:rsidR="0027359A" w:rsidRPr="006D7A71">
        <w:rPr>
          <w:rFonts w:eastAsia="Times New Roman" w:cstheme="minorHAnsi"/>
        </w:rPr>
        <w:t xml:space="preserve">The Northern Ethiopia war </w:t>
      </w:r>
      <w:r w:rsidRPr="006D7A71">
        <w:rPr>
          <w:rFonts w:eastAsia="Times New Roman" w:cstheme="minorHAnsi"/>
        </w:rPr>
        <w:t xml:space="preserve">along with climate change and coupled with </w:t>
      </w:r>
      <w:r w:rsidR="00AF4A39" w:rsidRPr="006D7A71">
        <w:rPr>
          <w:rFonts w:eastAsia="Times New Roman" w:cstheme="minorHAnsi"/>
        </w:rPr>
        <w:t xml:space="preserve">ongoing </w:t>
      </w:r>
      <w:r w:rsidRPr="006D7A71">
        <w:rPr>
          <w:rFonts w:eastAsia="Times New Roman" w:cstheme="minorHAnsi"/>
        </w:rPr>
        <w:t>inter-communal conflicts such as between Qimant and Amhara in Central Gondar Zone as well as other inter-communal conflicts in the areas bordering Benishangul-Gum</w:t>
      </w:r>
      <w:r w:rsidR="00254902">
        <w:rPr>
          <w:rFonts w:eastAsia="Times New Roman" w:cstheme="minorHAnsi"/>
        </w:rPr>
        <w:t>m</w:t>
      </w:r>
      <w:r w:rsidRPr="006D7A71">
        <w:rPr>
          <w:rFonts w:eastAsia="Times New Roman" w:cstheme="minorHAnsi"/>
        </w:rPr>
        <w:t>uz and Western Oromia regions</w:t>
      </w:r>
      <w:r w:rsidR="0027359A" w:rsidRPr="006D7A71">
        <w:rPr>
          <w:rFonts w:eastAsia="Times New Roman" w:cstheme="minorHAnsi"/>
        </w:rPr>
        <w:t xml:space="preserve"> will seriously undermine the prospects for achieving the SDGs</w:t>
      </w:r>
      <w:r w:rsidRPr="006D7A71">
        <w:rPr>
          <w:rFonts w:eastAsia="Times New Roman" w:cstheme="minorHAnsi"/>
        </w:rPr>
        <w:t xml:space="preserve">. </w:t>
      </w:r>
      <w:r w:rsidR="001D28B7" w:rsidRPr="006D7A71">
        <w:rPr>
          <w:rFonts w:eastAsia="Times New Roman" w:cstheme="minorHAnsi"/>
        </w:rPr>
        <w:t xml:space="preserve">Further, the extent of sexual and-gender-based violence is very high in war affected areas of </w:t>
      </w:r>
      <w:r w:rsidR="001D28B7" w:rsidRPr="006D7A71">
        <w:rPr>
          <w:rFonts w:eastAsia="Times New Roman" w:cstheme="minorHAnsi"/>
        </w:rPr>
        <w:lastRenderedPageBreak/>
        <w:t>the region leaving thousands of women and girls without proper support</w:t>
      </w:r>
      <w:r w:rsidR="0013428E" w:rsidRPr="006D7A71">
        <w:rPr>
          <w:rFonts w:eastAsia="Times New Roman" w:cstheme="minorHAnsi"/>
        </w:rPr>
        <w:t xml:space="preserve"> and thus enduring trauma</w:t>
      </w:r>
      <w:r w:rsidR="001D28B7" w:rsidRPr="006D7A71">
        <w:rPr>
          <w:rFonts w:eastAsia="Times New Roman" w:cstheme="minorHAnsi"/>
        </w:rPr>
        <w:t>.</w:t>
      </w:r>
      <w:r w:rsidR="000D65D3" w:rsidRPr="006D7A71">
        <w:rPr>
          <w:rFonts w:eastAsia="Times New Roman" w:cstheme="minorHAnsi"/>
        </w:rPr>
        <w:t xml:space="preserve"> </w:t>
      </w:r>
      <w:r w:rsidRPr="006D7A71">
        <w:rPr>
          <w:rFonts w:eastAsia="Times New Roman" w:cstheme="minorHAnsi"/>
        </w:rPr>
        <w:t xml:space="preserve">This requires the support of Development Partners such as UNDP, so that the region is capacitated to become resilient, and to plan, implement, monitor and lead development efforts in the region, </w:t>
      </w:r>
      <w:r w:rsidR="0013428E" w:rsidRPr="006D7A71">
        <w:rPr>
          <w:rFonts w:eastAsia="Times New Roman" w:cstheme="minorHAnsi"/>
        </w:rPr>
        <w:t xml:space="preserve">and address the particular needs of women and girls </w:t>
      </w:r>
      <w:r w:rsidRPr="006D7A71">
        <w:rPr>
          <w:rFonts w:eastAsia="Times New Roman" w:cstheme="minorHAnsi"/>
        </w:rPr>
        <w:t>thereby narrowing-down the gap that may be surfacing among the various regions of the country.</w:t>
      </w:r>
      <w:r w:rsidR="002F5810" w:rsidRPr="006D7A71">
        <w:rPr>
          <w:rFonts w:eastAsia="Times New Roman" w:cstheme="minorHAnsi"/>
        </w:rPr>
        <w:t xml:space="preserve"> </w:t>
      </w:r>
    </w:p>
    <w:p w14:paraId="2B197FED" w14:textId="356BC149" w:rsidR="005A677F" w:rsidRPr="006D7A71" w:rsidRDefault="005A677F" w:rsidP="00F623E9">
      <w:pPr>
        <w:jc w:val="both"/>
        <w:rPr>
          <w:rFonts w:eastAsia="Times New Roman" w:cstheme="minorHAnsi"/>
          <w:b/>
          <w:bCs/>
          <w:i/>
          <w:iCs/>
          <w:szCs w:val="24"/>
        </w:rPr>
      </w:pPr>
      <w:r w:rsidRPr="006D7A71">
        <w:rPr>
          <w:rFonts w:eastAsia="Times New Roman" w:cstheme="minorHAnsi"/>
          <w:b/>
          <w:bCs/>
          <w:i/>
          <w:iCs/>
          <w:szCs w:val="24"/>
        </w:rPr>
        <w:t xml:space="preserve">Somali region </w:t>
      </w:r>
    </w:p>
    <w:p w14:paraId="38BA6973" w14:textId="08F7F25D" w:rsidR="00410AE6" w:rsidRPr="006D7A71" w:rsidRDefault="00410AE6" w:rsidP="00410AE6">
      <w:pPr>
        <w:jc w:val="both"/>
        <w:rPr>
          <w:rFonts w:eastAsia="Times New Roman" w:cstheme="minorHAnsi"/>
          <w:szCs w:val="24"/>
        </w:rPr>
      </w:pPr>
      <w:r w:rsidRPr="006D7A71">
        <w:rPr>
          <w:rFonts w:eastAsia="Times New Roman" w:cstheme="minorHAnsi"/>
          <w:szCs w:val="24"/>
        </w:rPr>
        <w:t xml:space="preserve">Somali region is one of the least developed regions in Ethiopia. Average economic growth of the region </w:t>
      </w:r>
      <w:r w:rsidRPr="006D7A71">
        <w:rPr>
          <w:rFonts w:cstheme="minorHAnsi"/>
        </w:rPr>
        <w:t>for the years 2016-2020 was 4.9% which is below the average national growth rate of the same years.</w:t>
      </w:r>
      <w:r w:rsidRPr="006D7A71">
        <w:rPr>
          <w:rFonts w:eastAsia="Times New Roman" w:cstheme="minorHAnsi"/>
          <w:szCs w:val="24"/>
        </w:rPr>
        <w:t xml:space="preserve"> Despite significant poverty reduction efforts made over the past few decades, about 22.4% of the population still lives in absolute poverty. Given the vast landscape and challenging climate conditions, access to quality public services, development support, and investment remains generally low.  </w:t>
      </w:r>
    </w:p>
    <w:p w14:paraId="626C2E07" w14:textId="77777777" w:rsidR="00410AE6" w:rsidRPr="006D7A71" w:rsidRDefault="00410AE6" w:rsidP="00410AE6">
      <w:pPr>
        <w:jc w:val="both"/>
        <w:rPr>
          <w:rFonts w:cstheme="minorHAnsi"/>
        </w:rPr>
      </w:pPr>
      <w:r w:rsidRPr="006D7A71">
        <w:rPr>
          <w:rFonts w:cstheme="minorHAnsi"/>
        </w:rPr>
        <w:t>Somali region is characterized by low production and productivity with huge deficit in production as compared to the consumption requirement. According to the regional BoF, about 22.4% of the population in the region is below the poverty line while about 25.5% of the population is below the food poverty line. The annual real GDP per capita was 201.4 USD in 2019/2020. The domestic revenue in the region is low (only 3% of the estimated regional GDP) making the region highly dependent on budget subsidy from the federal government. The same source indicates that the regional revenue contributes only about 20% of the region’s total budget while the Federal government subsidizes 80% the region’s budget.</w:t>
      </w:r>
      <w:r w:rsidRPr="006D7A71">
        <w:rPr>
          <w:rStyle w:val="FootnoteReference"/>
          <w:rFonts w:asciiTheme="minorHAnsi" w:hAnsiTheme="minorHAnsi" w:cstheme="minorHAnsi"/>
        </w:rPr>
        <w:footnoteReference w:id="8"/>
      </w:r>
      <w:r w:rsidRPr="006D7A71">
        <w:rPr>
          <w:rFonts w:cstheme="minorHAnsi"/>
        </w:rPr>
        <w:t xml:space="preserve"> </w:t>
      </w:r>
    </w:p>
    <w:p w14:paraId="77C1BB4B" w14:textId="1BC3768E" w:rsidR="00410AE6" w:rsidRPr="006D7A71" w:rsidRDefault="00410AE6" w:rsidP="006923FF">
      <w:pPr>
        <w:jc w:val="both"/>
        <w:rPr>
          <w:rFonts w:eastAsia="Times New Roman" w:cstheme="minorHAnsi"/>
        </w:rPr>
      </w:pPr>
      <w:r w:rsidRPr="006D7A71">
        <w:rPr>
          <w:rFonts w:eastAsia="Times New Roman" w:cstheme="minorHAnsi"/>
        </w:rPr>
        <w:t>Frequent drought affected the lives and livelihoods of pastoral and agropastoral communities in the region. Due to the recent drought for instance, t</w:t>
      </w:r>
      <w:r w:rsidRPr="006D7A71">
        <w:rPr>
          <w:rFonts w:cstheme="minorHAnsi"/>
        </w:rPr>
        <w:t xml:space="preserve">he region has experienced one of the highest unemployment rates and low productivity in the agriculture/pastoralism sector. </w:t>
      </w:r>
      <w:r w:rsidRPr="006D7A71">
        <w:rPr>
          <w:rFonts w:eastAsia="Times New Roman" w:cstheme="minorHAnsi"/>
        </w:rPr>
        <w:t>The drought also affected businesses particularly micro, small and medium enterprises</w:t>
      </w:r>
      <w:r w:rsidRPr="006D7A71">
        <w:rPr>
          <w:rFonts w:cstheme="minorHAnsi"/>
        </w:rPr>
        <w:t xml:space="preserve"> leading to loss of businesses and livelihoods. Job creation (linking labour and skills) is a major problem where educated and graduated youth do not find jobs easily.</w:t>
      </w:r>
      <w:r w:rsidR="006923FF" w:rsidRPr="006D7A71">
        <w:rPr>
          <w:rFonts w:cstheme="minorHAnsi"/>
        </w:rPr>
        <w:t xml:space="preserve"> </w:t>
      </w:r>
      <w:r w:rsidRPr="006D7A71">
        <w:rPr>
          <w:rFonts w:cstheme="minorHAnsi"/>
        </w:rPr>
        <w:t>In addition, the Somali region faces challenges that hinder service delivery by the regional and woreda institutions including lack of comprehensive regional policies and strategies on various areas such as local economic development, peacebuilding and lack of policy and strategic framework that guide and mobilize youth and women’s engagement; limited capacity of regional professionals to plan, coordinate, and monitor resource; and presence of internal and border conflicts.</w:t>
      </w:r>
    </w:p>
    <w:p w14:paraId="0E29D1B4" w14:textId="2419B5EE" w:rsidR="00E712CC" w:rsidRPr="006D7A71" w:rsidRDefault="00410AE6" w:rsidP="00410AE6">
      <w:pPr>
        <w:jc w:val="both"/>
        <w:rPr>
          <w:rFonts w:cstheme="minorHAnsi"/>
        </w:rPr>
      </w:pPr>
      <w:r w:rsidRPr="006D7A71">
        <w:rPr>
          <w:rFonts w:eastAsia="Times New Roman" w:cstheme="minorHAnsi"/>
        </w:rPr>
        <w:t xml:space="preserve">The Somali </w:t>
      </w:r>
      <w:r w:rsidR="0082373A" w:rsidRPr="006D7A71">
        <w:rPr>
          <w:rFonts w:eastAsia="Times New Roman" w:cstheme="minorHAnsi"/>
        </w:rPr>
        <w:t>R</w:t>
      </w:r>
      <w:r w:rsidRPr="006D7A71">
        <w:rPr>
          <w:rFonts w:eastAsia="Times New Roman" w:cstheme="minorHAnsi"/>
        </w:rPr>
        <w:t>egion</w:t>
      </w:r>
      <w:r w:rsidR="0082373A" w:rsidRPr="006D7A71">
        <w:rPr>
          <w:rFonts w:eastAsia="Times New Roman" w:cstheme="minorHAnsi"/>
        </w:rPr>
        <w:t>al</w:t>
      </w:r>
      <w:r w:rsidRPr="006D7A71">
        <w:rPr>
          <w:rFonts w:eastAsia="Times New Roman" w:cstheme="minorHAnsi"/>
        </w:rPr>
        <w:t xml:space="preserve"> </w:t>
      </w:r>
      <w:r w:rsidR="0082373A" w:rsidRPr="006D7A71">
        <w:rPr>
          <w:rFonts w:eastAsia="Times New Roman" w:cstheme="minorHAnsi"/>
        </w:rPr>
        <w:t>G</w:t>
      </w:r>
      <w:r w:rsidRPr="006D7A71">
        <w:rPr>
          <w:rFonts w:eastAsia="Times New Roman" w:cstheme="minorHAnsi"/>
        </w:rPr>
        <w:t xml:space="preserve">overnment is engaged in rapid and comprehensive development activities to transform the region to sustainable and reliable growth and prosperity. </w:t>
      </w:r>
      <w:r w:rsidRPr="006D7A71">
        <w:rPr>
          <w:rFonts w:cstheme="minorHAnsi"/>
        </w:rPr>
        <w:t>Recently, with the new administration in place, the region has been enjoying remarkable economic growth</w:t>
      </w:r>
      <w:r w:rsidR="00287764" w:rsidRPr="006D7A71">
        <w:rPr>
          <w:rFonts w:cstheme="minorHAnsi"/>
        </w:rPr>
        <w:t xml:space="preserve">, </w:t>
      </w:r>
      <w:r w:rsidRPr="006D7A71">
        <w:rPr>
          <w:rFonts w:cstheme="minorHAnsi"/>
        </w:rPr>
        <w:t xml:space="preserve">sustained peace and good governance which is </w:t>
      </w:r>
      <w:r w:rsidR="0082373A" w:rsidRPr="006D7A71">
        <w:rPr>
          <w:rFonts w:cstheme="minorHAnsi"/>
        </w:rPr>
        <w:t xml:space="preserve">key </w:t>
      </w:r>
      <w:r w:rsidRPr="006D7A71">
        <w:rPr>
          <w:rFonts w:cstheme="minorHAnsi"/>
        </w:rPr>
        <w:t>for achiev</w:t>
      </w:r>
      <w:r w:rsidR="0082373A" w:rsidRPr="006D7A71">
        <w:rPr>
          <w:rFonts w:cstheme="minorHAnsi"/>
        </w:rPr>
        <w:t>ing of the much-needed</w:t>
      </w:r>
      <w:r w:rsidRPr="006D7A71">
        <w:rPr>
          <w:rFonts w:cstheme="minorHAnsi"/>
        </w:rPr>
        <w:t xml:space="preserve"> development gains </w:t>
      </w:r>
      <w:r w:rsidR="0082373A" w:rsidRPr="006D7A71">
        <w:rPr>
          <w:rFonts w:cstheme="minorHAnsi"/>
        </w:rPr>
        <w:t xml:space="preserve">at all levels. </w:t>
      </w:r>
      <w:r w:rsidRPr="006D7A71">
        <w:rPr>
          <w:rFonts w:eastAsia="Times New Roman" w:cstheme="minorHAnsi"/>
        </w:rPr>
        <w:t>However, t</w:t>
      </w:r>
      <w:r w:rsidRPr="006D7A71">
        <w:rPr>
          <w:rFonts w:cstheme="minorHAnsi"/>
        </w:rPr>
        <w:t>he region has serious implementation capacity gap</w:t>
      </w:r>
      <w:r w:rsidR="00287764" w:rsidRPr="006D7A71">
        <w:rPr>
          <w:rFonts w:cstheme="minorHAnsi"/>
        </w:rPr>
        <w:t>s</w:t>
      </w:r>
      <w:r w:rsidR="0082373A" w:rsidRPr="006D7A71">
        <w:rPr>
          <w:rFonts w:cstheme="minorHAnsi"/>
        </w:rPr>
        <w:t xml:space="preserve"> as evidenced by </w:t>
      </w:r>
      <w:r w:rsidRPr="006D7A71">
        <w:rPr>
          <w:rFonts w:cstheme="minorHAnsi"/>
        </w:rPr>
        <w:t>poor planning</w:t>
      </w:r>
      <w:r w:rsidR="00287764" w:rsidRPr="006D7A71">
        <w:rPr>
          <w:rFonts w:cstheme="minorHAnsi"/>
        </w:rPr>
        <w:t>,</w:t>
      </w:r>
      <w:r w:rsidRPr="006D7A71">
        <w:rPr>
          <w:rFonts w:cstheme="minorHAnsi"/>
        </w:rPr>
        <w:t xml:space="preserve"> implementation and coordination as well as low </w:t>
      </w:r>
      <w:r w:rsidR="00287764" w:rsidRPr="006D7A71">
        <w:rPr>
          <w:rFonts w:cstheme="minorHAnsi"/>
        </w:rPr>
        <w:t xml:space="preserve">level of women’s </w:t>
      </w:r>
      <w:r w:rsidRPr="006D7A71">
        <w:rPr>
          <w:rFonts w:cstheme="minorHAnsi"/>
        </w:rPr>
        <w:t xml:space="preserve">participation and community engagement in development activities. </w:t>
      </w:r>
      <w:r w:rsidR="00287764" w:rsidRPr="006D7A71">
        <w:rPr>
          <w:rFonts w:cstheme="minorHAnsi"/>
        </w:rPr>
        <w:t xml:space="preserve">Gender equality and women’s empowerment issues are poorly planned and mainstreamed in development actions in the region though provided considerable attention recently. The regional Bureau of Women, Children and Social Affairs (BoWCSA) is mandated to </w:t>
      </w:r>
      <w:r w:rsidR="0082373A" w:rsidRPr="006D7A71">
        <w:rPr>
          <w:rFonts w:cstheme="minorHAnsi"/>
        </w:rPr>
        <w:t>spearhead</w:t>
      </w:r>
      <w:r w:rsidR="00287764" w:rsidRPr="006D7A71">
        <w:rPr>
          <w:rFonts w:cstheme="minorHAnsi"/>
        </w:rPr>
        <w:t xml:space="preserve"> the mainstreaming of gender issues in regional plans in collaboration of gender directorates of line regional bureaus. BoWCSA is also recently mandated to ensure accountability of regional bureaus to mainstream gender equality and women empowerment</w:t>
      </w:r>
      <w:r w:rsidR="00E712CC" w:rsidRPr="006D7A71">
        <w:rPr>
          <w:rFonts w:cstheme="minorHAnsi"/>
        </w:rPr>
        <w:t xml:space="preserve"> issues in planning and implementation of development actions</w:t>
      </w:r>
      <w:r w:rsidR="00287764" w:rsidRPr="006D7A71">
        <w:rPr>
          <w:rFonts w:cstheme="minorHAnsi"/>
        </w:rPr>
        <w:t xml:space="preserve">. However, BoWSA has capacity limitations to do both strengthening the capacity of regional </w:t>
      </w:r>
      <w:r w:rsidR="00861D68" w:rsidRPr="006D7A71">
        <w:rPr>
          <w:rFonts w:cstheme="minorHAnsi"/>
        </w:rPr>
        <w:t xml:space="preserve">sector </w:t>
      </w:r>
      <w:r w:rsidR="00287764" w:rsidRPr="006D7A71">
        <w:rPr>
          <w:rFonts w:cstheme="minorHAnsi"/>
        </w:rPr>
        <w:t xml:space="preserve">bureaus on gender </w:t>
      </w:r>
      <w:r w:rsidR="00287764" w:rsidRPr="006D7A71">
        <w:rPr>
          <w:rFonts w:cstheme="minorHAnsi"/>
        </w:rPr>
        <w:lastRenderedPageBreak/>
        <w:t xml:space="preserve">equality issues as well as ensuring accountability of the regional bureaus to mainstream gender. This has </w:t>
      </w:r>
      <w:r w:rsidR="0082373A" w:rsidRPr="006D7A71">
        <w:rPr>
          <w:rFonts w:cstheme="minorHAnsi"/>
        </w:rPr>
        <w:t xml:space="preserve">a </w:t>
      </w:r>
      <w:r w:rsidR="00287764" w:rsidRPr="006D7A71">
        <w:rPr>
          <w:rFonts w:cstheme="minorHAnsi"/>
        </w:rPr>
        <w:t>serious impact o</w:t>
      </w:r>
      <w:r w:rsidR="00E712CC" w:rsidRPr="006D7A71">
        <w:rPr>
          <w:rFonts w:cstheme="minorHAnsi"/>
        </w:rPr>
        <w:t>n</w:t>
      </w:r>
      <w:r w:rsidR="00287764" w:rsidRPr="006D7A71">
        <w:rPr>
          <w:rFonts w:cstheme="minorHAnsi"/>
        </w:rPr>
        <w:t xml:space="preserve"> sustainability of development interventions planned and implemented in the region. </w:t>
      </w:r>
    </w:p>
    <w:p w14:paraId="7BD82C24" w14:textId="2843F30C" w:rsidR="00410AE6" w:rsidRPr="006D7A71" w:rsidRDefault="00410AE6" w:rsidP="00F97A86">
      <w:pPr>
        <w:jc w:val="both"/>
        <w:rPr>
          <w:rFonts w:cstheme="minorHAnsi"/>
        </w:rPr>
      </w:pPr>
      <w:r w:rsidRPr="006D7A71">
        <w:rPr>
          <w:rFonts w:cstheme="minorHAnsi"/>
        </w:rPr>
        <w:t>Somali Region clearly reveal</w:t>
      </w:r>
      <w:r w:rsidR="0082373A" w:rsidRPr="006D7A71">
        <w:rPr>
          <w:rFonts w:cstheme="minorHAnsi"/>
        </w:rPr>
        <w:t>s</w:t>
      </w:r>
      <w:r w:rsidRPr="006D7A71">
        <w:rPr>
          <w:rFonts w:cstheme="minorHAnsi"/>
        </w:rPr>
        <w:t xml:space="preserve"> a persistent challenge to address the recurrence of crises by addressing their underlying and structural causes. Responses have been limited across multiple dimensions: relevance, scope, scale, risk-sensitivity, sustainability, adaptability and time horizon, among other things.</w:t>
      </w:r>
      <w:r w:rsidR="00B07CB7" w:rsidRPr="006D7A71">
        <w:rPr>
          <w:rFonts w:cstheme="minorHAnsi"/>
        </w:rPr>
        <w:t xml:space="preserve"> T</w:t>
      </w:r>
      <w:r w:rsidRPr="006D7A71">
        <w:rPr>
          <w:rFonts w:cstheme="minorHAnsi"/>
        </w:rPr>
        <w:t xml:space="preserve">he problems of poverty and vulnerability in Somali Region can be addressed successfully without adopting a wholistic and integrated approach.  Such an approach will have to consider a wide range of issues that are usually fragmented across multiple ‘sectors’, institutions, programmes, projects and activities.  </w:t>
      </w:r>
      <w:r w:rsidR="0082373A" w:rsidRPr="006D7A71">
        <w:rPr>
          <w:rFonts w:cstheme="minorHAnsi"/>
        </w:rPr>
        <w:t xml:space="preserve">It is also crucial in addressing systemic and structural issues while at the same time enhancing access to opportunities </w:t>
      </w:r>
      <w:r w:rsidR="007627CA" w:rsidRPr="006D7A71">
        <w:rPr>
          <w:rFonts w:cstheme="minorHAnsi"/>
        </w:rPr>
        <w:t>ensuring</w:t>
      </w:r>
      <w:r w:rsidR="0082373A" w:rsidRPr="006D7A71">
        <w:rPr>
          <w:rFonts w:cstheme="minorHAnsi"/>
        </w:rPr>
        <w:t xml:space="preserve"> no one is left behind</w:t>
      </w:r>
      <w:r w:rsidR="007627CA" w:rsidRPr="006D7A71">
        <w:rPr>
          <w:rFonts w:cstheme="minorHAnsi"/>
        </w:rPr>
        <w:t xml:space="preserve"> and that </w:t>
      </w:r>
      <w:r w:rsidR="0082373A" w:rsidRPr="006D7A71">
        <w:rPr>
          <w:rFonts w:cstheme="minorHAnsi"/>
        </w:rPr>
        <w:t>citizen participation and engagement in the overall socio - economic transformational processes</w:t>
      </w:r>
      <w:r w:rsidR="007627CA" w:rsidRPr="006D7A71">
        <w:rPr>
          <w:rFonts w:cstheme="minorHAnsi"/>
        </w:rPr>
        <w:t>.</w:t>
      </w:r>
    </w:p>
    <w:p w14:paraId="4A75F6AA" w14:textId="00B5FC29" w:rsidR="00766C5C" w:rsidRPr="006D7A71" w:rsidRDefault="00766C5C" w:rsidP="00F623E9">
      <w:pPr>
        <w:jc w:val="both"/>
        <w:rPr>
          <w:rFonts w:eastAsia="Times New Roman" w:cstheme="minorHAnsi"/>
          <w:b/>
          <w:bCs/>
          <w:i/>
          <w:iCs/>
          <w:szCs w:val="24"/>
        </w:rPr>
      </w:pPr>
      <w:r w:rsidRPr="006D7A71">
        <w:rPr>
          <w:rFonts w:eastAsia="Times New Roman" w:cstheme="minorHAnsi"/>
          <w:b/>
          <w:bCs/>
          <w:i/>
          <w:iCs/>
          <w:szCs w:val="24"/>
        </w:rPr>
        <w:t xml:space="preserve">Oromia region </w:t>
      </w:r>
    </w:p>
    <w:p w14:paraId="2A84C1A2" w14:textId="2FA34D0D" w:rsidR="00766C5C" w:rsidRPr="006D7A71" w:rsidRDefault="00766C5C" w:rsidP="00766C5C">
      <w:pPr>
        <w:jc w:val="both"/>
        <w:rPr>
          <w:rFonts w:cstheme="minorHAnsi"/>
        </w:rPr>
      </w:pPr>
      <w:r w:rsidRPr="006D7A71">
        <w:rPr>
          <w:rFonts w:cstheme="minorHAnsi"/>
        </w:rPr>
        <w:t xml:space="preserve">Oromia is better off by some socio-economic indicators compared to other regional states in Ethiopia. Average economic growth of the region for the years 2017-2021 was 8.3. Despite significant poverty reduction efforts made over the past few decades, about 23.9% of the population still lives in absolute poverty. </w:t>
      </w:r>
      <w:r w:rsidR="003357BB" w:rsidRPr="006D7A71">
        <w:rPr>
          <w:rFonts w:cstheme="minorHAnsi"/>
        </w:rPr>
        <w:t>Given</w:t>
      </w:r>
      <w:r w:rsidRPr="006D7A71">
        <w:rPr>
          <w:rFonts w:cstheme="minorHAnsi"/>
        </w:rPr>
        <w:t xml:space="preserve"> the vast landscape, diversified climatic conditions and resource limitations, access to quality public services, development support, and investment remains generally low.  Unemployment rate especially in urban/semi-urban areas is quite high. The domestic revenue in the region is relatively higher compared to some other regional states but still low. </w:t>
      </w:r>
      <w:r w:rsidR="00184B6F" w:rsidRPr="006D7A71">
        <w:rPr>
          <w:rFonts w:cstheme="minorHAnsi"/>
        </w:rPr>
        <w:t>The r</w:t>
      </w:r>
      <w:r w:rsidRPr="006D7A71">
        <w:rPr>
          <w:rFonts w:cstheme="minorHAnsi"/>
        </w:rPr>
        <w:t xml:space="preserve">egional revenue contributes </w:t>
      </w:r>
      <w:r w:rsidR="00184B6F" w:rsidRPr="006D7A71">
        <w:rPr>
          <w:rFonts w:cstheme="minorHAnsi"/>
        </w:rPr>
        <w:t>about</w:t>
      </w:r>
      <w:r w:rsidRPr="006D7A71">
        <w:rPr>
          <w:rFonts w:cstheme="minorHAnsi"/>
        </w:rPr>
        <w:t xml:space="preserve"> 40.92 % of the region’s total budget while the Federal government subsidizes 59.08 % the region’s budget. </w:t>
      </w:r>
    </w:p>
    <w:p w14:paraId="42053094" w14:textId="34239C3D" w:rsidR="00766C5C" w:rsidRPr="006D7A71" w:rsidRDefault="00766C5C" w:rsidP="00766C5C">
      <w:pPr>
        <w:jc w:val="both"/>
        <w:rPr>
          <w:rFonts w:cstheme="minorHAnsi"/>
        </w:rPr>
      </w:pPr>
      <w:r w:rsidRPr="006D7A71">
        <w:rPr>
          <w:rFonts w:cstheme="minorHAnsi"/>
        </w:rPr>
        <w:t xml:space="preserve">Based on national direction, </w:t>
      </w:r>
      <w:r w:rsidR="00F07BE6" w:rsidRPr="006D7A71">
        <w:rPr>
          <w:rFonts w:cstheme="minorHAnsi"/>
        </w:rPr>
        <w:t xml:space="preserve">the </w:t>
      </w:r>
      <w:r w:rsidRPr="006D7A71">
        <w:rPr>
          <w:rFonts w:cstheme="minorHAnsi"/>
        </w:rPr>
        <w:t>regional government is dedicated</w:t>
      </w:r>
      <w:r w:rsidR="00F07BE6" w:rsidRPr="006D7A71">
        <w:rPr>
          <w:rFonts w:cstheme="minorHAnsi"/>
        </w:rPr>
        <w:t xml:space="preserve"> to</w:t>
      </w:r>
      <w:r w:rsidRPr="006D7A71">
        <w:rPr>
          <w:rFonts w:cstheme="minorHAnsi"/>
        </w:rPr>
        <w:t xml:space="preserve"> work on job creation and unemployment reduction. With this regard availing production and shopping </w:t>
      </w:r>
      <w:r w:rsidR="00703FD5" w:rsidRPr="006D7A71">
        <w:rPr>
          <w:rFonts w:cstheme="minorHAnsi"/>
        </w:rPr>
        <w:t>centres</w:t>
      </w:r>
      <w:r w:rsidRPr="006D7A71">
        <w:rPr>
          <w:rFonts w:cstheme="minorHAnsi"/>
        </w:rPr>
        <w:t>, allocating loanable fund; and provision of trainings in entrepreneurship development, business development and vocational training provisions are the major ones.</w:t>
      </w:r>
    </w:p>
    <w:p w14:paraId="5C25779A" w14:textId="25CFC8A2" w:rsidR="00766C5C" w:rsidRPr="006D7A71" w:rsidRDefault="00766C5C" w:rsidP="00766C5C">
      <w:pPr>
        <w:jc w:val="both"/>
        <w:rPr>
          <w:rFonts w:cstheme="minorHAnsi"/>
        </w:rPr>
      </w:pPr>
      <w:r w:rsidRPr="006D7A71">
        <w:rPr>
          <w:rFonts w:cstheme="minorHAnsi"/>
        </w:rPr>
        <w:t xml:space="preserve">The Oromia region is also confronted with the challenges of ensuring law and order, and sustaining durable peace/social cohesion, which are all key prerequisites for steady development. Currently 8 out of 21 Zones and 85 Woredas are affected by violent conflicts, leaving some 591,590 people internally displaced. Without rule of law and efficient justice system in place, ensuring citizen’s well-being and attracting tourism and investment </w:t>
      </w:r>
      <w:r w:rsidR="00453515" w:rsidRPr="006D7A71">
        <w:rPr>
          <w:rFonts w:cstheme="minorHAnsi"/>
        </w:rPr>
        <w:t>is challenging</w:t>
      </w:r>
      <w:r w:rsidRPr="006D7A71">
        <w:rPr>
          <w:rFonts w:cstheme="minorHAnsi"/>
        </w:rPr>
        <w:t xml:space="preserve">. The region has also seen some of the worst violent conflicts over the past three years or so, and the trend appears to be expanding to several pocket areas with spill-over effects on the other regions bordering Oromia. Conflicts can seriously undermine social cohesion, derail development results, </w:t>
      </w:r>
      <w:r w:rsidR="0054505C" w:rsidRPr="006D7A71">
        <w:rPr>
          <w:rFonts w:cstheme="minorHAnsi"/>
        </w:rPr>
        <w:t xml:space="preserve">and </w:t>
      </w:r>
      <w:r w:rsidRPr="006D7A71">
        <w:rPr>
          <w:rFonts w:cstheme="minorHAnsi"/>
        </w:rPr>
        <w:t>could undermine longer-term stability of the region and beyond</w:t>
      </w:r>
      <w:r w:rsidR="0054505C" w:rsidRPr="006D7A71">
        <w:rPr>
          <w:rFonts w:cstheme="minorHAnsi"/>
        </w:rPr>
        <w:t xml:space="preserve"> if are not dealt with appropriately and timely</w:t>
      </w:r>
      <w:r w:rsidRPr="006D7A71">
        <w:rPr>
          <w:rFonts w:cstheme="minorHAnsi"/>
        </w:rPr>
        <w:t xml:space="preserve">. </w:t>
      </w:r>
    </w:p>
    <w:p w14:paraId="246A46FC" w14:textId="3453D55F" w:rsidR="00766C5C" w:rsidRPr="006D7A71" w:rsidRDefault="00766C5C" w:rsidP="00766C5C">
      <w:pPr>
        <w:jc w:val="both"/>
        <w:rPr>
          <w:rFonts w:cstheme="minorHAnsi"/>
        </w:rPr>
      </w:pPr>
      <w:r w:rsidRPr="006D7A71">
        <w:rPr>
          <w:rFonts w:cstheme="minorHAnsi"/>
        </w:rPr>
        <w:t>Gender equality and women’s empowerment are among the key issues to need concerted effort.</w:t>
      </w:r>
      <w:r w:rsidR="00B85AFE" w:rsidRPr="006D7A71">
        <w:rPr>
          <w:rFonts w:cstheme="minorHAnsi"/>
        </w:rPr>
        <w:t xml:space="preserve"> </w:t>
      </w:r>
      <w:r w:rsidR="00A2644B" w:rsidRPr="006D7A71">
        <w:rPr>
          <w:rFonts w:cstheme="minorHAnsi"/>
        </w:rPr>
        <w:t>P</w:t>
      </w:r>
      <w:r w:rsidRPr="006D7A71">
        <w:rPr>
          <w:rFonts w:cstheme="minorHAnsi"/>
        </w:rPr>
        <w:t>oorly planned and mainstreamed in development actions in the region though provided considerable attention recently. The recently reformed Regional Bureau of Women and Children Affairs (BoWCA) is mandated to spearhead the mainstreaming of gender issues in regional plans in collaboration with gender directorates of line regional bureaus. However, capacities in BoWCA and other sector bureaus remain generally limited to make gender equality and women’s empowerment a reality by strengthening reporting and accountability mechanisms across all sectors.  This has a serious impact on sustainability of development interventions planned and implemented in the region, undermining also the “l</w:t>
      </w:r>
      <w:r w:rsidR="00B85AFE" w:rsidRPr="006D7A71">
        <w:rPr>
          <w:rFonts w:cstheme="minorHAnsi"/>
        </w:rPr>
        <w:t>ea</w:t>
      </w:r>
      <w:r w:rsidRPr="006D7A71">
        <w:rPr>
          <w:rFonts w:cstheme="minorHAnsi"/>
        </w:rPr>
        <w:t xml:space="preserve">ving no one behind”. </w:t>
      </w:r>
    </w:p>
    <w:p w14:paraId="45CAC4CC" w14:textId="608F92E3" w:rsidR="00766C5C" w:rsidRDefault="00766C5C" w:rsidP="00766C5C">
      <w:pPr>
        <w:jc w:val="both"/>
        <w:rPr>
          <w:rFonts w:cstheme="minorHAnsi"/>
        </w:rPr>
      </w:pPr>
      <w:r w:rsidRPr="006D7A71">
        <w:rPr>
          <w:rFonts w:cstheme="minorHAnsi"/>
        </w:rPr>
        <w:lastRenderedPageBreak/>
        <w:t>Oromia Region, like many other regions of Ethiopia reveals a persistent challenge to deal with the recurrence of human and natural hazards by addressing their underlying and structural causes. Efforts have been ongoing but overall responses have been limited across multiple dimensions: relevance, scope, scale, risk-sensitivity, sustainability, adaptability, and time horizon, among other things.  Success in this regard requires, among other things, adopting a wholistic and integrated approach.  Such an approach will have to consider a wide range of issues that are usually fragmented across multiple ‘sectors’, institutions, programmes, projects, and activities.  It is also crucial in addressing systemic and structural issues while at the same time enhancing access to opportunities ensuring no one is left behind and that citizen participation and engagement in the overall socio – economic and governance transformational processes.</w:t>
      </w:r>
    </w:p>
    <w:p w14:paraId="2E79DFCB" w14:textId="6144E44E" w:rsidR="00B171E9" w:rsidRPr="007A4DF5" w:rsidRDefault="00B171E9" w:rsidP="00C75B02">
      <w:pPr>
        <w:pStyle w:val="Heading1"/>
        <w:numPr>
          <w:ilvl w:val="0"/>
          <w:numId w:val="39"/>
        </w:numPr>
        <w:pBdr>
          <w:top w:val="single" w:sz="4" w:space="0" w:color="auto"/>
        </w:pBdr>
        <w:spacing w:before="0" w:after="0"/>
        <w:rPr>
          <w:rFonts w:asciiTheme="minorHAnsi" w:hAnsiTheme="minorHAnsi" w:cstheme="minorHAnsi"/>
          <w:color w:val="2E74B5" w:themeColor="accent5" w:themeShade="BF"/>
          <w:sz w:val="24"/>
          <w:szCs w:val="24"/>
        </w:rPr>
      </w:pPr>
      <w:r w:rsidRPr="007A4DF5">
        <w:rPr>
          <w:rFonts w:asciiTheme="minorHAnsi" w:hAnsiTheme="minorHAnsi" w:cstheme="minorHAnsi"/>
          <w:color w:val="2E74B5" w:themeColor="accent5" w:themeShade="BF"/>
          <w:sz w:val="24"/>
          <w:szCs w:val="24"/>
        </w:rPr>
        <w:t xml:space="preserve">Strategy </w:t>
      </w:r>
    </w:p>
    <w:p w14:paraId="7F02EE38" w14:textId="77777777" w:rsidR="00B171E9" w:rsidRPr="006D7A71" w:rsidRDefault="00B171E9" w:rsidP="00766C5C">
      <w:pPr>
        <w:jc w:val="both"/>
        <w:rPr>
          <w:rFonts w:cstheme="minorHAnsi"/>
        </w:rPr>
      </w:pPr>
    </w:p>
    <w:p w14:paraId="6CB5BAB2" w14:textId="77777777" w:rsidR="00C113BE" w:rsidRPr="006D7A71" w:rsidRDefault="00C113BE" w:rsidP="00C113BE">
      <w:pPr>
        <w:spacing w:after="0" w:line="240" w:lineRule="auto"/>
        <w:jc w:val="both"/>
        <w:rPr>
          <w:rFonts w:cstheme="minorHAnsi"/>
        </w:rPr>
      </w:pPr>
      <w:r w:rsidRPr="006D7A71">
        <w:rPr>
          <w:rFonts w:cstheme="minorHAnsi"/>
        </w:rPr>
        <w:t xml:space="preserve">The Federal Government and the Regional State are confronted with the daunting task of reinstating essential public services in the war affected areas and save livelihood through rehabilitation and restoration of economic and social infrastructure and services. This will also entail high fiscal costs at a time of resource scarcity and dependence of the regional government on the federal government’s transfers. The extent to which the governments manage to tackle these challenges relatively quickly will have paramount importance in improving conditions of the lives of people directly affected by the multiple crises, in a way that fosters conditions for a return to stability and development over time.  If the </w:t>
      </w:r>
      <w:r w:rsidRPr="006D7A71">
        <w:rPr>
          <w:rFonts w:cstheme="minorHAnsi"/>
          <w:bCs/>
        </w:rPr>
        <w:t xml:space="preserve">rehabilitation and reconstruction efforts are delayed and hampered by resource limitations or continued insecurity, preventing millions of people from benefitting socio-economic programmes and services, then this will likely seriously impede the process of recovery, ultimately stability in the region and the country more broadly.  </w:t>
      </w:r>
    </w:p>
    <w:p w14:paraId="12C823BF" w14:textId="77777777" w:rsidR="00C113BE" w:rsidRPr="006D7A71" w:rsidRDefault="00C113BE" w:rsidP="00C113BE">
      <w:pPr>
        <w:spacing w:after="0" w:line="240" w:lineRule="auto"/>
        <w:jc w:val="both"/>
        <w:rPr>
          <w:rFonts w:cstheme="minorHAnsi"/>
        </w:rPr>
      </w:pPr>
    </w:p>
    <w:p w14:paraId="714E0E5C" w14:textId="60F9A137" w:rsidR="00B01CE2" w:rsidRPr="006D7A71" w:rsidRDefault="00B01CE2" w:rsidP="00B01CE2">
      <w:pPr>
        <w:spacing w:after="0" w:line="240" w:lineRule="auto"/>
        <w:jc w:val="both"/>
        <w:rPr>
          <w:rFonts w:cstheme="minorHAnsi"/>
        </w:rPr>
      </w:pPr>
      <w:r w:rsidRPr="006D7A71">
        <w:rPr>
          <w:rFonts w:cstheme="minorHAnsi"/>
        </w:rPr>
        <w:t>UNDP sign</w:t>
      </w:r>
      <w:r w:rsidR="00F623E9" w:rsidRPr="006D7A71">
        <w:rPr>
          <w:rFonts w:cstheme="minorHAnsi"/>
        </w:rPr>
        <w:t>ed</w:t>
      </w:r>
      <w:r w:rsidRPr="006D7A71">
        <w:rPr>
          <w:rFonts w:cstheme="minorHAnsi"/>
        </w:rPr>
        <w:t xml:space="preserve"> a Letter of Intent (LoI) with the Regional Government</w:t>
      </w:r>
      <w:r w:rsidR="008B05E0" w:rsidRPr="006D7A71">
        <w:rPr>
          <w:rFonts w:cstheme="minorHAnsi"/>
        </w:rPr>
        <w:t>s</w:t>
      </w:r>
      <w:r w:rsidRPr="006D7A71">
        <w:rPr>
          <w:rFonts w:cstheme="minorHAnsi"/>
        </w:rPr>
        <w:t xml:space="preserve"> and the Ministry of Finance, which outlines key areas of partnership in supporting sustainable development of the region. The overarching goal of the cooperation is to enhance institutional capacity of the region to plan, implement and achieve development results and be able to respond to the current crises and accelerate development and governance reform processes. Based on the LOI and through initial consultations with the Regional President Office</w:t>
      </w:r>
      <w:r w:rsidR="008B05E0" w:rsidRPr="006D7A71">
        <w:rPr>
          <w:rFonts w:cstheme="minorHAnsi"/>
        </w:rPr>
        <w:t>s</w:t>
      </w:r>
      <w:r w:rsidRPr="006D7A71">
        <w:rPr>
          <w:rFonts w:cstheme="minorHAnsi"/>
        </w:rPr>
        <w:t xml:space="preserve"> and the Regional Bureau</w:t>
      </w:r>
      <w:r w:rsidR="008B05E0" w:rsidRPr="006D7A71">
        <w:rPr>
          <w:rFonts w:cstheme="minorHAnsi"/>
        </w:rPr>
        <w:t>s</w:t>
      </w:r>
      <w:r w:rsidRPr="006D7A71">
        <w:rPr>
          <w:rFonts w:cstheme="minorHAnsi"/>
        </w:rPr>
        <w:t xml:space="preserve"> of Finance, </w:t>
      </w:r>
      <w:r w:rsidR="0007695A" w:rsidRPr="006D7A71">
        <w:rPr>
          <w:rFonts w:cstheme="minorHAnsi"/>
        </w:rPr>
        <w:t xml:space="preserve">project document </w:t>
      </w:r>
      <w:r w:rsidRPr="006D7A71">
        <w:rPr>
          <w:rFonts w:cstheme="minorHAnsi"/>
        </w:rPr>
        <w:t xml:space="preserve">is developed mainly focusing on: </w:t>
      </w:r>
    </w:p>
    <w:p w14:paraId="1C92EF53" w14:textId="62D16E1D" w:rsidR="0007695A" w:rsidRPr="006D7A71" w:rsidRDefault="007B13C4" w:rsidP="00C75B02">
      <w:pPr>
        <w:numPr>
          <w:ilvl w:val="0"/>
          <w:numId w:val="30"/>
        </w:numPr>
        <w:spacing w:after="0" w:line="240" w:lineRule="auto"/>
        <w:contextualSpacing/>
        <w:jc w:val="both"/>
        <w:rPr>
          <w:rFonts w:eastAsia="Calibri" w:cstheme="minorHAnsi"/>
        </w:rPr>
      </w:pPr>
      <w:r w:rsidRPr="006D7A71">
        <w:rPr>
          <w:rFonts w:eastAsia="Calibri" w:cstheme="minorHAnsi"/>
        </w:rPr>
        <w:t>Strengthening r</w:t>
      </w:r>
      <w:r w:rsidR="0007695A" w:rsidRPr="006D7A71">
        <w:rPr>
          <w:rFonts w:eastAsia="Calibri" w:cstheme="minorHAnsi"/>
        </w:rPr>
        <w:t>egional governance capacity to promote justice, rule of law</w:t>
      </w:r>
      <w:r w:rsidR="0028557C" w:rsidRPr="006D7A71">
        <w:rPr>
          <w:rFonts w:eastAsia="Calibri" w:cstheme="minorHAnsi"/>
        </w:rPr>
        <w:t xml:space="preserve">, gender equality </w:t>
      </w:r>
      <w:r w:rsidR="0007695A" w:rsidRPr="006D7A71">
        <w:rPr>
          <w:rFonts w:eastAsia="Calibri" w:cstheme="minorHAnsi"/>
        </w:rPr>
        <w:t xml:space="preserve">and human rights as well as to design, monitor and implement regional development plans.  </w:t>
      </w:r>
    </w:p>
    <w:p w14:paraId="4BF3FEF2" w14:textId="61C66C33" w:rsidR="0007695A" w:rsidRPr="006D7A71" w:rsidRDefault="007B13C4" w:rsidP="00C75B02">
      <w:pPr>
        <w:numPr>
          <w:ilvl w:val="0"/>
          <w:numId w:val="30"/>
        </w:numPr>
        <w:spacing w:after="0" w:line="240" w:lineRule="auto"/>
        <w:contextualSpacing/>
        <w:jc w:val="both"/>
        <w:rPr>
          <w:rFonts w:eastAsia="Calibri" w:cstheme="minorHAnsi"/>
        </w:rPr>
      </w:pPr>
      <w:r w:rsidRPr="006D7A71">
        <w:rPr>
          <w:rFonts w:eastAsia="Calibri" w:cstheme="minorHAnsi"/>
        </w:rPr>
        <w:t>Enhancing c</w:t>
      </w:r>
      <w:r w:rsidR="0007695A" w:rsidRPr="006D7A71">
        <w:rPr>
          <w:rFonts w:eastAsia="Calibri" w:cstheme="minorHAnsi"/>
        </w:rPr>
        <w:t xml:space="preserve">apacity of regions to plan, implement and monitor </w:t>
      </w:r>
      <w:r w:rsidR="00855C6F" w:rsidRPr="006D7A71">
        <w:rPr>
          <w:rFonts w:eastAsia="Calibri" w:cstheme="minorHAnsi"/>
        </w:rPr>
        <w:t xml:space="preserve">gender-responsive </w:t>
      </w:r>
      <w:r w:rsidR="0007695A" w:rsidRPr="006D7A71">
        <w:rPr>
          <w:rFonts w:eastAsia="Calibri" w:cstheme="minorHAnsi"/>
        </w:rPr>
        <w:t xml:space="preserve">Rehabilitation, Restoration and Recovery (RRR) </w:t>
      </w:r>
      <w:r w:rsidR="00855C6F" w:rsidRPr="006D7A71">
        <w:rPr>
          <w:rFonts w:eastAsia="Calibri" w:cstheme="minorHAnsi"/>
        </w:rPr>
        <w:t>actions</w:t>
      </w:r>
      <w:r w:rsidR="0007695A" w:rsidRPr="006D7A71">
        <w:rPr>
          <w:rFonts w:eastAsia="Calibri" w:cstheme="minorHAnsi"/>
        </w:rPr>
        <w:t>.</w:t>
      </w:r>
    </w:p>
    <w:p w14:paraId="6A8861CD" w14:textId="538A98A8" w:rsidR="0007695A" w:rsidRPr="006D7A71" w:rsidRDefault="007B13C4" w:rsidP="00C75B02">
      <w:pPr>
        <w:numPr>
          <w:ilvl w:val="0"/>
          <w:numId w:val="30"/>
        </w:numPr>
        <w:spacing w:after="0" w:line="240" w:lineRule="auto"/>
        <w:contextualSpacing/>
        <w:jc w:val="both"/>
        <w:rPr>
          <w:rFonts w:eastAsia="Calibri" w:cstheme="minorHAnsi"/>
        </w:rPr>
      </w:pPr>
      <w:r w:rsidRPr="006D7A71">
        <w:rPr>
          <w:rFonts w:eastAsia="Calibri" w:cstheme="minorHAnsi"/>
        </w:rPr>
        <w:t xml:space="preserve">Restoring </w:t>
      </w:r>
      <w:r w:rsidR="0007695A" w:rsidRPr="006D7A71">
        <w:rPr>
          <w:rFonts w:eastAsia="Calibri" w:cstheme="minorHAnsi"/>
        </w:rPr>
        <w:t xml:space="preserve">livelihood of people impacted by drought and conflicts (particularly women and youth IDPs) through the provision of economic recovery support.  </w:t>
      </w:r>
    </w:p>
    <w:p w14:paraId="0D1CF827" w14:textId="39C7B5D0" w:rsidR="0007695A" w:rsidRPr="006D7A71" w:rsidRDefault="0007695A" w:rsidP="00C75B02">
      <w:pPr>
        <w:numPr>
          <w:ilvl w:val="0"/>
          <w:numId w:val="30"/>
        </w:numPr>
        <w:spacing w:after="0" w:line="240" w:lineRule="auto"/>
        <w:contextualSpacing/>
        <w:jc w:val="both"/>
        <w:rPr>
          <w:rFonts w:eastAsia="Calibri" w:cstheme="minorHAnsi"/>
        </w:rPr>
      </w:pPr>
      <w:r w:rsidRPr="006D7A71">
        <w:rPr>
          <w:rFonts w:eastAsia="Calibri" w:cstheme="minorHAnsi"/>
        </w:rPr>
        <w:t>Strengthen</w:t>
      </w:r>
      <w:r w:rsidR="00FE680C" w:rsidRPr="006D7A71">
        <w:rPr>
          <w:rFonts w:eastAsia="Calibri" w:cstheme="minorHAnsi"/>
        </w:rPr>
        <w:t xml:space="preserve">ing the </w:t>
      </w:r>
      <w:r w:rsidRPr="006D7A71">
        <w:rPr>
          <w:rFonts w:eastAsia="Calibri" w:cstheme="minorHAnsi"/>
        </w:rPr>
        <w:t xml:space="preserve">capacity of regional bureaus to mainstream gender in the design and implementation of regional development plans. </w:t>
      </w:r>
    </w:p>
    <w:p w14:paraId="2B689B41" w14:textId="7DB3492D" w:rsidR="0007695A" w:rsidRPr="006D7A71" w:rsidRDefault="00FE680C" w:rsidP="00C75B02">
      <w:pPr>
        <w:numPr>
          <w:ilvl w:val="0"/>
          <w:numId w:val="30"/>
        </w:numPr>
        <w:spacing w:after="0" w:line="240" w:lineRule="auto"/>
        <w:contextualSpacing/>
        <w:jc w:val="both"/>
        <w:rPr>
          <w:rFonts w:eastAsia="Calibri" w:cstheme="minorHAnsi"/>
        </w:rPr>
      </w:pPr>
      <w:r w:rsidRPr="006D7A71">
        <w:rPr>
          <w:rFonts w:eastAsia="Calibri" w:cstheme="minorHAnsi"/>
        </w:rPr>
        <w:t xml:space="preserve">Enhancing </w:t>
      </w:r>
      <w:r w:rsidR="0007695A" w:rsidRPr="006D7A71">
        <w:rPr>
          <w:rFonts w:eastAsia="Calibri" w:cstheme="minorHAnsi"/>
        </w:rPr>
        <w:t xml:space="preserve">capacity of regional sector bureaus to design and implement </w:t>
      </w:r>
      <w:r w:rsidR="00855C6F" w:rsidRPr="006D7A71">
        <w:rPr>
          <w:rFonts w:eastAsia="Calibri" w:cstheme="minorHAnsi"/>
        </w:rPr>
        <w:t>gender responsive</w:t>
      </w:r>
      <w:r w:rsidR="00F53769" w:rsidRPr="006D7A71">
        <w:rPr>
          <w:rFonts w:eastAsia="Calibri" w:cstheme="minorHAnsi"/>
        </w:rPr>
        <w:t xml:space="preserve"> </w:t>
      </w:r>
      <w:r w:rsidR="0007695A" w:rsidRPr="006D7A71">
        <w:rPr>
          <w:rFonts w:eastAsia="Calibri" w:cstheme="minorHAnsi"/>
        </w:rPr>
        <w:t>regional DRM plans.</w:t>
      </w:r>
    </w:p>
    <w:p w14:paraId="4A286383" w14:textId="0A7E7428" w:rsidR="0007695A" w:rsidRPr="006D7A71" w:rsidRDefault="0007695A" w:rsidP="00B01CE2">
      <w:pPr>
        <w:spacing w:after="0" w:line="240" w:lineRule="auto"/>
        <w:jc w:val="both"/>
        <w:rPr>
          <w:rFonts w:cstheme="minorHAnsi"/>
        </w:rPr>
      </w:pPr>
    </w:p>
    <w:p w14:paraId="378B6ADC" w14:textId="627CD3EE" w:rsidR="00410AE6" w:rsidRPr="006D7A71" w:rsidRDefault="00410AE6" w:rsidP="00410AE6">
      <w:pPr>
        <w:spacing w:after="0" w:line="240" w:lineRule="auto"/>
        <w:jc w:val="both"/>
        <w:rPr>
          <w:rFonts w:cstheme="minorHAnsi"/>
        </w:rPr>
      </w:pPr>
      <w:r w:rsidRPr="006D7A71">
        <w:rPr>
          <w:rFonts w:cstheme="minorHAnsi"/>
          <w:iCs/>
        </w:rPr>
        <w:t xml:space="preserve">The core concept driving this </w:t>
      </w:r>
      <w:r w:rsidR="007627CA" w:rsidRPr="006D7A71">
        <w:rPr>
          <w:rFonts w:cstheme="minorHAnsi"/>
        </w:rPr>
        <w:t>i</w:t>
      </w:r>
      <w:r w:rsidRPr="006D7A71">
        <w:rPr>
          <w:rFonts w:cstheme="minorHAnsi"/>
        </w:rPr>
        <w:t>nitiative</w:t>
      </w:r>
      <w:r w:rsidR="007627CA" w:rsidRPr="006D7A71">
        <w:rPr>
          <w:rFonts w:cstheme="minorHAnsi"/>
        </w:rPr>
        <w:t xml:space="preserve"> </w:t>
      </w:r>
      <w:r w:rsidR="00C744B9" w:rsidRPr="006D7A71">
        <w:rPr>
          <w:rFonts w:cstheme="minorHAnsi"/>
        </w:rPr>
        <w:t xml:space="preserve">is </w:t>
      </w:r>
      <w:r w:rsidR="007627CA" w:rsidRPr="006D7A71">
        <w:rPr>
          <w:rFonts w:cstheme="minorHAnsi"/>
        </w:rPr>
        <w:t>to promote</w:t>
      </w:r>
      <w:r w:rsidRPr="006D7A71">
        <w:rPr>
          <w:rFonts w:cstheme="minorHAnsi"/>
        </w:rPr>
        <w:t xml:space="preserve"> the Humanitarian-Development-Peace (HDP) nexus</w:t>
      </w:r>
      <w:r w:rsidR="00664351" w:rsidRPr="006D7A71">
        <w:rPr>
          <w:rFonts w:cstheme="minorHAnsi"/>
        </w:rPr>
        <w:t xml:space="preserve"> </w:t>
      </w:r>
      <w:r w:rsidR="00C744B9" w:rsidRPr="006D7A71">
        <w:rPr>
          <w:rFonts w:cstheme="minorHAnsi"/>
        </w:rPr>
        <w:t>which recognizes</w:t>
      </w:r>
      <w:r w:rsidR="00664351" w:rsidRPr="006D7A71">
        <w:rPr>
          <w:rFonts w:cstheme="minorHAnsi"/>
        </w:rPr>
        <w:t xml:space="preserve"> that coordinated, complementar</w:t>
      </w:r>
      <w:r w:rsidR="003357BB" w:rsidRPr="006D7A71">
        <w:rPr>
          <w:rFonts w:cstheme="minorHAnsi"/>
        </w:rPr>
        <w:t>y, c</w:t>
      </w:r>
      <w:r w:rsidR="00664351" w:rsidRPr="006D7A71">
        <w:rPr>
          <w:rFonts w:cstheme="minorHAnsi"/>
        </w:rPr>
        <w:t xml:space="preserve">oherent </w:t>
      </w:r>
      <w:r w:rsidR="003357BB" w:rsidRPr="006D7A71">
        <w:rPr>
          <w:rFonts w:cstheme="minorHAnsi"/>
        </w:rPr>
        <w:t xml:space="preserve">and gender-responsive </w:t>
      </w:r>
      <w:r w:rsidR="00664351" w:rsidRPr="006D7A71">
        <w:rPr>
          <w:rFonts w:cstheme="minorHAnsi"/>
        </w:rPr>
        <w:t xml:space="preserve">approaches between humanitarian development and peace actors are essential in addressing multi-dimensional and multi-risk challenges. Meeting immediate needs at the same time as ensuring investment in recovery has a better chance of reducing the impact of cyclical or recurrent shocks and stresses as experienced in the </w:t>
      </w:r>
      <w:r w:rsidR="00664351" w:rsidRPr="006D7A71">
        <w:rPr>
          <w:rFonts w:cstheme="minorHAnsi"/>
        </w:rPr>
        <w:lastRenderedPageBreak/>
        <w:t>region</w:t>
      </w:r>
      <w:r w:rsidR="00F45439">
        <w:rPr>
          <w:rFonts w:cstheme="minorHAnsi"/>
        </w:rPr>
        <w:t>s</w:t>
      </w:r>
      <w:r w:rsidR="00664351" w:rsidRPr="006D7A71">
        <w:rPr>
          <w:rFonts w:cstheme="minorHAnsi"/>
        </w:rPr>
        <w:t>. This is also consistent with the other global commitments</w:t>
      </w:r>
      <w:r w:rsidR="00C744B9" w:rsidRPr="006D7A71">
        <w:rPr>
          <w:rFonts w:cstheme="minorHAnsi"/>
        </w:rPr>
        <w:t xml:space="preserve"> the</w:t>
      </w:r>
      <w:r w:rsidRPr="006D7A71">
        <w:rPr>
          <w:rFonts w:cstheme="minorHAnsi"/>
          <w:iCs/>
        </w:rPr>
        <w:t xml:space="preserve"> </w:t>
      </w:r>
      <w:r w:rsidRPr="006D7A71">
        <w:rPr>
          <w:rFonts w:cstheme="minorHAnsi"/>
        </w:rPr>
        <w:t xml:space="preserve">Agenda for Humanity arising out of the World Humanitarian Summit (WHS, 2016), the Sustainable Development Goals (SDGs) and other similar </w:t>
      </w:r>
      <w:r w:rsidR="00664351" w:rsidRPr="006D7A71">
        <w:rPr>
          <w:rFonts w:cstheme="minorHAnsi"/>
        </w:rPr>
        <w:t xml:space="preserve">frameworks. </w:t>
      </w:r>
      <w:r w:rsidRPr="006D7A71">
        <w:rPr>
          <w:rFonts w:cstheme="minorHAnsi"/>
        </w:rPr>
        <w:t>From UNDP’s perspective, addressing the HDP nexus is a key part of the UNSDCF for Ethiopia (2020-25)</w:t>
      </w:r>
      <w:r w:rsidR="00664351" w:rsidRPr="006D7A71">
        <w:rPr>
          <w:rFonts w:cstheme="minorHAnsi"/>
        </w:rPr>
        <w:t xml:space="preserve"> and a key commitment under the CPD in which U</w:t>
      </w:r>
      <w:r w:rsidR="00664351" w:rsidRPr="006D7A71">
        <w:rPr>
          <w:rFonts w:cstheme="minorHAnsi"/>
          <w:iCs/>
        </w:rPr>
        <w:t xml:space="preserve">NDP commits to </w:t>
      </w:r>
      <w:r w:rsidR="00664351" w:rsidRPr="006D7A71">
        <w:rPr>
          <w:rFonts w:cstheme="minorHAnsi"/>
        </w:rPr>
        <w:t xml:space="preserve">respond effectively to conflict and sustain peace, addressing the humanitarian-development-peace nexus.  </w:t>
      </w:r>
    </w:p>
    <w:p w14:paraId="7A8F3E07" w14:textId="77777777" w:rsidR="00410AE6" w:rsidRPr="006D7A71" w:rsidRDefault="00410AE6" w:rsidP="00410AE6">
      <w:pPr>
        <w:spacing w:after="0" w:line="240" w:lineRule="auto"/>
        <w:jc w:val="both"/>
        <w:rPr>
          <w:rFonts w:cstheme="minorHAnsi"/>
        </w:rPr>
      </w:pPr>
    </w:p>
    <w:p w14:paraId="644B9704" w14:textId="016F1510" w:rsidR="00410AE6" w:rsidRPr="004E080A" w:rsidRDefault="00410AE6" w:rsidP="004E080A">
      <w:pPr>
        <w:pStyle w:val="ListParagraph"/>
        <w:numPr>
          <w:ilvl w:val="1"/>
          <w:numId w:val="43"/>
        </w:numPr>
        <w:rPr>
          <w:rFonts w:eastAsia="Times New Roman" w:cstheme="minorHAnsi"/>
          <w:b/>
          <w:bCs/>
        </w:rPr>
      </w:pPr>
      <w:r w:rsidRPr="004E080A">
        <w:rPr>
          <w:rFonts w:eastAsia="Times New Roman" w:cstheme="minorHAnsi"/>
          <w:b/>
          <w:bCs/>
        </w:rPr>
        <w:t>Programmatic Focus and Target Areas</w:t>
      </w:r>
    </w:p>
    <w:p w14:paraId="13794E80" w14:textId="6FF16069" w:rsidR="004C4940" w:rsidRPr="006D7A71" w:rsidRDefault="000F4B83" w:rsidP="006E2719">
      <w:pPr>
        <w:spacing w:after="0"/>
        <w:jc w:val="both"/>
        <w:rPr>
          <w:rFonts w:eastAsia="Times New Roman" w:cstheme="minorHAnsi"/>
          <w:szCs w:val="24"/>
        </w:rPr>
      </w:pPr>
      <w:r w:rsidRPr="006D7A71">
        <w:rPr>
          <w:rFonts w:eastAsia="Times New Roman" w:cstheme="minorHAnsi"/>
          <w:szCs w:val="24"/>
        </w:rPr>
        <w:t xml:space="preserve">The programme </w:t>
      </w:r>
      <w:r w:rsidR="00A33895" w:rsidRPr="006D7A71">
        <w:rPr>
          <w:rFonts w:eastAsia="Times New Roman" w:cstheme="minorHAnsi"/>
          <w:szCs w:val="24"/>
        </w:rPr>
        <w:t xml:space="preserve">involves </w:t>
      </w:r>
      <w:r w:rsidRPr="006D7A71">
        <w:rPr>
          <w:rFonts w:eastAsia="Times New Roman" w:cstheme="minorHAnsi"/>
          <w:szCs w:val="24"/>
        </w:rPr>
        <w:t>providing rehabilitation and reconstruction of conflict affected areas</w:t>
      </w:r>
      <w:r w:rsidR="00A33895" w:rsidRPr="006D7A71">
        <w:rPr>
          <w:rFonts w:eastAsia="Times New Roman" w:cstheme="minorHAnsi"/>
          <w:szCs w:val="24"/>
        </w:rPr>
        <w:t xml:space="preserve">, strengthening regional capacities to plan and implement regional development plans, </w:t>
      </w:r>
      <w:r w:rsidR="00BC7471" w:rsidRPr="006D7A71">
        <w:rPr>
          <w:rFonts w:eastAsia="Times New Roman" w:cstheme="minorHAnsi"/>
          <w:szCs w:val="24"/>
        </w:rPr>
        <w:t xml:space="preserve">supporting drought affected communities, </w:t>
      </w:r>
      <w:r w:rsidR="001F5468" w:rsidRPr="006D7A71">
        <w:rPr>
          <w:rFonts w:eastAsia="Times New Roman" w:cstheme="minorHAnsi"/>
          <w:szCs w:val="24"/>
        </w:rPr>
        <w:t>and development of DRM plans.</w:t>
      </w:r>
      <w:r w:rsidR="009B6E4A" w:rsidRPr="006D7A71">
        <w:rPr>
          <w:rFonts w:eastAsia="Times New Roman" w:cstheme="minorHAnsi"/>
          <w:szCs w:val="24"/>
        </w:rPr>
        <w:t xml:space="preserve"> </w:t>
      </w:r>
    </w:p>
    <w:p w14:paraId="3FC1584C" w14:textId="77777777" w:rsidR="004C4940" w:rsidRPr="006D7A71" w:rsidRDefault="004C4940" w:rsidP="006E2719">
      <w:pPr>
        <w:spacing w:after="0"/>
        <w:jc w:val="both"/>
        <w:rPr>
          <w:rFonts w:eastAsia="Times New Roman" w:cstheme="minorHAnsi"/>
          <w:szCs w:val="24"/>
        </w:rPr>
      </w:pPr>
    </w:p>
    <w:p w14:paraId="638CE898" w14:textId="7DF1A9EA" w:rsidR="006E2719" w:rsidRPr="006D7A71" w:rsidRDefault="009B6E4A" w:rsidP="006E2719">
      <w:pPr>
        <w:spacing w:after="0"/>
        <w:jc w:val="both"/>
        <w:rPr>
          <w:rFonts w:cstheme="minorHAnsi"/>
        </w:rPr>
      </w:pPr>
      <w:r w:rsidRPr="006D7A71">
        <w:rPr>
          <w:rFonts w:eastAsia="Times New Roman" w:cstheme="minorHAnsi"/>
          <w:szCs w:val="24"/>
        </w:rPr>
        <w:t>In Amhara region, the initiative will focus on</w:t>
      </w:r>
      <w:r w:rsidR="006E2719" w:rsidRPr="006D7A71">
        <w:rPr>
          <w:rFonts w:eastAsia="Times New Roman" w:cstheme="minorHAnsi"/>
          <w:szCs w:val="24"/>
        </w:rPr>
        <w:t xml:space="preserve">: </w:t>
      </w:r>
      <w:r w:rsidR="006E2719" w:rsidRPr="006D7A71">
        <w:rPr>
          <w:rFonts w:cstheme="minorHAnsi"/>
          <w:bCs/>
        </w:rPr>
        <w:t xml:space="preserve">ensuring </w:t>
      </w:r>
      <w:r w:rsidR="006E2719" w:rsidRPr="006D7A71">
        <w:rPr>
          <w:rFonts w:cstheme="minorHAnsi"/>
        </w:rPr>
        <w:t xml:space="preserve">continuity of critical government functions; strengthening </w:t>
      </w:r>
      <w:r w:rsidR="006E2719" w:rsidRPr="006D7A71">
        <w:rPr>
          <w:rFonts w:cstheme="minorHAnsi"/>
          <w:bCs/>
        </w:rPr>
        <w:t>capacity of the regional government to plan, implement and monitor rehabilitation, restoration, and recovery initiatives;</w:t>
      </w:r>
      <w:r w:rsidR="006E2719" w:rsidRPr="006D7A71">
        <w:rPr>
          <w:rFonts w:cstheme="minorHAnsi"/>
        </w:rPr>
        <w:t xml:space="preserve"> enabling</w:t>
      </w:r>
      <w:r w:rsidR="006E2719" w:rsidRPr="006D7A71">
        <w:rPr>
          <w:rFonts w:cstheme="minorHAnsi"/>
          <w:bCs/>
        </w:rPr>
        <w:t xml:space="preserve"> restart of economic activities</w:t>
      </w:r>
      <w:r w:rsidR="00B336A7" w:rsidRPr="006D7A71">
        <w:rPr>
          <w:rFonts w:cstheme="minorHAnsi"/>
          <w:bCs/>
        </w:rPr>
        <w:t xml:space="preserve"> particularly for women</w:t>
      </w:r>
      <w:r w:rsidR="003C7F56" w:rsidRPr="006D7A71">
        <w:rPr>
          <w:rFonts w:cstheme="minorHAnsi"/>
          <w:bCs/>
        </w:rPr>
        <w:t xml:space="preserve"> owned SMEs</w:t>
      </w:r>
      <w:r w:rsidR="006E2719" w:rsidRPr="006D7A71">
        <w:rPr>
          <w:rFonts w:cstheme="minorHAnsi"/>
          <w:bCs/>
        </w:rPr>
        <w:t xml:space="preserve">; and supporting mental health and psychosocial support </w:t>
      </w:r>
      <w:r w:rsidR="00B336A7" w:rsidRPr="006D7A71">
        <w:rPr>
          <w:rFonts w:cstheme="minorHAnsi"/>
          <w:bCs/>
        </w:rPr>
        <w:t>for women and girls survivors of SGBV</w:t>
      </w:r>
      <w:r w:rsidR="006E2719" w:rsidRPr="006D7A71">
        <w:rPr>
          <w:rFonts w:cstheme="minorHAnsi"/>
          <w:bCs/>
        </w:rPr>
        <w:t xml:space="preserve">. The core focus will be on restoring state capacity and ability to deliver services. </w:t>
      </w:r>
      <w:r w:rsidR="006E2719" w:rsidRPr="006D7A71">
        <w:rPr>
          <w:rFonts w:cstheme="minorHAnsi"/>
          <w:iCs/>
        </w:rPr>
        <w:t xml:space="preserve">Particular attention will be given to most vulnerable women, whose income and assets have been depleted due to the ongoing conflict as well as those who have been the victims of GBV, their households (especially children) and youth (notably, young </w:t>
      </w:r>
      <w:r w:rsidR="001B2B82" w:rsidRPr="006D7A71">
        <w:rPr>
          <w:rFonts w:cstheme="minorHAnsi"/>
          <w:iCs/>
        </w:rPr>
        <w:t xml:space="preserve">women and </w:t>
      </w:r>
      <w:r w:rsidR="006E2719" w:rsidRPr="006D7A71">
        <w:rPr>
          <w:rFonts w:cstheme="minorHAnsi"/>
          <w:iCs/>
        </w:rPr>
        <w:t xml:space="preserve">men who are currently without work or any income). </w:t>
      </w:r>
      <w:r w:rsidR="00415446" w:rsidRPr="006D7A71">
        <w:rPr>
          <w:rFonts w:cstheme="minorHAnsi"/>
          <w:iCs/>
        </w:rPr>
        <w:t>T</w:t>
      </w:r>
      <w:r w:rsidR="00483315" w:rsidRPr="006D7A71">
        <w:rPr>
          <w:rFonts w:cstheme="minorHAnsi"/>
          <w:bCs/>
        </w:rPr>
        <w:t>he i</w:t>
      </w:r>
      <w:r w:rsidR="006E2719" w:rsidRPr="006D7A71">
        <w:rPr>
          <w:rFonts w:cstheme="minorHAnsi"/>
          <w:bCs/>
        </w:rPr>
        <w:t xml:space="preserve">nitiative will </w:t>
      </w:r>
      <w:r w:rsidR="006E2719" w:rsidRPr="006D7A71">
        <w:rPr>
          <w:rFonts w:eastAsia="Times New Roman" w:cstheme="minorHAnsi"/>
          <w:szCs w:val="24"/>
        </w:rPr>
        <w:t>only support specific target areas/zones in the war affected Eastern Amhara Region. Accordingly, priority will be given to Wag-Hemera and North Wollo Zones (comprising of areas such as Lalibella, Gashena and Woldia), as well as parts of South Wollo Zone (including Dessie and Kombolcha). Each Woreda and the public institutions/sector offices in these areas need to get in-kind support such as computers and other IT equipment. The affected Woredas in the three Zones will also receive at least one vehicle (based on the priorities and parameters established by the Regional Government). The project is also expected to support establishment/strengthening of the Regional Recovery, Rehabilitation and Reconstruction Coordination Office, as well as enhance the capacity of the regional government (particularly the Regional Planning and Development Bureau).</w:t>
      </w:r>
      <w:r w:rsidR="006E2719" w:rsidRPr="006D7A71">
        <w:rPr>
          <w:rFonts w:cstheme="minorHAnsi"/>
          <w:iCs/>
        </w:rPr>
        <w:t>Activities funded under this Initiative will be carefully vetted to adhere to certain principles including: “do no harm”; u</w:t>
      </w:r>
      <w:r w:rsidR="006E2719" w:rsidRPr="006D7A71">
        <w:rPr>
          <w:rFonts w:cstheme="minorHAnsi"/>
        </w:rPr>
        <w:t>phold impartiality/neutrality; always maintain humility and respect to human rights</w:t>
      </w:r>
      <w:r w:rsidR="00DC1BCA" w:rsidRPr="006D7A71">
        <w:rPr>
          <w:rFonts w:cstheme="minorHAnsi"/>
          <w:iCs/>
        </w:rPr>
        <w:t xml:space="preserve"> and gender equality</w:t>
      </w:r>
      <w:r w:rsidR="006E2719" w:rsidRPr="006D7A71">
        <w:rPr>
          <w:rFonts w:cstheme="minorHAnsi"/>
        </w:rPr>
        <w:t>; and inclusivity and participation of affected groups</w:t>
      </w:r>
      <w:r w:rsidR="00DC1BCA" w:rsidRPr="006D7A71">
        <w:rPr>
          <w:rFonts w:cstheme="minorHAnsi"/>
        </w:rPr>
        <w:t xml:space="preserve"> particularly women and IPDs</w:t>
      </w:r>
      <w:r w:rsidR="006E2719" w:rsidRPr="006D7A71">
        <w:rPr>
          <w:rFonts w:cstheme="minorHAnsi"/>
        </w:rPr>
        <w:t>.</w:t>
      </w:r>
    </w:p>
    <w:p w14:paraId="74A0C98A" w14:textId="5760A180" w:rsidR="0080242F" w:rsidRPr="006D7A71" w:rsidRDefault="0080242F" w:rsidP="006E2719">
      <w:pPr>
        <w:spacing w:after="0"/>
        <w:jc w:val="both"/>
        <w:rPr>
          <w:rFonts w:cstheme="minorHAnsi"/>
        </w:rPr>
      </w:pPr>
    </w:p>
    <w:p w14:paraId="4ADE474A" w14:textId="427B3AF6" w:rsidR="0080242F" w:rsidRPr="006D7A71" w:rsidRDefault="0080242F" w:rsidP="0080242F">
      <w:pPr>
        <w:jc w:val="both"/>
        <w:rPr>
          <w:rFonts w:eastAsia="Times New Roman" w:cstheme="minorHAnsi"/>
          <w:szCs w:val="24"/>
        </w:rPr>
      </w:pPr>
      <w:r w:rsidRPr="006D7A71">
        <w:rPr>
          <w:rFonts w:eastAsia="Times New Roman" w:cstheme="minorHAnsi"/>
          <w:szCs w:val="24"/>
        </w:rPr>
        <w:t>Given the current challenges facing women in the war affected areas of Amhara region, the project targets to provide psychosocial support to SGBV survivors in North Wollo (Kobo/Woldia area), South Wollo (Dessie) and North Shewa (Debre Birhan/Shewa Robit) through establishment of safe houses. Through the safe house service survivors will be psychologically and physically rehabilitated from the consequences of violence and become economically independent and successfully reintegrated into the society.</w:t>
      </w:r>
      <w:r w:rsidR="00C00DCD" w:rsidRPr="006D7A71">
        <w:rPr>
          <w:rFonts w:eastAsia="Times New Roman" w:cstheme="minorHAnsi"/>
          <w:szCs w:val="24"/>
        </w:rPr>
        <w:t xml:space="preserve"> UNDP will partner with Association for Women’s </w:t>
      </w:r>
      <w:r w:rsidR="00B42772" w:rsidRPr="006D7A71">
        <w:rPr>
          <w:rFonts w:eastAsia="Times New Roman" w:cstheme="minorHAnsi"/>
          <w:szCs w:val="24"/>
        </w:rPr>
        <w:t>Sanctuary</w:t>
      </w:r>
      <w:r w:rsidR="00C00DCD" w:rsidRPr="006D7A71">
        <w:rPr>
          <w:rFonts w:eastAsia="Times New Roman" w:cstheme="minorHAnsi"/>
          <w:szCs w:val="24"/>
        </w:rPr>
        <w:t xml:space="preserve"> and Development (AWSAD) to establish safe houses </w:t>
      </w:r>
      <w:r w:rsidR="00B42772" w:rsidRPr="006D7A71">
        <w:rPr>
          <w:rFonts w:eastAsia="Times New Roman" w:cstheme="minorHAnsi"/>
          <w:szCs w:val="24"/>
        </w:rPr>
        <w:t>to establish and run the safe houses. AWSAD is a national CSO working to advance women’s social and economic development and provide support for women and girls who faced gender-based violence.</w:t>
      </w:r>
    </w:p>
    <w:p w14:paraId="42ED53B0" w14:textId="3942D713" w:rsidR="00410AE6" w:rsidRPr="006D7A71" w:rsidRDefault="004C4940" w:rsidP="00410AE6">
      <w:pPr>
        <w:spacing w:after="0" w:line="240" w:lineRule="auto"/>
        <w:jc w:val="both"/>
        <w:rPr>
          <w:rFonts w:cstheme="minorHAnsi"/>
        </w:rPr>
      </w:pPr>
      <w:r w:rsidRPr="006D7A71">
        <w:rPr>
          <w:rFonts w:eastAsia="Times New Roman" w:cstheme="minorHAnsi"/>
          <w:szCs w:val="24"/>
        </w:rPr>
        <w:t>In Somali region, t</w:t>
      </w:r>
      <w:r w:rsidR="00410AE6" w:rsidRPr="006D7A71">
        <w:rPr>
          <w:rFonts w:eastAsia="Times New Roman" w:cstheme="minorHAnsi"/>
          <w:szCs w:val="24"/>
        </w:rPr>
        <w:t xml:space="preserve">he Initiative </w:t>
      </w:r>
      <w:r w:rsidR="0056229A" w:rsidRPr="006D7A71">
        <w:rPr>
          <w:rFonts w:eastAsia="Times New Roman" w:cstheme="minorHAnsi"/>
          <w:szCs w:val="24"/>
        </w:rPr>
        <w:t xml:space="preserve">is anchored on a </w:t>
      </w:r>
      <w:r w:rsidR="00410AE6" w:rsidRPr="006D7A71">
        <w:rPr>
          <w:rFonts w:eastAsia="Times New Roman" w:cstheme="minorHAnsi"/>
          <w:szCs w:val="24"/>
        </w:rPr>
        <w:t>select</w:t>
      </w:r>
      <w:r w:rsidR="0056229A" w:rsidRPr="006D7A71">
        <w:rPr>
          <w:rFonts w:eastAsia="Times New Roman" w:cstheme="minorHAnsi"/>
          <w:szCs w:val="24"/>
        </w:rPr>
        <w:t xml:space="preserve"> </w:t>
      </w:r>
      <w:r w:rsidR="00410AE6" w:rsidRPr="006D7A71">
        <w:rPr>
          <w:rFonts w:eastAsia="Times New Roman" w:cstheme="minorHAnsi"/>
          <w:szCs w:val="24"/>
        </w:rPr>
        <w:t>programmatic interventions</w:t>
      </w:r>
      <w:r w:rsidR="0056229A" w:rsidRPr="006D7A71">
        <w:rPr>
          <w:rFonts w:eastAsia="Times New Roman" w:cstheme="minorHAnsi"/>
          <w:szCs w:val="24"/>
        </w:rPr>
        <w:t xml:space="preserve"> identified jointly between UNDP and the Sector Bureaus </w:t>
      </w:r>
      <w:r w:rsidR="00CC6A06" w:rsidRPr="006D7A71">
        <w:rPr>
          <w:rFonts w:eastAsia="Times New Roman" w:cstheme="minorHAnsi"/>
          <w:szCs w:val="24"/>
        </w:rPr>
        <w:t>of Somali</w:t>
      </w:r>
      <w:r w:rsidR="0056229A" w:rsidRPr="006D7A71">
        <w:rPr>
          <w:rFonts w:eastAsia="Times New Roman" w:cstheme="minorHAnsi"/>
          <w:szCs w:val="24"/>
        </w:rPr>
        <w:t xml:space="preserve">. These </w:t>
      </w:r>
      <w:r w:rsidR="00410AE6" w:rsidRPr="006D7A71">
        <w:rPr>
          <w:rFonts w:eastAsia="Times New Roman" w:cstheme="minorHAnsi"/>
          <w:szCs w:val="24"/>
        </w:rPr>
        <w:t xml:space="preserve">areas </w:t>
      </w:r>
      <w:r w:rsidR="0056229A" w:rsidRPr="006D7A71">
        <w:rPr>
          <w:rFonts w:eastAsia="Times New Roman" w:cstheme="minorHAnsi"/>
          <w:szCs w:val="24"/>
        </w:rPr>
        <w:t xml:space="preserve">include </w:t>
      </w:r>
      <w:r w:rsidR="00410AE6" w:rsidRPr="006D7A71">
        <w:rPr>
          <w:rFonts w:cstheme="minorHAnsi"/>
        </w:rPr>
        <w:t>enhancing the governance capacity</w:t>
      </w:r>
      <w:r w:rsidR="0056229A" w:rsidRPr="006D7A71">
        <w:rPr>
          <w:rFonts w:cstheme="minorHAnsi"/>
        </w:rPr>
        <w:t>;</w:t>
      </w:r>
      <w:r w:rsidR="00410AE6" w:rsidRPr="006D7A71">
        <w:rPr>
          <w:rFonts w:cstheme="minorHAnsi"/>
        </w:rPr>
        <w:t xml:space="preserve"> improving public service delivery</w:t>
      </w:r>
      <w:r w:rsidR="0056229A" w:rsidRPr="006D7A71">
        <w:rPr>
          <w:rFonts w:cstheme="minorHAnsi"/>
        </w:rPr>
        <w:t>;</w:t>
      </w:r>
      <w:r w:rsidR="00410AE6" w:rsidRPr="006D7A71">
        <w:rPr>
          <w:rFonts w:cstheme="minorHAnsi"/>
        </w:rPr>
        <w:t xml:space="preserve"> strengthening </w:t>
      </w:r>
      <w:r w:rsidR="00950086" w:rsidRPr="006D7A71">
        <w:rPr>
          <w:rFonts w:cstheme="minorHAnsi"/>
        </w:rPr>
        <w:t xml:space="preserve">public financial management and </w:t>
      </w:r>
      <w:r w:rsidR="00410AE6" w:rsidRPr="006D7A71">
        <w:rPr>
          <w:rFonts w:cstheme="minorHAnsi"/>
        </w:rPr>
        <w:t>revenue generation capacity</w:t>
      </w:r>
      <w:r w:rsidR="0056229A" w:rsidRPr="006D7A71">
        <w:rPr>
          <w:rFonts w:cstheme="minorHAnsi"/>
        </w:rPr>
        <w:t>;</w:t>
      </w:r>
      <w:r w:rsidR="00410AE6" w:rsidRPr="006D7A71">
        <w:rPr>
          <w:rFonts w:cstheme="minorHAnsi"/>
        </w:rPr>
        <w:t xml:space="preserve"> promoting the livelihood of people affected by drought including IDPs</w:t>
      </w:r>
      <w:r w:rsidR="0056229A" w:rsidRPr="006D7A71">
        <w:rPr>
          <w:rFonts w:cstheme="minorHAnsi"/>
        </w:rPr>
        <w:t>;</w:t>
      </w:r>
      <w:r w:rsidR="00410AE6" w:rsidRPr="006D7A71">
        <w:rPr>
          <w:rFonts w:cstheme="minorHAnsi"/>
        </w:rPr>
        <w:t xml:space="preserve"> </w:t>
      </w:r>
      <w:r w:rsidR="009A7DFE" w:rsidRPr="006D7A71">
        <w:rPr>
          <w:rFonts w:cstheme="minorHAnsi"/>
        </w:rPr>
        <w:t>enhancing the capacity of regional bureaus on gender mainstreaming and accountability</w:t>
      </w:r>
      <w:r w:rsidR="0056229A" w:rsidRPr="006D7A71">
        <w:rPr>
          <w:rFonts w:cstheme="minorHAnsi"/>
        </w:rPr>
        <w:t>;</w:t>
      </w:r>
      <w:r w:rsidR="009A7DFE" w:rsidRPr="006D7A71">
        <w:rPr>
          <w:rFonts w:cstheme="minorHAnsi"/>
        </w:rPr>
        <w:t xml:space="preserve"> </w:t>
      </w:r>
      <w:r w:rsidR="00410AE6" w:rsidRPr="006D7A71">
        <w:rPr>
          <w:rFonts w:cstheme="minorHAnsi"/>
        </w:rPr>
        <w:t xml:space="preserve">strengthening capacities around climate </w:t>
      </w:r>
      <w:r w:rsidR="00410AE6" w:rsidRPr="006D7A71">
        <w:rPr>
          <w:rFonts w:cstheme="minorHAnsi"/>
        </w:rPr>
        <w:lastRenderedPageBreak/>
        <w:t xml:space="preserve">change mitigation and adaptation and resilience building; and </w:t>
      </w:r>
      <w:r w:rsidR="009A7DFE" w:rsidRPr="006D7A71">
        <w:rPr>
          <w:rFonts w:cstheme="minorHAnsi"/>
        </w:rPr>
        <w:t>support</w:t>
      </w:r>
      <w:r w:rsidR="00410AE6" w:rsidRPr="006D7A71">
        <w:rPr>
          <w:rFonts w:cstheme="minorHAnsi"/>
        </w:rPr>
        <w:t xml:space="preserve"> regional institutions </w:t>
      </w:r>
      <w:r w:rsidR="009A7DFE" w:rsidRPr="006D7A71">
        <w:rPr>
          <w:rFonts w:cstheme="minorHAnsi"/>
        </w:rPr>
        <w:t>to formulate</w:t>
      </w:r>
      <w:r w:rsidR="00410AE6" w:rsidRPr="006D7A71">
        <w:rPr>
          <w:rFonts w:cstheme="minorHAnsi"/>
        </w:rPr>
        <w:t xml:space="preserve"> a Multi-Year Resilience Building Strategy. </w:t>
      </w:r>
    </w:p>
    <w:p w14:paraId="25B05B9C" w14:textId="77777777" w:rsidR="00410AE6" w:rsidRPr="006D7A71" w:rsidRDefault="00410AE6" w:rsidP="00410AE6">
      <w:pPr>
        <w:spacing w:after="0"/>
        <w:jc w:val="both"/>
        <w:rPr>
          <w:rFonts w:cstheme="minorHAnsi"/>
        </w:rPr>
      </w:pPr>
    </w:p>
    <w:p w14:paraId="0C0492AD" w14:textId="527BC5F4" w:rsidR="00950086" w:rsidRPr="006D7A71" w:rsidRDefault="00410AE6" w:rsidP="00410AE6">
      <w:pPr>
        <w:spacing w:after="0" w:line="240" w:lineRule="auto"/>
        <w:jc w:val="both"/>
        <w:rPr>
          <w:rFonts w:cstheme="minorHAnsi"/>
        </w:rPr>
      </w:pPr>
      <w:r w:rsidRPr="006D7A71">
        <w:rPr>
          <w:rFonts w:cstheme="minorHAnsi"/>
        </w:rPr>
        <w:t xml:space="preserve">The governance component of the initiative focuses on building the capacity of regional and zonal institutions around formulation of strategies, systems, standards, and mechanisms to deal with critical issues affecting the region. For this to happen the project will support provision of specialised trainings on various topics such </w:t>
      </w:r>
      <w:r w:rsidR="00950086" w:rsidRPr="006D7A71">
        <w:rPr>
          <w:rFonts w:cstheme="minorHAnsi"/>
        </w:rPr>
        <w:t>as accountable and</w:t>
      </w:r>
      <w:r w:rsidRPr="006D7A71">
        <w:rPr>
          <w:rFonts w:cstheme="minorHAnsi"/>
        </w:rPr>
        <w:t xml:space="preserve"> </w:t>
      </w:r>
      <w:r w:rsidR="00950086" w:rsidRPr="006D7A71">
        <w:rPr>
          <w:rFonts w:cstheme="minorHAnsi"/>
        </w:rPr>
        <w:t xml:space="preserve">responsive public service delivery, </w:t>
      </w:r>
      <w:r w:rsidRPr="006D7A71">
        <w:rPr>
          <w:rFonts w:cstheme="minorHAnsi"/>
        </w:rPr>
        <w:t>planning</w:t>
      </w:r>
      <w:r w:rsidR="00950086" w:rsidRPr="006D7A71">
        <w:rPr>
          <w:rFonts w:cstheme="minorHAnsi"/>
        </w:rPr>
        <w:t xml:space="preserve"> for results including Results-Based Management (</w:t>
      </w:r>
      <w:r w:rsidRPr="006D7A71">
        <w:rPr>
          <w:rFonts w:cstheme="minorHAnsi"/>
        </w:rPr>
        <w:t>RBM</w:t>
      </w:r>
      <w:r w:rsidR="00950086" w:rsidRPr="006D7A71">
        <w:rPr>
          <w:rFonts w:cstheme="minorHAnsi"/>
        </w:rPr>
        <w:t>)</w:t>
      </w:r>
      <w:r w:rsidRPr="006D7A71">
        <w:rPr>
          <w:rFonts w:cstheme="minorHAnsi"/>
        </w:rPr>
        <w:t xml:space="preserve">, investment appraisal, strategic plan formulation, </w:t>
      </w:r>
      <w:r w:rsidR="00AF78B0" w:rsidRPr="006D7A71">
        <w:rPr>
          <w:rFonts w:cstheme="minorHAnsi"/>
        </w:rPr>
        <w:t xml:space="preserve">gender equality, </w:t>
      </w:r>
      <w:r w:rsidRPr="006D7A71">
        <w:rPr>
          <w:rFonts w:cstheme="minorHAnsi"/>
        </w:rPr>
        <w:t xml:space="preserve">etc. In addition, support will be provided to strengthen responsiveness and accountability of the public service delivery as well as promoting community engagement in local planning and budgeting processes including transparent budget allocation, utilization and reporting. </w:t>
      </w:r>
      <w:r w:rsidR="00CB4916" w:rsidRPr="006D7A71">
        <w:rPr>
          <w:rFonts w:cstheme="minorHAnsi"/>
        </w:rPr>
        <w:t xml:space="preserve">The Bureau of Planning and Economic Development (PoPEC) will </w:t>
      </w:r>
      <w:r w:rsidR="00ED5DFE" w:rsidRPr="006D7A71">
        <w:rPr>
          <w:rFonts w:cstheme="minorHAnsi"/>
        </w:rPr>
        <w:t>be strengthened</w:t>
      </w:r>
      <w:r w:rsidR="00CB4916" w:rsidRPr="006D7A71">
        <w:rPr>
          <w:rFonts w:cstheme="minorHAnsi"/>
        </w:rPr>
        <w:t xml:space="preserve"> through providing training program on Strategic planning, public investment appraisal, M&amp;E and report writing </w:t>
      </w:r>
      <w:r w:rsidR="00950086" w:rsidRPr="006D7A71">
        <w:rPr>
          <w:rFonts w:cstheme="minorHAnsi"/>
        </w:rPr>
        <w:t>skills</w:t>
      </w:r>
      <w:r w:rsidR="00ED5DFE" w:rsidRPr="006D7A71">
        <w:rPr>
          <w:rFonts w:cstheme="minorHAnsi"/>
        </w:rPr>
        <w:t xml:space="preserve"> </w:t>
      </w:r>
      <w:r w:rsidR="000A0F83" w:rsidRPr="006D7A71">
        <w:rPr>
          <w:rFonts w:cstheme="minorHAnsi"/>
        </w:rPr>
        <w:t>for the staff of the bureau.</w:t>
      </w:r>
      <w:r w:rsidR="00CB4916" w:rsidRPr="006D7A71">
        <w:rPr>
          <w:rFonts w:cstheme="minorHAnsi"/>
        </w:rPr>
        <w:t xml:space="preserve"> </w:t>
      </w:r>
      <w:r w:rsidRPr="006D7A71">
        <w:rPr>
          <w:rFonts w:cstheme="minorHAnsi"/>
        </w:rPr>
        <w:t xml:space="preserve">Further to this, strengthening access to justice, and </w:t>
      </w:r>
      <w:r w:rsidR="00020F05" w:rsidRPr="006D7A71">
        <w:rPr>
          <w:rFonts w:cstheme="minorHAnsi"/>
        </w:rPr>
        <w:t xml:space="preserve">gender equality &amp; </w:t>
      </w:r>
      <w:r w:rsidRPr="006D7A71">
        <w:rPr>
          <w:rFonts w:cstheme="minorHAnsi"/>
        </w:rPr>
        <w:t xml:space="preserve">human rights protection including improved public access and efficiency of the justice and rule of law institutions will be prioritized. This objective will be achieved through provision of tailored training on wide range of laws, enhanced availability and access to Federal and Regional laws and legislations translated into Somali language and strengthening case management system and ICT usage in the administration of justice. The project will support actions to promote peace and security including provision of specialised training on conflict prevention and management, conflict sensitive planning, community peace dialogue, engaging traditional dispute resolution structures as well as youths and women.  The project will also strengthen </w:t>
      </w:r>
      <w:r w:rsidR="0056229A" w:rsidRPr="006D7A71">
        <w:rPr>
          <w:rFonts w:cstheme="minorHAnsi"/>
        </w:rPr>
        <w:t xml:space="preserve">the </w:t>
      </w:r>
      <w:r w:rsidRPr="006D7A71">
        <w:rPr>
          <w:rFonts w:cstheme="minorHAnsi"/>
        </w:rPr>
        <w:t xml:space="preserve">capacity of the Regional Bureau of Finance focusing on enhancing </w:t>
      </w:r>
      <w:r w:rsidR="00950086" w:rsidRPr="006D7A71">
        <w:rPr>
          <w:rFonts w:cstheme="minorHAnsi"/>
        </w:rPr>
        <w:t xml:space="preserve">public financial management and </w:t>
      </w:r>
      <w:r w:rsidRPr="006D7A71">
        <w:rPr>
          <w:rFonts w:cstheme="minorHAnsi"/>
        </w:rPr>
        <w:t xml:space="preserve">revenue generation capability of the region. </w:t>
      </w:r>
    </w:p>
    <w:p w14:paraId="70143167" w14:textId="77777777" w:rsidR="00950086" w:rsidRPr="006D7A71" w:rsidRDefault="00950086" w:rsidP="00410AE6">
      <w:pPr>
        <w:spacing w:after="0" w:line="240" w:lineRule="auto"/>
        <w:jc w:val="both"/>
        <w:rPr>
          <w:rFonts w:cstheme="minorHAnsi"/>
        </w:rPr>
      </w:pPr>
    </w:p>
    <w:p w14:paraId="0341E9AB" w14:textId="698C87D8" w:rsidR="00410AE6" w:rsidRPr="006D7A71" w:rsidRDefault="00410AE6" w:rsidP="00410AE6">
      <w:pPr>
        <w:spacing w:after="0" w:line="240" w:lineRule="auto"/>
        <w:jc w:val="both"/>
        <w:rPr>
          <w:rFonts w:cstheme="minorHAnsi"/>
        </w:rPr>
      </w:pPr>
      <w:r w:rsidRPr="006D7A71">
        <w:rPr>
          <w:rFonts w:cstheme="minorHAnsi"/>
        </w:rPr>
        <w:t xml:space="preserve">The initiative will further support the capacity of regional </w:t>
      </w:r>
      <w:r w:rsidR="00950086" w:rsidRPr="006D7A71">
        <w:rPr>
          <w:rFonts w:cstheme="minorHAnsi"/>
        </w:rPr>
        <w:t>B</w:t>
      </w:r>
      <w:r w:rsidRPr="006D7A71">
        <w:rPr>
          <w:rFonts w:cstheme="minorHAnsi"/>
        </w:rPr>
        <w:t xml:space="preserve">ureau of Women and Social </w:t>
      </w:r>
      <w:r w:rsidR="0033212A" w:rsidRPr="006D7A71">
        <w:rPr>
          <w:rFonts w:cstheme="minorHAnsi"/>
        </w:rPr>
        <w:t>Affairs to</w:t>
      </w:r>
      <w:r w:rsidRPr="006D7A71">
        <w:rPr>
          <w:rFonts w:cstheme="minorHAnsi"/>
        </w:rPr>
        <w:t xml:space="preserve"> address the special needs of women in the region in general and to effectively </w:t>
      </w:r>
      <w:r w:rsidR="0033212A" w:rsidRPr="006D7A71">
        <w:rPr>
          <w:rFonts w:cstheme="minorHAnsi"/>
        </w:rPr>
        <w:t xml:space="preserve">enforce </w:t>
      </w:r>
      <w:r w:rsidRPr="006D7A71">
        <w:rPr>
          <w:rFonts w:cstheme="minorHAnsi"/>
        </w:rPr>
        <w:t xml:space="preserve">gender </w:t>
      </w:r>
      <w:r w:rsidR="00411576" w:rsidRPr="006D7A71">
        <w:rPr>
          <w:rFonts w:cstheme="minorHAnsi"/>
        </w:rPr>
        <w:t>mainstreaming</w:t>
      </w:r>
      <w:r w:rsidR="0033212A" w:rsidRPr="006D7A71">
        <w:rPr>
          <w:rFonts w:cstheme="minorHAnsi"/>
        </w:rPr>
        <w:t xml:space="preserve"> across sector bureaus</w:t>
      </w:r>
      <w:r w:rsidR="00411576" w:rsidRPr="006D7A71">
        <w:rPr>
          <w:rFonts w:cstheme="minorHAnsi"/>
        </w:rPr>
        <w:t>.</w:t>
      </w:r>
      <w:r w:rsidRPr="006D7A71">
        <w:rPr>
          <w:rFonts w:cstheme="minorHAnsi"/>
        </w:rPr>
        <w:t xml:space="preserve"> </w:t>
      </w:r>
      <w:r w:rsidR="00950086" w:rsidRPr="006D7A71">
        <w:rPr>
          <w:rFonts w:cstheme="minorHAnsi"/>
        </w:rPr>
        <w:t>As part of this initiative, t</w:t>
      </w:r>
      <w:r w:rsidR="00BA4FF2" w:rsidRPr="006D7A71">
        <w:rPr>
          <w:rFonts w:cstheme="minorHAnsi"/>
        </w:rPr>
        <w:t>he project will strengthen the capacity of regional bureaus on gender mainstreaming and accountability in collaboration with regional BoWCSA and gender directorates in line regional bureaus. This will be achieved through training</w:t>
      </w:r>
      <w:r w:rsidRPr="006D7A71">
        <w:rPr>
          <w:rFonts w:cstheme="minorHAnsi"/>
        </w:rPr>
        <w:t xml:space="preserve"> </w:t>
      </w:r>
      <w:r w:rsidR="00950086" w:rsidRPr="006D7A71">
        <w:rPr>
          <w:rFonts w:cstheme="minorHAnsi"/>
        </w:rPr>
        <w:t xml:space="preserve">of </w:t>
      </w:r>
      <w:r w:rsidRPr="006D7A71">
        <w:rPr>
          <w:rFonts w:cstheme="minorHAnsi"/>
        </w:rPr>
        <w:t>women affairs offic</w:t>
      </w:r>
      <w:r w:rsidR="00BA4FF2" w:rsidRPr="006D7A71">
        <w:rPr>
          <w:rFonts w:cstheme="minorHAnsi"/>
        </w:rPr>
        <w:t>ials</w:t>
      </w:r>
      <w:r w:rsidRPr="006D7A71">
        <w:rPr>
          <w:rFonts w:cstheme="minorHAnsi"/>
        </w:rPr>
        <w:t xml:space="preserve">, </w:t>
      </w:r>
      <w:r w:rsidR="004E7631" w:rsidRPr="006D7A71">
        <w:rPr>
          <w:rFonts w:cstheme="minorHAnsi"/>
        </w:rPr>
        <w:t>gender directors and planning experts</w:t>
      </w:r>
      <w:r w:rsidRPr="006D7A71">
        <w:rPr>
          <w:rFonts w:cstheme="minorHAnsi"/>
        </w:rPr>
        <w:t xml:space="preserve"> </w:t>
      </w:r>
      <w:r w:rsidR="00AB2913" w:rsidRPr="006D7A71">
        <w:rPr>
          <w:rFonts w:cstheme="minorHAnsi"/>
        </w:rPr>
        <w:t xml:space="preserve">of regional sector bureaus </w:t>
      </w:r>
      <w:r w:rsidRPr="006D7A71">
        <w:rPr>
          <w:rFonts w:cstheme="minorHAnsi"/>
        </w:rPr>
        <w:t xml:space="preserve">on </w:t>
      </w:r>
      <w:r w:rsidR="004E7631" w:rsidRPr="006D7A71">
        <w:rPr>
          <w:rFonts w:cstheme="minorHAnsi"/>
        </w:rPr>
        <w:t xml:space="preserve">gender mainstreaming, </w:t>
      </w:r>
      <w:r w:rsidRPr="006D7A71">
        <w:rPr>
          <w:rFonts w:cstheme="minorHAnsi"/>
        </w:rPr>
        <w:t xml:space="preserve">gender audit and </w:t>
      </w:r>
      <w:r w:rsidR="004E7631" w:rsidRPr="006D7A71">
        <w:rPr>
          <w:rFonts w:cstheme="minorHAnsi"/>
        </w:rPr>
        <w:t>gender budgeting</w:t>
      </w:r>
      <w:r w:rsidR="00AB2913" w:rsidRPr="006D7A71">
        <w:rPr>
          <w:rFonts w:cstheme="minorHAnsi"/>
        </w:rPr>
        <w:t xml:space="preserve">. A particular attention will be given </w:t>
      </w:r>
      <w:r w:rsidR="00950086" w:rsidRPr="006D7A71">
        <w:rPr>
          <w:rFonts w:cstheme="minorHAnsi"/>
        </w:rPr>
        <w:t xml:space="preserve">to </w:t>
      </w:r>
      <w:r w:rsidR="00AB2913" w:rsidRPr="006D7A71">
        <w:rPr>
          <w:rFonts w:cstheme="minorHAnsi"/>
        </w:rPr>
        <w:t>enhancing the capacity of BoWCSA to implement the gender accountability tools recently adopted by the Ministry of Women and Social Affairs</w:t>
      </w:r>
      <w:r w:rsidR="000006FB" w:rsidRPr="006D7A71">
        <w:rPr>
          <w:rFonts w:cstheme="minorHAnsi"/>
        </w:rPr>
        <w:t xml:space="preserve">. </w:t>
      </w:r>
      <w:r w:rsidRPr="006D7A71">
        <w:rPr>
          <w:rFonts w:cstheme="minorHAnsi"/>
        </w:rPr>
        <w:t xml:space="preserve"> </w:t>
      </w:r>
    </w:p>
    <w:p w14:paraId="374955B5" w14:textId="77777777" w:rsidR="00410AE6" w:rsidRPr="006D7A71" w:rsidRDefault="00410AE6" w:rsidP="00410AE6">
      <w:pPr>
        <w:spacing w:after="0" w:line="240" w:lineRule="auto"/>
        <w:jc w:val="both"/>
        <w:rPr>
          <w:rFonts w:cstheme="minorHAnsi"/>
        </w:rPr>
      </w:pPr>
    </w:p>
    <w:p w14:paraId="5AEBD951" w14:textId="015B657F" w:rsidR="00410AE6" w:rsidRPr="006D7A71" w:rsidRDefault="00410AE6" w:rsidP="00410AE6">
      <w:pPr>
        <w:spacing w:after="0" w:line="240" w:lineRule="auto"/>
        <w:jc w:val="both"/>
        <w:rPr>
          <w:rFonts w:cstheme="minorHAnsi"/>
        </w:rPr>
      </w:pPr>
      <w:r w:rsidRPr="006D7A71">
        <w:rPr>
          <w:rFonts w:cstheme="minorHAnsi"/>
        </w:rPr>
        <w:t xml:space="preserve">The livelihood promotion component focusing on the provision of economic support </w:t>
      </w:r>
      <w:r w:rsidR="00C26C1B" w:rsidRPr="006D7A71">
        <w:rPr>
          <w:rFonts w:cstheme="minorHAnsi"/>
        </w:rPr>
        <w:t xml:space="preserve">mainly </w:t>
      </w:r>
      <w:r w:rsidRPr="006D7A71">
        <w:rPr>
          <w:rFonts w:cstheme="minorHAnsi"/>
        </w:rPr>
        <w:t>t</w:t>
      </w:r>
      <w:r w:rsidR="009D7032" w:rsidRPr="006D7A71">
        <w:rPr>
          <w:rFonts w:cstheme="minorHAnsi"/>
        </w:rPr>
        <w:t xml:space="preserve">o </w:t>
      </w:r>
      <w:r w:rsidRPr="006D7A71">
        <w:rPr>
          <w:rFonts w:cstheme="minorHAnsi"/>
        </w:rPr>
        <w:t xml:space="preserve">MSMEs and IDPs, will be undertaken with a special focus on women affected by the ongoing drought. Support packages will include provision of soft loans, cash transfer, in kind transfer (such as livestock) and social service linkages. Building the capacity of regional </w:t>
      </w:r>
      <w:r w:rsidR="00AB2913" w:rsidRPr="006D7A71">
        <w:rPr>
          <w:rFonts w:cstheme="minorHAnsi"/>
        </w:rPr>
        <w:t xml:space="preserve">Bureau of Labour and Skills </w:t>
      </w:r>
      <w:r w:rsidRPr="006D7A71">
        <w:rPr>
          <w:rFonts w:cstheme="minorHAnsi"/>
        </w:rPr>
        <w:t>will be emphasised to enhance skills development, employment generation and facilitate match making in the labour market. In general, the main interventions of the livelihood promotion component of the project include assessment of the impact of the drought on livelihoods and businesses including MSMEs; provision of training to youth and women (life skills, entrepreneurship etc.) in collaboration with select TVETs and universities; provision of financial and non-financial support (BDS) to targeted MSMEs (with focus on women and youth) including provision of working materials</w:t>
      </w:r>
      <w:r w:rsidR="00026E1C" w:rsidRPr="006D7A71">
        <w:rPr>
          <w:rFonts w:cstheme="minorHAnsi"/>
        </w:rPr>
        <w:t>, working space, and market linkages</w:t>
      </w:r>
      <w:r w:rsidRPr="006D7A71">
        <w:rPr>
          <w:rFonts w:cstheme="minorHAnsi"/>
        </w:rPr>
        <w:t xml:space="preserve"> for businesses who have lost them). </w:t>
      </w:r>
    </w:p>
    <w:p w14:paraId="24FCE779" w14:textId="77777777" w:rsidR="00410AE6" w:rsidRPr="006D7A71" w:rsidRDefault="00410AE6" w:rsidP="00410AE6">
      <w:pPr>
        <w:spacing w:after="0" w:line="240" w:lineRule="auto"/>
        <w:jc w:val="both"/>
        <w:rPr>
          <w:rFonts w:cstheme="minorHAnsi"/>
        </w:rPr>
      </w:pPr>
    </w:p>
    <w:p w14:paraId="1548C7C7" w14:textId="58A950D0" w:rsidR="00410AE6" w:rsidRPr="006D7A71" w:rsidRDefault="00410AE6" w:rsidP="00410AE6">
      <w:pPr>
        <w:spacing w:after="0" w:line="240" w:lineRule="auto"/>
        <w:jc w:val="both"/>
        <w:rPr>
          <w:rFonts w:cstheme="minorHAnsi"/>
        </w:rPr>
      </w:pPr>
      <w:r w:rsidRPr="006D7A71">
        <w:rPr>
          <w:rFonts w:cstheme="minorHAnsi"/>
        </w:rPr>
        <w:t xml:space="preserve">The </w:t>
      </w:r>
      <w:r w:rsidR="00AB2913" w:rsidRPr="006D7A71">
        <w:rPr>
          <w:rFonts w:cstheme="minorHAnsi"/>
        </w:rPr>
        <w:t>project will</w:t>
      </w:r>
      <w:r w:rsidR="0056229A" w:rsidRPr="006D7A71">
        <w:rPr>
          <w:rFonts w:cstheme="minorHAnsi"/>
        </w:rPr>
        <w:t xml:space="preserve"> also seek to</w:t>
      </w:r>
      <w:r w:rsidR="00AB2913" w:rsidRPr="006D7A71">
        <w:rPr>
          <w:rFonts w:cstheme="minorHAnsi"/>
        </w:rPr>
        <w:t xml:space="preserve"> strengthen </w:t>
      </w:r>
      <w:r w:rsidRPr="006D7A71">
        <w:rPr>
          <w:rFonts w:cstheme="minorHAnsi"/>
        </w:rPr>
        <w:t xml:space="preserve">the capacity of the regional bureaus on environment protection and resilience building. </w:t>
      </w:r>
      <w:r w:rsidR="0056229A" w:rsidRPr="006D7A71">
        <w:rPr>
          <w:rFonts w:cstheme="minorHAnsi"/>
        </w:rPr>
        <w:t>Specific support will be provided in conducting the</w:t>
      </w:r>
      <w:r w:rsidRPr="006D7A71">
        <w:rPr>
          <w:rFonts w:cstheme="minorHAnsi"/>
        </w:rPr>
        <w:t xml:space="preserve"> assessment of the current capacity gaps of the five directorates namely Environmental Protection, Forest, Climate Change, Biodiversity and Planning directorates. Based on the assessment, capacity strengthening support will be </w:t>
      </w:r>
      <w:r w:rsidRPr="006D7A71">
        <w:rPr>
          <w:rFonts w:cstheme="minorHAnsi"/>
        </w:rPr>
        <w:lastRenderedPageBreak/>
        <w:t xml:space="preserve">provided to the Regional Bureau of Environmental Protection and Rural Land Administration. The project will support training for the directors, unit heads, senior experts and CRGE sector staff on coordination, mainstreaming CRGE and sustainability of programmes and projects achievements. Further to this, support will be provided to enhance the capacity of the regional bureau and CRGE sector offices to digitalize and improve data management system including data recovery to the cloud storage system. </w:t>
      </w:r>
      <w:r w:rsidR="0056229A" w:rsidRPr="006D7A71">
        <w:rPr>
          <w:rFonts w:cstheme="minorHAnsi"/>
        </w:rPr>
        <w:t xml:space="preserve">All this to strengthen the Region’s capacity in advancing the objectives of the Prime Minister’s Green Legacy Initiative. </w:t>
      </w:r>
    </w:p>
    <w:p w14:paraId="2424E753" w14:textId="77777777" w:rsidR="00410AE6" w:rsidRPr="006D7A71" w:rsidRDefault="00410AE6" w:rsidP="00410AE6">
      <w:pPr>
        <w:spacing w:after="0" w:line="240" w:lineRule="auto"/>
        <w:jc w:val="both"/>
        <w:rPr>
          <w:rFonts w:cstheme="minorHAnsi"/>
        </w:rPr>
      </w:pPr>
    </w:p>
    <w:p w14:paraId="36CB2050" w14:textId="34EF6CEE" w:rsidR="00410AE6" w:rsidRPr="006D7A71" w:rsidRDefault="00410AE6" w:rsidP="00410AE6">
      <w:pPr>
        <w:spacing w:after="0" w:line="240" w:lineRule="auto"/>
        <w:jc w:val="both"/>
        <w:rPr>
          <w:rFonts w:cstheme="minorHAnsi"/>
        </w:rPr>
      </w:pPr>
      <w:r w:rsidRPr="006D7A71">
        <w:rPr>
          <w:rFonts w:cstheme="minorHAnsi"/>
        </w:rPr>
        <w:t xml:space="preserve">The support </w:t>
      </w:r>
      <w:r w:rsidR="00AB2913" w:rsidRPr="006D7A71">
        <w:rPr>
          <w:rFonts w:cstheme="minorHAnsi"/>
        </w:rPr>
        <w:t xml:space="preserve">will support </w:t>
      </w:r>
      <w:r w:rsidRPr="006D7A71">
        <w:rPr>
          <w:rFonts w:cstheme="minorHAnsi"/>
        </w:rPr>
        <w:t>formulation of a multi-year resilience strategy (MYRS) with the intent of addressing the challenge of resilience as a ‘systems’ rather than sectoral issue. A possible approach to implementing the MYRP is suggested below, drawing from experience elsewhere in the world</w:t>
      </w:r>
      <w:r w:rsidRPr="006D7A71">
        <w:rPr>
          <w:rFonts w:cstheme="minorHAnsi"/>
          <w:vertAlign w:val="superscript"/>
        </w:rPr>
        <w:footnoteReference w:id="9"/>
      </w:r>
      <w:r w:rsidRPr="006D7A71">
        <w:rPr>
          <w:rFonts w:cstheme="minorHAnsi"/>
        </w:rPr>
        <w:t>:</w:t>
      </w:r>
    </w:p>
    <w:p w14:paraId="29A369A4" w14:textId="77777777" w:rsidR="00410AE6" w:rsidRPr="006D7A71" w:rsidRDefault="00410AE6" w:rsidP="00410AE6">
      <w:pPr>
        <w:spacing w:after="0" w:line="240" w:lineRule="auto"/>
        <w:jc w:val="both"/>
        <w:rPr>
          <w:rFonts w:cstheme="minorHAnsi"/>
        </w:rPr>
      </w:pPr>
    </w:p>
    <w:p w14:paraId="7D18847A" w14:textId="77777777" w:rsidR="00410AE6" w:rsidRPr="006D7A71" w:rsidRDefault="00410AE6" w:rsidP="00410AE6">
      <w:pPr>
        <w:autoSpaceDE w:val="0"/>
        <w:autoSpaceDN w:val="0"/>
        <w:adjustRightInd w:val="0"/>
        <w:spacing w:after="0" w:line="240" w:lineRule="auto"/>
        <w:jc w:val="both"/>
        <w:rPr>
          <w:rFonts w:cstheme="minorHAnsi"/>
        </w:rPr>
      </w:pPr>
      <w:r w:rsidRPr="006D7A71">
        <w:rPr>
          <w:rFonts w:cstheme="minorHAnsi"/>
          <w:noProof/>
        </w:rPr>
        <w:drawing>
          <wp:inline distT="0" distB="0" distL="0" distR="0" wp14:anchorId="207BA0A7" wp14:editId="41CEDA72">
            <wp:extent cx="5943600" cy="2174875"/>
            <wp:effectExtent l="0" t="0" r="0" b="5080"/>
            <wp:docPr id="11" name="Picture 1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Tex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943600" cy="2174875"/>
                    </a:xfrm>
                    <a:prstGeom prst="rect">
                      <a:avLst/>
                    </a:prstGeom>
                  </pic:spPr>
                </pic:pic>
              </a:graphicData>
            </a:graphic>
          </wp:inline>
        </w:drawing>
      </w:r>
    </w:p>
    <w:p w14:paraId="309F3C99" w14:textId="77777777" w:rsidR="00410AE6" w:rsidRPr="006D7A71" w:rsidRDefault="00410AE6" w:rsidP="00410AE6">
      <w:pPr>
        <w:autoSpaceDE w:val="0"/>
        <w:autoSpaceDN w:val="0"/>
        <w:adjustRightInd w:val="0"/>
        <w:spacing w:after="0" w:line="240" w:lineRule="auto"/>
        <w:jc w:val="both"/>
        <w:rPr>
          <w:rFonts w:cstheme="minorHAnsi"/>
        </w:rPr>
      </w:pPr>
    </w:p>
    <w:p w14:paraId="67E49238" w14:textId="44761FF5" w:rsidR="00410AE6" w:rsidRPr="006D7A71" w:rsidRDefault="00410AE6" w:rsidP="00410AE6">
      <w:pPr>
        <w:pStyle w:val="Default"/>
        <w:jc w:val="both"/>
        <w:rPr>
          <w:rFonts w:asciiTheme="minorHAnsi" w:hAnsiTheme="minorHAnsi" w:cstheme="minorHAnsi"/>
          <w:color w:val="auto"/>
          <w:sz w:val="22"/>
          <w:szCs w:val="22"/>
          <w:lang w:val="en-GB"/>
        </w:rPr>
      </w:pPr>
      <w:r w:rsidRPr="006D7A71">
        <w:rPr>
          <w:rFonts w:asciiTheme="minorHAnsi" w:hAnsiTheme="minorHAnsi" w:cstheme="minorHAnsi"/>
          <w:color w:val="auto"/>
          <w:sz w:val="22"/>
          <w:szCs w:val="22"/>
          <w:lang w:val="en-GB"/>
        </w:rPr>
        <w:t>The vision of the MYRS will be to see a resilient Region, able to manage risks and opportunities successfully, to protect and expand human development for all of its people, leaving no one behind.</w:t>
      </w:r>
    </w:p>
    <w:p w14:paraId="02B4C636" w14:textId="6C24AEAD" w:rsidR="004B56AF" w:rsidRPr="006D7A71" w:rsidRDefault="004B56AF" w:rsidP="00410AE6">
      <w:pPr>
        <w:pStyle w:val="Default"/>
        <w:jc w:val="both"/>
        <w:rPr>
          <w:rFonts w:asciiTheme="minorHAnsi" w:hAnsiTheme="minorHAnsi" w:cstheme="minorHAnsi"/>
          <w:sz w:val="22"/>
          <w:szCs w:val="22"/>
          <w:lang w:val="en-GB"/>
        </w:rPr>
      </w:pPr>
    </w:p>
    <w:p w14:paraId="0879D407" w14:textId="77777777" w:rsidR="00766C5C" w:rsidRPr="006D7A71" w:rsidRDefault="00766C5C" w:rsidP="00766C5C">
      <w:pPr>
        <w:spacing w:after="0" w:line="240" w:lineRule="auto"/>
        <w:jc w:val="both"/>
        <w:rPr>
          <w:rFonts w:cstheme="minorHAnsi"/>
        </w:rPr>
      </w:pPr>
      <w:r w:rsidRPr="006D7A71">
        <w:rPr>
          <w:rFonts w:eastAsia="Times New Roman" w:cstheme="minorHAnsi"/>
        </w:rPr>
        <w:t xml:space="preserve">For Oromia region, the Initiative is anchored on a select programmatic interventions that have been jointly identified between UNDP and the Sector Bureaus of Oromia region. These areas include </w:t>
      </w:r>
      <w:r w:rsidRPr="006D7A71">
        <w:rPr>
          <w:rFonts w:cstheme="minorHAnsi"/>
        </w:rPr>
        <w:t xml:space="preserve">enhancing the governance capacity through improving public service delivery; strengthening economic empowerment of women, enhancing the capacity of regional women’s machineries, enhancing the capacity of regional bureaus on gender mainstreaming and ensuring accountability, addressing GBV, enhancing access to justice through legal aid and use of customary courts, strengthening transparency and accountability in public institutions, enhancing  skills in the investigations and prosecution of contemporary crimes including economic crimes, promoting the livelihood of people (particularly women) affected by drought/conflicts including IDPs through durable solutions; strengthening disaster risk management capability through early warning system and preparedness and material support for the zones and woredas.  The governance component of the initiative focuses on building the capacity of regional and zonal institutions around formulation of strategies, systems, standards, and mechanisms to deal with critical issues affecting the region. For this to happen the project will support provision of specialised trainings on various topics such as planning, RBM, investment appraisal, strategic plan formulation, development program/project design and performance reviews etc. In addition, support will be provided to strengthen responsiveness and accountability of the public service delivery as well as promoting community engagement in local planning and budgeting processes including transparent budget allocation, utilization and reporting. The Bureau of Plan and Economic Development (PoPEC) will also be strengthened through providing training program on strategic planning, public investment appraisal, etc. </w:t>
      </w:r>
      <w:r w:rsidRPr="006D7A71">
        <w:rPr>
          <w:rFonts w:cstheme="minorHAnsi"/>
        </w:rPr>
        <w:lastRenderedPageBreak/>
        <w:t xml:space="preserve">Further support to the justice bureau and the judiciary will focus on strengthening rule of law/access to justice and human rights protection including improved public access and efficiency of the justice and rule of law institutions.  This objective will be achieved through provision of tailored training on wide range of training programmes as well as systems development, strengthening case management system and ICT usage in the access and administration of justice, thus enhancing justice and rule of law overall. </w:t>
      </w:r>
    </w:p>
    <w:p w14:paraId="44C7B88E" w14:textId="77777777" w:rsidR="00766C5C" w:rsidRPr="006D7A71" w:rsidRDefault="00766C5C" w:rsidP="00766C5C">
      <w:pPr>
        <w:spacing w:after="0" w:line="240" w:lineRule="auto"/>
        <w:jc w:val="both"/>
        <w:rPr>
          <w:rFonts w:cstheme="minorHAnsi"/>
        </w:rPr>
      </w:pPr>
    </w:p>
    <w:p w14:paraId="3CFFF947" w14:textId="4089B797" w:rsidR="00766C5C" w:rsidRPr="006D7A71" w:rsidRDefault="00766C5C" w:rsidP="00766C5C">
      <w:pPr>
        <w:spacing w:after="0" w:line="240" w:lineRule="auto"/>
        <w:jc w:val="both"/>
        <w:rPr>
          <w:rFonts w:cstheme="minorHAnsi"/>
        </w:rPr>
      </w:pPr>
      <w:r w:rsidRPr="006D7A71">
        <w:rPr>
          <w:rFonts w:cstheme="minorHAnsi"/>
        </w:rPr>
        <w:t xml:space="preserve">The project will support actions to promote peace and social cohesion including provision of specialised training on conflict prevention and management, conflict sensitivity planning, community peace dialogue, strengthening early warning and response mechanisms, engaging traditional dispute resolution structures as well as youths and women. The project will also strengthen the capacity of the Regional Bureau of Finance focusing on programme monitoring and reviews and enhancing the revenue generation capability of the region. The initiative will further support the capacity of regional Bureau of Women and Social Affairs to address the special needs of women in the region especially those related to GBV, psychosocial support and women empowerment and to effectively influence accountability and gender mainstreaming. This will be achieved through </w:t>
      </w:r>
      <w:bookmarkStart w:id="0" w:name="_Hlk103330235"/>
      <w:r w:rsidRPr="006D7A71">
        <w:rPr>
          <w:rFonts w:cstheme="minorHAnsi"/>
        </w:rPr>
        <w:t xml:space="preserve">provision of additional capacities and skills by training women affairs </w:t>
      </w:r>
      <w:r w:rsidR="002B3A05" w:rsidRPr="006D7A71">
        <w:rPr>
          <w:rFonts w:cstheme="minorHAnsi"/>
        </w:rPr>
        <w:t>officials and</w:t>
      </w:r>
      <w:r w:rsidRPr="006D7A71">
        <w:rPr>
          <w:rFonts w:cstheme="minorHAnsi"/>
        </w:rPr>
        <w:t xml:space="preserve"> planning experts of regional sector bureaus on gender mainstreaming, gender audit and gender budgeting.</w:t>
      </w:r>
      <w:bookmarkEnd w:id="0"/>
      <w:r w:rsidRPr="006D7A71">
        <w:rPr>
          <w:rFonts w:cstheme="minorHAnsi"/>
        </w:rPr>
        <w:t xml:space="preserve"> A particular attention will be given on enhancing the capacity of BoWCA to implement the gender accountability tools recently adopted by the Ministry of Women and Children Affairs. Capacity building support will also be provided for </w:t>
      </w:r>
      <w:r w:rsidRPr="006D7A71">
        <w:rPr>
          <w:rFonts w:eastAsia="Times New Roman" w:cstheme="minorHAnsi"/>
        </w:rPr>
        <w:t>woreda level women affairs experts on psychosocial support provision for SGBV survivors.</w:t>
      </w:r>
      <w:r w:rsidRPr="006D7A71">
        <w:rPr>
          <w:rFonts w:cstheme="minorHAnsi"/>
        </w:rPr>
        <w:t xml:space="preserve"> Further, support will be provided to </w:t>
      </w:r>
      <w:r w:rsidR="000B5106" w:rsidRPr="006D7A71">
        <w:rPr>
          <w:rFonts w:cstheme="minorHAnsi"/>
        </w:rPr>
        <w:t>s</w:t>
      </w:r>
      <w:r w:rsidR="000B5106" w:rsidRPr="006D7A71">
        <w:rPr>
          <w:rFonts w:eastAsia="Times New Roman" w:cstheme="minorHAnsi"/>
        </w:rPr>
        <w:t>trengthen</w:t>
      </w:r>
      <w:r w:rsidRPr="006D7A71">
        <w:rPr>
          <w:rFonts w:eastAsia="Times New Roman" w:cstheme="minorHAnsi"/>
        </w:rPr>
        <w:t xml:space="preserve"> the Women Development Groups (WDG) for enhanced participation of women in development activities. The WDG is the newly established women’s structure throughout the region to address women’s socioeconomic and political needs. Strengthening platforms such as WDG will empower women and will enable them proactively to engage in different developmental activities. </w:t>
      </w:r>
    </w:p>
    <w:p w14:paraId="430ADC87" w14:textId="77777777" w:rsidR="00766C5C" w:rsidRPr="006D7A71" w:rsidRDefault="00766C5C" w:rsidP="00766C5C">
      <w:pPr>
        <w:spacing w:after="0" w:line="240" w:lineRule="auto"/>
        <w:jc w:val="both"/>
        <w:rPr>
          <w:rFonts w:cstheme="minorHAnsi"/>
        </w:rPr>
      </w:pPr>
    </w:p>
    <w:p w14:paraId="12BB08AD" w14:textId="77777777" w:rsidR="00766C5C" w:rsidRPr="006D7A71" w:rsidRDefault="00766C5C" w:rsidP="00766C5C">
      <w:pPr>
        <w:spacing w:after="0" w:line="240" w:lineRule="auto"/>
        <w:jc w:val="both"/>
        <w:rPr>
          <w:rFonts w:cstheme="minorHAnsi"/>
        </w:rPr>
      </w:pPr>
      <w:r w:rsidRPr="006D7A71">
        <w:rPr>
          <w:rFonts w:cstheme="minorHAnsi"/>
        </w:rPr>
        <w:t xml:space="preserve">The livelihood promotion component focusing on the provision of economic support to MSMEs and IDPs, will be undertaken with a special focus on women and other vulnerable groups affected by the drought and conflicts. Support packages will include provision of soft loans, cash transfers, in kind transfer (such working materials and inputs.) and social service/market linkages. Building the capacity of regional job creation and vocation bureau will be emphasised to enhance skills development, employment generation and facilitate matchmaking in the labour market. Further, interventions of the livelihood promotion component of the project include assessment of the impact of the drought/conflicts on livelihoods and businesses including MSMEs; provision of training to youth and women (life skills, entrepreneurship, etc.) in collaboration with Ethiopian Entrepreneurship development institute (EDI); provision of non-financial support (BDS) to targeted MSMEs (with focus on women and youth) including provision of working materials for businesses who have lost them). </w:t>
      </w:r>
    </w:p>
    <w:p w14:paraId="2C48A253" w14:textId="77777777" w:rsidR="00766C5C" w:rsidRPr="006D7A71" w:rsidRDefault="00766C5C" w:rsidP="00766C5C">
      <w:pPr>
        <w:spacing w:after="0" w:line="240" w:lineRule="auto"/>
        <w:jc w:val="both"/>
        <w:rPr>
          <w:rFonts w:cstheme="minorHAnsi"/>
        </w:rPr>
      </w:pPr>
    </w:p>
    <w:p w14:paraId="79881CF2" w14:textId="77777777" w:rsidR="00766C5C" w:rsidRPr="006D7A71" w:rsidRDefault="00766C5C" w:rsidP="00766C5C">
      <w:pPr>
        <w:pStyle w:val="Default"/>
        <w:jc w:val="both"/>
        <w:rPr>
          <w:rFonts w:asciiTheme="minorHAnsi" w:hAnsiTheme="minorHAnsi" w:cstheme="minorHAnsi"/>
          <w:color w:val="auto"/>
          <w:sz w:val="22"/>
          <w:szCs w:val="22"/>
          <w:lang w:val="en-GB"/>
        </w:rPr>
      </w:pPr>
      <w:r w:rsidRPr="006D7A71">
        <w:rPr>
          <w:rFonts w:asciiTheme="minorHAnsi" w:hAnsiTheme="minorHAnsi" w:cstheme="minorHAnsi"/>
          <w:color w:val="auto"/>
          <w:sz w:val="22"/>
          <w:szCs w:val="22"/>
          <w:lang w:val="en-GB"/>
        </w:rPr>
        <w:t>The initiative will support strengthening disaster risk management capability for the region with the intent of addressing the challenges of disaster risk management holistically rather than sectoral issue. Activities funded under this initiative will be carefully vetted to adhere to certain principles including: “do no harm”; uphold impartiality/neutrality; always maintain humility and respect to human rights; and inclusivity and participation of affected groups.</w:t>
      </w:r>
    </w:p>
    <w:p w14:paraId="0B4A852F" w14:textId="1525A3F9" w:rsidR="004B56AF" w:rsidRDefault="004B56AF" w:rsidP="00410AE6">
      <w:pPr>
        <w:pStyle w:val="Default"/>
        <w:jc w:val="both"/>
        <w:rPr>
          <w:rFonts w:asciiTheme="minorHAnsi" w:hAnsiTheme="minorHAnsi" w:cstheme="minorHAnsi"/>
          <w:sz w:val="22"/>
          <w:szCs w:val="22"/>
          <w:lang w:val="en-GB"/>
        </w:rPr>
      </w:pPr>
    </w:p>
    <w:p w14:paraId="6AD6E74D" w14:textId="1D7CE6C9" w:rsidR="0084129B" w:rsidRPr="00395AB9" w:rsidRDefault="0084129B" w:rsidP="00C75B02">
      <w:pPr>
        <w:pStyle w:val="Heading1"/>
        <w:numPr>
          <w:ilvl w:val="0"/>
          <w:numId w:val="39"/>
        </w:numPr>
        <w:pBdr>
          <w:top w:val="single" w:sz="4" w:space="0" w:color="auto"/>
        </w:pBdr>
        <w:spacing w:before="0" w:after="0"/>
        <w:rPr>
          <w:rFonts w:asciiTheme="minorHAnsi" w:hAnsiTheme="minorHAnsi" w:cstheme="minorHAnsi"/>
          <w:color w:val="2E74B5" w:themeColor="accent5" w:themeShade="BF"/>
          <w:sz w:val="24"/>
          <w:szCs w:val="24"/>
        </w:rPr>
      </w:pPr>
      <w:r w:rsidRPr="00395AB9">
        <w:rPr>
          <w:rFonts w:asciiTheme="minorHAnsi" w:hAnsiTheme="minorHAnsi" w:cstheme="minorHAnsi"/>
          <w:color w:val="2E74B5" w:themeColor="accent5" w:themeShade="BF"/>
          <w:sz w:val="24"/>
          <w:szCs w:val="24"/>
        </w:rPr>
        <w:t>Results and Partnerships</w:t>
      </w:r>
    </w:p>
    <w:p w14:paraId="60104293" w14:textId="77777777" w:rsidR="0084129B" w:rsidRPr="006D7A71" w:rsidRDefault="0084129B" w:rsidP="00410AE6">
      <w:pPr>
        <w:pStyle w:val="Default"/>
        <w:jc w:val="both"/>
        <w:rPr>
          <w:rFonts w:asciiTheme="minorHAnsi" w:hAnsiTheme="minorHAnsi" w:cstheme="minorHAnsi"/>
          <w:sz w:val="22"/>
          <w:szCs w:val="22"/>
          <w:lang w:val="en-GB"/>
        </w:rPr>
      </w:pPr>
    </w:p>
    <w:p w14:paraId="08E00258" w14:textId="563478DF" w:rsidR="00E30D4A" w:rsidRPr="008F2E5E" w:rsidRDefault="008F2E5E" w:rsidP="00E30D4A">
      <w:pPr>
        <w:spacing w:line="276" w:lineRule="auto"/>
        <w:rPr>
          <w:rFonts w:cstheme="minorHAnsi"/>
          <w:b/>
          <w:iCs/>
        </w:rPr>
      </w:pPr>
      <w:r w:rsidRPr="008F2E5E">
        <w:rPr>
          <w:rFonts w:cstheme="minorHAnsi"/>
          <w:b/>
          <w:iCs/>
        </w:rPr>
        <w:t xml:space="preserve">4.1 </w:t>
      </w:r>
      <w:r w:rsidR="00E30D4A" w:rsidRPr="008F2E5E">
        <w:rPr>
          <w:rFonts w:cstheme="minorHAnsi"/>
          <w:b/>
          <w:iCs/>
        </w:rPr>
        <w:t>Project Goal and Expected Results:</w:t>
      </w:r>
    </w:p>
    <w:p w14:paraId="089E49B0" w14:textId="43FE911F" w:rsidR="00F84451" w:rsidRDefault="00AD5FA6" w:rsidP="001107EF">
      <w:pPr>
        <w:tabs>
          <w:tab w:val="left" w:pos="720"/>
        </w:tabs>
        <w:spacing w:after="0"/>
        <w:jc w:val="both"/>
        <w:rPr>
          <w:rFonts w:eastAsia="Times New Roman" w:cstheme="minorHAnsi"/>
          <w:b/>
          <w:bCs/>
          <w:szCs w:val="24"/>
          <w:u w:val="single"/>
        </w:rPr>
      </w:pPr>
      <w:r w:rsidRPr="00000680">
        <w:rPr>
          <w:rFonts w:cstheme="minorHAnsi"/>
          <w:color w:val="000000"/>
        </w:rPr>
        <w:t xml:space="preserve">The overarching goal of the </w:t>
      </w:r>
      <w:r w:rsidR="000E4F3E">
        <w:rPr>
          <w:rFonts w:cstheme="minorHAnsi"/>
          <w:color w:val="000000"/>
        </w:rPr>
        <w:t>framework</w:t>
      </w:r>
      <w:r w:rsidRPr="00000680">
        <w:rPr>
          <w:rFonts w:cstheme="minorHAnsi"/>
          <w:color w:val="000000"/>
        </w:rPr>
        <w:t xml:space="preserve"> is to </w:t>
      </w:r>
      <w:r w:rsidR="00447083" w:rsidRPr="006D7A71">
        <w:rPr>
          <w:rFonts w:cstheme="minorHAnsi"/>
        </w:rPr>
        <w:t xml:space="preserve">enhance collaboration and partnership with Regional Governments to contribute to the structural changes required to ensure that social services, livelihoods, </w:t>
      </w:r>
      <w:r w:rsidR="00447083" w:rsidRPr="006D7A71">
        <w:rPr>
          <w:rFonts w:cstheme="minorHAnsi"/>
        </w:rPr>
        <w:lastRenderedPageBreak/>
        <w:t>jobs, and the rule of law &amp; democratic governance practices are sustained in a more accountable, inclusive and gender-responsive way without leaving anyone behind</w:t>
      </w:r>
      <w:r w:rsidR="00447083">
        <w:rPr>
          <w:rFonts w:cstheme="minorHAnsi"/>
        </w:rPr>
        <w:t>.</w:t>
      </w:r>
      <w:r w:rsidR="00900BEC" w:rsidRPr="00900BEC">
        <w:t xml:space="preserve"> </w:t>
      </w:r>
    </w:p>
    <w:p w14:paraId="2F70DF69" w14:textId="77777777" w:rsidR="00F84451" w:rsidRDefault="00F84451" w:rsidP="00654F59">
      <w:pPr>
        <w:tabs>
          <w:tab w:val="left" w:pos="720"/>
        </w:tabs>
        <w:spacing w:after="0"/>
        <w:rPr>
          <w:rFonts w:eastAsia="Times New Roman" w:cstheme="minorHAnsi"/>
          <w:b/>
          <w:bCs/>
          <w:szCs w:val="24"/>
          <w:u w:val="single"/>
        </w:rPr>
      </w:pPr>
    </w:p>
    <w:p w14:paraId="59EB8798" w14:textId="24B0D890" w:rsidR="00F84451" w:rsidRPr="00F65127" w:rsidRDefault="00F84451" w:rsidP="00654F59">
      <w:pPr>
        <w:tabs>
          <w:tab w:val="left" w:pos="720"/>
        </w:tabs>
        <w:spacing w:after="0"/>
        <w:rPr>
          <w:rFonts w:eastAsia="Times New Roman" w:cstheme="minorHAnsi"/>
          <w:b/>
          <w:bCs/>
          <w:i/>
          <w:iCs/>
          <w:szCs w:val="24"/>
        </w:rPr>
      </w:pPr>
      <w:r w:rsidRPr="00F65127">
        <w:rPr>
          <w:rFonts w:eastAsia="Times New Roman" w:cstheme="minorHAnsi"/>
          <w:b/>
          <w:bCs/>
          <w:i/>
          <w:iCs/>
          <w:szCs w:val="24"/>
        </w:rPr>
        <w:t>Expected Outputs and Indicative Activities:</w:t>
      </w:r>
    </w:p>
    <w:p w14:paraId="459B848E" w14:textId="77777777" w:rsidR="00C8726C" w:rsidRPr="006D7A71" w:rsidRDefault="00C8726C" w:rsidP="00212B6B">
      <w:pPr>
        <w:spacing w:after="0"/>
        <w:rPr>
          <w:rFonts w:eastAsia="Times New Roman" w:cstheme="minorHAnsi"/>
          <w:b/>
          <w:bCs/>
          <w:szCs w:val="24"/>
          <w:u w:val="single"/>
        </w:rPr>
      </w:pPr>
    </w:p>
    <w:p w14:paraId="6E3FF251" w14:textId="23B40D7A" w:rsidR="005A4C64" w:rsidRPr="006D7A71" w:rsidRDefault="005A4C64" w:rsidP="00212B6B">
      <w:pPr>
        <w:spacing w:after="0"/>
        <w:rPr>
          <w:rFonts w:cstheme="minorHAnsi"/>
          <w:bCs/>
        </w:rPr>
      </w:pPr>
      <w:r w:rsidRPr="006D7A71">
        <w:rPr>
          <w:rFonts w:eastAsia="Times New Roman" w:cstheme="minorHAnsi"/>
          <w:b/>
          <w:bCs/>
          <w:szCs w:val="24"/>
          <w:u w:val="single"/>
        </w:rPr>
        <w:t>Output 1</w:t>
      </w:r>
      <w:r w:rsidR="00EE598A" w:rsidRPr="006D7A71">
        <w:rPr>
          <w:rFonts w:eastAsia="Times New Roman" w:cstheme="minorHAnsi"/>
          <w:b/>
          <w:bCs/>
          <w:szCs w:val="24"/>
          <w:u w:val="single"/>
        </w:rPr>
        <w:t>.1</w:t>
      </w:r>
      <w:r w:rsidRPr="006D7A71">
        <w:rPr>
          <w:rFonts w:eastAsia="Times New Roman" w:cstheme="minorHAnsi"/>
          <w:b/>
          <w:bCs/>
          <w:szCs w:val="24"/>
          <w:u w:val="single"/>
        </w:rPr>
        <w:t>:</w:t>
      </w:r>
      <w:r w:rsidRPr="006D7A71">
        <w:rPr>
          <w:rFonts w:cstheme="minorHAnsi"/>
          <w:bCs/>
        </w:rPr>
        <w:t xml:space="preserve"> Capacity of the Region to plan, implement and monitor</w:t>
      </w:r>
      <w:r w:rsidR="00BD0AAB" w:rsidRPr="006D7A71">
        <w:rPr>
          <w:rFonts w:cstheme="minorHAnsi"/>
          <w:bCs/>
        </w:rPr>
        <w:t xml:space="preserve"> gender-responsive </w:t>
      </w:r>
      <w:r w:rsidRPr="006D7A71">
        <w:rPr>
          <w:rFonts w:cstheme="minorHAnsi"/>
          <w:bCs/>
        </w:rPr>
        <w:t xml:space="preserve">Rehabilitation, Restoration and Recovery (RRR) efforts is enhanced </w:t>
      </w:r>
    </w:p>
    <w:p w14:paraId="26400769" w14:textId="77777777" w:rsidR="005A4C64" w:rsidRPr="006D7A71" w:rsidRDefault="005A4C64" w:rsidP="00212B6B">
      <w:pPr>
        <w:rPr>
          <w:rFonts w:eastAsia="Times New Roman" w:cstheme="minorHAnsi"/>
          <w:b/>
          <w:bCs/>
          <w:szCs w:val="24"/>
        </w:rPr>
      </w:pPr>
    </w:p>
    <w:p w14:paraId="016915E6" w14:textId="7EC396F6"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iCs/>
          <w:szCs w:val="24"/>
        </w:rPr>
        <w:t>Indicative Activity 1.1</w:t>
      </w:r>
      <w:r w:rsidR="00EE598A" w:rsidRPr="006D7A71">
        <w:rPr>
          <w:rFonts w:eastAsia="Times New Roman" w:cstheme="minorHAnsi"/>
          <w:i/>
          <w:iCs/>
          <w:szCs w:val="24"/>
        </w:rPr>
        <w:t>.1</w:t>
      </w:r>
      <w:r w:rsidRPr="006D7A71">
        <w:rPr>
          <w:rFonts w:eastAsia="Times New Roman" w:cstheme="minorHAnsi"/>
          <w:i/>
          <w:iCs/>
          <w:szCs w:val="24"/>
        </w:rPr>
        <w:t>:</w:t>
      </w:r>
      <w:r w:rsidR="00C8726C" w:rsidRPr="006D7A71">
        <w:rPr>
          <w:rFonts w:eastAsia="Times New Roman" w:cstheme="minorHAnsi"/>
          <w:i/>
          <w:iCs/>
          <w:szCs w:val="24"/>
        </w:rPr>
        <w:t xml:space="preserve"> </w:t>
      </w:r>
      <w:r w:rsidRPr="006D7A71">
        <w:rPr>
          <w:rFonts w:eastAsia="Times New Roman" w:cstheme="minorHAnsi"/>
          <w:iCs/>
        </w:rPr>
        <w:t xml:space="preserve">Establish the Regional Recovery, Rehabilitation and Reconstruction Coordination Office with the required office facilities </w:t>
      </w:r>
    </w:p>
    <w:p w14:paraId="3779C85C" w14:textId="77777777" w:rsidR="005A4C64" w:rsidRPr="006D7A71" w:rsidRDefault="005A4C64" w:rsidP="00212B6B">
      <w:pPr>
        <w:spacing w:before="60" w:after="60" w:line="240" w:lineRule="auto"/>
        <w:jc w:val="both"/>
        <w:rPr>
          <w:rFonts w:eastAsia="Times New Roman" w:cstheme="minorHAnsi"/>
          <w:iCs/>
        </w:rPr>
      </w:pPr>
    </w:p>
    <w:p w14:paraId="560846EA" w14:textId="1E54BF2E"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Cs/>
        </w:rPr>
        <w:t>Indicative Activity 1.</w:t>
      </w:r>
      <w:r w:rsidR="00324886" w:rsidRPr="006D7A71">
        <w:rPr>
          <w:rFonts w:eastAsia="Times New Roman" w:cstheme="minorHAnsi"/>
          <w:iCs/>
        </w:rPr>
        <w:t>1.</w:t>
      </w:r>
      <w:r w:rsidRPr="006D7A71">
        <w:rPr>
          <w:rFonts w:eastAsia="Times New Roman" w:cstheme="minorHAnsi"/>
          <w:iCs/>
        </w:rPr>
        <w:t>2: Provide technical and advisory support to the Coordination Office including recruitment of a critical mass of experts in various fields</w:t>
      </w:r>
    </w:p>
    <w:p w14:paraId="16956DFB" w14:textId="77777777" w:rsidR="005A4C64" w:rsidRPr="006D7A71" w:rsidRDefault="005A4C64" w:rsidP="00212B6B">
      <w:pPr>
        <w:spacing w:before="60" w:after="60" w:line="240" w:lineRule="auto"/>
        <w:jc w:val="both"/>
        <w:rPr>
          <w:rFonts w:eastAsia="Times New Roman" w:cstheme="minorHAnsi"/>
          <w:iCs/>
        </w:rPr>
      </w:pPr>
    </w:p>
    <w:p w14:paraId="7DA8EA08" w14:textId="40430496"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iCs/>
          <w:szCs w:val="24"/>
        </w:rPr>
        <w:t>Indicative Activity 1.</w:t>
      </w:r>
      <w:r w:rsidR="00324886" w:rsidRPr="006D7A71">
        <w:rPr>
          <w:rFonts w:eastAsia="Times New Roman" w:cstheme="minorHAnsi"/>
          <w:i/>
          <w:iCs/>
          <w:szCs w:val="24"/>
        </w:rPr>
        <w:t>1.</w:t>
      </w:r>
      <w:r w:rsidRPr="006D7A71">
        <w:rPr>
          <w:rFonts w:eastAsia="Times New Roman" w:cstheme="minorHAnsi"/>
          <w:i/>
          <w:iCs/>
          <w:szCs w:val="24"/>
        </w:rPr>
        <w:t>3:</w:t>
      </w:r>
      <w:r w:rsidR="00C8726C" w:rsidRPr="006D7A71">
        <w:rPr>
          <w:rFonts w:eastAsia="Times New Roman" w:cstheme="minorHAnsi"/>
          <w:i/>
          <w:iCs/>
          <w:szCs w:val="24"/>
        </w:rPr>
        <w:t xml:space="preserve"> </w:t>
      </w:r>
      <w:r w:rsidRPr="006D7A71">
        <w:rPr>
          <w:rFonts w:eastAsia="Times New Roman" w:cstheme="minorHAnsi"/>
        </w:rPr>
        <w:t xml:space="preserve">Assist in the formulation of a Region-wide Strategic Roadmap for recovery, rehabilitation and reconstruction. This is in alignment with the national level CIARP led by the World Bank and in support of UN agencies. </w:t>
      </w:r>
    </w:p>
    <w:p w14:paraId="5427296B" w14:textId="77777777" w:rsidR="005A4C64" w:rsidRPr="006D7A71" w:rsidRDefault="005A4C64" w:rsidP="00212B6B">
      <w:pPr>
        <w:spacing w:before="60" w:after="60" w:line="240" w:lineRule="auto"/>
        <w:jc w:val="both"/>
        <w:rPr>
          <w:rFonts w:eastAsia="Times New Roman" w:cstheme="minorHAnsi"/>
          <w:iCs/>
        </w:rPr>
      </w:pPr>
    </w:p>
    <w:p w14:paraId="53D144C9" w14:textId="20FBEAEA" w:rsidR="005A4C64" w:rsidRPr="006D7A71" w:rsidRDefault="005A4C64" w:rsidP="00212B6B">
      <w:pPr>
        <w:spacing w:after="0"/>
        <w:rPr>
          <w:rFonts w:cstheme="minorHAnsi"/>
          <w:bCs/>
        </w:rPr>
      </w:pPr>
      <w:r w:rsidRPr="006D7A71">
        <w:rPr>
          <w:rFonts w:eastAsia="Times New Roman" w:cstheme="minorHAnsi"/>
          <w:b/>
          <w:bCs/>
          <w:szCs w:val="24"/>
          <w:u w:val="single"/>
        </w:rPr>
        <w:t xml:space="preserve">Output </w:t>
      </w:r>
      <w:r w:rsidR="00324886" w:rsidRPr="006D7A71">
        <w:rPr>
          <w:rFonts w:eastAsia="Times New Roman" w:cstheme="minorHAnsi"/>
          <w:b/>
          <w:bCs/>
          <w:szCs w:val="24"/>
          <w:u w:val="single"/>
        </w:rPr>
        <w:t>1.</w:t>
      </w:r>
      <w:r w:rsidRPr="006D7A71">
        <w:rPr>
          <w:rFonts w:eastAsia="Times New Roman" w:cstheme="minorHAnsi"/>
          <w:b/>
          <w:bCs/>
          <w:szCs w:val="24"/>
          <w:u w:val="single"/>
        </w:rPr>
        <w:t>2:</w:t>
      </w:r>
      <w:r w:rsidRPr="006D7A71">
        <w:rPr>
          <w:rFonts w:cstheme="minorHAnsi"/>
          <w:bCs/>
        </w:rPr>
        <w:t xml:space="preserve"> Restoration of local government offices and restart of key government functions ensured, including justice and rule of law, peace and security/policing</w:t>
      </w:r>
    </w:p>
    <w:p w14:paraId="1E48AF8F" w14:textId="77777777" w:rsidR="005A4C64" w:rsidRPr="006D7A71" w:rsidRDefault="005A4C64" w:rsidP="00212B6B">
      <w:pPr>
        <w:spacing w:after="0"/>
        <w:rPr>
          <w:rFonts w:cstheme="minorHAnsi"/>
          <w:bCs/>
        </w:rPr>
      </w:pPr>
    </w:p>
    <w:p w14:paraId="6583C0F0" w14:textId="0BF5BF83" w:rsidR="005A4C64" w:rsidRPr="006D7A71" w:rsidRDefault="005A4C64" w:rsidP="00212B6B">
      <w:pPr>
        <w:rPr>
          <w:rFonts w:eastAsia="Times New Roman" w:cstheme="minorHAnsi"/>
        </w:rPr>
      </w:pPr>
      <w:r w:rsidRPr="006D7A71">
        <w:rPr>
          <w:rFonts w:eastAsia="Times New Roman" w:cstheme="minorHAnsi"/>
          <w:i/>
          <w:iCs/>
          <w:szCs w:val="24"/>
        </w:rPr>
        <w:t xml:space="preserve">Indicative Activity </w:t>
      </w:r>
      <w:r w:rsidR="00324886" w:rsidRPr="006D7A71">
        <w:rPr>
          <w:rFonts w:eastAsia="Times New Roman" w:cstheme="minorHAnsi"/>
          <w:i/>
          <w:iCs/>
          <w:szCs w:val="24"/>
        </w:rPr>
        <w:t>1.</w:t>
      </w:r>
      <w:r w:rsidRPr="006D7A71">
        <w:rPr>
          <w:rFonts w:eastAsia="Times New Roman" w:cstheme="minorHAnsi"/>
          <w:i/>
          <w:iCs/>
          <w:szCs w:val="24"/>
        </w:rPr>
        <w:t>2.1:</w:t>
      </w:r>
      <w:r w:rsidR="00C8726C" w:rsidRPr="006D7A71">
        <w:rPr>
          <w:rFonts w:eastAsia="Times New Roman" w:cstheme="minorHAnsi"/>
          <w:i/>
          <w:iCs/>
          <w:szCs w:val="24"/>
        </w:rPr>
        <w:t xml:space="preserve"> </w:t>
      </w:r>
      <w:r w:rsidRPr="006D7A71">
        <w:rPr>
          <w:rFonts w:eastAsia="Times New Roman" w:cstheme="minorHAnsi"/>
        </w:rPr>
        <w:t>Support restoration of office facilities at Zonal and Woreda levels with essential office facilities such as laptop/desktop computers, printers, photocopy machines, scanners, etc. targeting the most affected Zones/Woredas and sector offices</w:t>
      </w:r>
    </w:p>
    <w:p w14:paraId="0A8D95AD" w14:textId="28880A61" w:rsidR="005A4C64" w:rsidRPr="006D7A71" w:rsidRDefault="005A4C64" w:rsidP="00212B6B">
      <w:pPr>
        <w:rPr>
          <w:rFonts w:eastAsia="Times New Roman" w:cstheme="minorHAnsi"/>
        </w:rPr>
      </w:pPr>
      <w:r w:rsidRPr="006D7A71">
        <w:rPr>
          <w:rFonts w:eastAsia="Times New Roman" w:cstheme="minorHAnsi"/>
          <w:iCs/>
        </w:rPr>
        <w:t xml:space="preserve">Indicative Activity </w:t>
      </w:r>
      <w:r w:rsidR="00324886" w:rsidRPr="006D7A71">
        <w:rPr>
          <w:rFonts w:eastAsia="Times New Roman" w:cstheme="minorHAnsi"/>
          <w:i/>
          <w:iCs/>
          <w:szCs w:val="24"/>
        </w:rPr>
        <w:t>1.</w:t>
      </w:r>
      <w:r w:rsidRPr="006D7A71">
        <w:rPr>
          <w:rFonts w:eastAsia="Times New Roman" w:cstheme="minorHAnsi"/>
          <w:iCs/>
        </w:rPr>
        <w:t>2.2:</w:t>
      </w:r>
      <w:r w:rsidRPr="006D7A71">
        <w:rPr>
          <w:rFonts w:eastAsia="Times New Roman" w:cstheme="minorHAnsi"/>
        </w:rPr>
        <w:t xml:space="preserve"> Address major mobility challenges of select government offices at Zonal and Woreda levels through the provision of vehicles, targeting those that were severely affected</w:t>
      </w:r>
    </w:p>
    <w:p w14:paraId="74B3C332" w14:textId="0603029C"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324886" w:rsidRPr="006D7A71">
        <w:rPr>
          <w:rFonts w:eastAsia="Times New Roman" w:cstheme="minorHAnsi"/>
          <w:i/>
          <w:iCs/>
          <w:szCs w:val="24"/>
        </w:rPr>
        <w:t>1.</w:t>
      </w:r>
      <w:r w:rsidRPr="006D7A71">
        <w:rPr>
          <w:rFonts w:eastAsia="Times New Roman" w:cstheme="minorHAnsi"/>
          <w:i/>
        </w:rPr>
        <w:t>2.3:</w:t>
      </w:r>
      <w:r w:rsidR="00C8726C" w:rsidRPr="006D7A71">
        <w:rPr>
          <w:rFonts w:eastAsia="Times New Roman" w:cstheme="minorHAnsi"/>
          <w:i/>
        </w:rPr>
        <w:t xml:space="preserve"> </w:t>
      </w:r>
      <w:r w:rsidRPr="006D7A71">
        <w:rPr>
          <w:rFonts w:eastAsia="Times New Roman" w:cstheme="minorHAnsi"/>
          <w:iCs/>
        </w:rPr>
        <w:t>Provide capacity strengthening training for various institutions at Zonal and Woreda levels on a broad range of issues including service delivery improvement, access to justice and rule of law, peace and security, community policing, promotion/protection of human rights, particularly women and children rights</w:t>
      </w:r>
    </w:p>
    <w:p w14:paraId="2F543B98" w14:textId="77777777" w:rsidR="005A4C64" w:rsidRPr="006D7A71" w:rsidRDefault="005A4C64" w:rsidP="00212B6B">
      <w:pPr>
        <w:spacing w:before="60" w:after="60" w:line="240" w:lineRule="auto"/>
        <w:jc w:val="both"/>
        <w:rPr>
          <w:rFonts w:eastAsia="Times New Roman" w:cstheme="minorHAnsi"/>
          <w:iCs/>
          <w:sz w:val="10"/>
          <w:szCs w:val="10"/>
        </w:rPr>
      </w:pPr>
    </w:p>
    <w:p w14:paraId="4D7EF562" w14:textId="3C87C635" w:rsidR="005A4C64" w:rsidRPr="006D7A71" w:rsidRDefault="005A4C64" w:rsidP="00212B6B">
      <w:pPr>
        <w:spacing w:before="60" w:after="60" w:line="240" w:lineRule="auto"/>
        <w:jc w:val="both"/>
        <w:rPr>
          <w:rFonts w:eastAsia="Times New Roman" w:cstheme="minorHAnsi"/>
        </w:rPr>
      </w:pPr>
      <w:r w:rsidRPr="006D7A71">
        <w:rPr>
          <w:rFonts w:eastAsia="Times New Roman" w:cstheme="minorHAnsi"/>
          <w:i/>
          <w:iCs/>
        </w:rPr>
        <w:t xml:space="preserve">Indicative Activity </w:t>
      </w:r>
      <w:r w:rsidR="00324886" w:rsidRPr="006D7A71">
        <w:rPr>
          <w:rFonts w:eastAsia="Times New Roman" w:cstheme="minorHAnsi"/>
          <w:i/>
          <w:iCs/>
          <w:szCs w:val="24"/>
        </w:rPr>
        <w:t>1.</w:t>
      </w:r>
      <w:r w:rsidRPr="006D7A71">
        <w:rPr>
          <w:rFonts w:eastAsia="Times New Roman" w:cstheme="minorHAnsi"/>
          <w:i/>
          <w:iCs/>
        </w:rPr>
        <w:t>2.4:</w:t>
      </w:r>
      <w:r w:rsidR="00C8726C" w:rsidRPr="006D7A71">
        <w:rPr>
          <w:rFonts w:eastAsia="Times New Roman" w:cstheme="minorHAnsi"/>
          <w:i/>
          <w:iCs/>
        </w:rPr>
        <w:t xml:space="preserve"> </w:t>
      </w:r>
      <w:r w:rsidRPr="006D7A71">
        <w:rPr>
          <w:rFonts w:eastAsia="Times New Roman" w:cstheme="minorHAnsi"/>
        </w:rPr>
        <w:t>Provide training for high-Level Government and CSO representatives so that they are capacitated to facilitate community-driven recovery plans through participatory mapping and planning</w:t>
      </w:r>
    </w:p>
    <w:p w14:paraId="1A988F2A" w14:textId="77777777" w:rsidR="005A4C64" w:rsidRPr="006D7A71" w:rsidRDefault="005A4C64" w:rsidP="00212B6B">
      <w:pPr>
        <w:spacing w:before="60" w:after="60" w:line="240" w:lineRule="auto"/>
        <w:jc w:val="both"/>
        <w:rPr>
          <w:rFonts w:eastAsia="Times New Roman" w:cstheme="minorHAnsi"/>
          <w:sz w:val="8"/>
          <w:szCs w:val="8"/>
        </w:rPr>
      </w:pPr>
    </w:p>
    <w:p w14:paraId="69B8FA93" w14:textId="3FCBA72F" w:rsidR="005A4C64" w:rsidRPr="006D7A71" w:rsidRDefault="005A4C64" w:rsidP="00212B6B">
      <w:pPr>
        <w:spacing w:before="60" w:after="60" w:line="240" w:lineRule="auto"/>
        <w:jc w:val="both"/>
        <w:rPr>
          <w:rFonts w:eastAsia="Times New Roman" w:cstheme="minorHAnsi"/>
          <w:i/>
          <w:iCs/>
        </w:rPr>
      </w:pPr>
      <w:r w:rsidRPr="006D7A71">
        <w:rPr>
          <w:rFonts w:eastAsia="Times New Roman" w:cstheme="minorHAnsi"/>
          <w:i/>
          <w:iCs/>
        </w:rPr>
        <w:t xml:space="preserve">Indicative activity </w:t>
      </w:r>
      <w:r w:rsidR="00324886" w:rsidRPr="006D7A71">
        <w:rPr>
          <w:rFonts w:eastAsia="Times New Roman" w:cstheme="minorHAnsi"/>
          <w:i/>
          <w:iCs/>
          <w:szCs w:val="24"/>
        </w:rPr>
        <w:t>1.</w:t>
      </w:r>
      <w:r w:rsidRPr="006D7A71">
        <w:rPr>
          <w:rFonts w:eastAsia="Times New Roman" w:cstheme="minorHAnsi"/>
          <w:i/>
          <w:iCs/>
        </w:rPr>
        <w:t xml:space="preserve">2.5: Enable data recovery, digitalization and establishment of more resilient data management system in key regional bureaus/sectors including supreme court, police, labour and skill and municipalities </w:t>
      </w:r>
    </w:p>
    <w:p w14:paraId="7871BBB5" w14:textId="77777777" w:rsidR="005A4C64" w:rsidRPr="006D7A71" w:rsidRDefault="005A4C64" w:rsidP="00212B6B">
      <w:pPr>
        <w:spacing w:before="60" w:after="60" w:line="240" w:lineRule="auto"/>
        <w:jc w:val="both"/>
        <w:rPr>
          <w:rFonts w:eastAsia="Times New Roman" w:cstheme="minorHAnsi"/>
          <w:iCs/>
        </w:rPr>
      </w:pPr>
    </w:p>
    <w:p w14:paraId="3E3AF495" w14:textId="719ABCD9"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b/>
          <w:bCs/>
          <w:iCs/>
          <w:u w:val="single"/>
        </w:rPr>
        <w:t xml:space="preserve">Output </w:t>
      </w:r>
      <w:r w:rsidR="00324886" w:rsidRPr="006D7A71">
        <w:rPr>
          <w:rFonts w:eastAsia="Times New Roman" w:cstheme="minorHAnsi"/>
          <w:b/>
          <w:bCs/>
          <w:iCs/>
          <w:u w:val="single"/>
        </w:rPr>
        <w:t>1.</w:t>
      </w:r>
      <w:r w:rsidRPr="006D7A71">
        <w:rPr>
          <w:rFonts w:eastAsia="Times New Roman" w:cstheme="minorHAnsi"/>
          <w:b/>
          <w:bCs/>
          <w:iCs/>
          <w:u w:val="single"/>
        </w:rPr>
        <w:t>3:</w:t>
      </w:r>
      <w:r w:rsidRPr="006D7A71">
        <w:rPr>
          <w:rFonts w:eastAsia="Times New Roman" w:cstheme="minorHAnsi"/>
          <w:iCs/>
        </w:rPr>
        <w:t xml:space="preserve"> Social cohesion and community peace dialogue initiatives strengthened</w:t>
      </w:r>
    </w:p>
    <w:p w14:paraId="76C5CC45" w14:textId="77777777" w:rsidR="005A4C64" w:rsidRPr="006D7A71" w:rsidRDefault="005A4C64" w:rsidP="00212B6B">
      <w:pPr>
        <w:spacing w:before="60" w:after="60" w:line="240" w:lineRule="auto"/>
        <w:jc w:val="both"/>
        <w:rPr>
          <w:rFonts w:eastAsia="Times New Roman" w:cstheme="minorHAnsi"/>
          <w:iCs/>
        </w:rPr>
      </w:pPr>
    </w:p>
    <w:p w14:paraId="1D3A7299" w14:textId="0A83BFC7"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324886" w:rsidRPr="006D7A71">
        <w:rPr>
          <w:rFonts w:eastAsia="Times New Roman" w:cstheme="minorHAnsi"/>
          <w:i/>
          <w:iCs/>
          <w:szCs w:val="24"/>
        </w:rPr>
        <w:t>1.</w:t>
      </w:r>
      <w:r w:rsidRPr="006D7A71">
        <w:rPr>
          <w:rFonts w:eastAsia="Times New Roman" w:cstheme="minorHAnsi"/>
          <w:i/>
        </w:rPr>
        <w:t xml:space="preserve">3.1: </w:t>
      </w:r>
      <w:r w:rsidRPr="006D7A71">
        <w:rPr>
          <w:rFonts w:eastAsia="Times New Roman" w:cstheme="minorHAnsi"/>
          <w:iCs/>
        </w:rPr>
        <w:t>Provide training to Zonal and Woreda officials</w:t>
      </w:r>
      <w:r w:rsidR="007C27AF" w:rsidRPr="006D7A71">
        <w:rPr>
          <w:rFonts w:eastAsia="Times New Roman" w:cstheme="minorHAnsi"/>
          <w:iCs/>
        </w:rPr>
        <w:t>,</w:t>
      </w:r>
      <w:r w:rsidRPr="006D7A71">
        <w:rPr>
          <w:rFonts w:eastAsia="Times New Roman" w:cstheme="minorHAnsi"/>
          <w:iCs/>
        </w:rPr>
        <w:t xml:space="preserve"> community representatives </w:t>
      </w:r>
      <w:r w:rsidR="007C27AF" w:rsidRPr="006D7A71">
        <w:rPr>
          <w:rFonts w:eastAsia="Times New Roman" w:cstheme="minorHAnsi"/>
          <w:iCs/>
        </w:rPr>
        <w:t xml:space="preserve">and women groups </w:t>
      </w:r>
      <w:r w:rsidRPr="006D7A71">
        <w:rPr>
          <w:rFonts w:eastAsia="Times New Roman" w:cstheme="minorHAnsi"/>
          <w:iCs/>
        </w:rPr>
        <w:t>on conflict-sensitive planning, ‘do no harm’ principles and conflict resolution</w:t>
      </w:r>
    </w:p>
    <w:p w14:paraId="664B110D" w14:textId="77777777" w:rsidR="005A4C64" w:rsidRPr="006D7A71" w:rsidRDefault="005A4C64" w:rsidP="00212B6B">
      <w:pPr>
        <w:spacing w:before="60" w:after="60" w:line="240" w:lineRule="auto"/>
        <w:jc w:val="both"/>
        <w:rPr>
          <w:rFonts w:eastAsia="Times New Roman" w:cstheme="minorHAnsi"/>
          <w:iCs/>
        </w:rPr>
      </w:pPr>
    </w:p>
    <w:p w14:paraId="68DA05C6" w14:textId="6BF6191A"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lastRenderedPageBreak/>
        <w:t xml:space="preserve">Indicative Activity </w:t>
      </w:r>
      <w:r w:rsidR="00324886" w:rsidRPr="006D7A71">
        <w:rPr>
          <w:rFonts w:eastAsia="Times New Roman" w:cstheme="minorHAnsi"/>
          <w:i/>
          <w:iCs/>
          <w:szCs w:val="24"/>
        </w:rPr>
        <w:t>1.</w:t>
      </w:r>
      <w:r w:rsidRPr="006D7A71">
        <w:rPr>
          <w:rFonts w:eastAsia="Times New Roman" w:cstheme="minorHAnsi"/>
          <w:i/>
        </w:rPr>
        <w:t xml:space="preserve">3.2: </w:t>
      </w:r>
      <w:r w:rsidRPr="006D7A71">
        <w:rPr>
          <w:rFonts w:eastAsia="Times New Roman" w:cstheme="minorHAnsi"/>
          <w:iCs/>
        </w:rPr>
        <w:t>Strengthen grassroots mechanisms to detect, mediate and resolve local level conflicts</w:t>
      </w:r>
    </w:p>
    <w:p w14:paraId="0F1C65E8" w14:textId="77777777" w:rsidR="005A4C64" w:rsidRPr="006D7A71" w:rsidRDefault="005A4C64" w:rsidP="00212B6B">
      <w:pPr>
        <w:spacing w:before="60" w:after="60" w:line="240" w:lineRule="auto"/>
        <w:jc w:val="both"/>
        <w:rPr>
          <w:rFonts w:eastAsia="Times New Roman" w:cstheme="minorHAnsi"/>
          <w:i/>
        </w:rPr>
      </w:pPr>
    </w:p>
    <w:p w14:paraId="4F7E3B1D" w14:textId="5B2DF1E1"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324886" w:rsidRPr="006D7A71">
        <w:rPr>
          <w:rFonts w:eastAsia="Times New Roman" w:cstheme="minorHAnsi"/>
          <w:i/>
          <w:iCs/>
          <w:szCs w:val="24"/>
        </w:rPr>
        <w:t>1.</w:t>
      </w:r>
      <w:r w:rsidRPr="006D7A71">
        <w:rPr>
          <w:rFonts w:eastAsia="Times New Roman" w:cstheme="minorHAnsi"/>
          <w:i/>
        </w:rPr>
        <w:t xml:space="preserve">3.3: </w:t>
      </w:r>
      <w:r w:rsidRPr="006D7A71">
        <w:rPr>
          <w:rFonts w:eastAsia="Times New Roman" w:cstheme="minorHAnsi"/>
          <w:iCs/>
        </w:rPr>
        <w:t>Organize community dialogue and reconciliation forums to resolve inter communal conflicts</w:t>
      </w:r>
    </w:p>
    <w:p w14:paraId="38AEAC77" w14:textId="77777777" w:rsidR="005A4C64" w:rsidRPr="006D7A71" w:rsidRDefault="005A4C64" w:rsidP="00212B6B">
      <w:pPr>
        <w:spacing w:before="60" w:after="60" w:line="240" w:lineRule="auto"/>
        <w:jc w:val="both"/>
        <w:rPr>
          <w:rFonts w:eastAsia="Times New Roman" w:cstheme="minorHAnsi"/>
          <w:iCs/>
        </w:rPr>
      </w:pPr>
    </w:p>
    <w:p w14:paraId="201B1E69" w14:textId="7FC6F9A0" w:rsidR="005A4C64" w:rsidRPr="006D7A71" w:rsidRDefault="005A4C64" w:rsidP="00212B6B">
      <w:pPr>
        <w:spacing w:after="0" w:line="240" w:lineRule="auto"/>
        <w:jc w:val="both"/>
        <w:rPr>
          <w:rFonts w:cstheme="minorHAnsi"/>
          <w:bCs/>
        </w:rPr>
      </w:pPr>
      <w:r w:rsidRPr="006D7A71">
        <w:rPr>
          <w:rFonts w:eastAsia="Times New Roman" w:cstheme="minorHAnsi"/>
          <w:b/>
          <w:bCs/>
          <w:szCs w:val="24"/>
          <w:u w:val="single"/>
        </w:rPr>
        <w:t xml:space="preserve">Output </w:t>
      </w:r>
      <w:r w:rsidR="00324886" w:rsidRPr="006D7A71">
        <w:rPr>
          <w:rFonts w:eastAsia="Times New Roman" w:cstheme="minorHAnsi"/>
          <w:b/>
          <w:bCs/>
          <w:szCs w:val="24"/>
          <w:u w:val="single"/>
        </w:rPr>
        <w:t>1.</w:t>
      </w:r>
      <w:r w:rsidRPr="006D7A71">
        <w:rPr>
          <w:rFonts w:eastAsia="Times New Roman" w:cstheme="minorHAnsi"/>
          <w:b/>
          <w:bCs/>
          <w:szCs w:val="24"/>
          <w:u w:val="single"/>
        </w:rPr>
        <w:t>4:</w:t>
      </w:r>
      <w:r w:rsidRPr="006D7A71">
        <w:rPr>
          <w:rFonts w:cstheme="minorHAnsi"/>
          <w:bCs/>
        </w:rPr>
        <w:t xml:space="preserve"> Mental health, psychosocial as well as trauma healing support provided for civil servants, </w:t>
      </w:r>
      <w:r w:rsidR="00F81ACF" w:rsidRPr="006D7A71">
        <w:rPr>
          <w:rFonts w:cstheme="minorHAnsi"/>
          <w:bCs/>
        </w:rPr>
        <w:t xml:space="preserve">women </w:t>
      </w:r>
      <w:r w:rsidRPr="006D7A71">
        <w:rPr>
          <w:rFonts w:cstheme="minorHAnsi"/>
          <w:bCs/>
        </w:rPr>
        <w:t xml:space="preserve">survivors of SGBV and communities affected by the war </w:t>
      </w:r>
    </w:p>
    <w:p w14:paraId="4B6A5911" w14:textId="77777777" w:rsidR="005A4C64" w:rsidRPr="006D7A71" w:rsidRDefault="005A4C64" w:rsidP="00212B6B">
      <w:pPr>
        <w:rPr>
          <w:rFonts w:eastAsia="Times New Roman" w:cstheme="minorHAnsi"/>
          <w:i/>
          <w:iCs/>
          <w:szCs w:val="24"/>
        </w:rPr>
      </w:pPr>
    </w:p>
    <w:p w14:paraId="49E7C07C" w14:textId="413A9628" w:rsidR="005A4C64" w:rsidRPr="006D7A71" w:rsidRDefault="005A4C64" w:rsidP="00212B6B">
      <w:pPr>
        <w:rPr>
          <w:rFonts w:eastAsia="Times New Roman" w:cstheme="minorHAnsi"/>
        </w:rPr>
      </w:pPr>
      <w:r w:rsidRPr="006D7A71">
        <w:rPr>
          <w:rFonts w:eastAsia="Times New Roman" w:cstheme="minorHAnsi"/>
          <w:i/>
          <w:iCs/>
          <w:szCs w:val="24"/>
        </w:rPr>
        <w:t>Indicative Activity</w:t>
      </w:r>
      <w:r w:rsidR="00324886" w:rsidRPr="006D7A71">
        <w:rPr>
          <w:rFonts w:eastAsia="Times New Roman" w:cstheme="minorHAnsi"/>
          <w:i/>
          <w:iCs/>
          <w:szCs w:val="24"/>
        </w:rPr>
        <w:t xml:space="preserve"> 1.</w:t>
      </w:r>
      <w:r w:rsidRPr="006D7A71">
        <w:rPr>
          <w:rFonts w:eastAsia="Times New Roman" w:cstheme="minorHAnsi"/>
          <w:i/>
          <w:iCs/>
          <w:szCs w:val="24"/>
        </w:rPr>
        <w:t>4.1:</w:t>
      </w:r>
      <w:r w:rsidR="00C8726C" w:rsidRPr="006D7A71">
        <w:rPr>
          <w:rFonts w:eastAsia="Times New Roman" w:cstheme="minorHAnsi"/>
          <w:i/>
          <w:iCs/>
          <w:szCs w:val="24"/>
        </w:rPr>
        <w:t xml:space="preserve"> </w:t>
      </w:r>
      <w:r w:rsidRPr="006D7A71">
        <w:rPr>
          <w:rFonts w:eastAsia="Times New Roman" w:cstheme="minorHAnsi"/>
        </w:rPr>
        <w:t>Provide community-based socio-therapy and trauma-healing Training of Trainers programme</w:t>
      </w:r>
    </w:p>
    <w:p w14:paraId="5AD030AF" w14:textId="7504F28C" w:rsidR="005A4C64" w:rsidRPr="006D7A71" w:rsidRDefault="005A4C64" w:rsidP="00212B6B">
      <w:pPr>
        <w:spacing w:before="60" w:after="60" w:line="240" w:lineRule="auto"/>
        <w:jc w:val="both"/>
        <w:rPr>
          <w:rFonts w:eastAsia="Times New Roman" w:cstheme="minorHAnsi"/>
          <w:i/>
        </w:rPr>
      </w:pPr>
      <w:r w:rsidRPr="006D7A71">
        <w:rPr>
          <w:rFonts w:eastAsia="Times New Roman" w:cstheme="minorHAnsi"/>
          <w:i/>
        </w:rPr>
        <w:t xml:space="preserve">Indicative Activity </w:t>
      </w:r>
      <w:r w:rsidR="00324886" w:rsidRPr="006D7A71">
        <w:rPr>
          <w:rFonts w:eastAsia="Times New Roman" w:cstheme="minorHAnsi"/>
          <w:i/>
          <w:iCs/>
          <w:szCs w:val="24"/>
        </w:rPr>
        <w:t>1.</w:t>
      </w:r>
      <w:r w:rsidRPr="006D7A71">
        <w:rPr>
          <w:rFonts w:eastAsia="Times New Roman" w:cstheme="minorHAnsi"/>
          <w:i/>
        </w:rPr>
        <w:t>4.2:</w:t>
      </w:r>
      <w:r w:rsidR="00C8726C" w:rsidRPr="006D7A71">
        <w:rPr>
          <w:rFonts w:eastAsia="Times New Roman" w:cstheme="minorHAnsi"/>
          <w:i/>
        </w:rPr>
        <w:t xml:space="preserve"> </w:t>
      </w:r>
      <w:r w:rsidRPr="006D7A71">
        <w:rPr>
          <w:rFonts w:eastAsia="Times New Roman" w:cstheme="minorHAnsi"/>
          <w:iCs/>
        </w:rPr>
        <w:t xml:space="preserve">Organize community-based trauma healing and psycho-social therapy groups training programmes </w:t>
      </w:r>
      <w:r w:rsidRPr="006D7A71">
        <w:rPr>
          <w:rFonts w:eastAsia="Times New Roman" w:cstheme="minorHAnsi"/>
        </w:rPr>
        <w:t>using community and faith-based structures</w:t>
      </w:r>
    </w:p>
    <w:p w14:paraId="7FE88907" w14:textId="77777777" w:rsidR="005A4C64" w:rsidRPr="006D7A71" w:rsidRDefault="005A4C64" w:rsidP="00212B6B">
      <w:pPr>
        <w:spacing w:before="60" w:after="60" w:line="240" w:lineRule="auto"/>
        <w:jc w:val="both"/>
        <w:rPr>
          <w:rFonts w:eastAsia="Times New Roman" w:cstheme="minorHAnsi"/>
          <w:i/>
        </w:rPr>
      </w:pPr>
    </w:p>
    <w:p w14:paraId="16DDE17C" w14:textId="152EC106" w:rsidR="005A4C64" w:rsidRPr="006D7A71" w:rsidRDefault="005A4C64" w:rsidP="00212B6B">
      <w:pPr>
        <w:spacing w:before="60" w:after="60" w:line="240" w:lineRule="auto"/>
        <w:jc w:val="both"/>
        <w:rPr>
          <w:rFonts w:eastAsia="Times New Roman" w:cstheme="minorHAnsi"/>
        </w:rPr>
      </w:pPr>
      <w:r w:rsidRPr="006D7A71">
        <w:rPr>
          <w:rFonts w:eastAsia="Times New Roman" w:cstheme="minorHAnsi"/>
          <w:i/>
          <w:iCs/>
          <w:szCs w:val="24"/>
        </w:rPr>
        <w:t xml:space="preserve">Indicative Activity </w:t>
      </w:r>
      <w:r w:rsidR="00324886" w:rsidRPr="006D7A71">
        <w:rPr>
          <w:rFonts w:eastAsia="Times New Roman" w:cstheme="minorHAnsi"/>
          <w:i/>
          <w:iCs/>
          <w:szCs w:val="24"/>
        </w:rPr>
        <w:t>1.</w:t>
      </w:r>
      <w:r w:rsidRPr="006D7A71">
        <w:rPr>
          <w:rFonts w:eastAsia="Times New Roman" w:cstheme="minorHAnsi"/>
          <w:i/>
          <w:iCs/>
          <w:szCs w:val="24"/>
        </w:rPr>
        <w:t>4.3:</w:t>
      </w:r>
      <w:r w:rsidR="00C8726C" w:rsidRPr="006D7A71">
        <w:rPr>
          <w:rFonts w:eastAsia="Times New Roman" w:cstheme="minorHAnsi"/>
          <w:i/>
          <w:iCs/>
          <w:szCs w:val="24"/>
        </w:rPr>
        <w:t xml:space="preserve"> </w:t>
      </w:r>
      <w:r w:rsidRPr="006D7A71">
        <w:rPr>
          <w:rFonts w:eastAsia="Times New Roman" w:cstheme="minorHAnsi"/>
        </w:rPr>
        <w:t xml:space="preserve">Develop and roll out a </w:t>
      </w:r>
      <w:r w:rsidRPr="006D7A71">
        <w:rPr>
          <w:rFonts w:eastAsia="Times New Roman" w:cstheme="minorHAnsi"/>
          <w:i/>
          <w:iCs/>
        </w:rPr>
        <w:t>radio soap opera</w:t>
      </w:r>
      <w:r w:rsidRPr="006D7A71">
        <w:rPr>
          <w:rFonts w:eastAsia="Times New Roman" w:cstheme="minorHAnsi"/>
        </w:rPr>
        <w:t xml:space="preserve"> for MHPSS services and trauma healing support to </w:t>
      </w:r>
      <w:r w:rsidR="00F81ACF" w:rsidRPr="006D7A71">
        <w:rPr>
          <w:rFonts w:eastAsia="Times New Roman" w:cstheme="minorHAnsi"/>
        </w:rPr>
        <w:t xml:space="preserve">women and </w:t>
      </w:r>
      <w:r w:rsidRPr="006D7A71">
        <w:rPr>
          <w:rFonts w:eastAsia="Times New Roman" w:cstheme="minorHAnsi"/>
        </w:rPr>
        <w:t xml:space="preserve">the population through community radio stations </w:t>
      </w:r>
    </w:p>
    <w:p w14:paraId="592002F9" w14:textId="77777777" w:rsidR="005A4C64" w:rsidRPr="006D7A71" w:rsidRDefault="005A4C64" w:rsidP="00212B6B">
      <w:pPr>
        <w:spacing w:before="60" w:after="60" w:line="240" w:lineRule="auto"/>
        <w:jc w:val="both"/>
        <w:rPr>
          <w:rFonts w:eastAsia="Times New Roman" w:cstheme="minorHAnsi"/>
          <w:i/>
        </w:rPr>
      </w:pPr>
    </w:p>
    <w:p w14:paraId="3C1EFBC0" w14:textId="3F8A94D3" w:rsidR="005A4C64" w:rsidRPr="006D7A71" w:rsidRDefault="005A4C64" w:rsidP="00212B6B">
      <w:pPr>
        <w:spacing w:before="60" w:after="60" w:line="240" w:lineRule="auto"/>
        <w:jc w:val="both"/>
        <w:rPr>
          <w:rFonts w:eastAsia="Times New Roman" w:cstheme="minorHAnsi"/>
        </w:rPr>
      </w:pPr>
      <w:r w:rsidRPr="006D7A71">
        <w:rPr>
          <w:rFonts w:eastAsia="Times New Roman" w:cstheme="minorHAnsi"/>
          <w:i/>
        </w:rPr>
        <w:t xml:space="preserve">Indicative Activity </w:t>
      </w:r>
      <w:r w:rsidR="00324886" w:rsidRPr="006D7A71">
        <w:rPr>
          <w:rFonts w:eastAsia="Times New Roman" w:cstheme="minorHAnsi"/>
          <w:i/>
          <w:iCs/>
          <w:szCs w:val="24"/>
        </w:rPr>
        <w:t>1.</w:t>
      </w:r>
      <w:r w:rsidR="007A77C4" w:rsidRPr="006D7A71">
        <w:rPr>
          <w:rFonts w:eastAsia="Times New Roman" w:cstheme="minorHAnsi"/>
          <w:i/>
          <w:iCs/>
          <w:szCs w:val="24"/>
        </w:rPr>
        <w:t>4.4</w:t>
      </w:r>
      <w:r w:rsidRPr="006D7A71">
        <w:rPr>
          <w:rFonts w:eastAsia="Times New Roman" w:cstheme="minorHAnsi"/>
          <w:i/>
        </w:rPr>
        <w:t>:</w:t>
      </w:r>
      <w:r w:rsidR="00C8726C" w:rsidRPr="006D7A71">
        <w:rPr>
          <w:rFonts w:eastAsia="Times New Roman" w:cstheme="minorHAnsi"/>
          <w:i/>
        </w:rPr>
        <w:t xml:space="preserve"> </w:t>
      </w:r>
      <w:r w:rsidRPr="006D7A71">
        <w:rPr>
          <w:rFonts w:eastAsia="Times New Roman" w:cstheme="minorHAnsi"/>
        </w:rPr>
        <w:t>Conduct assessments on alternative durable solutions/strategies for Internally Displaced Peoples (IDPs) in collaboration with relevant regional partners</w:t>
      </w:r>
    </w:p>
    <w:p w14:paraId="0BACC0CE" w14:textId="77777777" w:rsidR="005A4C64" w:rsidRPr="006D7A71" w:rsidRDefault="005A4C64" w:rsidP="00212B6B">
      <w:pPr>
        <w:spacing w:before="60" w:after="60" w:line="240" w:lineRule="auto"/>
        <w:jc w:val="both"/>
        <w:rPr>
          <w:rFonts w:eastAsia="Times New Roman" w:cstheme="minorHAnsi"/>
        </w:rPr>
      </w:pPr>
    </w:p>
    <w:p w14:paraId="7D6D6052" w14:textId="6F0A9E26"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rPr>
        <w:t xml:space="preserve">Indicative activity </w:t>
      </w:r>
      <w:r w:rsidR="007A77C4" w:rsidRPr="006D7A71">
        <w:rPr>
          <w:rFonts w:eastAsia="Times New Roman" w:cstheme="minorHAnsi"/>
          <w:i/>
          <w:iCs/>
          <w:szCs w:val="24"/>
        </w:rPr>
        <w:t>1.4</w:t>
      </w:r>
      <w:r w:rsidRPr="006D7A71">
        <w:rPr>
          <w:rFonts w:eastAsia="Times New Roman" w:cstheme="minorHAnsi"/>
        </w:rPr>
        <w:t xml:space="preserve">.5: Strengthen the operational capability of one stop centres and safe houses at Zonal level to enhance their capacity of serving </w:t>
      </w:r>
      <w:r w:rsidR="00155166" w:rsidRPr="006D7A71">
        <w:rPr>
          <w:rFonts w:eastAsia="Times New Roman" w:cstheme="minorHAnsi"/>
        </w:rPr>
        <w:t xml:space="preserve">women </w:t>
      </w:r>
      <w:r w:rsidRPr="006D7A71">
        <w:rPr>
          <w:rFonts w:eastAsia="Times New Roman" w:cstheme="minorHAnsi"/>
        </w:rPr>
        <w:t xml:space="preserve">SGBV survivors </w:t>
      </w:r>
    </w:p>
    <w:p w14:paraId="6815208C" w14:textId="77777777" w:rsidR="005A4C64" w:rsidRPr="006D7A71" w:rsidRDefault="005A4C64" w:rsidP="00212B6B">
      <w:pPr>
        <w:spacing w:before="60" w:after="60" w:line="240" w:lineRule="auto"/>
        <w:jc w:val="both"/>
        <w:rPr>
          <w:rFonts w:eastAsia="Times New Roman" w:cstheme="minorHAnsi"/>
          <w:i/>
        </w:rPr>
      </w:pPr>
    </w:p>
    <w:p w14:paraId="0D8E9752" w14:textId="3E7378BE" w:rsidR="005A4C64" w:rsidRPr="006D7A71" w:rsidRDefault="005A4C64" w:rsidP="00212B6B">
      <w:pPr>
        <w:rPr>
          <w:rFonts w:eastAsia="Times New Roman" w:cstheme="minorHAnsi"/>
          <w:b/>
          <w:bCs/>
          <w:szCs w:val="24"/>
        </w:rPr>
      </w:pPr>
      <w:r w:rsidRPr="006D7A71">
        <w:rPr>
          <w:rFonts w:eastAsia="Times New Roman" w:cstheme="minorHAnsi"/>
          <w:b/>
          <w:bCs/>
          <w:szCs w:val="24"/>
          <w:u w:val="single"/>
        </w:rPr>
        <w:t xml:space="preserve">Output </w:t>
      </w:r>
      <w:r w:rsidR="007A77C4" w:rsidRPr="006D7A71">
        <w:rPr>
          <w:rFonts w:eastAsia="Times New Roman" w:cstheme="minorHAnsi"/>
          <w:b/>
          <w:bCs/>
          <w:szCs w:val="24"/>
          <w:u w:val="single"/>
        </w:rPr>
        <w:t>1.</w:t>
      </w:r>
      <w:r w:rsidRPr="006D7A71">
        <w:rPr>
          <w:rFonts w:eastAsia="Times New Roman" w:cstheme="minorHAnsi"/>
          <w:b/>
          <w:bCs/>
          <w:szCs w:val="24"/>
          <w:u w:val="single"/>
        </w:rPr>
        <w:t>5:</w:t>
      </w:r>
      <w:r w:rsidR="00C8726C" w:rsidRPr="006D7A71">
        <w:rPr>
          <w:rFonts w:eastAsia="Times New Roman" w:cstheme="minorHAnsi"/>
          <w:b/>
          <w:bCs/>
          <w:szCs w:val="24"/>
          <w:u w:val="single"/>
        </w:rPr>
        <w:t xml:space="preserve"> </w:t>
      </w:r>
      <w:r w:rsidRPr="006D7A71">
        <w:rPr>
          <w:rFonts w:cstheme="minorHAnsi"/>
          <w:bCs/>
        </w:rPr>
        <w:t>Economic recovery, restart of business/economic activities and return of investment enabled</w:t>
      </w:r>
    </w:p>
    <w:p w14:paraId="324FCCF4" w14:textId="6EEBF953" w:rsidR="005A4C64" w:rsidRPr="006D7A71" w:rsidRDefault="005A4C64" w:rsidP="00212B6B">
      <w:pPr>
        <w:rPr>
          <w:rFonts w:eastAsia="Times New Roman" w:cstheme="minorHAnsi"/>
        </w:rPr>
      </w:pPr>
      <w:r w:rsidRPr="006D7A71">
        <w:rPr>
          <w:rFonts w:eastAsia="Times New Roman" w:cstheme="minorHAnsi"/>
          <w:i/>
          <w:iCs/>
          <w:szCs w:val="24"/>
        </w:rPr>
        <w:t xml:space="preserve">Indicative Activity </w:t>
      </w:r>
      <w:r w:rsidR="007A77C4" w:rsidRPr="006D7A71">
        <w:rPr>
          <w:rFonts w:eastAsia="Times New Roman" w:cstheme="minorHAnsi"/>
          <w:i/>
          <w:iCs/>
          <w:szCs w:val="24"/>
        </w:rPr>
        <w:t>1.</w:t>
      </w:r>
      <w:r w:rsidRPr="006D7A71">
        <w:rPr>
          <w:rFonts w:eastAsia="Times New Roman" w:cstheme="minorHAnsi"/>
          <w:i/>
          <w:iCs/>
          <w:szCs w:val="24"/>
        </w:rPr>
        <w:t>5.1:</w:t>
      </w:r>
      <w:r w:rsidR="00C8726C" w:rsidRPr="006D7A71">
        <w:rPr>
          <w:rFonts w:eastAsia="Times New Roman" w:cstheme="minorHAnsi"/>
          <w:i/>
          <w:iCs/>
          <w:szCs w:val="24"/>
        </w:rPr>
        <w:t xml:space="preserve"> </w:t>
      </w:r>
      <w:r w:rsidRPr="006D7A71">
        <w:rPr>
          <w:rFonts w:eastAsia="Times New Roman" w:cstheme="minorHAnsi"/>
        </w:rPr>
        <w:t>Conduct/refine assessment of the impact of the conflict on MSMEs and identify major gaps and areas for recovery</w:t>
      </w:r>
    </w:p>
    <w:p w14:paraId="3A766DE7" w14:textId="1F92AC13"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7A77C4" w:rsidRPr="006D7A71">
        <w:rPr>
          <w:rFonts w:eastAsia="Times New Roman" w:cstheme="minorHAnsi"/>
          <w:i/>
          <w:iCs/>
          <w:szCs w:val="24"/>
        </w:rPr>
        <w:t>1.</w:t>
      </w:r>
      <w:r w:rsidRPr="006D7A71">
        <w:rPr>
          <w:rFonts w:eastAsia="Times New Roman" w:cstheme="minorHAnsi"/>
          <w:i/>
        </w:rPr>
        <w:t>5.2:</w:t>
      </w:r>
      <w:r w:rsidR="00C8726C" w:rsidRPr="006D7A71">
        <w:rPr>
          <w:rFonts w:eastAsia="Times New Roman" w:cstheme="minorHAnsi"/>
          <w:i/>
        </w:rPr>
        <w:t xml:space="preserve"> </w:t>
      </w:r>
      <w:r w:rsidRPr="006D7A71">
        <w:rPr>
          <w:rFonts w:eastAsia="Times New Roman" w:cstheme="minorHAnsi"/>
          <w:iCs/>
        </w:rPr>
        <w:t>Identify most impacted MSMEs</w:t>
      </w:r>
      <w:r w:rsidR="00155166" w:rsidRPr="006D7A71">
        <w:rPr>
          <w:rFonts w:eastAsia="Times New Roman" w:cstheme="minorHAnsi"/>
          <w:iCs/>
        </w:rPr>
        <w:t xml:space="preserve"> (mostly women owned)</w:t>
      </w:r>
      <w:r w:rsidRPr="006D7A71">
        <w:rPr>
          <w:rFonts w:eastAsia="Times New Roman" w:cstheme="minorHAnsi"/>
          <w:iCs/>
        </w:rPr>
        <w:t xml:space="preserve"> to be supported through grant mechanism and other support packages</w:t>
      </w:r>
    </w:p>
    <w:p w14:paraId="6C6318C6" w14:textId="77777777" w:rsidR="005A4C64" w:rsidRPr="006D7A71" w:rsidRDefault="005A4C64" w:rsidP="00212B6B">
      <w:pPr>
        <w:spacing w:before="60" w:after="60" w:line="240" w:lineRule="auto"/>
        <w:jc w:val="both"/>
        <w:rPr>
          <w:rFonts w:eastAsia="Times New Roman" w:cstheme="minorHAnsi"/>
          <w:iCs/>
        </w:rPr>
      </w:pPr>
    </w:p>
    <w:p w14:paraId="30BA4650" w14:textId="7E5C60AB" w:rsidR="005A4C64" w:rsidRPr="006D7A71" w:rsidRDefault="005A4C64" w:rsidP="00212B6B">
      <w:pPr>
        <w:rPr>
          <w:rFonts w:eastAsia="Times New Roman" w:cstheme="minorHAnsi"/>
          <w:i/>
          <w:iCs/>
          <w:szCs w:val="24"/>
          <w:highlight w:val="yellow"/>
        </w:rPr>
      </w:pPr>
      <w:r w:rsidRPr="006D7A71">
        <w:rPr>
          <w:rFonts w:eastAsia="Times New Roman" w:cstheme="minorHAnsi"/>
          <w:i/>
        </w:rPr>
        <w:t xml:space="preserve">Indicative Activity </w:t>
      </w:r>
      <w:r w:rsidR="007A77C4" w:rsidRPr="006D7A71">
        <w:rPr>
          <w:rFonts w:eastAsia="Times New Roman" w:cstheme="minorHAnsi"/>
          <w:i/>
          <w:iCs/>
          <w:szCs w:val="24"/>
        </w:rPr>
        <w:t>1.</w:t>
      </w:r>
      <w:r w:rsidRPr="006D7A71">
        <w:rPr>
          <w:rFonts w:eastAsia="Times New Roman" w:cstheme="minorHAnsi"/>
          <w:i/>
        </w:rPr>
        <w:t>5.3:</w:t>
      </w:r>
      <w:r w:rsidR="00C8726C" w:rsidRPr="006D7A71">
        <w:rPr>
          <w:rFonts w:eastAsia="Times New Roman" w:cstheme="minorHAnsi"/>
          <w:i/>
        </w:rPr>
        <w:t xml:space="preserve"> </w:t>
      </w:r>
      <w:r w:rsidRPr="006D7A71">
        <w:rPr>
          <w:rFonts w:eastAsia="Times New Roman" w:cstheme="minorHAnsi"/>
          <w:iCs/>
        </w:rPr>
        <w:t>Conduct labour and commodity/service market survey to identify damaged businesses to commence operations</w:t>
      </w:r>
    </w:p>
    <w:p w14:paraId="75283191" w14:textId="3EE6CEF5" w:rsidR="005A4C64" w:rsidRPr="006D7A71" w:rsidRDefault="005A4C64" w:rsidP="00212B6B">
      <w:pPr>
        <w:rPr>
          <w:rFonts w:eastAsia="Times New Roman" w:cstheme="minorHAnsi"/>
          <w:i/>
          <w:iCs/>
          <w:szCs w:val="24"/>
          <w:highlight w:val="yellow"/>
        </w:rPr>
      </w:pPr>
      <w:r w:rsidRPr="006D7A71">
        <w:rPr>
          <w:rFonts w:eastAsia="Times New Roman" w:cstheme="minorHAnsi"/>
          <w:i/>
        </w:rPr>
        <w:t xml:space="preserve">Indicative Activity </w:t>
      </w:r>
      <w:r w:rsidR="007A77C4" w:rsidRPr="006D7A71">
        <w:rPr>
          <w:rFonts w:eastAsia="Times New Roman" w:cstheme="minorHAnsi"/>
          <w:i/>
          <w:iCs/>
          <w:szCs w:val="24"/>
        </w:rPr>
        <w:t>1.</w:t>
      </w:r>
      <w:r w:rsidRPr="006D7A71">
        <w:rPr>
          <w:rFonts w:eastAsia="Times New Roman" w:cstheme="minorHAnsi"/>
          <w:i/>
        </w:rPr>
        <w:t>5.4:</w:t>
      </w:r>
      <w:r w:rsidR="00C8726C" w:rsidRPr="006D7A71">
        <w:rPr>
          <w:rFonts w:eastAsia="Times New Roman" w:cstheme="minorHAnsi"/>
          <w:i/>
        </w:rPr>
        <w:t xml:space="preserve"> </w:t>
      </w:r>
      <w:r w:rsidRPr="006D7A71">
        <w:rPr>
          <w:rFonts w:eastAsia="Times New Roman" w:cstheme="minorHAnsi"/>
          <w:iCs/>
        </w:rPr>
        <w:t>Organize</w:t>
      </w:r>
      <w:r w:rsidR="00C8726C" w:rsidRPr="006D7A71">
        <w:rPr>
          <w:rFonts w:eastAsia="Times New Roman" w:cstheme="minorHAnsi"/>
          <w:iCs/>
        </w:rPr>
        <w:t xml:space="preserve"> </w:t>
      </w:r>
      <w:r w:rsidRPr="006D7A71">
        <w:rPr>
          <w:rFonts w:eastAsia="Times New Roman" w:cstheme="minorHAnsi"/>
          <w:iCs/>
        </w:rPr>
        <w:t>stakeholders’</w:t>
      </w:r>
      <w:r w:rsidR="00C8726C" w:rsidRPr="006D7A71">
        <w:rPr>
          <w:rFonts w:eastAsia="Times New Roman" w:cstheme="minorHAnsi"/>
          <w:iCs/>
        </w:rPr>
        <w:t xml:space="preserve"> </w:t>
      </w:r>
      <w:r w:rsidRPr="006D7A71">
        <w:rPr>
          <w:rFonts w:eastAsia="Times New Roman" w:cstheme="minorHAnsi"/>
          <w:iCs/>
        </w:rPr>
        <w:t>workshop to identify financial package and its operational framework (youth association, credit and saving associations,</w:t>
      </w:r>
      <w:r w:rsidR="00C8726C" w:rsidRPr="006D7A71">
        <w:rPr>
          <w:rFonts w:eastAsia="Times New Roman" w:cstheme="minorHAnsi"/>
          <w:iCs/>
        </w:rPr>
        <w:t xml:space="preserve"> </w:t>
      </w:r>
      <w:r w:rsidRPr="006D7A71">
        <w:rPr>
          <w:rFonts w:eastAsia="Times New Roman" w:cstheme="minorHAnsi"/>
          <w:iCs/>
        </w:rPr>
        <w:t>BoLT,</w:t>
      </w:r>
      <w:r w:rsidR="00C8726C" w:rsidRPr="006D7A71">
        <w:rPr>
          <w:rFonts w:eastAsia="Times New Roman" w:cstheme="minorHAnsi"/>
          <w:iCs/>
        </w:rPr>
        <w:t xml:space="preserve"> </w:t>
      </w:r>
      <w:r w:rsidRPr="006D7A71">
        <w:rPr>
          <w:rFonts w:eastAsia="Times New Roman" w:cstheme="minorHAnsi"/>
          <w:iCs/>
        </w:rPr>
        <w:t>TVET, etc.)</w:t>
      </w:r>
    </w:p>
    <w:p w14:paraId="220284F5" w14:textId="21878A4F" w:rsidR="005A4C64"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7A77C4" w:rsidRPr="006D7A71">
        <w:rPr>
          <w:rFonts w:eastAsia="Times New Roman" w:cstheme="minorHAnsi"/>
          <w:i/>
          <w:iCs/>
          <w:szCs w:val="24"/>
        </w:rPr>
        <w:t>1.</w:t>
      </w:r>
      <w:r w:rsidRPr="006D7A71">
        <w:rPr>
          <w:rFonts w:eastAsia="Times New Roman" w:cstheme="minorHAnsi"/>
          <w:i/>
        </w:rPr>
        <w:t>5.5</w:t>
      </w:r>
      <w:r w:rsidRPr="006D7A71">
        <w:rPr>
          <w:rFonts w:eastAsia="Times New Roman" w:cstheme="minorHAnsi"/>
          <w:iCs/>
        </w:rPr>
        <w:t>: Provide entrepreneurship training to MSME operators and private business owners</w:t>
      </w:r>
    </w:p>
    <w:p w14:paraId="55B37974" w14:textId="77777777" w:rsidR="005A4C64" w:rsidRPr="006D7A71" w:rsidRDefault="005A4C64" w:rsidP="00212B6B">
      <w:pPr>
        <w:spacing w:before="60" w:after="60" w:line="240" w:lineRule="auto"/>
        <w:jc w:val="both"/>
        <w:rPr>
          <w:rFonts w:eastAsia="Times New Roman" w:cstheme="minorHAnsi"/>
          <w:iCs/>
          <w:sz w:val="12"/>
          <w:szCs w:val="12"/>
        </w:rPr>
      </w:pPr>
    </w:p>
    <w:p w14:paraId="11AE6156" w14:textId="349C5A2D" w:rsidR="00CF5C5A" w:rsidRPr="006D7A71" w:rsidRDefault="005A4C64" w:rsidP="00212B6B">
      <w:pPr>
        <w:spacing w:before="60" w:after="60" w:line="240" w:lineRule="auto"/>
        <w:jc w:val="both"/>
        <w:rPr>
          <w:rFonts w:eastAsia="Times New Roman" w:cstheme="minorHAnsi"/>
          <w:iCs/>
        </w:rPr>
      </w:pPr>
      <w:r w:rsidRPr="006D7A71">
        <w:rPr>
          <w:rFonts w:eastAsia="Times New Roman" w:cstheme="minorHAnsi"/>
          <w:i/>
        </w:rPr>
        <w:t xml:space="preserve">Indicative Activity </w:t>
      </w:r>
      <w:r w:rsidR="007A77C4" w:rsidRPr="006D7A71">
        <w:rPr>
          <w:rFonts w:eastAsia="Times New Roman" w:cstheme="minorHAnsi"/>
          <w:i/>
          <w:iCs/>
          <w:szCs w:val="24"/>
        </w:rPr>
        <w:t>1.</w:t>
      </w:r>
      <w:r w:rsidRPr="006D7A71">
        <w:rPr>
          <w:rFonts w:eastAsia="Times New Roman" w:cstheme="minorHAnsi"/>
          <w:i/>
        </w:rPr>
        <w:t>5.6:</w:t>
      </w:r>
      <w:r w:rsidR="007A77C4" w:rsidRPr="006D7A71">
        <w:rPr>
          <w:rFonts w:eastAsia="Times New Roman" w:cstheme="minorHAnsi"/>
          <w:i/>
        </w:rPr>
        <w:t xml:space="preserve"> </w:t>
      </w:r>
      <w:r w:rsidRPr="006D7A71">
        <w:rPr>
          <w:rFonts w:eastAsia="Times New Roman" w:cstheme="minorHAnsi"/>
          <w:iCs/>
        </w:rPr>
        <w:t>Establish grant funding mechanisms/facilities targeting formal and informal sector MSMEs, with emphasis on women and youth owned micro and small enterprises</w:t>
      </w:r>
    </w:p>
    <w:p w14:paraId="6D3C48D6" w14:textId="77777777" w:rsidR="00CF5C5A" w:rsidRPr="006D7A71" w:rsidRDefault="00CF5C5A" w:rsidP="00212B6B">
      <w:pPr>
        <w:spacing w:before="60" w:after="60" w:line="240" w:lineRule="auto"/>
        <w:jc w:val="both"/>
        <w:rPr>
          <w:rFonts w:eastAsia="Times New Roman" w:cstheme="minorHAnsi"/>
          <w:iCs/>
        </w:rPr>
      </w:pPr>
    </w:p>
    <w:p w14:paraId="013F917D" w14:textId="36DBA3BE" w:rsidR="00410AE6" w:rsidRPr="006D7A71" w:rsidRDefault="00410AE6" w:rsidP="00BA0E0B">
      <w:pPr>
        <w:spacing w:line="240" w:lineRule="auto"/>
        <w:rPr>
          <w:rFonts w:cstheme="minorHAnsi"/>
        </w:rPr>
      </w:pPr>
      <w:r w:rsidRPr="006D7A71">
        <w:rPr>
          <w:rFonts w:eastAsia="Times New Roman" w:cstheme="minorHAnsi"/>
          <w:b/>
          <w:bCs/>
          <w:u w:val="single"/>
        </w:rPr>
        <w:lastRenderedPageBreak/>
        <w:t xml:space="preserve">Output </w:t>
      </w:r>
      <w:r w:rsidR="002B3A05" w:rsidRPr="006D7A71">
        <w:rPr>
          <w:rFonts w:eastAsia="Times New Roman" w:cstheme="minorHAnsi"/>
          <w:b/>
          <w:bCs/>
          <w:u w:val="single"/>
        </w:rPr>
        <w:t>2</w:t>
      </w:r>
      <w:r w:rsidR="00497162" w:rsidRPr="006D7A71">
        <w:rPr>
          <w:rFonts w:eastAsia="Times New Roman" w:cstheme="minorHAnsi"/>
          <w:b/>
          <w:bCs/>
          <w:u w:val="single"/>
        </w:rPr>
        <w:t>.</w:t>
      </w:r>
      <w:r w:rsidRPr="006D7A71">
        <w:rPr>
          <w:rFonts w:eastAsia="Times New Roman" w:cstheme="minorHAnsi"/>
          <w:b/>
          <w:bCs/>
          <w:u w:val="single"/>
        </w:rPr>
        <w:t>1:</w:t>
      </w:r>
      <w:r w:rsidRPr="006D7A71">
        <w:rPr>
          <w:rFonts w:cstheme="minorHAnsi"/>
          <w:b/>
          <w:bCs/>
        </w:rPr>
        <w:t xml:space="preserve"> </w:t>
      </w:r>
      <w:r w:rsidRPr="006D7A71">
        <w:rPr>
          <w:rFonts w:cstheme="minorHAnsi"/>
        </w:rPr>
        <w:t xml:space="preserve">Enhanced regional governance capacity to promote justice, rule of law, peace and human rights as well as to design, monitor and implement regional development plans.  </w:t>
      </w:r>
    </w:p>
    <w:p w14:paraId="3593F151" w14:textId="4819295E" w:rsidR="002A23BC" w:rsidRPr="006D7A71" w:rsidRDefault="002A23BC" w:rsidP="002B071B">
      <w:pPr>
        <w:spacing w:line="240" w:lineRule="auto"/>
        <w:jc w:val="both"/>
        <w:rPr>
          <w:rFonts w:eastAsia="Times New Roman" w:cstheme="minorHAnsi"/>
          <w:iCs/>
        </w:rPr>
      </w:pPr>
      <w:r w:rsidRPr="006D7A71">
        <w:rPr>
          <w:rFonts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cstheme="minorHAnsi"/>
          <w:i/>
          <w:iCs/>
        </w:rPr>
        <w:t>1.</w:t>
      </w:r>
      <w:r w:rsidR="003C407F" w:rsidRPr="006D7A71">
        <w:rPr>
          <w:rFonts w:cstheme="minorHAnsi"/>
          <w:i/>
          <w:iCs/>
        </w:rPr>
        <w:t>1</w:t>
      </w:r>
      <w:r w:rsidRPr="006D7A71">
        <w:rPr>
          <w:rFonts w:cstheme="minorHAnsi"/>
          <w:i/>
          <w:iCs/>
        </w:rPr>
        <w:t xml:space="preserve">: </w:t>
      </w:r>
      <w:r w:rsidRPr="006D7A71">
        <w:rPr>
          <w:rFonts w:cstheme="minorHAnsi"/>
        </w:rPr>
        <w:t xml:space="preserve">Conduct training for the directors, Case coordinators and senior experts on strategic` Plan, M&amp;E, public investment appraisal, and report writing for Bureau of </w:t>
      </w:r>
      <w:r w:rsidR="002B3A05" w:rsidRPr="006D7A71">
        <w:rPr>
          <w:rFonts w:cstheme="minorHAnsi"/>
        </w:rPr>
        <w:t>planning and</w:t>
      </w:r>
      <w:r w:rsidRPr="006D7A71">
        <w:rPr>
          <w:rFonts w:cstheme="minorHAnsi"/>
        </w:rPr>
        <w:t xml:space="preserve"> Economic </w:t>
      </w:r>
      <w:r w:rsidR="00DD0ACC" w:rsidRPr="006D7A71">
        <w:rPr>
          <w:rFonts w:cstheme="minorHAnsi"/>
        </w:rPr>
        <w:t>development</w:t>
      </w:r>
    </w:p>
    <w:p w14:paraId="079D8626" w14:textId="21CA6E77" w:rsidR="002A23BC" w:rsidRPr="006D7A71" w:rsidRDefault="002A23BC" w:rsidP="002B071B">
      <w:pPr>
        <w:spacing w:line="240" w:lineRule="auto"/>
        <w:jc w:val="both"/>
        <w:rPr>
          <w:rFonts w:eastAsia="Times New Roman" w:cstheme="minorHAnsi"/>
          <w:iCs/>
        </w:rPr>
      </w:pPr>
      <w:r w:rsidRPr="006D7A71">
        <w:rPr>
          <w:rFonts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cstheme="minorHAnsi"/>
          <w:i/>
          <w:iCs/>
        </w:rPr>
        <w:t>1.</w:t>
      </w:r>
      <w:r w:rsidR="003C407F" w:rsidRPr="006D7A71">
        <w:rPr>
          <w:rFonts w:cstheme="minorHAnsi"/>
          <w:i/>
          <w:iCs/>
        </w:rPr>
        <w:t>2</w:t>
      </w:r>
      <w:r w:rsidRPr="006D7A71">
        <w:rPr>
          <w:rFonts w:cstheme="minorHAnsi"/>
          <w:i/>
          <w:iCs/>
        </w:rPr>
        <w:t xml:space="preserve">: </w:t>
      </w:r>
      <w:r w:rsidR="003C407F" w:rsidRPr="006D7A71">
        <w:rPr>
          <w:rFonts w:cstheme="minorHAnsi"/>
        </w:rPr>
        <w:t xml:space="preserve">Enhance the capacity of Somali region </w:t>
      </w:r>
      <w:r w:rsidR="003C407F" w:rsidRPr="006D7A71">
        <w:rPr>
          <w:rFonts w:cstheme="minorHAnsi"/>
          <w:iCs/>
        </w:rPr>
        <w:t xml:space="preserve">on strategic planning and M&amp;E; research coordination, </w:t>
      </w:r>
      <w:r w:rsidR="002B3A05" w:rsidRPr="006D7A71">
        <w:rPr>
          <w:rFonts w:cstheme="minorHAnsi"/>
          <w:iCs/>
        </w:rPr>
        <w:t>and management</w:t>
      </w:r>
      <w:r w:rsidR="003C407F" w:rsidRPr="006D7A71">
        <w:rPr>
          <w:rFonts w:cstheme="minorHAnsi"/>
          <w:iCs/>
        </w:rPr>
        <w:t xml:space="preserve"> Public Finance Management (PFM) and revenue generation capacities </w:t>
      </w:r>
      <w:r w:rsidR="003C407F" w:rsidRPr="006D7A71">
        <w:rPr>
          <w:rFonts w:cstheme="minorHAnsi"/>
        </w:rPr>
        <w:t xml:space="preserve">through </w:t>
      </w:r>
      <w:r w:rsidR="00C21B04" w:rsidRPr="006D7A71">
        <w:rPr>
          <w:rFonts w:cstheme="minorHAnsi"/>
        </w:rPr>
        <w:t xml:space="preserve">deploying </w:t>
      </w:r>
      <w:r w:rsidR="00C21B04" w:rsidRPr="006D7A71">
        <w:rPr>
          <w:rFonts w:cstheme="minorHAnsi"/>
          <w:iCs/>
        </w:rPr>
        <w:t>four</w:t>
      </w:r>
      <w:r w:rsidR="003C407F" w:rsidRPr="006D7A71">
        <w:rPr>
          <w:rFonts w:cstheme="minorHAnsi"/>
          <w:iCs/>
        </w:rPr>
        <w:t xml:space="preserve"> </w:t>
      </w:r>
      <w:r w:rsidRPr="006D7A71">
        <w:rPr>
          <w:rFonts w:cstheme="minorHAnsi"/>
          <w:iCs/>
        </w:rPr>
        <w:t xml:space="preserve">technical advisors </w:t>
      </w:r>
      <w:r w:rsidR="00EA65DA" w:rsidRPr="006D7A71">
        <w:rPr>
          <w:rFonts w:cstheme="minorHAnsi"/>
          <w:iCs/>
        </w:rPr>
        <w:t xml:space="preserve"> </w:t>
      </w:r>
    </w:p>
    <w:p w14:paraId="6FEC4A1E" w14:textId="3975FFD7" w:rsidR="00410AE6" w:rsidRPr="006D7A71" w:rsidRDefault="00410AE6" w:rsidP="00BA0E0B">
      <w:pPr>
        <w:spacing w:line="240" w:lineRule="auto"/>
        <w:rPr>
          <w:rFonts w:cstheme="minorHAnsi"/>
        </w:rPr>
      </w:pPr>
      <w:r w:rsidRPr="006D7A71">
        <w:rPr>
          <w:rFonts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cstheme="minorHAnsi"/>
          <w:i/>
          <w:iCs/>
        </w:rPr>
        <w:t>1.</w:t>
      </w:r>
      <w:r w:rsidR="00EA65DA" w:rsidRPr="006D7A71">
        <w:rPr>
          <w:rFonts w:cstheme="minorHAnsi"/>
          <w:i/>
          <w:iCs/>
        </w:rPr>
        <w:t>3</w:t>
      </w:r>
      <w:r w:rsidRPr="006D7A71">
        <w:rPr>
          <w:rFonts w:cstheme="minorHAnsi"/>
          <w:i/>
          <w:iCs/>
        </w:rPr>
        <w:t>:</w:t>
      </w:r>
      <w:r w:rsidRPr="006D7A71">
        <w:rPr>
          <w:rFonts w:cstheme="minorHAnsi"/>
        </w:rPr>
        <w:t xml:space="preserve"> Strengthen access to justice, rule of law and human rights through training, improving access to laws and strengthening case management system.</w:t>
      </w:r>
    </w:p>
    <w:p w14:paraId="56E454E3" w14:textId="28296C23" w:rsidR="00410AE6" w:rsidRPr="006D7A71" w:rsidRDefault="00410AE6" w:rsidP="00410AE6">
      <w:pPr>
        <w:rPr>
          <w:rFonts w:cstheme="minorHAnsi"/>
        </w:rPr>
      </w:pPr>
      <w:r w:rsidRPr="006D7A71">
        <w:rPr>
          <w:rFonts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cstheme="minorHAnsi"/>
          <w:i/>
          <w:iCs/>
        </w:rPr>
        <w:t>1.</w:t>
      </w:r>
      <w:r w:rsidR="00EA65DA" w:rsidRPr="006D7A71">
        <w:rPr>
          <w:rFonts w:cstheme="minorHAnsi"/>
          <w:i/>
          <w:iCs/>
        </w:rPr>
        <w:t>4</w:t>
      </w:r>
      <w:r w:rsidRPr="006D7A71">
        <w:rPr>
          <w:rFonts w:cstheme="minorHAnsi"/>
          <w:i/>
          <w:iCs/>
        </w:rPr>
        <w:t>:</w:t>
      </w:r>
      <w:r w:rsidRPr="006D7A71">
        <w:rPr>
          <w:rFonts w:cstheme="minorHAnsi"/>
        </w:rPr>
        <w:t xml:space="preserve"> Provide training on conflict prevention and management, and conflict sensitive planning.  </w:t>
      </w:r>
    </w:p>
    <w:p w14:paraId="5BAFE9C7" w14:textId="507E2928" w:rsidR="00410AE6" w:rsidRPr="006D7A71" w:rsidRDefault="00410AE6" w:rsidP="00410AE6">
      <w:pPr>
        <w:spacing w:after="0" w:line="240" w:lineRule="auto"/>
        <w:jc w:val="both"/>
        <w:rPr>
          <w:rFonts w:cstheme="minorHAnsi"/>
          <w:color w:val="000000" w:themeColor="text1"/>
        </w:rPr>
      </w:pPr>
      <w:r w:rsidRPr="006D7A71">
        <w:rPr>
          <w:rFonts w:eastAsia="Times New Roman" w:cstheme="minorHAnsi"/>
          <w:i/>
          <w:iCs/>
        </w:rPr>
        <w:t xml:space="preserve">Indicative Activity </w:t>
      </w:r>
      <w:r w:rsidR="002B3A05" w:rsidRPr="006D7A71">
        <w:rPr>
          <w:rFonts w:eastAsia="Times New Roman" w:cstheme="minorHAnsi"/>
          <w:i/>
          <w:iCs/>
        </w:rPr>
        <w:t>2</w:t>
      </w:r>
      <w:r w:rsidR="00EA65DA" w:rsidRPr="006D7A71">
        <w:rPr>
          <w:rFonts w:cstheme="minorHAnsi"/>
          <w:i/>
          <w:iCs/>
        </w:rPr>
        <w:t>.</w:t>
      </w:r>
      <w:r w:rsidRPr="006D7A71">
        <w:rPr>
          <w:rFonts w:eastAsia="Times New Roman" w:cstheme="minorHAnsi"/>
          <w:i/>
          <w:iCs/>
        </w:rPr>
        <w:t>1.</w:t>
      </w:r>
      <w:r w:rsidR="00EA65DA" w:rsidRPr="006D7A71">
        <w:rPr>
          <w:rFonts w:eastAsia="Times New Roman" w:cstheme="minorHAnsi"/>
          <w:i/>
          <w:iCs/>
        </w:rPr>
        <w:t>5</w:t>
      </w:r>
      <w:r w:rsidRPr="006D7A71">
        <w:rPr>
          <w:rFonts w:eastAsia="Times New Roman" w:cstheme="minorHAnsi"/>
          <w:i/>
          <w:iCs/>
        </w:rPr>
        <w:t xml:space="preserve">: </w:t>
      </w:r>
      <w:r w:rsidRPr="006D7A71">
        <w:rPr>
          <w:rFonts w:cstheme="minorHAnsi"/>
          <w:color w:val="000000" w:themeColor="text1"/>
        </w:rPr>
        <w:t>Training for community policing on national police doctrine, police standards, as well has on human rights standards</w:t>
      </w:r>
    </w:p>
    <w:p w14:paraId="06A85854" w14:textId="77777777" w:rsidR="00410AE6" w:rsidRPr="006D7A71" w:rsidRDefault="00410AE6" w:rsidP="00410AE6">
      <w:pPr>
        <w:spacing w:after="0" w:line="240" w:lineRule="auto"/>
        <w:jc w:val="both"/>
        <w:rPr>
          <w:rFonts w:cstheme="minorHAnsi"/>
          <w:color w:val="000000" w:themeColor="text1"/>
        </w:rPr>
      </w:pPr>
    </w:p>
    <w:p w14:paraId="03514A9D" w14:textId="4388CF2C" w:rsidR="00410AE6" w:rsidRPr="006D7A71" w:rsidRDefault="00410AE6" w:rsidP="00410AE6">
      <w:pPr>
        <w:spacing w:after="0" w:line="240" w:lineRule="auto"/>
        <w:jc w:val="both"/>
        <w:rPr>
          <w:rFonts w:eastAsia="Times New Roman" w:cstheme="minorHAnsi"/>
          <w:iCs/>
        </w:rPr>
      </w:pPr>
      <w:r w:rsidRPr="006D7A71">
        <w:rPr>
          <w:rFonts w:eastAsia="Times New Roman"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eastAsia="Times New Roman" w:cstheme="minorHAnsi"/>
          <w:i/>
          <w:iCs/>
        </w:rPr>
        <w:t>1.</w:t>
      </w:r>
      <w:r w:rsidR="00EA65DA" w:rsidRPr="006D7A71">
        <w:rPr>
          <w:rFonts w:eastAsia="Times New Roman" w:cstheme="minorHAnsi"/>
          <w:i/>
          <w:iCs/>
        </w:rPr>
        <w:t>6</w:t>
      </w:r>
      <w:r w:rsidRPr="006D7A71">
        <w:rPr>
          <w:rFonts w:eastAsia="Times New Roman" w:cstheme="minorHAnsi"/>
          <w:i/>
          <w:iCs/>
        </w:rPr>
        <w:t xml:space="preserve">: </w:t>
      </w:r>
      <w:r w:rsidRPr="006D7A71">
        <w:rPr>
          <w:rFonts w:eastAsia="Times New Roman" w:cstheme="minorHAnsi"/>
          <w:iCs/>
        </w:rPr>
        <w:t xml:space="preserve">Conduct </w:t>
      </w:r>
      <w:r w:rsidR="00EA0936" w:rsidRPr="006D7A71">
        <w:rPr>
          <w:rFonts w:eastAsia="Times New Roman" w:cstheme="minorHAnsi"/>
          <w:iCs/>
        </w:rPr>
        <w:t xml:space="preserve">gender-responsive </w:t>
      </w:r>
      <w:r w:rsidRPr="006D7A71">
        <w:rPr>
          <w:rFonts w:eastAsia="Times New Roman" w:cstheme="minorHAnsi"/>
          <w:iCs/>
        </w:rPr>
        <w:t>conflict mapping and analysis in hotspot areas of the region, leading to formulation of a Peacebuilding Strategy/Programme at regional level</w:t>
      </w:r>
      <w:r w:rsidR="004B0CC3" w:rsidRPr="006D7A71">
        <w:rPr>
          <w:rFonts w:cstheme="minorHAnsi"/>
          <w:b/>
          <w:bCs/>
        </w:rPr>
        <w:t xml:space="preserve"> </w:t>
      </w:r>
    </w:p>
    <w:p w14:paraId="60A81012" w14:textId="77777777" w:rsidR="00410AE6" w:rsidRPr="006D7A71" w:rsidRDefault="00410AE6" w:rsidP="00410AE6">
      <w:pPr>
        <w:spacing w:after="0" w:line="240" w:lineRule="auto"/>
        <w:jc w:val="both"/>
        <w:rPr>
          <w:rFonts w:eastAsia="Times New Roman" w:cstheme="minorHAnsi"/>
          <w:iCs/>
        </w:rPr>
      </w:pPr>
    </w:p>
    <w:p w14:paraId="2A7D74BC" w14:textId="20B47913" w:rsidR="00410AE6" w:rsidRPr="006D7A71" w:rsidRDefault="00410AE6" w:rsidP="00410AE6">
      <w:pPr>
        <w:spacing w:before="60" w:after="60" w:line="240" w:lineRule="auto"/>
        <w:jc w:val="both"/>
        <w:rPr>
          <w:rFonts w:cstheme="minorHAnsi"/>
        </w:rPr>
      </w:pPr>
      <w:r w:rsidRPr="006D7A71">
        <w:rPr>
          <w:rFonts w:eastAsia="Times New Roman" w:cstheme="minorHAnsi"/>
          <w:i/>
          <w:iCs/>
        </w:rPr>
        <w:t xml:space="preserve">Indicative Activity </w:t>
      </w:r>
      <w:r w:rsidR="002B3A05" w:rsidRPr="006D7A71">
        <w:rPr>
          <w:rFonts w:cstheme="minorHAnsi"/>
          <w:i/>
          <w:iCs/>
        </w:rPr>
        <w:t>2</w:t>
      </w:r>
      <w:r w:rsidR="00EA65DA" w:rsidRPr="006D7A71">
        <w:rPr>
          <w:rFonts w:cstheme="minorHAnsi"/>
          <w:i/>
          <w:iCs/>
        </w:rPr>
        <w:t>.</w:t>
      </w:r>
      <w:r w:rsidRPr="006D7A71">
        <w:rPr>
          <w:rFonts w:eastAsia="Times New Roman" w:cstheme="minorHAnsi"/>
          <w:i/>
          <w:iCs/>
        </w:rPr>
        <w:t>1.</w:t>
      </w:r>
      <w:r w:rsidR="00EA65DA" w:rsidRPr="006D7A71">
        <w:rPr>
          <w:rFonts w:eastAsia="Times New Roman" w:cstheme="minorHAnsi"/>
          <w:i/>
          <w:iCs/>
        </w:rPr>
        <w:t>7</w:t>
      </w:r>
      <w:r w:rsidRPr="006D7A71">
        <w:rPr>
          <w:rFonts w:eastAsia="Times New Roman" w:cstheme="minorHAnsi"/>
          <w:i/>
          <w:iCs/>
        </w:rPr>
        <w:t>:</w:t>
      </w:r>
      <w:r w:rsidRPr="006D7A71">
        <w:rPr>
          <w:rFonts w:eastAsia="Times New Roman" w:cstheme="minorHAnsi"/>
          <w:iCs/>
        </w:rPr>
        <w:t xml:space="preserve"> Provide training to Regional, Zonal and Woreda officials and community representatives on conflict management, conflict-sensitive planning, ‘do no harm’ principles and conflict resolution</w:t>
      </w:r>
      <w:r w:rsidR="0017356E" w:rsidRPr="006D7A71">
        <w:rPr>
          <w:rFonts w:eastAsia="Times New Roman" w:cstheme="minorHAnsi"/>
          <w:iCs/>
        </w:rPr>
        <w:t xml:space="preserve">; </w:t>
      </w:r>
      <w:r w:rsidR="0017356E" w:rsidRPr="006D7A71">
        <w:rPr>
          <w:rFonts w:cstheme="minorHAnsi"/>
        </w:rPr>
        <w:t xml:space="preserve">conflict early warning and response, Women’s rights and role in conflict prevention, management, </w:t>
      </w:r>
      <w:r w:rsidR="0017356E" w:rsidRPr="006D7A71">
        <w:rPr>
          <w:rFonts w:eastAsia="Times New Roman" w:cstheme="minorHAnsi"/>
          <w:iCs/>
        </w:rPr>
        <w:t xml:space="preserve">peace dialogue, and </w:t>
      </w:r>
      <w:r w:rsidR="0017356E" w:rsidRPr="006D7A71">
        <w:rPr>
          <w:rFonts w:cstheme="minorHAnsi"/>
        </w:rPr>
        <w:t>TOT on PVE</w:t>
      </w:r>
      <w:r w:rsidR="005C439B" w:rsidRPr="006D7A71">
        <w:rPr>
          <w:rFonts w:cstheme="minorHAnsi"/>
        </w:rPr>
        <w:t xml:space="preserve"> </w:t>
      </w:r>
    </w:p>
    <w:p w14:paraId="004DCAAF" w14:textId="77777777" w:rsidR="002930A7" w:rsidRPr="006D7A71" w:rsidRDefault="002930A7" w:rsidP="00410AE6">
      <w:pPr>
        <w:spacing w:before="60" w:after="60" w:line="240" w:lineRule="auto"/>
        <w:jc w:val="both"/>
        <w:rPr>
          <w:rFonts w:cstheme="minorHAnsi"/>
        </w:rPr>
      </w:pPr>
    </w:p>
    <w:p w14:paraId="13AB98CD" w14:textId="748ACA20" w:rsidR="00410AE6" w:rsidRPr="006D7A71" w:rsidRDefault="00410AE6" w:rsidP="00410AE6">
      <w:pPr>
        <w:spacing w:before="60" w:after="60" w:line="240" w:lineRule="auto"/>
        <w:jc w:val="both"/>
        <w:rPr>
          <w:rFonts w:eastAsia="Times New Roman" w:cstheme="minorHAnsi"/>
        </w:rPr>
      </w:pPr>
      <w:r w:rsidRPr="006D7A71">
        <w:rPr>
          <w:rFonts w:eastAsia="Times New Roman" w:cstheme="minorHAnsi"/>
          <w:i/>
          <w:iCs/>
        </w:rPr>
        <w:t xml:space="preserve">Indicative Activity </w:t>
      </w:r>
      <w:r w:rsidR="002B3A05" w:rsidRPr="006D7A71">
        <w:rPr>
          <w:rFonts w:eastAsia="Times New Roman" w:cstheme="minorHAnsi"/>
          <w:i/>
          <w:iCs/>
        </w:rPr>
        <w:t>2</w:t>
      </w:r>
      <w:r w:rsidR="00EA65DA" w:rsidRPr="006D7A71">
        <w:rPr>
          <w:rFonts w:cstheme="minorHAnsi"/>
          <w:i/>
          <w:iCs/>
        </w:rPr>
        <w:t>.</w:t>
      </w:r>
      <w:r w:rsidRPr="006D7A71">
        <w:rPr>
          <w:rFonts w:eastAsia="Times New Roman" w:cstheme="minorHAnsi"/>
          <w:i/>
          <w:iCs/>
        </w:rPr>
        <w:t>1.</w:t>
      </w:r>
      <w:r w:rsidR="00EA65DA" w:rsidRPr="006D7A71">
        <w:rPr>
          <w:rFonts w:eastAsia="Times New Roman" w:cstheme="minorHAnsi"/>
          <w:i/>
          <w:iCs/>
        </w:rPr>
        <w:t>8</w:t>
      </w:r>
      <w:r w:rsidRPr="006D7A71">
        <w:rPr>
          <w:rFonts w:eastAsia="Times New Roman" w:cstheme="minorHAnsi"/>
          <w:i/>
          <w:iCs/>
        </w:rPr>
        <w:t xml:space="preserve">: </w:t>
      </w:r>
      <w:r w:rsidRPr="006D7A71">
        <w:rPr>
          <w:rFonts w:eastAsia="Times New Roman" w:cstheme="minorHAnsi"/>
        </w:rPr>
        <w:t>Organize Regular Regional Peace Forum</w:t>
      </w:r>
      <w:r w:rsidR="00D85007" w:rsidRPr="006D7A71">
        <w:rPr>
          <w:rFonts w:eastAsia="Times New Roman" w:cstheme="minorHAnsi"/>
        </w:rPr>
        <w:t>s</w:t>
      </w:r>
    </w:p>
    <w:p w14:paraId="44CEF3C1" w14:textId="42A67259" w:rsidR="00A8650B" w:rsidRPr="006D7A71" w:rsidRDefault="00A8650B" w:rsidP="00A8650B">
      <w:pPr>
        <w:spacing w:before="60" w:after="60" w:line="240" w:lineRule="auto"/>
        <w:rPr>
          <w:rFonts w:eastAsia="Times New Roman" w:cstheme="minorHAnsi"/>
          <w:bCs/>
          <w:iCs/>
          <w:szCs w:val="20"/>
        </w:rPr>
      </w:pPr>
      <w:r w:rsidRPr="006D7A71">
        <w:rPr>
          <w:rFonts w:eastAsia="Times New Roman" w:cstheme="minorHAnsi"/>
          <w:bCs/>
          <w:i/>
          <w:szCs w:val="20"/>
        </w:rPr>
        <w:t xml:space="preserve">Indicative Activity </w:t>
      </w:r>
      <w:r w:rsidR="002B3A05" w:rsidRPr="006D7A71">
        <w:rPr>
          <w:rFonts w:eastAsia="Times New Roman" w:cstheme="minorHAnsi"/>
          <w:bCs/>
          <w:i/>
          <w:szCs w:val="20"/>
        </w:rPr>
        <w:t>2</w:t>
      </w:r>
      <w:r w:rsidR="00EA65DA" w:rsidRPr="006D7A71">
        <w:rPr>
          <w:rFonts w:cstheme="minorHAnsi"/>
          <w:i/>
          <w:iCs/>
        </w:rPr>
        <w:t>.</w:t>
      </w:r>
      <w:r w:rsidRPr="006D7A71">
        <w:rPr>
          <w:rFonts w:eastAsia="Times New Roman" w:cstheme="minorHAnsi"/>
          <w:bCs/>
          <w:i/>
          <w:szCs w:val="20"/>
        </w:rPr>
        <w:t>1.</w:t>
      </w:r>
      <w:r w:rsidR="00EA65DA" w:rsidRPr="006D7A71">
        <w:rPr>
          <w:rFonts w:eastAsia="Times New Roman" w:cstheme="minorHAnsi"/>
          <w:bCs/>
          <w:i/>
          <w:szCs w:val="20"/>
        </w:rPr>
        <w:t>9:</w:t>
      </w:r>
      <w:r w:rsidRPr="006D7A71">
        <w:rPr>
          <w:rFonts w:eastAsia="Times New Roman" w:cstheme="minorHAnsi"/>
          <w:bCs/>
          <w:i/>
          <w:szCs w:val="20"/>
        </w:rPr>
        <w:t xml:space="preserve"> </w:t>
      </w:r>
      <w:r w:rsidRPr="006D7A71">
        <w:rPr>
          <w:rFonts w:eastAsia="Times New Roman" w:cstheme="minorHAnsi"/>
          <w:bCs/>
          <w:iCs/>
          <w:szCs w:val="20"/>
        </w:rPr>
        <w:t xml:space="preserve">Capacity Building for Somali regional council members </w:t>
      </w:r>
    </w:p>
    <w:p w14:paraId="39119FD4" w14:textId="77777777" w:rsidR="00410AE6" w:rsidRPr="006D7A71" w:rsidRDefault="00410AE6" w:rsidP="00410AE6">
      <w:pPr>
        <w:spacing w:after="0" w:line="240" w:lineRule="auto"/>
        <w:jc w:val="both"/>
        <w:rPr>
          <w:rFonts w:cstheme="minorHAnsi"/>
          <w:color w:val="000000" w:themeColor="text1"/>
          <w:sz w:val="24"/>
          <w:szCs w:val="24"/>
        </w:rPr>
      </w:pPr>
    </w:p>
    <w:p w14:paraId="7DAFA194" w14:textId="1D64E694" w:rsidR="00AB2913" w:rsidRPr="006D7A71" w:rsidRDefault="00410AE6" w:rsidP="00410AE6">
      <w:pPr>
        <w:spacing w:after="0"/>
        <w:rPr>
          <w:rFonts w:cstheme="minorHAnsi"/>
          <w:b/>
          <w:bCs/>
        </w:rPr>
      </w:pPr>
      <w:r w:rsidRPr="006D7A71">
        <w:rPr>
          <w:rFonts w:eastAsia="Times New Roman" w:cstheme="minorHAnsi"/>
          <w:b/>
          <w:bCs/>
          <w:szCs w:val="24"/>
          <w:u w:val="single"/>
        </w:rPr>
        <w:t xml:space="preserve">Output </w:t>
      </w:r>
      <w:r w:rsidR="002B3A05" w:rsidRPr="006D7A71">
        <w:rPr>
          <w:rFonts w:eastAsia="Times New Roman" w:cstheme="minorHAnsi"/>
          <w:b/>
          <w:bCs/>
          <w:szCs w:val="24"/>
          <w:u w:val="single"/>
        </w:rPr>
        <w:t>2</w:t>
      </w:r>
      <w:r w:rsidR="00BF2552" w:rsidRPr="006D7A71">
        <w:rPr>
          <w:rFonts w:eastAsia="Times New Roman" w:cstheme="minorHAnsi"/>
          <w:b/>
          <w:bCs/>
          <w:szCs w:val="24"/>
          <w:u w:val="single"/>
        </w:rPr>
        <w:t>.</w:t>
      </w:r>
      <w:r w:rsidRPr="006D7A71">
        <w:rPr>
          <w:rFonts w:eastAsia="Times New Roman" w:cstheme="minorHAnsi"/>
          <w:b/>
          <w:bCs/>
          <w:szCs w:val="24"/>
          <w:u w:val="single"/>
        </w:rPr>
        <w:t>2:</w:t>
      </w:r>
      <w:r w:rsidRPr="006D7A71">
        <w:rPr>
          <w:rFonts w:cstheme="minorHAnsi"/>
          <w:b/>
          <w:bCs/>
        </w:rPr>
        <w:t xml:space="preserve"> </w:t>
      </w:r>
      <w:r w:rsidR="009752A7" w:rsidRPr="006D7A71">
        <w:rPr>
          <w:rFonts w:cstheme="minorHAnsi"/>
        </w:rPr>
        <w:t>Strengthening</w:t>
      </w:r>
      <w:r w:rsidR="00AB2913" w:rsidRPr="006D7A71">
        <w:rPr>
          <w:rFonts w:cstheme="minorHAnsi"/>
        </w:rPr>
        <w:t xml:space="preserve"> the capacity of regional bureaus </w:t>
      </w:r>
      <w:r w:rsidR="000006FB" w:rsidRPr="006D7A71">
        <w:rPr>
          <w:rFonts w:cstheme="minorHAnsi"/>
        </w:rPr>
        <w:t>to</w:t>
      </w:r>
      <w:r w:rsidR="00AB2913" w:rsidRPr="006D7A71">
        <w:rPr>
          <w:rFonts w:cstheme="minorHAnsi"/>
        </w:rPr>
        <w:t xml:space="preserve"> mainstream</w:t>
      </w:r>
      <w:r w:rsidR="000006FB" w:rsidRPr="006D7A71">
        <w:rPr>
          <w:rFonts w:cstheme="minorHAnsi"/>
        </w:rPr>
        <w:t xml:space="preserve"> gender in the design, implement and monitoring of regional development plans</w:t>
      </w:r>
    </w:p>
    <w:p w14:paraId="28A30FAC" w14:textId="77777777" w:rsidR="00AB2913" w:rsidRPr="006D7A71" w:rsidRDefault="00AB2913" w:rsidP="00410AE6">
      <w:pPr>
        <w:spacing w:after="0"/>
        <w:rPr>
          <w:rFonts w:cstheme="minorHAnsi"/>
          <w:b/>
          <w:bCs/>
        </w:rPr>
      </w:pPr>
    </w:p>
    <w:p w14:paraId="605C5533" w14:textId="52EEAF82" w:rsidR="000006FB" w:rsidRPr="006D7A71" w:rsidRDefault="000006FB" w:rsidP="000006FB">
      <w:pPr>
        <w:spacing w:after="0" w:line="240" w:lineRule="auto"/>
        <w:jc w:val="both"/>
        <w:rPr>
          <w:rFonts w:cstheme="minorHAnsi"/>
        </w:rPr>
      </w:pPr>
      <w:r w:rsidRPr="006D7A71">
        <w:rPr>
          <w:rFonts w:eastAsia="Times New Roman" w:cstheme="minorHAnsi"/>
          <w:i/>
          <w:iCs/>
          <w:szCs w:val="24"/>
        </w:rPr>
        <w:t xml:space="preserve">Indicative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Pr="006D7A71">
        <w:rPr>
          <w:rFonts w:eastAsia="Times New Roman" w:cstheme="minorHAnsi"/>
          <w:i/>
          <w:iCs/>
          <w:szCs w:val="24"/>
        </w:rPr>
        <w:t xml:space="preserve">2.1: </w:t>
      </w:r>
      <w:r w:rsidRPr="006D7A71">
        <w:rPr>
          <w:rFonts w:cstheme="minorHAnsi"/>
        </w:rPr>
        <w:t xml:space="preserve">Provide training for women affairs officials, gender directors and planning experts of regional sector bureaus on gender mainstreaming, gender audit and gender budgeting. </w:t>
      </w:r>
    </w:p>
    <w:p w14:paraId="70C70B71" w14:textId="77777777" w:rsidR="000006FB" w:rsidRPr="006D7A71" w:rsidRDefault="000006FB" w:rsidP="00410AE6">
      <w:pPr>
        <w:spacing w:after="0"/>
        <w:rPr>
          <w:rFonts w:eastAsia="Times New Roman" w:cstheme="minorHAnsi"/>
          <w:i/>
          <w:iCs/>
          <w:szCs w:val="24"/>
        </w:rPr>
      </w:pPr>
    </w:p>
    <w:p w14:paraId="1F0ED30E" w14:textId="2BE0997E" w:rsidR="000006FB" w:rsidRPr="006D7A71" w:rsidRDefault="000006FB" w:rsidP="000006FB">
      <w:pPr>
        <w:spacing w:after="0" w:line="240" w:lineRule="auto"/>
        <w:jc w:val="both"/>
        <w:rPr>
          <w:rFonts w:cstheme="minorHAnsi"/>
        </w:rPr>
      </w:pPr>
      <w:r w:rsidRPr="006D7A71">
        <w:rPr>
          <w:rFonts w:eastAsia="Times New Roman" w:cstheme="minorHAnsi"/>
          <w:i/>
          <w:iCs/>
          <w:szCs w:val="24"/>
        </w:rPr>
        <w:t xml:space="preserve">Indicative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Pr="006D7A71">
        <w:rPr>
          <w:rFonts w:eastAsia="Times New Roman" w:cstheme="minorHAnsi"/>
          <w:i/>
          <w:iCs/>
          <w:szCs w:val="24"/>
        </w:rPr>
        <w:t>2.2:</w:t>
      </w:r>
      <w:r w:rsidRPr="006D7A71">
        <w:rPr>
          <w:rFonts w:cstheme="minorHAnsi"/>
        </w:rPr>
        <w:t xml:space="preserve"> Training regional women affairs officials, gender directors and planning experts of sector bureaus on the new gender accountability tools recently adopted by the Ministry of Women and Social Affairs.  </w:t>
      </w:r>
    </w:p>
    <w:p w14:paraId="365973A9" w14:textId="16C3943C" w:rsidR="000006FB" w:rsidRPr="006D7A71" w:rsidRDefault="000006FB" w:rsidP="00410AE6">
      <w:pPr>
        <w:spacing w:after="0"/>
        <w:rPr>
          <w:rFonts w:eastAsia="Times New Roman" w:cstheme="minorHAnsi"/>
          <w:i/>
          <w:iCs/>
          <w:szCs w:val="24"/>
        </w:rPr>
      </w:pPr>
    </w:p>
    <w:p w14:paraId="51228830" w14:textId="11CC817C" w:rsidR="000006FB" w:rsidRPr="006D7A71" w:rsidRDefault="000006FB" w:rsidP="00410AE6">
      <w:pPr>
        <w:spacing w:after="0"/>
        <w:rPr>
          <w:rFonts w:eastAsia="Times New Roman" w:cstheme="minorHAnsi"/>
          <w:i/>
          <w:iCs/>
          <w:szCs w:val="24"/>
        </w:rPr>
      </w:pPr>
      <w:r w:rsidRPr="006D7A71">
        <w:rPr>
          <w:rFonts w:eastAsia="Times New Roman" w:cstheme="minorHAnsi"/>
          <w:i/>
          <w:iCs/>
          <w:szCs w:val="24"/>
        </w:rPr>
        <w:t xml:space="preserve">Indicative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Pr="006D7A71">
        <w:rPr>
          <w:rFonts w:eastAsia="Times New Roman" w:cstheme="minorHAnsi"/>
          <w:i/>
          <w:iCs/>
          <w:szCs w:val="24"/>
        </w:rPr>
        <w:t xml:space="preserve">2.3: </w:t>
      </w:r>
      <w:r w:rsidRPr="006D7A71">
        <w:rPr>
          <w:rFonts w:eastAsia="Times New Roman" w:cstheme="minorHAnsi"/>
          <w:szCs w:val="24"/>
        </w:rPr>
        <w:t xml:space="preserve">Organise joint gender peer review forums among regional BoWCSA officials, gender directors and planning experts of sector bureaus with the purpose of monitoring application of the gender accountability tools.  </w:t>
      </w:r>
      <w:r w:rsidRPr="006D7A71">
        <w:rPr>
          <w:rFonts w:eastAsia="Times New Roman" w:cstheme="minorHAnsi"/>
          <w:i/>
          <w:iCs/>
          <w:szCs w:val="24"/>
        </w:rPr>
        <w:t xml:space="preserve"> </w:t>
      </w:r>
    </w:p>
    <w:p w14:paraId="4D8F8E7A" w14:textId="77777777" w:rsidR="000006FB" w:rsidRPr="006D7A71" w:rsidRDefault="000006FB" w:rsidP="00410AE6">
      <w:pPr>
        <w:spacing w:after="0"/>
        <w:rPr>
          <w:rFonts w:eastAsia="Times New Roman" w:cstheme="minorHAnsi"/>
          <w:i/>
          <w:iCs/>
          <w:szCs w:val="24"/>
        </w:rPr>
      </w:pPr>
    </w:p>
    <w:p w14:paraId="0AE4EDAF" w14:textId="4ED3EDA7" w:rsidR="00410AE6" w:rsidRPr="006D7A71" w:rsidRDefault="000006FB" w:rsidP="00410AE6">
      <w:pPr>
        <w:spacing w:after="0"/>
        <w:rPr>
          <w:rFonts w:cstheme="minorHAnsi"/>
          <w:b/>
          <w:bCs/>
        </w:rPr>
      </w:pPr>
      <w:r w:rsidRPr="006D7A71">
        <w:rPr>
          <w:rFonts w:eastAsia="Times New Roman" w:cstheme="minorHAnsi"/>
          <w:b/>
          <w:bCs/>
          <w:szCs w:val="24"/>
          <w:u w:val="single"/>
        </w:rPr>
        <w:t xml:space="preserve">Output </w:t>
      </w:r>
      <w:r w:rsidR="002B3A05" w:rsidRPr="006D7A71">
        <w:rPr>
          <w:rFonts w:eastAsia="Times New Roman" w:cstheme="minorHAnsi"/>
          <w:b/>
          <w:bCs/>
          <w:szCs w:val="24"/>
          <w:u w:val="single"/>
        </w:rPr>
        <w:t>2</w:t>
      </w:r>
      <w:r w:rsidR="00BF2552" w:rsidRPr="006D7A71">
        <w:rPr>
          <w:rFonts w:eastAsia="Times New Roman" w:cstheme="minorHAnsi"/>
          <w:b/>
          <w:bCs/>
          <w:szCs w:val="24"/>
          <w:u w:val="single"/>
        </w:rPr>
        <w:t>.</w:t>
      </w:r>
      <w:r w:rsidRPr="006D7A71">
        <w:rPr>
          <w:rFonts w:eastAsia="Times New Roman" w:cstheme="minorHAnsi"/>
          <w:b/>
          <w:bCs/>
          <w:szCs w:val="24"/>
          <w:u w:val="single"/>
        </w:rPr>
        <w:t>3:</w:t>
      </w:r>
      <w:r w:rsidRPr="006D7A71">
        <w:rPr>
          <w:rFonts w:cstheme="minorHAnsi"/>
          <w:b/>
          <w:bCs/>
        </w:rPr>
        <w:t xml:space="preserve"> </w:t>
      </w:r>
      <w:r w:rsidR="00410AE6" w:rsidRPr="006D7A71">
        <w:rPr>
          <w:rFonts w:cstheme="minorHAnsi"/>
        </w:rPr>
        <w:t>The livelihood of people impacted by drought (particularly women and youth IDPs) improved through the provision of economic recovery support</w:t>
      </w:r>
      <w:r w:rsidR="00410AE6" w:rsidRPr="006D7A71">
        <w:rPr>
          <w:rFonts w:cstheme="minorHAnsi"/>
          <w:b/>
          <w:bCs/>
        </w:rPr>
        <w:t xml:space="preserve"> </w:t>
      </w:r>
    </w:p>
    <w:p w14:paraId="0B7F0C59" w14:textId="77777777" w:rsidR="00410AE6" w:rsidRPr="006D7A71" w:rsidRDefault="00410AE6" w:rsidP="00410AE6">
      <w:pPr>
        <w:spacing w:after="0"/>
        <w:rPr>
          <w:rFonts w:cstheme="minorHAnsi"/>
          <w:bCs/>
        </w:rPr>
      </w:pPr>
    </w:p>
    <w:p w14:paraId="24096788" w14:textId="441F064C" w:rsidR="00410AE6" w:rsidRPr="006D7A71" w:rsidRDefault="00410AE6" w:rsidP="00410AE6">
      <w:pPr>
        <w:rPr>
          <w:rFonts w:cstheme="minorHAnsi"/>
        </w:rPr>
      </w:pPr>
      <w:r w:rsidRPr="006D7A71">
        <w:rPr>
          <w:rFonts w:eastAsia="Times New Roman" w:cstheme="minorHAnsi"/>
          <w:i/>
          <w:iCs/>
          <w:szCs w:val="24"/>
        </w:rPr>
        <w:lastRenderedPageBreak/>
        <w:t xml:space="preserve">Indicative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00AA0435" w:rsidRPr="006D7A71">
        <w:rPr>
          <w:rFonts w:eastAsia="Times New Roman" w:cstheme="minorHAnsi"/>
          <w:i/>
          <w:iCs/>
          <w:szCs w:val="24"/>
        </w:rPr>
        <w:t>3</w:t>
      </w:r>
      <w:r w:rsidRPr="006D7A71">
        <w:rPr>
          <w:rFonts w:eastAsia="Times New Roman" w:cstheme="minorHAnsi"/>
          <w:i/>
          <w:iCs/>
          <w:szCs w:val="24"/>
        </w:rPr>
        <w:t>.1:</w:t>
      </w:r>
      <w:r w:rsidRPr="006D7A71">
        <w:rPr>
          <w:rFonts w:eastAsia="Times New Roman" w:cstheme="minorHAnsi"/>
          <w:iCs/>
        </w:rPr>
        <w:t xml:space="preserve"> </w:t>
      </w:r>
      <w:r w:rsidRPr="006D7A71">
        <w:rPr>
          <w:rFonts w:eastAsia="Times New Roman" w:cstheme="minorHAnsi"/>
        </w:rPr>
        <w:t xml:space="preserve">Conduct </w:t>
      </w:r>
      <w:r w:rsidRPr="006D7A71">
        <w:rPr>
          <w:rFonts w:cstheme="minorHAnsi"/>
        </w:rPr>
        <w:t>assessment on the impact of the drought on livelihoods and businesses including MSMEs</w:t>
      </w:r>
    </w:p>
    <w:p w14:paraId="17D5A4E6" w14:textId="3ECC8460" w:rsidR="00410AE6" w:rsidRPr="006D7A71" w:rsidRDefault="00410AE6" w:rsidP="00410AE6">
      <w:pPr>
        <w:rPr>
          <w:rFonts w:cstheme="minorHAnsi"/>
        </w:rPr>
      </w:pPr>
      <w:r w:rsidRPr="006D7A71">
        <w:rPr>
          <w:rFonts w:cstheme="minorHAnsi"/>
          <w:i/>
          <w:iCs/>
        </w:rPr>
        <w:t xml:space="preserve">Indicative Activity </w:t>
      </w:r>
      <w:r w:rsidR="002B3A05" w:rsidRPr="006D7A71">
        <w:rPr>
          <w:rFonts w:cstheme="minorHAnsi"/>
          <w:i/>
          <w:iCs/>
        </w:rPr>
        <w:t>2</w:t>
      </w:r>
      <w:r w:rsidR="00BF2552" w:rsidRPr="006D7A71">
        <w:rPr>
          <w:rFonts w:eastAsia="Times New Roman" w:cstheme="minorHAnsi"/>
          <w:i/>
          <w:iCs/>
          <w:szCs w:val="24"/>
        </w:rPr>
        <w:t>.</w:t>
      </w:r>
      <w:r w:rsidR="00AA0435" w:rsidRPr="006D7A71">
        <w:rPr>
          <w:rFonts w:cstheme="minorHAnsi"/>
          <w:i/>
          <w:iCs/>
        </w:rPr>
        <w:t>3</w:t>
      </w:r>
      <w:r w:rsidRPr="006D7A71">
        <w:rPr>
          <w:rFonts w:cstheme="minorHAnsi"/>
          <w:i/>
          <w:iCs/>
        </w:rPr>
        <w:t>.2:</w:t>
      </w:r>
      <w:r w:rsidRPr="006D7A71">
        <w:rPr>
          <w:rFonts w:cstheme="minorHAnsi"/>
        </w:rPr>
        <w:t xml:space="preserve"> Provision of financial and non-financial support (BDS, materials support for those who have lost their working materials</w:t>
      </w:r>
      <w:r w:rsidR="00A129E5" w:rsidRPr="006D7A71">
        <w:rPr>
          <w:rFonts w:cstheme="minorHAnsi"/>
        </w:rPr>
        <w:t xml:space="preserve"> (women and IDPs)</w:t>
      </w:r>
      <w:r w:rsidRPr="006D7A71">
        <w:rPr>
          <w:rFonts w:cstheme="minorHAnsi"/>
        </w:rPr>
        <w:t>, and training on life skills, entrepreneurship etc) to targeted MSMEs (with focus on women and youth) in collaboration TVETs and universities</w:t>
      </w:r>
    </w:p>
    <w:p w14:paraId="7A23D2E2" w14:textId="515B4747" w:rsidR="00410AE6" w:rsidRPr="006D7A71" w:rsidRDefault="00410AE6" w:rsidP="00410AE6">
      <w:pPr>
        <w:rPr>
          <w:rFonts w:cstheme="minorHAnsi"/>
        </w:rPr>
      </w:pPr>
      <w:r w:rsidRPr="006D7A71">
        <w:rPr>
          <w:rFonts w:eastAsia="Times New Roman" w:cstheme="minorHAnsi"/>
          <w:i/>
        </w:rPr>
        <w:t xml:space="preserve">Indicative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00AA0435" w:rsidRPr="006D7A71">
        <w:rPr>
          <w:rFonts w:eastAsia="Times New Roman" w:cstheme="minorHAnsi"/>
          <w:i/>
        </w:rPr>
        <w:t>3</w:t>
      </w:r>
      <w:r w:rsidRPr="006D7A71">
        <w:rPr>
          <w:rFonts w:eastAsia="Times New Roman" w:cstheme="minorHAnsi"/>
          <w:i/>
        </w:rPr>
        <w:t>.3:</w:t>
      </w:r>
      <w:r w:rsidRPr="006D7A71">
        <w:rPr>
          <w:rFonts w:eastAsia="Times New Roman" w:cstheme="minorHAnsi"/>
          <w:iCs/>
        </w:rPr>
        <w:t xml:space="preserve"> Provide livelihood recovery support to drought affected people (support return of IDPs</w:t>
      </w:r>
      <w:r w:rsidRPr="006D7A71">
        <w:rPr>
          <w:rFonts w:cstheme="minorHAnsi"/>
        </w:rPr>
        <w:t>) focusing on elders, people with disabilities</w:t>
      </w:r>
    </w:p>
    <w:p w14:paraId="4B5E254E" w14:textId="7B797465" w:rsidR="00410AE6" w:rsidRPr="006D7A71" w:rsidRDefault="00410AE6" w:rsidP="00410AE6">
      <w:pPr>
        <w:pStyle w:val="CommentText"/>
        <w:rPr>
          <w:rFonts w:cstheme="minorHAnsi"/>
          <w:sz w:val="22"/>
          <w:szCs w:val="22"/>
        </w:rPr>
      </w:pPr>
      <w:r w:rsidRPr="006D7A71">
        <w:rPr>
          <w:rFonts w:cstheme="minorHAnsi"/>
          <w:i/>
          <w:iCs/>
          <w:sz w:val="22"/>
          <w:szCs w:val="22"/>
        </w:rPr>
        <w:t>Indicative</w:t>
      </w:r>
      <w:r w:rsidRPr="006D7A71">
        <w:rPr>
          <w:rFonts w:eastAsia="Times New Roman" w:cstheme="minorHAnsi"/>
          <w:i/>
          <w:iCs/>
          <w:sz w:val="22"/>
          <w:szCs w:val="22"/>
        </w:rPr>
        <w:t xml:space="preserve"> Activity </w:t>
      </w:r>
      <w:r w:rsidR="002B3A05" w:rsidRPr="006D7A71">
        <w:rPr>
          <w:rFonts w:eastAsia="Times New Roman" w:cstheme="minorHAnsi"/>
          <w:i/>
          <w:iCs/>
          <w:szCs w:val="24"/>
        </w:rPr>
        <w:t>2</w:t>
      </w:r>
      <w:r w:rsidR="00BF2552" w:rsidRPr="006D7A71">
        <w:rPr>
          <w:rFonts w:eastAsia="Times New Roman" w:cstheme="minorHAnsi"/>
          <w:i/>
          <w:iCs/>
          <w:szCs w:val="24"/>
        </w:rPr>
        <w:t>.</w:t>
      </w:r>
      <w:r w:rsidR="00AA0435" w:rsidRPr="006D7A71">
        <w:rPr>
          <w:rFonts w:eastAsia="Times New Roman" w:cstheme="minorHAnsi"/>
          <w:i/>
          <w:iCs/>
          <w:sz w:val="22"/>
          <w:szCs w:val="22"/>
        </w:rPr>
        <w:t>3</w:t>
      </w:r>
      <w:r w:rsidRPr="006D7A71">
        <w:rPr>
          <w:rFonts w:eastAsia="Times New Roman" w:cstheme="minorHAnsi"/>
          <w:i/>
          <w:iCs/>
          <w:sz w:val="22"/>
          <w:szCs w:val="22"/>
        </w:rPr>
        <w:t>.4:</w:t>
      </w:r>
      <w:r w:rsidRPr="006D7A71">
        <w:rPr>
          <w:rFonts w:eastAsia="Times New Roman" w:cstheme="minorHAnsi"/>
          <w:sz w:val="22"/>
          <w:szCs w:val="22"/>
        </w:rPr>
        <w:t xml:space="preserve"> </w:t>
      </w:r>
      <w:r w:rsidRPr="006D7A71">
        <w:rPr>
          <w:rFonts w:cstheme="minorHAnsi"/>
          <w:sz w:val="22"/>
          <w:szCs w:val="22"/>
        </w:rPr>
        <w:t xml:space="preserve">strengthen the capacity of one stop </w:t>
      </w:r>
      <w:r w:rsidR="007359D1" w:rsidRPr="006D7A71">
        <w:rPr>
          <w:rFonts w:cstheme="minorHAnsi"/>
          <w:sz w:val="22"/>
          <w:szCs w:val="22"/>
        </w:rPr>
        <w:t>centres</w:t>
      </w:r>
      <w:r w:rsidRPr="006D7A71">
        <w:rPr>
          <w:rFonts w:cstheme="minorHAnsi"/>
          <w:sz w:val="22"/>
          <w:szCs w:val="22"/>
        </w:rPr>
        <w:t xml:space="preserve"> to accelerate service provision </w:t>
      </w:r>
      <w:r w:rsidR="00B30A8C" w:rsidRPr="006D7A71">
        <w:rPr>
          <w:rFonts w:cstheme="minorHAnsi"/>
          <w:sz w:val="22"/>
          <w:szCs w:val="22"/>
        </w:rPr>
        <w:t xml:space="preserve">for women </w:t>
      </w:r>
      <w:r w:rsidRPr="006D7A71">
        <w:rPr>
          <w:rFonts w:cstheme="minorHAnsi"/>
          <w:sz w:val="22"/>
          <w:szCs w:val="22"/>
        </w:rPr>
        <w:t>and support for micro and small business to recover and revi</w:t>
      </w:r>
      <w:r w:rsidR="00B30A8C" w:rsidRPr="006D7A71">
        <w:rPr>
          <w:rFonts w:cstheme="minorHAnsi"/>
          <w:sz w:val="22"/>
          <w:szCs w:val="22"/>
        </w:rPr>
        <w:t>ve</w:t>
      </w:r>
    </w:p>
    <w:p w14:paraId="75CA0F41" w14:textId="6A7EB6CD" w:rsidR="00410AE6" w:rsidRPr="006D7A71" w:rsidRDefault="00410AE6" w:rsidP="00410AE6">
      <w:pPr>
        <w:rPr>
          <w:rFonts w:cstheme="minorHAnsi"/>
        </w:rPr>
      </w:pPr>
      <w:r w:rsidRPr="006D7A71">
        <w:rPr>
          <w:rFonts w:eastAsia="Times New Roman" w:cstheme="minorHAnsi"/>
          <w:i/>
          <w:iCs/>
        </w:rPr>
        <w:t xml:space="preserve">Indicative Activity </w:t>
      </w:r>
      <w:r w:rsidR="002B3A05" w:rsidRPr="006D7A71">
        <w:rPr>
          <w:rFonts w:eastAsia="Times New Roman" w:cstheme="minorHAnsi"/>
          <w:i/>
          <w:iCs/>
        </w:rPr>
        <w:t>2</w:t>
      </w:r>
      <w:r w:rsidR="00BF2552" w:rsidRPr="006D7A71">
        <w:rPr>
          <w:rFonts w:eastAsia="Times New Roman" w:cstheme="minorHAnsi"/>
          <w:i/>
          <w:iCs/>
          <w:szCs w:val="24"/>
        </w:rPr>
        <w:t>.</w:t>
      </w:r>
      <w:r w:rsidR="00AA0435" w:rsidRPr="006D7A71">
        <w:rPr>
          <w:rFonts w:eastAsia="Times New Roman" w:cstheme="minorHAnsi"/>
          <w:i/>
          <w:iCs/>
        </w:rPr>
        <w:t>3</w:t>
      </w:r>
      <w:r w:rsidRPr="006D7A71">
        <w:rPr>
          <w:rFonts w:eastAsia="Times New Roman" w:cstheme="minorHAnsi"/>
          <w:i/>
          <w:iCs/>
        </w:rPr>
        <w:t>.5:</w:t>
      </w:r>
      <w:r w:rsidRPr="006D7A71">
        <w:rPr>
          <w:rFonts w:cstheme="minorHAnsi"/>
        </w:rPr>
        <w:t xml:space="preserve"> Employment facilitation centre (support school to work facility including provision of computers, workers digitally skilled and online versatile workers) </w:t>
      </w:r>
    </w:p>
    <w:p w14:paraId="63B81C5C" w14:textId="77777777" w:rsidR="00410AE6" w:rsidRPr="006D7A71" w:rsidRDefault="00410AE6" w:rsidP="00410AE6">
      <w:pPr>
        <w:pStyle w:val="NoSpacing"/>
        <w:rPr>
          <w:rFonts w:cstheme="minorHAnsi"/>
          <w:lang w:val="en-GB"/>
        </w:rPr>
      </w:pPr>
    </w:p>
    <w:p w14:paraId="2924D70E" w14:textId="63435C40" w:rsidR="00410AE6" w:rsidRPr="006D7A71" w:rsidRDefault="00410AE6" w:rsidP="00410AE6">
      <w:pPr>
        <w:spacing w:before="60" w:after="60" w:line="240" w:lineRule="auto"/>
        <w:jc w:val="both"/>
        <w:rPr>
          <w:rFonts w:eastAsia="Times New Roman" w:cstheme="minorHAnsi"/>
          <w:iCs/>
        </w:rPr>
      </w:pPr>
      <w:r w:rsidRPr="006D7A71">
        <w:rPr>
          <w:rFonts w:eastAsia="Times New Roman" w:cstheme="minorHAnsi"/>
          <w:b/>
          <w:bCs/>
          <w:iCs/>
          <w:u w:val="single"/>
        </w:rPr>
        <w:t xml:space="preserve">Output </w:t>
      </w:r>
      <w:r w:rsidR="002B3A05" w:rsidRPr="006D7A71">
        <w:rPr>
          <w:rFonts w:eastAsia="Times New Roman" w:cstheme="minorHAnsi"/>
          <w:b/>
          <w:bCs/>
          <w:iCs/>
          <w:u w:val="single"/>
        </w:rPr>
        <w:t>2</w:t>
      </w:r>
      <w:r w:rsidR="00421420" w:rsidRPr="006D7A71">
        <w:rPr>
          <w:rFonts w:eastAsia="Times New Roman" w:cstheme="minorHAnsi"/>
          <w:b/>
          <w:bCs/>
          <w:iCs/>
          <w:u w:val="single"/>
        </w:rPr>
        <w:t>.</w:t>
      </w:r>
      <w:r w:rsidR="000006FB" w:rsidRPr="006D7A71">
        <w:rPr>
          <w:rFonts w:eastAsia="Times New Roman" w:cstheme="minorHAnsi"/>
          <w:b/>
          <w:bCs/>
          <w:iCs/>
          <w:u w:val="single"/>
        </w:rPr>
        <w:t>4</w:t>
      </w:r>
      <w:r w:rsidRPr="006D7A71">
        <w:rPr>
          <w:rFonts w:eastAsia="Times New Roman" w:cstheme="minorHAnsi"/>
          <w:b/>
          <w:bCs/>
          <w:iCs/>
          <w:u w:val="single"/>
        </w:rPr>
        <w:t>:</w:t>
      </w:r>
      <w:r w:rsidRPr="006D7A71">
        <w:rPr>
          <w:rFonts w:eastAsia="Times New Roman" w:cstheme="minorHAnsi"/>
          <w:b/>
          <w:bCs/>
          <w:iCs/>
        </w:rPr>
        <w:t xml:space="preserve"> </w:t>
      </w:r>
      <w:r w:rsidRPr="006D7A71">
        <w:rPr>
          <w:rFonts w:eastAsia="Times New Roman" w:cstheme="minorHAnsi"/>
          <w:iCs/>
        </w:rPr>
        <w:t xml:space="preserve">Enhanced capacity of the Environmental Protection and Land Administration Bureaus </w:t>
      </w:r>
      <w:r w:rsidR="004F1121" w:rsidRPr="006D7A71">
        <w:rPr>
          <w:rFonts w:eastAsia="Times New Roman" w:cstheme="minorHAnsi"/>
          <w:iCs/>
        </w:rPr>
        <w:t>and key</w:t>
      </w:r>
      <w:r w:rsidRPr="006D7A71">
        <w:rPr>
          <w:rFonts w:eastAsia="Times New Roman" w:cstheme="minorHAnsi"/>
          <w:iCs/>
        </w:rPr>
        <w:t xml:space="preserve"> </w:t>
      </w:r>
      <w:r w:rsidR="004F1121" w:rsidRPr="006D7A71">
        <w:rPr>
          <w:rFonts w:eastAsia="Times New Roman" w:cstheme="minorHAnsi"/>
          <w:iCs/>
        </w:rPr>
        <w:t xml:space="preserve">regional </w:t>
      </w:r>
      <w:r w:rsidR="002A2E32" w:rsidRPr="006D7A71">
        <w:rPr>
          <w:rFonts w:eastAsia="Times New Roman" w:cstheme="minorHAnsi"/>
          <w:iCs/>
        </w:rPr>
        <w:t>CRGE sector</w:t>
      </w:r>
      <w:r w:rsidRPr="006D7A71">
        <w:rPr>
          <w:rFonts w:eastAsia="Times New Roman" w:cstheme="minorHAnsi"/>
          <w:iCs/>
        </w:rPr>
        <w:t xml:space="preserve"> offices to digitalize and improve data management system including data recovery and transition to the cloud storage system.</w:t>
      </w:r>
    </w:p>
    <w:p w14:paraId="055B0191" w14:textId="77777777" w:rsidR="00410AE6" w:rsidRPr="006D7A71" w:rsidRDefault="00410AE6" w:rsidP="00410AE6">
      <w:pPr>
        <w:spacing w:before="60" w:after="60" w:line="240" w:lineRule="auto"/>
        <w:jc w:val="both"/>
        <w:rPr>
          <w:rFonts w:eastAsia="Times New Roman" w:cstheme="minorHAnsi"/>
          <w:iCs/>
        </w:rPr>
      </w:pPr>
    </w:p>
    <w:p w14:paraId="0F57C41D" w14:textId="469EDA8C" w:rsidR="00410AE6" w:rsidRPr="006D7A71" w:rsidRDefault="00410AE6" w:rsidP="00410AE6">
      <w:pPr>
        <w:rPr>
          <w:rFonts w:cstheme="minorHAnsi"/>
        </w:rPr>
      </w:pPr>
      <w:r w:rsidRPr="006D7A71">
        <w:rPr>
          <w:rFonts w:eastAsia="Times New Roman" w:cstheme="minorHAnsi"/>
          <w:i/>
        </w:rPr>
        <w:t xml:space="preserve">Indicative Activity </w:t>
      </w:r>
      <w:r w:rsidR="002B3A05" w:rsidRPr="006D7A71">
        <w:rPr>
          <w:rFonts w:eastAsia="Times New Roman" w:cstheme="minorHAnsi"/>
          <w:i/>
        </w:rPr>
        <w:t>2</w:t>
      </w:r>
      <w:r w:rsidR="00BF2552" w:rsidRPr="006D7A71">
        <w:rPr>
          <w:rFonts w:eastAsia="Times New Roman" w:cstheme="minorHAnsi"/>
          <w:i/>
        </w:rPr>
        <w:t>.</w:t>
      </w:r>
      <w:r w:rsidR="00AA0435" w:rsidRPr="006D7A71">
        <w:rPr>
          <w:rFonts w:eastAsia="Times New Roman" w:cstheme="minorHAnsi"/>
          <w:i/>
        </w:rPr>
        <w:t>4</w:t>
      </w:r>
      <w:r w:rsidRPr="006D7A71">
        <w:rPr>
          <w:rFonts w:eastAsia="Times New Roman" w:cstheme="minorHAnsi"/>
          <w:i/>
        </w:rPr>
        <w:t>.1</w:t>
      </w:r>
      <w:r w:rsidRPr="006D7A71">
        <w:rPr>
          <w:rFonts w:eastAsia="Times New Roman" w:cstheme="minorHAnsi"/>
          <w:iCs/>
        </w:rPr>
        <w:t xml:space="preserve">: </w:t>
      </w:r>
      <w:r w:rsidRPr="006D7A71">
        <w:rPr>
          <w:rFonts w:cstheme="minorHAnsi"/>
        </w:rPr>
        <w:t xml:space="preserve">Assess the current capacity gaps of the five directorates from Environment </w:t>
      </w:r>
      <w:r w:rsidR="00B72965" w:rsidRPr="006D7A71">
        <w:rPr>
          <w:rFonts w:cstheme="minorHAnsi"/>
        </w:rPr>
        <w:t>Protection Forest</w:t>
      </w:r>
      <w:r w:rsidRPr="006D7A71">
        <w:rPr>
          <w:rFonts w:cstheme="minorHAnsi"/>
        </w:rPr>
        <w:t>, Climate Change, Biodiversity and Planning.</w:t>
      </w:r>
    </w:p>
    <w:p w14:paraId="350B34FF" w14:textId="59222EE4" w:rsidR="00410AE6" w:rsidRPr="006D7A71" w:rsidRDefault="00410AE6" w:rsidP="00410AE6">
      <w:pPr>
        <w:rPr>
          <w:rFonts w:cstheme="minorHAnsi"/>
        </w:rPr>
      </w:pPr>
      <w:r w:rsidRPr="006D7A71">
        <w:rPr>
          <w:rFonts w:eastAsia="Times New Roman" w:cstheme="minorHAnsi"/>
          <w:i/>
        </w:rPr>
        <w:t xml:space="preserve">Indicative Activity </w:t>
      </w:r>
      <w:r w:rsidR="002B3A05" w:rsidRPr="006D7A71">
        <w:rPr>
          <w:rFonts w:eastAsia="Times New Roman" w:cstheme="minorHAnsi"/>
          <w:i/>
        </w:rPr>
        <w:t>2</w:t>
      </w:r>
      <w:r w:rsidR="00BF2552" w:rsidRPr="006D7A71">
        <w:rPr>
          <w:rFonts w:eastAsia="Times New Roman" w:cstheme="minorHAnsi"/>
          <w:i/>
        </w:rPr>
        <w:t>.</w:t>
      </w:r>
      <w:r w:rsidR="00AA0435" w:rsidRPr="006D7A71">
        <w:rPr>
          <w:rFonts w:eastAsia="Times New Roman" w:cstheme="minorHAnsi"/>
          <w:i/>
        </w:rPr>
        <w:t>4</w:t>
      </w:r>
      <w:r w:rsidRPr="006D7A71">
        <w:rPr>
          <w:rFonts w:eastAsia="Times New Roman" w:cstheme="minorHAnsi"/>
          <w:i/>
        </w:rPr>
        <w:t>.2:</w:t>
      </w:r>
      <w:r w:rsidRPr="006D7A71">
        <w:rPr>
          <w:rFonts w:eastAsia="Times New Roman" w:cstheme="minorHAnsi"/>
          <w:iCs/>
        </w:rPr>
        <w:t xml:space="preserve"> </w:t>
      </w:r>
      <w:r w:rsidR="00B72965" w:rsidRPr="006D7A71">
        <w:rPr>
          <w:rFonts w:eastAsia="Times New Roman" w:cstheme="minorHAnsi"/>
          <w:iCs/>
        </w:rPr>
        <w:t>Conduct training</w:t>
      </w:r>
      <w:r w:rsidRPr="006D7A71">
        <w:rPr>
          <w:rFonts w:eastAsia="Times New Roman" w:cstheme="minorHAnsi"/>
          <w:iCs/>
        </w:rPr>
        <w:t xml:space="preserve"> for directors, unit heads senior experts and CRGE sector staff on CRGE mainstreaming and programme/project sustainability.</w:t>
      </w:r>
    </w:p>
    <w:p w14:paraId="09FCF7C7" w14:textId="01F4E8E6" w:rsidR="00410AE6" w:rsidRPr="006D7A71" w:rsidRDefault="00410AE6" w:rsidP="00410AE6">
      <w:pPr>
        <w:rPr>
          <w:rFonts w:cstheme="minorHAnsi"/>
        </w:rPr>
      </w:pPr>
      <w:r w:rsidRPr="006D7A71">
        <w:rPr>
          <w:rFonts w:eastAsia="Times New Roman" w:cstheme="minorHAnsi"/>
          <w:i/>
        </w:rPr>
        <w:t xml:space="preserve">Indicative Activity </w:t>
      </w:r>
      <w:r w:rsidR="002B3A05" w:rsidRPr="006D7A71">
        <w:rPr>
          <w:rFonts w:eastAsia="Times New Roman" w:cstheme="minorHAnsi"/>
          <w:i/>
        </w:rPr>
        <w:t>2</w:t>
      </w:r>
      <w:r w:rsidR="00BF2552" w:rsidRPr="006D7A71">
        <w:rPr>
          <w:rFonts w:eastAsia="Times New Roman" w:cstheme="minorHAnsi"/>
          <w:i/>
        </w:rPr>
        <w:t>.</w:t>
      </w:r>
      <w:r w:rsidR="00AA0435" w:rsidRPr="006D7A71">
        <w:rPr>
          <w:rFonts w:eastAsia="Times New Roman" w:cstheme="minorHAnsi"/>
          <w:i/>
        </w:rPr>
        <w:t>4</w:t>
      </w:r>
      <w:r w:rsidRPr="006D7A71">
        <w:rPr>
          <w:rFonts w:eastAsia="Times New Roman" w:cstheme="minorHAnsi"/>
          <w:i/>
        </w:rPr>
        <w:t xml:space="preserve">.3: </w:t>
      </w:r>
      <w:r w:rsidRPr="006D7A71">
        <w:rPr>
          <w:rFonts w:cstheme="minorHAnsi"/>
        </w:rPr>
        <w:t>Enhance the capacity of the regional bureau and CRGE sector offices to digitalize and improve data management system including data recovery to the cloud storage system.</w:t>
      </w:r>
    </w:p>
    <w:p w14:paraId="48BA384D" w14:textId="0E2E1E3D" w:rsidR="00410AE6" w:rsidRPr="006D7A71" w:rsidRDefault="00410AE6" w:rsidP="00410AE6">
      <w:pPr>
        <w:rPr>
          <w:rFonts w:cstheme="minorHAnsi"/>
        </w:rPr>
      </w:pPr>
      <w:r w:rsidRPr="006D7A71">
        <w:rPr>
          <w:rFonts w:eastAsia="Times New Roman" w:cstheme="minorHAnsi"/>
          <w:i/>
        </w:rPr>
        <w:t xml:space="preserve">Indicative Activity </w:t>
      </w:r>
      <w:r w:rsidR="002B3A05" w:rsidRPr="006D7A71">
        <w:rPr>
          <w:rFonts w:eastAsia="Times New Roman" w:cstheme="minorHAnsi"/>
          <w:i/>
        </w:rPr>
        <w:t>2</w:t>
      </w:r>
      <w:r w:rsidR="00BF2552" w:rsidRPr="006D7A71">
        <w:rPr>
          <w:rFonts w:eastAsia="Times New Roman" w:cstheme="minorHAnsi"/>
          <w:i/>
        </w:rPr>
        <w:t>.</w:t>
      </w:r>
      <w:r w:rsidR="00AA0435" w:rsidRPr="006D7A71">
        <w:rPr>
          <w:rFonts w:eastAsia="Times New Roman" w:cstheme="minorHAnsi"/>
          <w:i/>
        </w:rPr>
        <w:t>4</w:t>
      </w:r>
      <w:r w:rsidRPr="006D7A71">
        <w:rPr>
          <w:rFonts w:eastAsia="Times New Roman" w:cstheme="minorHAnsi"/>
          <w:i/>
        </w:rPr>
        <w:t>.4:</w:t>
      </w:r>
      <w:r w:rsidRPr="006D7A71">
        <w:rPr>
          <w:rFonts w:eastAsia="Times New Roman" w:cstheme="minorHAnsi"/>
          <w:iCs/>
        </w:rPr>
        <w:t xml:space="preserve"> </w:t>
      </w:r>
      <w:r w:rsidRPr="006D7A71">
        <w:rPr>
          <w:rFonts w:cstheme="minorHAnsi"/>
        </w:rPr>
        <w:t xml:space="preserve"> </w:t>
      </w:r>
      <w:r w:rsidR="00B72965" w:rsidRPr="006D7A71">
        <w:rPr>
          <w:rFonts w:cstheme="minorHAnsi"/>
        </w:rPr>
        <w:t>Improve the</w:t>
      </w:r>
      <w:r w:rsidRPr="006D7A71">
        <w:rPr>
          <w:rFonts w:cstheme="minorHAnsi"/>
        </w:rPr>
        <w:t xml:space="preserve"> major IT challenges of the bureau and </w:t>
      </w:r>
      <w:r w:rsidR="002A2E32" w:rsidRPr="006D7A71">
        <w:rPr>
          <w:rFonts w:cstheme="minorHAnsi"/>
        </w:rPr>
        <w:t>units through</w:t>
      </w:r>
      <w:r w:rsidRPr="006D7A71">
        <w:rPr>
          <w:rFonts w:cstheme="minorHAnsi"/>
        </w:rPr>
        <w:t xml:space="preserve"> the procurement and supply </w:t>
      </w:r>
      <w:r w:rsidR="00C22302" w:rsidRPr="006D7A71">
        <w:rPr>
          <w:rFonts w:cstheme="minorHAnsi"/>
        </w:rPr>
        <w:t>of 20</w:t>
      </w:r>
      <w:r w:rsidRPr="006D7A71">
        <w:rPr>
          <w:rFonts w:cstheme="minorHAnsi"/>
        </w:rPr>
        <w:t xml:space="preserve"> computers and 10 printers.</w:t>
      </w:r>
    </w:p>
    <w:p w14:paraId="2B0EC5DB" w14:textId="77777777" w:rsidR="00410AE6" w:rsidRPr="006D7A71" w:rsidRDefault="00410AE6" w:rsidP="00410AE6">
      <w:pPr>
        <w:spacing w:before="60" w:after="60" w:line="240" w:lineRule="auto"/>
        <w:jc w:val="both"/>
        <w:rPr>
          <w:rFonts w:eastAsia="Times New Roman" w:cstheme="minorHAnsi"/>
          <w:iCs/>
        </w:rPr>
      </w:pPr>
    </w:p>
    <w:p w14:paraId="70C91AE7" w14:textId="5A8F0BD0" w:rsidR="00410AE6" w:rsidRPr="00FD324F" w:rsidRDefault="00410AE6" w:rsidP="00410AE6">
      <w:pPr>
        <w:spacing w:after="0" w:line="240" w:lineRule="auto"/>
        <w:jc w:val="both"/>
        <w:rPr>
          <w:rFonts w:cstheme="minorHAnsi"/>
        </w:rPr>
      </w:pPr>
      <w:r w:rsidRPr="006D7A71">
        <w:rPr>
          <w:rFonts w:eastAsia="Times New Roman" w:cstheme="minorHAnsi"/>
          <w:b/>
          <w:bCs/>
          <w:szCs w:val="24"/>
          <w:u w:val="single"/>
        </w:rPr>
        <w:t xml:space="preserve">Output </w:t>
      </w:r>
      <w:r w:rsidR="002B3A05" w:rsidRPr="006D7A71">
        <w:rPr>
          <w:rFonts w:eastAsia="Times New Roman" w:cstheme="minorHAnsi"/>
          <w:b/>
          <w:bCs/>
          <w:szCs w:val="24"/>
          <w:u w:val="single"/>
        </w:rPr>
        <w:t>2</w:t>
      </w:r>
      <w:r w:rsidR="00421420" w:rsidRPr="006D7A71">
        <w:rPr>
          <w:rFonts w:eastAsia="Times New Roman" w:cstheme="minorHAnsi"/>
          <w:b/>
          <w:bCs/>
          <w:szCs w:val="24"/>
          <w:u w:val="single"/>
        </w:rPr>
        <w:t>.</w:t>
      </w:r>
      <w:r w:rsidR="000006FB" w:rsidRPr="006D7A71">
        <w:rPr>
          <w:rFonts w:eastAsia="Times New Roman" w:cstheme="minorHAnsi"/>
          <w:b/>
          <w:bCs/>
          <w:szCs w:val="24"/>
          <w:u w:val="single"/>
        </w:rPr>
        <w:t>5</w:t>
      </w:r>
      <w:r w:rsidRPr="006D7A71">
        <w:rPr>
          <w:rFonts w:eastAsia="Times New Roman" w:cstheme="minorHAnsi"/>
          <w:b/>
          <w:bCs/>
          <w:szCs w:val="24"/>
          <w:u w:val="single"/>
        </w:rPr>
        <w:t>:</w:t>
      </w:r>
      <w:r w:rsidRPr="006D7A71">
        <w:rPr>
          <w:rFonts w:cstheme="minorHAnsi"/>
          <w:b/>
          <w:bCs/>
        </w:rPr>
        <w:t xml:space="preserve"> </w:t>
      </w:r>
      <w:r w:rsidR="004F1121" w:rsidRPr="00FD324F">
        <w:rPr>
          <w:rFonts w:cstheme="minorHAnsi"/>
        </w:rPr>
        <w:t xml:space="preserve">Gender-responsive </w:t>
      </w:r>
      <w:r w:rsidRPr="00FD324F">
        <w:rPr>
          <w:rFonts w:cstheme="minorHAnsi"/>
        </w:rPr>
        <w:t>Multiyear resilience strategy and Investment Plan developed for Somali Region</w:t>
      </w:r>
    </w:p>
    <w:p w14:paraId="6E1A0088" w14:textId="77777777" w:rsidR="00410AE6" w:rsidRPr="006D7A71" w:rsidRDefault="00410AE6" w:rsidP="00410AE6">
      <w:pPr>
        <w:rPr>
          <w:rFonts w:eastAsia="Times New Roman" w:cstheme="minorHAnsi"/>
          <w:i/>
          <w:iCs/>
          <w:szCs w:val="24"/>
        </w:rPr>
      </w:pPr>
    </w:p>
    <w:p w14:paraId="769361E8" w14:textId="2D37B7DB" w:rsidR="00410AE6" w:rsidRPr="006D7A71" w:rsidRDefault="00410AE6" w:rsidP="00410AE6">
      <w:pPr>
        <w:rPr>
          <w:rFonts w:eastAsia="Times New Roman" w:cstheme="minorHAnsi"/>
        </w:rPr>
      </w:pPr>
      <w:r w:rsidRPr="006D7A71">
        <w:rPr>
          <w:rFonts w:eastAsia="Times New Roman" w:cstheme="minorHAnsi"/>
          <w:i/>
          <w:iCs/>
          <w:szCs w:val="24"/>
        </w:rPr>
        <w:t xml:space="preserve">Indicative Activity </w:t>
      </w:r>
      <w:r w:rsidR="006D2760" w:rsidRPr="006D7A71">
        <w:rPr>
          <w:rFonts w:eastAsia="Times New Roman" w:cstheme="minorHAnsi"/>
          <w:i/>
          <w:iCs/>
          <w:szCs w:val="24"/>
        </w:rPr>
        <w:t>2</w:t>
      </w:r>
      <w:r w:rsidR="00973073" w:rsidRPr="006D7A71">
        <w:rPr>
          <w:rFonts w:eastAsia="Times New Roman" w:cstheme="minorHAnsi"/>
          <w:i/>
          <w:iCs/>
          <w:szCs w:val="24"/>
        </w:rPr>
        <w:t>.</w:t>
      </w:r>
      <w:r w:rsidR="00AA0435" w:rsidRPr="006D7A71">
        <w:rPr>
          <w:rFonts w:eastAsia="Times New Roman" w:cstheme="minorHAnsi"/>
          <w:i/>
          <w:iCs/>
          <w:szCs w:val="24"/>
        </w:rPr>
        <w:t>5</w:t>
      </w:r>
      <w:r w:rsidRPr="006D7A71">
        <w:rPr>
          <w:rFonts w:eastAsia="Times New Roman" w:cstheme="minorHAnsi"/>
          <w:i/>
          <w:iCs/>
          <w:szCs w:val="24"/>
        </w:rPr>
        <w:t>.1:</w:t>
      </w:r>
      <w:r w:rsidRPr="006D7A71">
        <w:rPr>
          <w:rFonts w:eastAsia="Times New Roman" w:cstheme="minorHAnsi"/>
        </w:rPr>
        <w:t xml:space="preserve"> </w:t>
      </w:r>
      <w:r w:rsidRPr="006D7A71">
        <w:rPr>
          <w:rFonts w:eastAsia="Times New Roman" w:cstheme="minorHAnsi"/>
          <w:szCs w:val="24"/>
        </w:rPr>
        <w:t>Hold a consultative meeting of the Joint Government-UN Technical Team for MYRP</w:t>
      </w:r>
      <w:r w:rsidRPr="006D7A71">
        <w:rPr>
          <w:rFonts w:eastAsia="Times New Roman" w:cstheme="minorHAnsi"/>
        </w:rPr>
        <w:t xml:space="preserve"> </w:t>
      </w:r>
    </w:p>
    <w:p w14:paraId="0F1FEEE8" w14:textId="6B9903A0" w:rsidR="00410AE6" w:rsidRPr="006D7A71" w:rsidRDefault="00410AE6" w:rsidP="00410AE6">
      <w:pPr>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szCs w:val="24"/>
        </w:rPr>
        <w:t>2</w:t>
      </w:r>
      <w:r w:rsidR="00973073" w:rsidRPr="006D7A71">
        <w:rPr>
          <w:rFonts w:eastAsia="Times New Roman" w:cstheme="minorHAnsi"/>
          <w:i/>
          <w:iCs/>
          <w:szCs w:val="24"/>
        </w:rPr>
        <w:t>.</w:t>
      </w:r>
      <w:r w:rsidR="00AA0435" w:rsidRPr="006D7A71">
        <w:rPr>
          <w:rFonts w:eastAsia="Times New Roman" w:cstheme="minorHAnsi"/>
          <w:i/>
          <w:iCs/>
        </w:rPr>
        <w:t>5</w:t>
      </w:r>
      <w:r w:rsidRPr="006D7A71">
        <w:rPr>
          <w:rFonts w:eastAsia="Times New Roman" w:cstheme="minorHAnsi"/>
          <w:i/>
          <w:iCs/>
        </w:rPr>
        <w:t>.2:</w:t>
      </w:r>
      <w:r w:rsidRPr="006D7A71">
        <w:rPr>
          <w:rFonts w:eastAsia="Times New Roman" w:cstheme="minorHAnsi"/>
        </w:rPr>
        <w:t xml:space="preserve"> </w:t>
      </w:r>
      <w:r w:rsidRPr="006D7A71">
        <w:rPr>
          <w:rFonts w:eastAsia="Times New Roman" w:cstheme="minorHAnsi"/>
          <w:szCs w:val="24"/>
        </w:rPr>
        <w:t>Conduct Rapid Resilience Needs and Capacity Assessment [Hazard mapping; Correlation analysis; Capacity profiling and 3Ws mapping]</w:t>
      </w:r>
    </w:p>
    <w:p w14:paraId="571CE3DE" w14:textId="2027817E" w:rsidR="00410AE6" w:rsidRPr="006D7A71" w:rsidRDefault="00410AE6" w:rsidP="00410AE6">
      <w:pPr>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2</w:t>
      </w:r>
      <w:r w:rsidR="00973073" w:rsidRPr="006D7A71">
        <w:rPr>
          <w:rFonts w:eastAsia="Times New Roman" w:cstheme="minorHAnsi"/>
          <w:i/>
          <w:iCs/>
          <w:szCs w:val="24"/>
        </w:rPr>
        <w:t>.</w:t>
      </w:r>
      <w:r w:rsidR="00AA0435" w:rsidRPr="006D7A71">
        <w:rPr>
          <w:rFonts w:eastAsia="Times New Roman" w:cstheme="minorHAnsi"/>
          <w:i/>
          <w:iCs/>
        </w:rPr>
        <w:t>5</w:t>
      </w:r>
      <w:r w:rsidRPr="006D7A71">
        <w:rPr>
          <w:rFonts w:eastAsia="Times New Roman" w:cstheme="minorHAnsi"/>
          <w:i/>
          <w:iCs/>
        </w:rPr>
        <w:t>.3:</w:t>
      </w:r>
      <w:r w:rsidRPr="006D7A71">
        <w:rPr>
          <w:rFonts w:eastAsia="Times New Roman" w:cstheme="minorHAnsi"/>
        </w:rPr>
        <w:t xml:space="preserve"> Organize High Level Partnership workshop in Jigjiga to gain commitment on MYRP</w:t>
      </w:r>
    </w:p>
    <w:p w14:paraId="0A5E8E39" w14:textId="532776C9" w:rsidR="00410AE6" w:rsidRPr="006D7A71" w:rsidRDefault="00410AE6" w:rsidP="00410AE6">
      <w:pPr>
        <w:rPr>
          <w:rFonts w:eastAsia="Times New Roman" w:cstheme="minorHAnsi"/>
          <w:szCs w:val="24"/>
        </w:rPr>
      </w:pPr>
      <w:r w:rsidRPr="006D7A71">
        <w:rPr>
          <w:rFonts w:eastAsia="Times New Roman" w:cstheme="minorHAnsi"/>
          <w:i/>
          <w:iCs/>
          <w:szCs w:val="24"/>
        </w:rPr>
        <w:t xml:space="preserve">Indicative Activity </w:t>
      </w:r>
      <w:r w:rsidR="006D2760" w:rsidRPr="006D7A71">
        <w:rPr>
          <w:rFonts w:eastAsia="Times New Roman" w:cstheme="minorHAnsi"/>
          <w:i/>
          <w:iCs/>
          <w:szCs w:val="24"/>
        </w:rPr>
        <w:t>2</w:t>
      </w:r>
      <w:r w:rsidR="00973073" w:rsidRPr="006D7A71">
        <w:rPr>
          <w:rFonts w:eastAsia="Times New Roman" w:cstheme="minorHAnsi"/>
          <w:i/>
          <w:iCs/>
          <w:szCs w:val="24"/>
        </w:rPr>
        <w:t>.</w:t>
      </w:r>
      <w:r w:rsidR="00AA0435" w:rsidRPr="006D7A71">
        <w:rPr>
          <w:rFonts w:eastAsia="Times New Roman" w:cstheme="minorHAnsi"/>
          <w:i/>
          <w:iCs/>
          <w:szCs w:val="24"/>
        </w:rPr>
        <w:t>5</w:t>
      </w:r>
      <w:r w:rsidRPr="006D7A71">
        <w:rPr>
          <w:rFonts w:eastAsia="Times New Roman" w:cstheme="minorHAnsi"/>
          <w:i/>
          <w:iCs/>
          <w:szCs w:val="24"/>
        </w:rPr>
        <w:t>.4</w:t>
      </w:r>
      <w:r w:rsidRPr="006D7A71">
        <w:rPr>
          <w:rFonts w:eastAsia="Times New Roman" w:cstheme="minorHAnsi"/>
          <w:szCs w:val="24"/>
        </w:rPr>
        <w:t xml:space="preserve">: Prepare evidence based MYRF </w:t>
      </w:r>
    </w:p>
    <w:p w14:paraId="6882DAA0" w14:textId="50EA2523" w:rsidR="00410AE6" w:rsidRPr="006D7A71" w:rsidRDefault="00410AE6" w:rsidP="00410AE6">
      <w:pPr>
        <w:rPr>
          <w:rFonts w:eastAsia="Times New Roman" w:cstheme="minorHAnsi"/>
          <w:szCs w:val="24"/>
        </w:rPr>
      </w:pPr>
      <w:r w:rsidRPr="006D7A71">
        <w:rPr>
          <w:rFonts w:eastAsia="Times New Roman" w:cstheme="minorHAnsi"/>
          <w:i/>
          <w:iCs/>
          <w:szCs w:val="24"/>
        </w:rPr>
        <w:t xml:space="preserve">Indicative Activity </w:t>
      </w:r>
      <w:r w:rsidR="006D2760" w:rsidRPr="006D7A71">
        <w:rPr>
          <w:rFonts w:eastAsia="Times New Roman" w:cstheme="minorHAnsi"/>
          <w:i/>
          <w:iCs/>
          <w:szCs w:val="24"/>
        </w:rPr>
        <w:t>2</w:t>
      </w:r>
      <w:r w:rsidR="00973073" w:rsidRPr="006D7A71">
        <w:rPr>
          <w:rFonts w:eastAsia="Times New Roman" w:cstheme="minorHAnsi"/>
          <w:i/>
          <w:iCs/>
          <w:szCs w:val="24"/>
        </w:rPr>
        <w:t>.</w:t>
      </w:r>
      <w:r w:rsidR="00AA0435" w:rsidRPr="006D7A71">
        <w:rPr>
          <w:rFonts w:eastAsia="Times New Roman" w:cstheme="minorHAnsi"/>
          <w:i/>
          <w:iCs/>
          <w:szCs w:val="24"/>
        </w:rPr>
        <w:t>5</w:t>
      </w:r>
      <w:r w:rsidRPr="006D7A71">
        <w:rPr>
          <w:rFonts w:eastAsia="Times New Roman" w:cstheme="minorHAnsi"/>
          <w:i/>
          <w:iCs/>
          <w:szCs w:val="24"/>
        </w:rPr>
        <w:t>.5:</w:t>
      </w:r>
      <w:r w:rsidRPr="006D7A71">
        <w:rPr>
          <w:rFonts w:eastAsia="Times New Roman" w:cstheme="minorHAnsi"/>
          <w:szCs w:val="24"/>
        </w:rPr>
        <w:t xml:space="preserve"> Set up a Government-Partner Resilience Trust Fund and institutional framework for implementation</w:t>
      </w:r>
    </w:p>
    <w:p w14:paraId="4B9810D9" w14:textId="201F41C0" w:rsidR="00C87C97" w:rsidRPr="006D7A71" w:rsidRDefault="00410AE6" w:rsidP="00410AE6">
      <w:pPr>
        <w:rPr>
          <w:rFonts w:eastAsia="Times New Roman" w:cstheme="minorHAnsi"/>
          <w:szCs w:val="24"/>
        </w:rPr>
      </w:pPr>
      <w:r w:rsidRPr="006D7A71">
        <w:rPr>
          <w:rFonts w:eastAsia="Times New Roman" w:cstheme="minorHAnsi"/>
          <w:i/>
          <w:iCs/>
          <w:szCs w:val="24"/>
        </w:rPr>
        <w:lastRenderedPageBreak/>
        <w:t>Indicative Activity</w:t>
      </w:r>
      <w:r w:rsidR="00973073" w:rsidRPr="006D7A71">
        <w:rPr>
          <w:rFonts w:eastAsia="Times New Roman" w:cstheme="minorHAnsi"/>
          <w:i/>
          <w:iCs/>
          <w:szCs w:val="24"/>
        </w:rPr>
        <w:t xml:space="preserve"> </w:t>
      </w:r>
      <w:r w:rsidR="006D2760" w:rsidRPr="006D7A71">
        <w:rPr>
          <w:rFonts w:eastAsia="Times New Roman" w:cstheme="minorHAnsi"/>
          <w:i/>
          <w:iCs/>
          <w:szCs w:val="24"/>
        </w:rPr>
        <w:t>2</w:t>
      </w:r>
      <w:r w:rsidR="00973073" w:rsidRPr="006D7A71">
        <w:rPr>
          <w:rFonts w:eastAsia="Times New Roman" w:cstheme="minorHAnsi"/>
          <w:i/>
          <w:iCs/>
          <w:szCs w:val="24"/>
        </w:rPr>
        <w:t>.</w:t>
      </w:r>
      <w:r w:rsidR="00AA0435" w:rsidRPr="006D7A71">
        <w:rPr>
          <w:rFonts w:eastAsia="Times New Roman" w:cstheme="minorHAnsi"/>
          <w:i/>
          <w:iCs/>
          <w:szCs w:val="24"/>
        </w:rPr>
        <w:t>5</w:t>
      </w:r>
      <w:r w:rsidRPr="006D7A71">
        <w:rPr>
          <w:rFonts w:eastAsia="Times New Roman" w:cstheme="minorHAnsi"/>
          <w:i/>
          <w:iCs/>
          <w:szCs w:val="24"/>
        </w:rPr>
        <w:t>.6</w:t>
      </w:r>
      <w:r w:rsidRPr="006D7A71">
        <w:rPr>
          <w:rFonts w:eastAsia="Times New Roman" w:cstheme="minorHAnsi"/>
          <w:szCs w:val="24"/>
        </w:rPr>
        <w:t>: Official launch of the MYRP in Somali Region</w:t>
      </w:r>
    </w:p>
    <w:p w14:paraId="0230AC12" w14:textId="77777777" w:rsidR="002B3A05" w:rsidRPr="006D7A71" w:rsidRDefault="002B3A05" w:rsidP="002B3A05">
      <w:pPr>
        <w:pStyle w:val="NoSpacing"/>
        <w:rPr>
          <w:rFonts w:cstheme="minorHAnsi"/>
          <w:lang w:val="en-GB"/>
        </w:rPr>
      </w:pPr>
    </w:p>
    <w:p w14:paraId="2045D86D" w14:textId="70BF65E5" w:rsidR="002B3A05" w:rsidRPr="00341AE9" w:rsidRDefault="002B3A05" w:rsidP="002B3A05">
      <w:pPr>
        <w:tabs>
          <w:tab w:val="left" w:pos="720"/>
        </w:tabs>
        <w:spacing w:line="240" w:lineRule="auto"/>
        <w:rPr>
          <w:rFonts w:cstheme="minorHAnsi"/>
        </w:rPr>
      </w:pPr>
      <w:r w:rsidRPr="00FD324F">
        <w:rPr>
          <w:rFonts w:eastAsia="Times New Roman" w:cstheme="minorHAnsi"/>
          <w:b/>
          <w:bCs/>
          <w:u w:val="single"/>
        </w:rPr>
        <w:t xml:space="preserve">Output </w:t>
      </w:r>
      <w:r w:rsidR="006D2760" w:rsidRPr="00FD324F">
        <w:rPr>
          <w:rFonts w:eastAsia="Times New Roman" w:cstheme="minorHAnsi"/>
          <w:b/>
          <w:bCs/>
          <w:u w:val="single"/>
        </w:rPr>
        <w:t>3</w:t>
      </w:r>
      <w:r w:rsidRPr="00FD324F">
        <w:rPr>
          <w:rFonts w:eastAsia="Times New Roman" w:cstheme="minorHAnsi"/>
          <w:b/>
          <w:bCs/>
          <w:u w:val="single"/>
        </w:rPr>
        <w:t>.1:</w:t>
      </w:r>
      <w:r w:rsidRPr="00341AE9">
        <w:rPr>
          <w:rFonts w:cstheme="minorHAnsi"/>
          <w:b/>
          <w:bCs/>
        </w:rPr>
        <w:t xml:space="preserve"> </w:t>
      </w:r>
      <w:r w:rsidRPr="00341AE9">
        <w:rPr>
          <w:rFonts w:cstheme="minorHAnsi"/>
        </w:rPr>
        <w:t>Regional governance capacity to promote justice, rule of law and human rights, peace and security, as well as to design and implement regional development plans enhanced</w:t>
      </w:r>
    </w:p>
    <w:p w14:paraId="328C95AF" w14:textId="30CD86FE"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.1.1</w:t>
      </w:r>
      <w:r w:rsidRPr="006D7A71">
        <w:rPr>
          <w:rFonts w:eastAsia="Times New Roman" w:cstheme="minorHAnsi"/>
          <w:b/>
          <w:bCs/>
        </w:rPr>
        <w:t>:</w:t>
      </w:r>
      <w:r w:rsidRPr="006D7A71">
        <w:rPr>
          <w:rFonts w:eastAsia="Times New Roman" w:cstheme="minorHAnsi"/>
        </w:rPr>
        <w:t xml:space="preserve">  rapid assessment to understand cross border community conflict dynamics among Oromia and selected neighbouring regional states </w:t>
      </w:r>
    </w:p>
    <w:p w14:paraId="56571B03" w14:textId="77777777" w:rsidR="002B3A05" w:rsidRPr="006D7A71" w:rsidRDefault="002B3A05" w:rsidP="002B3A05">
      <w:pPr>
        <w:spacing w:after="0" w:line="240" w:lineRule="auto"/>
        <w:rPr>
          <w:rFonts w:eastAsia="Times New Roman" w:cstheme="minorHAnsi"/>
          <w:i/>
          <w:iCs/>
        </w:rPr>
      </w:pPr>
    </w:p>
    <w:p w14:paraId="66B42405" w14:textId="38B38732"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.1.2:</w:t>
      </w:r>
      <w:r w:rsidRPr="006D7A71">
        <w:rPr>
          <w:rFonts w:cstheme="minorHAnsi"/>
        </w:rPr>
        <w:t xml:space="preserve"> </w:t>
      </w:r>
      <w:r w:rsidR="007359D1" w:rsidRPr="006D7A71">
        <w:rPr>
          <w:rFonts w:cstheme="minorHAnsi"/>
        </w:rPr>
        <w:t>c</w:t>
      </w:r>
      <w:r w:rsidR="007359D1" w:rsidRPr="006D7A71">
        <w:rPr>
          <w:rFonts w:eastAsia="Times New Roman" w:cstheme="minorHAnsi"/>
        </w:rPr>
        <w:t>onduct</w:t>
      </w:r>
      <w:r w:rsidRPr="006D7A71">
        <w:rPr>
          <w:rFonts w:eastAsia="Times New Roman" w:cstheme="minorHAnsi"/>
        </w:rPr>
        <w:t xml:space="preserve"> intra- and inter-community dialogues to strengthen social cohesion among communities within Oromia and with neighbouring regions</w:t>
      </w:r>
      <w:r w:rsidRPr="006D7A71">
        <w:rPr>
          <w:rFonts w:cstheme="minorHAnsi"/>
        </w:rPr>
        <w:t xml:space="preserve"> </w:t>
      </w:r>
    </w:p>
    <w:p w14:paraId="27D6BD2B" w14:textId="77777777" w:rsidR="002B3A05" w:rsidRPr="006D7A71" w:rsidRDefault="002B3A05" w:rsidP="002B3A05">
      <w:pPr>
        <w:spacing w:after="0" w:line="240" w:lineRule="auto"/>
        <w:rPr>
          <w:rFonts w:eastAsia="Times New Roman" w:cstheme="minorHAnsi"/>
          <w:i/>
          <w:iCs/>
        </w:rPr>
      </w:pPr>
    </w:p>
    <w:p w14:paraId="7423DCEE" w14:textId="5F688E60"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.1.3:</w:t>
      </w:r>
      <w:r w:rsidRPr="006D7A71">
        <w:rPr>
          <w:rFonts w:eastAsia="Times New Roman" w:cstheme="minorHAnsi"/>
        </w:rPr>
        <w:t xml:space="preserve"> conduct assessment on the implementation of the sentencing guidelines </w:t>
      </w:r>
      <w:r w:rsidRPr="006D7A71">
        <w:rPr>
          <w:rFonts w:cstheme="minorHAnsi"/>
        </w:rPr>
        <w:t xml:space="preserve"> </w:t>
      </w:r>
    </w:p>
    <w:p w14:paraId="1EDF8D26" w14:textId="77777777" w:rsidR="002B3A05" w:rsidRPr="006D7A71" w:rsidRDefault="002B3A05" w:rsidP="002B3A05">
      <w:pPr>
        <w:spacing w:after="0" w:line="240" w:lineRule="auto"/>
        <w:rPr>
          <w:rFonts w:eastAsia="Times New Roman" w:cstheme="minorHAnsi"/>
          <w:i/>
          <w:iCs/>
        </w:rPr>
      </w:pPr>
    </w:p>
    <w:p w14:paraId="0136B9DC" w14:textId="0FEA4E38"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.1.4</w:t>
      </w:r>
      <w:r w:rsidRPr="006D7A71">
        <w:rPr>
          <w:rFonts w:eastAsia="Times New Roman" w:cstheme="minorHAnsi"/>
        </w:rPr>
        <w:t xml:space="preserve">: preparation and operationalization of gender policy for gender mainstreaming in the judiciary </w:t>
      </w:r>
      <w:r w:rsidRPr="006D7A71">
        <w:rPr>
          <w:rFonts w:cstheme="minorHAnsi"/>
        </w:rPr>
        <w:t xml:space="preserve"> </w:t>
      </w:r>
    </w:p>
    <w:p w14:paraId="2B84D23D" w14:textId="77777777" w:rsidR="002B3A05" w:rsidRPr="006D7A71" w:rsidRDefault="002B3A05" w:rsidP="002B3A05">
      <w:pPr>
        <w:spacing w:after="0" w:line="240" w:lineRule="auto"/>
        <w:rPr>
          <w:rFonts w:eastAsia="Times New Roman" w:cstheme="minorHAnsi"/>
          <w:i/>
          <w:iCs/>
        </w:rPr>
      </w:pPr>
    </w:p>
    <w:p w14:paraId="2182332C" w14:textId="3F03AC04"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.1.5</w:t>
      </w:r>
      <w:r w:rsidRPr="006D7A71">
        <w:rPr>
          <w:rFonts w:eastAsia="Times New Roman" w:cstheme="minorHAnsi"/>
        </w:rPr>
        <w:t xml:space="preserve">: training of Prosecutors in investigation and prosecution of economic crimes including corruption </w:t>
      </w:r>
    </w:p>
    <w:p w14:paraId="1AF1E921" w14:textId="77777777" w:rsidR="002B3A05" w:rsidRPr="006D7A71" w:rsidRDefault="002B3A05" w:rsidP="002B3A05">
      <w:pPr>
        <w:spacing w:after="0" w:line="240" w:lineRule="auto"/>
        <w:rPr>
          <w:rFonts w:eastAsia="Times New Roman" w:cstheme="minorHAnsi"/>
          <w:i/>
          <w:iCs/>
        </w:rPr>
      </w:pPr>
    </w:p>
    <w:p w14:paraId="4D89536B" w14:textId="6F168281"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.1.6:</w:t>
      </w:r>
      <w:r w:rsidRPr="006D7A71">
        <w:rPr>
          <w:rFonts w:eastAsia="Times New Roman" w:cstheme="minorHAnsi"/>
        </w:rPr>
        <w:t xml:space="preserve"> capacity building for the police on community policing, national police doctrine, standards, as well as on human rights standards </w:t>
      </w:r>
    </w:p>
    <w:p w14:paraId="28520973" w14:textId="77777777" w:rsidR="002B3A05" w:rsidRPr="006D7A71" w:rsidRDefault="002B3A05" w:rsidP="002B3A05">
      <w:pPr>
        <w:spacing w:after="0" w:line="240" w:lineRule="auto"/>
        <w:rPr>
          <w:rFonts w:eastAsia="Times New Roman" w:cstheme="minorHAnsi"/>
          <w:i/>
          <w:iCs/>
        </w:rPr>
      </w:pPr>
    </w:p>
    <w:p w14:paraId="6E414D34" w14:textId="17688D0C"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.1.7:</w:t>
      </w:r>
      <w:r w:rsidRPr="006D7A71">
        <w:rPr>
          <w:rFonts w:eastAsia="Times New Roman" w:cstheme="minorHAnsi"/>
        </w:rPr>
        <w:t xml:space="preserve"> t</w:t>
      </w:r>
      <w:r w:rsidRPr="006D7A71">
        <w:rPr>
          <w:rFonts w:cstheme="minorHAnsi"/>
        </w:rPr>
        <w:t>raining on women’s rights and their role in conflict prevention, management, and peacebuilding</w:t>
      </w:r>
    </w:p>
    <w:p w14:paraId="5A3BA838" w14:textId="77777777" w:rsidR="002B3A05" w:rsidRPr="006D7A71" w:rsidRDefault="002B3A05" w:rsidP="002B3A05">
      <w:pPr>
        <w:spacing w:after="0" w:line="240" w:lineRule="auto"/>
        <w:rPr>
          <w:rFonts w:eastAsia="Times New Roman" w:cstheme="minorHAnsi"/>
          <w:i/>
          <w:iCs/>
        </w:rPr>
      </w:pPr>
    </w:p>
    <w:p w14:paraId="3DB14E93" w14:textId="5A2D1EE8"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.1.8:</w:t>
      </w:r>
      <w:r w:rsidRPr="006D7A71">
        <w:rPr>
          <w:rFonts w:eastAsia="Times New Roman" w:cstheme="minorHAnsi"/>
        </w:rPr>
        <w:t xml:space="preserve"> provide training on </w:t>
      </w:r>
      <w:r w:rsidRPr="006D7A71">
        <w:rPr>
          <w:rFonts w:eastAsia="Times New Roman" w:cstheme="minorHAnsi"/>
          <w:i/>
          <w:iCs/>
        </w:rPr>
        <w:t>Do No Harm</w:t>
      </w:r>
      <w:r w:rsidRPr="006D7A71">
        <w:rPr>
          <w:rFonts w:eastAsia="Times New Roman" w:cstheme="minorHAnsi"/>
        </w:rPr>
        <w:t xml:space="preserve"> principles and conflict-sensitive development planning for staff of development sectors (Health, Education Agriculture…)  </w:t>
      </w:r>
    </w:p>
    <w:p w14:paraId="56203C43" w14:textId="77777777" w:rsidR="002B3A05" w:rsidRPr="006D7A71" w:rsidRDefault="002B3A05" w:rsidP="002B3A05">
      <w:pPr>
        <w:spacing w:after="0" w:line="240" w:lineRule="auto"/>
        <w:rPr>
          <w:rFonts w:eastAsia="Times New Roman" w:cstheme="minorHAnsi"/>
          <w:i/>
          <w:iCs/>
        </w:rPr>
      </w:pPr>
    </w:p>
    <w:p w14:paraId="2DB4AE88" w14:textId="0AC0924F"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.1.9:</w:t>
      </w:r>
      <w:r w:rsidRPr="006D7A71">
        <w:rPr>
          <w:rFonts w:eastAsia="Times New Roman" w:cstheme="minorHAnsi"/>
        </w:rPr>
        <w:t xml:space="preserve"> capacity building on the use of Oromia customary laws and courts. </w:t>
      </w:r>
    </w:p>
    <w:p w14:paraId="0798693B" w14:textId="77777777" w:rsidR="002B3A05" w:rsidRPr="006D7A71" w:rsidRDefault="002B3A05" w:rsidP="002B3A05">
      <w:pPr>
        <w:spacing w:after="0" w:line="240" w:lineRule="auto"/>
        <w:rPr>
          <w:rFonts w:eastAsia="Times New Roman" w:cstheme="minorHAnsi"/>
          <w:i/>
          <w:iCs/>
        </w:rPr>
      </w:pPr>
    </w:p>
    <w:p w14:paraId="7D09BD65" w14:textId="231A2CA6"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.1.10:</w:t>
      </w:r>
      <w:r w:rsidRPr="006D7A71">
        <w:rPr>
          <w:rFonts w:eastAsia="Times New Roman" w:cstheme="minorHAnsi"/>
        </w:rPr>
        <w:t xml:space="preserve"> enhancing legal aid through drafting regional legal aid service manual </w:t>
      </w:r>
    </w:p>
    <w:p w14:paraId="79B3B809" w14:textId="77777777" w:rsidR="002B3A05" w:rsidRPr="006D7A71" w:rsidRDefault="002B3A05" w:rsidP="002B3A05">
      <w:pPr>
        <w:spacing w:after="0" w:line="240" w:lineRule="auto"/>
        <w:rPr>
          <w:rFonts w:eastAsia="Times New Roman" w:cstheme="minorHAnsi"/>
          <w:i/>
          <w:iCs/>
        </w:rPr>
      </w:pPr>
    </w:p>
    <w:p w14:paraId="7EA82448" w14:textId="46A52409" w:rsidR="002B3A05" w:rsidRPr="006D7A71" w:rsidRDefault="002B3A05" w:rsidP="002B3A05">
      <w:pPr>
        <w:spacing w:after="0" w:line="240" w:lineRule="auto"/>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.1.11:</w:t>
      </w:r>
      <w:r w:rsidRPr="006D7A71">
        <w:rPr>
          <w:rFonts w:eastAsia="Times New Roman" w:cstheme="minorHAnsi"/>
        </w:rPr>
        <w:t xml:space="preserve"> roll out training to the community and link with a radio soap opera (using local/community radio) for MHPSS services and trauma healing support to the population</w:t>
      </w:r>
    </w:p>
    <w:p w14:paraId="1384D778" w14:textId="77777777" w:rsidR="002B3A05" w:rsidRPr="006D7A71" w:rsidRDefault="002B3A05" w:rsidP="002B3A05">
      <w:pPr>
        <w:spacing w:after="0" w:line="240" w:lineRule="auto"/>
        <w:jc w:val="both"/>
        <w:rPr>
          <w:rFonts w:cstheme="minorHAnsi"/>
        </w:rPr>
      </w:pPr>
    </w:p>
    <w:p w14:paraId="6A4ACD10" w14:textId="4C561455" w:rsidR="002B3A05" w:rsidRPr="006D7A71" w:rsidRDefault="002B3A05" w:rsidP="002B3A05">
      <w:pPr>
        <w:spacing w:after="0"/>
        <w:rPr>
          <w:rFonts w:cstheme="minorHAnsi"/>
          <w:b/>
          <w:bCs/>
        </w:rPr>
      </w:pPr>
      <w:r w:rsidRPr="006D7A71">
        <w:rPr>
          <w:rFonts w:eastAsia="Times New Roman" w:cstheme="minorHAnsi"/>
          <w:b/>
          <w:bCs/>
          <w:u w:val="single"/>
        </w:rPr>
        <w:t xml:space="preserve">Output </w:t>
      </w:r>
      <w:r w:rsidR="006D2760" w:rsidRPr="006D7A71">
        <w:rPr>
          <w:rFonts w:eastAsia="Times New Roman" w:cstheme="minorHAnsi"/>
          <w:b/>
          <w:bCs/>
          <w:u w:val="single"/>
        </w:rPr>
        <w:t>3</w:t>
      </w:r>
      <w:r w:rsidRPr="006D7A71">
        <w:rPr>
          <w:rFonts w:eastAsia="Times New Roman" w:cstheme="minorHAnsi"/>
          <w:b/>
          <w:bCs/>
          <w:u w:val="single"/>
        </w:rPr>
        <w:t>.2:</w:t>
      </w:r>
      <w:r w:rsidRPr="006D7A71">
        <w:rPr>
          <w:rFonts w:cstheme="minorHAnsi"/>
          <w:b/>
          <w:bCs/>
        </w:rPr>
        <w:t xml:space="preserve"> </w:t>
      </w:r>
      <w:r w:rsidRPr="006D7A71">
        <w:rPr>
          <w:rFonts w:cstheme="minorHAnsi"/>
        </w:rPr>
        <w:t>Capacity of regional bureaus to mainstream gender in the design, implement and monitoring of regional development plans strengthened</w:t>
      </w:r>
    </w:p>
    <w:p w14:paraId="52A9E109" w14:textId="77777777" w:rsidR="002B3A05" w:rsidRPr="006D7A71" w:rsidRDefault="002B3A05" w:rsidP="002B3A05">
      <w:pPr>
        <w:spacing w:after="0"/>
        <w:rPr>
          <w:rFonts w:cstheme="minorHAnsi"/>
          <w:b/>
          <w:bCs/>
        </w:rPr>
      </w:pPr>
    </w:p>
    <w:p w14:paraId="5A2B0AA2" w14:textId="27E0B8B7" w:rsidR="002B3A05" w:rsidRPr="006D7A71" w:rsidRDefault="002B3A05" w:rsidP="002B3A05">
      <w:pPr>
        <w:spacing w:after="0" w:line="240" w:lineRule="auto"/>
        <w:jc w:val="both"/>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.2.1:</w:t>
      </w:r>
      <w:r w:rsidRPr="006D7A71">
        <w:rPr>
          <w:rFonts w:cstheme="minorHAnsi"/>
        </w:rPr>
        <w:t xml:space="preserve"> </w:t>
      </w:r>
      <w:r w:rsidRPr="006D7A71">
        <w:rPr>
          <w:rFonts w:eastAsia="Times New Roman" w:cstheme="minorHAnsi"/>
        </w:rPr>
        <w:t xml:space="preserve">support the capacity of regional Bureau of Women and Children Affairs to provide psychosocial support </w:t>
      </w:r>
      <w:r w:rsidRPr="006D7A71">
        <w:rPr>
          <w:rFonts w:cstheme="minorHAnsi"/>
        </w:rPr>
        <w:t xml:space="preserve">for </w:t>
      </w:r>
      <w:r w:rsidRPr="006D7A71">
        <w:rPr>
          <w:rFonts w:eastAsia="Times New Roman" w:cstheme="minorHAnsi"/>
        </w:rPr>
        <w:t xml:space="preserve">GBV survivors  </w:t>
      </w:r>
    </w:p>
    <w:p w14:paraId="4043C610" w14:textId="77777777" w:rsidR="002B3A05" w:rsidRPr="006D7A71" w:rsidRDefault="002B3A05" w:rsidP="002B3A05">
      <w:pPr>
        <w:spacing w:after="0" w:line="240" w:lineRule="auto"/>
        <w:jc w:val="both"/>
        <w:rPr>
          <w:rFonts w:eastAsia="Times New Roman" w:cstheme="minorHAnsi"/>
        </w:rPr>
      </w:pPr>
    </w:p>
    <w:p w14:paraId="03122C28" w14:textId="7155EDBF" w:rsidR="002B3A05" w:rsidRPr="006D7A71" w:rsidRDefault="002B3A05" w:rsidP="002B3A05">
      <w:pPr>
        <w:spacing w:after="0" w:line="240" w:lineRule="auto"/>
        <w:jc w:val="both"/>
        <w:rPr>
          <w:rFonts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.2.2:</w:t>
      </w:r>
      <w:r w:rsidRPr="006D7A71">
        <w:rPr>
          <w:rFonts w:eastAsia="Times New Roman" w:cstheme="minorHAnsi"/>
        </w:rPr>
        <w:t xml:space="preserve"> Strengthen the Women Development Group (WDG) for enhanced participation of women in development activities </w:t>
      </w:r>
    </w:p>
    <w:p w14:paraId="6B34B3ED" w14:textId="77777777" w:rsidR="002B3A05" w:rsidRPr="006D7A71" w:rsidRDefault="002B3A05" w:rsidP="002B3A05">
      <w:pPr>
        <w:spacing w:after="0"/>
        <w:rPr>
          <w:rFonts w:eastAsia="Times New Roman" w:cstheme="minorHAnsi"/>
          <w:i/>
          <w:iCs/>
        </w:rPr>
      </w:pPr>
    </w:p>
    <w:p w14:paraId="5FE76A2F" w14:textId="61ABFFE2" w:rsidR="002B3A05" w:rsidRPr="006D7A71" w:rsidRDefault="002B3A05" w:rsidP="002B3A05">
      <w:pPr>
        <w:spacing w:after="0" w:line="240" w:lineRule="auto"/>
        <w:jc w:val="both"/>
        <w:rPr>
          <w:rFonts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.2.3:</w:t>
      </w:r>
      <w:r w:rsidRPr="006D7A71">
        <w:rPr>
          <w:rFonts w:cstheme="minorHAnsi"/>
        </w:rPr>
        <w:t xml:space="preserve"> provide training to regional women affairs officials, gender directors and planning experts of sector bureaus on gender mainstreaming, gender audit, gender budgeting and the new gender accountability tools recently adopted by the Ministry of Women and Children Affairs  </w:t>
      </w:r>
    </w:p>
    <w:p w14:paraId="4BE16ACF" w14:textId="77777777" w:rsidR="002B3A05" w:rsidRPr="006D7A71" w:rsidRDefault="002B3A05" w:rsidP="002B3A05">
      <w:pPr>
        <w:spacing w:after="0"/>
        <w:rPr>
          <w:rFonts w:eastAsia="Times New Roman" w:cstheme="minorHAnsi"/>
          <w:i/>
          <w:iCs/>
        </w:rPr>
      </w:pPr>
    </w:p>
    <w:p w14:paraId="21CB69F5" w14:textId="591724E6" w:rsidR="002B3A05" w:rsidRPr="006D7A71" w:rsidRDefault="002B3A05" w:rsidP="002B3A05">
      <w:pPr>
        <w:spacing w:after="0"/>
        <w:rPr>
          <w:rFonts w:eastAsia="Times New Roman" w:cstheme="minorHAnsi"/>
          <w:i/>
          <w:iCs/>
        </w:rPr>
      </w:pPr>
      <w:r w:rsidRPr="006D7A71">
        <w:rPr>
          <w:rFonts w:eastAsia="Times New Roman" w:cstheme="minorHAnsi"/>
          <w:i/>
          <w:iCs/>
        </w:rPr>
        <w:lastRenderedPageBreak/>
        <w:t xml:space="preserve">Indicative Activity </w:t>
      </w:r>
      <w:r w:rsidR="006D2760" w:rsidRPr="006D7A71">
        <w:rPr>
          <w:rFonts w:eastAsia="Times New Roman" w:cstheme="minorHAnsi"/>
          <w:i/>
          <w:iCs/>
        </w:rPr>
        <w:t>3</w:t>
      </w:r>
      <w:r w:rsidRPr="006D7A71">
        <w:rPr>
          <w:rFonts w:eastAsia="Times New Roman" w:cstheme="minorHAnsi"/>
          <w:i/>
          <w:iCs/>
        </w:rPr>
        <w:t xml:space="preserve">.2.4: </w:t>
      </w:r>
      <w:r w:rsidRPr="006D7A71">
        <w:rPr>
          <w:rFonts w:eastAsia="Times New Roman" w:cstheme="minorHAnsi"/>
        </w:rPr>
        <w:t xml:space="preserve">Organise joint gender peer review forums among regional BoWSA officials, gender directors and planning experts of sector bureaus with the purpose of monitoring application of the gender accountability tools  </w:t>
      </w:r>
      <w:r w:rsidRPr="006D7A71">
        <w:rPr>
          <w:rFonts w:eastAsia="Times New Roman" w:cstheme="minorHAnsi"/>
          <w:i/>
          <w:iCs/>
        </w:rPr>
        <w:t xml:space="preserve"> </w:t>
      </w:r>
    </w:p>
    <w:p w14:paraId="13AC9EEB" w14:textId="77777777" w:rsidR="002B3A05" w:rsidRPr="006D7A71" w:rsidRDefault="002B3A05" w:rsidP="002B3A05">
      <w:pPr>
        <w:spacing w:after="0"/>
        <w:rPr>
          <w:rFonts w:eastAsia="Times New Roman" w:cstheme="minorHAnsi"/>
          <w:i/>
          <w:iCs/>
        </w:rPr>
      </w:pPr>
    </w:p>
    <w:p w14:paraId="605958B6" w14:textId="68BAE6B6" w:rsidR="002B3A05" w:rsidRPr="006D7A71" w:rsidRDefault="002B3A05" w:rsidP="002B3A05">
      <w:pPr>
        <w:spacing w:after="0"/>
        <w:rPr>
          <w:rFonts w:cstheme="minorHAnsi"/>
          <w:b/>
          <w:bCs/>
        </w:rPr>
      </w:pPr>
      <w:r w:rsidRPr="006D7A71">
        <w:rPr>
          <w:rFonts w:eastAsia="Times New Roman" w:cstheme="minorHAnsi"/>
          <w:b/>
          <w:bCs/>
          <w:u w:val="single"/>
        </w:rPr>
        <w:t xml:space="preserve">Output </w:t>
      </w:r>
      <w:r w:rsidR="006D2760" w:rsidRPr="006D7A71">
        <w:rPr>
          <w:rFonts w:eastAsia="Times New Roman" w:cstheme="minorHAnsi"/>
          <w:b/>
          <w:bCs/>
          <w:u w:val="single"/>
        </w:rPr>
        <w:t>3</w:t>
      </w:r>
      <w:r w:rsidRPr="006D7A71">
        <w:rPr>
          <w:rFonts w:eastAsia="Times New Roman" w:cstheme="minorHAnsi"/>
          <w:b/>
          <w:bCs/>
          <w:u w:val="single"/>
        </w:rPr>
        <w:t>.3:</w:t>
      </w:r>
      <w:r w:rsidRPr="006D7A71">
        <w:rPr>
          <w:rFonts w:cstheme="minorHAnsi"/>
          <w:b/>
          <w:bCs/>
        </w:rPr>
        <w:t xml:space="preserve"> </w:t>
      </w:r>
      <w:r w:rsidRPr="006D7A71">
        <w:rPr>
          <w:rFonts w:cstheme="minorHAnsi"/>
        </w:rPr>
        <w:t>The livelihood of people impacted by drought and conflicts (particularly women, youth and IDPs) improved through the provision of public services and economic recovery support</w:t>
      </w:r>
      <w:r w:rsidRPr="006D7A71">
        <w:rPr>
          <w:rFonts w:cstheme="minorHAnsi"/>
          <w:b/>
          <w:bCs/>
        </w:rPr>
        <w:t xml:space="preserve"> </w:t>
      </w:r>
    </w:p>
    <w:p w14:paraId="5EAD38EC" w14:textId="77777777" w:rsidR="002B3A05" w:rsidRPr="006D7A71" w:rsidRDefault="002B3A05" w:rsidP="002B3A05">
      <w:pPr>
        <w:spacing w:after="0"/>
        <w:rPr>
          <w:rFonts w:cstheme="minorHAnsi"/>
          <w:bCs/>
        </w:rPr>
      </w:pPr>
    </w:p>
    <w:p w14:paraId="366DAAC6" w14:textId="40F65EA1" w:rsidR="002B3A05" w:rsidRPr="006D7A71" w:rsidRDefault="002B3A05" w:rsidP="002B3A05">
      <w:pPr>
        <w:rPr>
          <w:rFonts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.3.1:</w:t>
      </w:r>
      <w:r w:rsidRPr="006D7A71">
        <w:rPr>
          <w:rFonts w:eastAsia="Times New Roman" w:cstheme="minorHAnsi"/>
          <w:iCs/>
        </w:rPr>
        <w:t xml:space="preserve"> </w:t>
      </w:r>
      <w:r w:rsidRPr="006D7A71">
        <w:rPr>
          <w:rFonts w:eastAsia="Times New Roman" w:cstheme="minorHAnsi"/>
        </w:rPr>
        <w:t xml:space="preserve">conduct </w:t>
      </w:r>
      <w:r w:rsidRPr="006D7A71">
        <w:rPr>
          <w:rFonts w:cstheme="minorHAnsi"/>
        </w:rPr>
        <w:t>assessment on the impact of the drought and conflicts on livelihoods and businesses including MSMEs</w:t>
      </w:r>
    </w:p>
    <w:p w14:paraId="283D3D21" w14:textId="7AC4F055" w:rsidR="002B3A05" w:rsidRPr="006D7A71" w:rsidRDefault="002B3A05" w:rsidP="002B3A05">
      <w:pPr>
        <w:rPr>
          <w:rFonts w:cstheme="minorHAnsi"/>
        </w:rPr>
      </w:pPr>
      <w:r w:rsidRPr="006D7A71">
        <w:rPr>
          <w:rFonts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w:t>
      </w:r>
      <w:r w:rsidRPr="006D7A71">
        <w:rPr>
          <w:rFonts w:cstheme="minorHAnsi"/>
          <w:i/>
          <w:iCs/>
        </w:rPr>
        <w:t>3.2:</w:t>
      </w:r>
      <w:r w:rsidRPr="006D7A71">
        <w:rPr>
          <w:rFonts w:cstheme="minorHAnsi"/>
        </w:rPr>
        <w:t xml:space="preserve"> provision of financial and non-financial support (BDS, materials support for those who have lost their working materials, and training on life skills, entrepreneurship etc) to targeted MSMEs (with focus on women and youth) in collaboration TVETs and universities</w:t>
      </w:r>
    </w:p>
    <w:p w14:paraId="505EF49A" w14:textId="1DE0C09E" w:rsidR="002B3A05" w:rsidRPr="006D7A71" w:rsidRDefault="002B3A05" w:rsidP="002B3A05">
      <w:pPr>
        <w:rPr>
          <w:rFonts w:cstheme="minorHAnsi"/>
        </w:rPr>
      </w:pPr>
      <w:r w:rsidRPr="006D7A71">
        <w:rPr>
          <w:rFonts w:eastAsia="Times New Roman" w:cstheme="minorHAnsi"/>
          <w:i/>
        </w:rPr>
        <w:t xml:space="preserve">Indicative Activity </w:t>
      </w:r>
      <w:r w:rsidR="006D2760" w:rsidRPr="006D7A71">
        <w:rPr>
          <w:rFonts w:eastAsia="Times New Roman" w:cstheme="minorHAnsi"/>
          <w:i/>
          <w:iCs/>
        </w:rPr>
        <w:t>3</w:t>
      </w:r>
      <w:r w:rsidRPr="006D7A71">
        <w:rPr>
          <w:rFonts w:eastAsia="Times New Roman" w:cstheme="minorHAnsi"/>
          <w:i/>
          <w:iCs/>
        </w:rPr>
        <w:t>.</w:t>
      </w:r>
      <w:r w:rsidRPr="006D7A71">
        <w:rPr>
          <w:rFonts w:eastAsia="Times New Roman" w:cstheme="minorHAnsi"/>
          <w:i/>
        </w:rPr>
        <w:t>3.3:</w:t>
      </w:r>
      <w:r w:rsidRPr="006D7A71">
        <w:rPr>
          <w:rFonts w:eastAsia="Times New Roman" w:cstheme="minorHAnsi"/>
          <w:iCs/>
        </w:rPr>
        <w:t xml:space="preserve"> Organization of youth and women vulnerable groups (including IDPs) affected by drought and conflict and provide livelihood recovery support </w:t>
      </w:r>
    </w:p>
    <w:p w14:paraId="65DA9B13" w14:textId="0559CF52" w:rsidR="002B3A05" w:rsidRPr="006D7A71" w:rsidRDefault="002B3A05" w:rsidP="002B3A05">
      <w:pPr>
        <w:pStyle w:val="CommentText"/>
        <w:rPr>
          <w:rFonts w:cstheme="minorHAnsi"/>
          <w:sz w:val="22"/>
          <w:szCs w:val="22"/>
        </w:rPr>
      </w:pPr>
      <w:r w:rsidRPr="006D7A71">
        <w:rPr>
          <w:rFonts w:cstheme="minorHAnsi"/>
          <w:sz w:val="22"/>
          <w:szCs w:val="22"/>
        </w:rPr>
        <w:t>Indicative</w:t>
      </w:r>
      <w:r w:rsidRPr="006D7A71">
        <w:rPr>
          <w:rFonts w:eastAsia="Times New Roman" w:cstheme="minorHAnsi"/>
          <w:i/>
          <w:iCs/>
          <w:sz w:val="22"/>
          <w:szCs w:val="22"/>
        </w:rPr>
        <w:t xml:space="preserve"> Activity </w:t>
      </w:r>
      <w:r w:rsidR="006D2760" w:rsidRPr="006D7A71">
        <w:rPr>
          <w:rFonts w:eastAsia="Times New Roman" w:cstheme="minorHAnsi"/>
          <w:i/>
          <w:iCs/>
        </w:rPr>
        <w:t>3</w:t>
      </w:r>
      <w:r w:rsidRPr="006D7A71">
        <w:rPr>
          <w:rFonts w:eastAsia="Times New Roman" w:cstheme="minorHAnsi"/>
          <w:i/>
          <w:iCs/>
        </w:rPr>
        <w:t>.</w:t>
      </w:r>
      <w:r w:rsidRPr="006D7A71">
        <w:rPr>
          <w:rFonts w:eastAsia="Times New Roman" w:cstheme="minorHAnsi"/>
          <w:i/>
          <w:iCs/>
          <w:sz w:val="22"/>
          <w:szCs w:val="22"/>
        </w:rPr>
        <w:t>3.4:</w:t>
      </w:r>
      <w:r w:rsidRPr="006D7A71">
        <w:rPr>
          <w:rFonts w:eastAsia="Times New Roman" w:cstheme="minorHAnsi"/>
          <w:sz w:val="22"/>
          <w:szCs w:val="22"/>
        </w:rPr>
        <w:t xml:space="preserve"> </w:t>
      </w:r>
      <w:r w:rsidRPr="006D7A71">
        <w:rPr>
          <w:rFonts w:cstheme="minorHAnsi"/>
          <w:sz w:val="22"/>
          <w:szCs w:val="22"/>
        </w:rPr>
        <w:t xml:space="preserve">strengthen region’s ability to undertake assessment and strategic planning and evaluation through enhanced data collection and analysis skills, to support recovery of businesses. </w:t>
      </w:r>
    </w:p>
    <w:p w14:paraId="0E7C0DA9" w14:textId="1B2C3116" w:rsidR="002B3A05" w:rsidRPr="006D7A71" w:rsidRDefault="002B3A05" w:rsidP="002B3A05">
      <w:pPr>
        <w:rPr>
          <w:rFonts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.3.5:</w:t>
      </w:r>
      <w:r w:rsidRPr="006D7A71">
        <w:rPr>
          <w:rFonts w:cstheme="minorHAnsi"/>
        </w:rPr>
        <w:t xml:space="preserve"> Employment facilitation centre (support school to work facility including provision of computers, workers digitally skilled and online versatile workers) as part of rehabilitation and recovery plan of businesses </w:t>
      </w:r>
    </w:p>
    <w:p w14:paraId="4824B322" w14:textId="77777777" w:rsidR="002B3A05" w:rsidRPr="006D7A71" w:rsidRDefault="002B3A05" w:rsidP="002B3A05">
      <w:pPr>
        <w:pStyle w:val="NoSpacing"/>
        <w:rPr>
          <w:rFonts w:cstheme="minorHAnsi"/>
          <w:lang w:val="en-GB"/>
        </w:rPr>
      </w:pPr>
    </w:p>
    <w:p w14:paraId="42F8F5AB" w14:textId="54296EF4" w:rsidR="002B3A05" w:rsidRPr="00341AE9" w:rsidRDefault="002B3A05" w:rsidP="002B3A05">
      <w:pPr>
        <w:spacing w:after="0" w:line="240" w:lineRule="auto"/>
        <w:jc w:val="both"/>
        <w:rPr>
          <w:rFonts w:cstheme="minorHAnsi"/>
          <w:b/>
          <w:bCs/>
          <w:u w:val="single"/>
        </w:rPr>
      </w:pPr>
      <w:r w:rsidRPr="00341AE9">
        <w:rPr>
          <w:rFonts w:eastAsia="Times New Roman" w:cstheme="minorHAnsi"/>
          <w:b/>
          <w:bCs/>
          <w:u w:val="single"/>
        </w:rPr>
        <w:t xml:space="preserve">Output </w:t>
      </w:r>
      <w:r w:rsidR="006D2760" w:rsidRPr="00341AE9">
        <w:rPr>
          <w:rFonts w:eastAsia="Times New Roman" w:cstheme="minorHAnsi"/>
          <w:b/>
          <w:bCs/>
          <w:u w:val="single"/>
        </w:rPr>
        <w:t>3</w:t>
      </w:r>
      <w:r w:rsidRPr="00341AE9">
        <w:rPr>
          <w:rFonts w:eastAsia="Times New Roman" w:cstheme="minorHAnsi"/>
          <w:b/>
          <w:bCs/>
          <w:u w:val="single"/>
        </w:rPr>
        <w:t>.4:</w:t>
      </w:r>
      <w:r w:rsidRPr="00FD324F">
        <w:rPr>
          <w:rFonts w:cstheme="minorHAnsi"/>
        </w:rPr>
        <w:t xml:space="preserve"> </w:t>
      </w:r>
      <w:r w:rsidRPr="00FD324F">
        <w:rPr>
          <w:rFonts w:eastAsia="Times New Roman" w:cstheme="minorHAnsi"/>
        </w:rPr>
        <w:t>Enhance capacity of zonal and woreda level government offices on DRM</w:t>
      </w:r>
    </w:p>
    <w:p w14:paraId="09C8C30A" w14:textId="77777777" w:rsidR="00ED6611" w:rsidRDefault="00ED6611" w:rsidP="00ED6611">
      <w:pPr>
        <w:pStyle w:val="NoSpacing"/>
      </w:pPr>
    </w:p>
    <w:p w14:paraId="5CEAF07C" w14:textId="016E914C" w:rsidR="002B3A05" w:rsidRPr="006D7A71" w:rsidRDefault="002B3A05" w:rsidP="002B3A05">
      <w:pPr>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.4.1:</w:t>
      </w:r>
      <w:r w:rsidRPr="006D7A71">
        <w:rPr>
          <w:rFonts w:eastAsia="Times New Roman" w:cstheme="minorHAnsi"/>
        </w:rPr>
        <w:t xml:space="preserve"> Provide training on community disaster risk management to 40 officials enrolled from 8 zones </w:t>
      </w:r>
    </w:p>
    <w:p w14:paraId="3C18A807" w14:textId="58E4E037" w:rsidR="002B3A05" w:rsidRPr="006D7A71" w:rsidRDefault="002B3A05" w:rsidP="002B3A05">
      <w:pPr>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.4.2:</w:t>
      </w:r>
      <w:r w:rsidRPr="006D7A71">
        <w:rPr>
          <w:rFonts w:eastAsia="Times New Roman" w:cstheme="minorHAnsi"/>
        </w:rPr>
        <w:t xml:space="preserve"> Strengthen early warning system and preparedness at regional and local levels </w:t>
      </w:r>
    </w:p>
    <w:p w14:paraId="18F2EC5D" w14:textId="4E23DE72" w:rsidR="002B3A05" w:rsidRDefault="002B3A05" w:rsidP="002B3A05">
      <w:pPr>
        <w:rPr>
          <w:rFonts w:eastAsia="Times New Roman" w:cstheme="minorHAnsi"/>
        </w:rPr>
      </w:pPr>
      <w:r w:rsidRPr="006D7A71">
        <w:rPr>
          <w:rFonts w:eastAsia="Times New Roman" w:cstheme="minorHAnsi"/>
          <w:i/>
          <w:iCs/>
        </w:rPr>
        <w:t xml:space="preserve">Indicative Activity </w:t>
      </w:r>
      <w:r w:rsidR="006D2760" w:rsidRPr="006D7A71">
        <w:rPr>
          <w:rFonts w:eastAsia="Times New Roman" w:cstheme="minorHAnsi"/>
          <w:i/>
          <w:iCs/>
        </w:rPr>
        <w:t>3</w:t>
      </w:r>
      <w:r w:rsidRPr="006D7A71">
        <w:rPr>
          <w:rFonts w:eastAsia="Times New Roman" w:cstheme="minorHAnsi"/>
          <w:i/>
          <w:iCs/>
        </w:rPr>
        <w:t>.4.3:</w:t>
      </w:r>
      <w:r w:rsidRPr="006D7A71">
        <w:rPr>
          <w:rFonts w:eastAsia="Times New Roman" w:cstheme="minorHAnsi"/>
        </w:rPr>
        <w:t xml:space="preserve"> Support procurement of office materials (20 electronic equipment support will be needed to enhance EW and DRR activities) for zones and woredas </w:t>
      </w:r>
    </w:p>
    <w:p w14:paraId="40EC6B60" w14:textId="2707A62F" w:rsidR="00410AE6" w:rsidRPr="00ED6611" w:rsidRDefault="0055249D" w:rsidP="00ED6611">
      <w:pPr>
        <w:pStyle w:val="ListParagraph"/>
        <w:numPr>
          <w:ilvl w:val="1"/>
          <w:numId w:val="39"/>
        </w:numPr>
        <w:rPr>
          <w:rFonts w:eastAsia="Times New Roman" w:cstheme="minorHAnsi"/>
          <w:b/>
          <w:bCs/>
        </w:rPr>
      </w:pPr>
      <w:r w:rsidRPr="00ED6611">
        <w:rPr>
          <w:rFonts w:eastAsia="Times New Roman" w:cstheme="minorHAnsi"/>
          <w:b/>
          <w:bCs/>
        </w:rPr>
        <w:t xml:space="preserve">Partnership and </w:t>
      </w:r>
      <w:r w:rsidR="00410AE6" w:rsidRPr="00ED6611">
        <w:rPr>
          <w:rFonts w:eastAsia="Times New Roman" w:cstheme="minorHAnsi"/>
          <w:b/>
          <w:bCs/>
        </w:rPr>
        <w:t xml:space="preserve">Implementation Arrangements </w:t>
      </w:r>
    </w:p>
    <w:p w14:paraId="1B4F3CB0" w14:textId="3A32DD20" w:rsidR="00731903" w:rsidRPr="006D7A71" w:rsidRDefault="00731903" w:rsidP="00731903">
      <w:pPr>
        <w:spacing w:after="0" w:line="240" w:lineRule="auto"/>
        <w:jc w:val="both"/>
        <w:rPr>
          <w:rFonts w:cstheme="minorHAnsi"/>
        </w:rPr>
      </w:pPr>
      <w:r w:rsidRPr="006D7A71">
        <w:rPr>
          <w:rFonts w:eastAsia="Times New Roman" w:cstheme="minorHAnsi"/>
          <w:szCs w:val="24"/>
        </w:rPr>
        <w:t xml:space="preserve">The project </w:t>
      </w:r>
      <w:r w:rsidR="00FA71A4">
        <w:rPr>
          <w:rFonts w:eastAsia="Times New Roman" w:cstheme="minorHAnsi"/>
          <w:szCs w:val="24"/>
        </w:rPr>
        <w:t>will</w:t>
      </w:r>
      <w:r w:rsidRPr="006D7A71">
        <w:rPr>
          <w:rFonts w:cstheme="minorHAnsi"/>
          <w:bCs/>
        </w:rPr>
        <w:t xml:space="preserve"> </w:t>
      </w:r>
      <w:r w:rsidRPr="006D7A71">
        <w:rPr>
          <w:rFonts w:eastAsia="Times New Roman" w:cstheme="minorHAnsi"/>
          <w:szCs w:val="24"/>
        </w:rPr>
        <w:t xml:space="preserve">mainly support regional bureaus.  </w:t>
      </w:r>
      <w:r w:rsidRPr="006D7A71">
        <w:rPr>
          <w:rFonts w:cstheme="minorHAnsi"/>
          <w:iCs/>
        </w:rPr>
        <w:t>Activities funded under this initiative will be carefully vetted to adhere to certain principles including: “do no harm”; u</w:t>
      </w:r>
      <w:r w:rsidRPr="006D7A71">
        <w:rPr>
          <w:rFonts w:cstheme="minorHAnsi"/>
        </w:rPr>
        <w:t>phold impartiality/neutrality; always maintain humility and respect to human rights; and inclusivity and participation of affected groups.</w:t>
      </w:r>
    </w:p>
    <w:p w14:paraId="59D61F28" w14:textId="77777777" w:rsidR="00731903" w:rsidRPr="006D7A71" w:rsidRDefault="00731903" w:rsidP="00731903">
      <w:pPr>
        <w:spacing w:after="0" w:line="240" w:lineRule="auto"/>
        <w:jc w:val="both"/>
        <w:rPr>
          <w:rFonts w:cstheme="minorHAnsi"/>
        </w:rPr>
      </w:pPr>
    </w:p>
    <w:p w14:paraId="48E00A08" w14:textId="4C59945B" w:rsidR="00410AE6" w:rsidRPr="006D7A71" w:rsidRDefault="00410AE6" w:rsidP="00410AE6">
      <w:pPr>
        <w:spacing w:after="0" w:line="240" w:lineRule="auto"/>
        <w:jc w:val="both"/>
        <w:rPr>
          <w:rFonts w:cstheme="minorHAnsi"/>
          <w:bCs/>
        </w:rPr>
      </w:pPr>
      <w:r w:rsidRPr="006D7A71">
        <w:rPr>
          <w:rFonts w:cstheme="minorHAnsi"/>
          <w:bCs/>
        </w:rPr>
        <w:t xml:space="preserve">The Initiative will be implemented through National Implementation Modality (NIM). The </w:t>
      </w:r>
      <w:r w:rsidR="00564980">
        <w:rPr>
          <w:rFonts w:cstheme="minorHAnsi"/>
          <w:bCs/>
        </w:rPr>
        <w:t xml:space="preserve">Regional </w:t>
      </w:r>
      <w:r w:rsidRPr="006D7A71">
        <w:rPr>
          <w:rFonts w:cstheme="minorHAnsi"/>
          <w:bCs/>
        </w:rPr>
        <w:t>Finance Bureau</w:t>
      </w:r>
      <w:r w:rsidR="00564980">
        <w:rPr>
          <w:rFonts w:cstheme="minorHAnsi"/>
          <w:bCs/>
        </w:rPr>
        <w:t>s</w:t>
      </w:r>
      <w:r w:rsidRPr="006D7A71">
        <w:rPr>
          <w:rFonts w:cstheme="minorHAnsi"/>
          <w:bCs/>
        </w:rPr>
        <w:t xml:space="preserve"> will take the responsibility of overall coordination of the initiative at regional level. UNDP will therefore channel resources to the Regional Bureau of Finance who will then disburse the resources to regional implementing partners/sector bureaus.  A HACT assessment of Sector Bureaus/Implementing Partners (IPs) will be conducted for those bureaus that do not have active/valid assessments. </w:t>
      </w:r>
    </w:p>
    <w:p w14:paraId="55EDABAC" w14:textId="77777777" w:rsidR="00410AE6" w:rsidRPr="006D7A71" w:rsidRDefault="00410AE6" w:rsidP="00410AE6">
      <w:pPr>
        <w:spacing w:after="0" w:line="240" w:lineRule="auto"/>
        <w:jc w:val="both"/>
        <w:rPr>
          <w:rFonts w:cstheme="minorHAnsi"/>
          <w:bCs/>
        </w:rPr>
      </w:pPr>
    </w:p>
    <w:p w14:paraId="19DFCC5D" w14:textId="77777777" w:rsidR="00410AE6" w:rsidRPr="006D7A71" w:rsidRDefault="00410AE6" w:rsidP="00410AE6">
      <w:pPr>
        <w:spacing w:after="0" w:line="240" w:lineRule="auto"/>
        <w:jc w:val="both"/>
        <w:rPr>
          <w:rFonts w:cstheme="minorHAnsi"/>
          <w:bCs/>
        </w:rPr>
      </w:pPr>
      <w:r w:rsidRPr="006D7A71">
        <w:rPr>
          <w:rFonts w:eastAsia="Times New Roman" w:cstheme="minorHAnsi"/>
          <w:szCs w:val="24"/>
        </w:rPr>
        <w:t xml:space="preserve">A Joint Steering Committee (JSC) comprised of the key Implementing Partners and UNDP will be established with the responsibility to provide strategic guidance, approval of work plans and budget. The Regional Bureau of Finance may also set up a dedicated technical team composed of sectoral bureaus as the need arises. The BoF will ensure that Implementing Partners/sector bureaus will submit periodic </w:t>
      </w:r>
      <w:r w:rsidRPr="006D7A71">
        <w:rPr>
          <w:rFonts w:eastAsia="Times New Roman" w:cstheme="minorHAnsi"/>
          <w:szCs w:val="24"/>
        </w:rPr>
        <w:lastRenderedPageBreak/>
        <w:t xml:space="preserve">progress reports, which will be compiled by the Regional Bureau of Finance and shared to UNDP, which in turn will review to ensure quality and do the transfer of funds upon satisfactory implementation and reporting on the previous funding. </w:t>
      </w:r>
    </w:p>
    <w:p w14:paraId="39AFCE52" w14:textId="77777777" w:rsidR="00410AE6" w:rsidRPr="006D7A71" w:rsidRDefault="00410AE6" w:rsidP="00410AE6">
      <w:pPr>
        <w:spacing w:after="0" w:line="240" w:lineRule="auto"/>
        <w:jc w:val="both"/>
        <w:rPr>
          <w:rFonts w:cstheme="minorHAnsi"/>
          <w:bCs/>
        </w:rPr>
      </w:pPr>
    </w:p>
    <w:p w14:paraId="288B0505" w14:textId="57449B71" w:rsidR="00410AE6" w:rsidRPr="006D7A71" w:rsidRDefault="00410AE6" w:rsidP="00410AE6">
      <w:pPr>
        <w:spacing w:after="0" w:line="240" w:lineRule="auto"/>
        <w:jc w:val="both"/>
        <w:rPr>
          <w:rFonts w:cstheme="minorHAnsi"/>
          <w:bCs/>
        </w:rPr>
      </w:pPr>
      <w:r w:rsidRPr="006D7A71">
        <w:rPr>
          <w:rFonts w:cstheme="minorHAnsi"/>
          <w:bCs/>
        </w:rPr>
        <w:t>The Responsible Party – the Bureau of Finance shall assign a Focal Person responsible for the overall coordination and implementation of the Initiative. UNDP may also deploy a Project Coordinator</w:t>
      </w:r>
      <w:r w:rsidR="009C0667">
        <w:rPr>
          <w:rFonts w:cstheme="minorHAnsi"/>
          <w:bCs/>
        </w:rPr>
        <w:t>s</w:t>
      </w:r>
      <w:r w:rsidRPr="006D7A71">
        <w:rPr>
          <w:rFonts w:cstheme="minorHAnsi"/>
          <w:bCs/>
        </w:rPr>
        <w:t xml:space="preserve"> who will be housed in the Regional BoF to coordinate the implementation, monitoring and reporting of the initiative. Programme Units in UNDP Country Office will provide technical back-stopping and quality assurance support. The BoF Focal Person and UNDP Project Coordinator will also work closely with </w:t>
      </w:r>
      <w:r w:rsidRPr="006D7A71">
        <w:rPr>
          <w:rFonts w:cstheme="minorHAnsi"/>
          <w:iCs/>
        </w:rPr>
        <w:t>UNDP’s Partnerships Development and Results Management Hub (PDRMH)</w:t>
      </w:r>
      <w:r w:rsidRPr="006D7A71">
        <w:rPr>
          <w:rFonts w:cstheme="minorHAnsi"/>
          <w:bCs/>
        </w:rPr>
        <w:t xml:space="preserve">, Programme and Operations Teams and counterparts from Sector Bureaus and federal ministries, as well as UN agencies and other partners. Overall coordination and quality assurance responsibilities will rest with the BoF, and UNDP and to that effect, it </w:t>
      </w:r>
      <w:r w:rsidRPr="006D7A71">
        <w:rPr>
          <w:rFonts w:eastAsia="Times New Roman" w:cstheme="minorHAnsi"/>
          <w:szCs w:val="24"/>
        </w:rPr>
        <w:t>will undertake regular spot checks.</w:t>
      </w:r>
    </w:p>
    <w:p w14:paraId="784C5380" w14:textId="77777777" w:rsidR="00410AE6" w:rsidRPr="006D7A71" w:rsidRDefault="00410AE6" w:rsidP="00410AE6">
      <w:pPr>
        <w:spacing w:after="0" w:line="240" w:lineRule="auto"/>
        <w:jc w:val="both"/>
        <w:rPr>
          <w:rFonts w:cstheme="minorHAnsi"/>
          <w:bCs/>
        </w:rPr>
      </w:pPr>
    </w:p>
    <w:p w14:paraId="3288141A" w14:textId="77777777" w:rsidR="00FD2C4D" w:rsidRPr="006D7A71" w:rsidRDefault="00FD2C4D" w:rsidP="00FD2C4D">
      <w:pPr>
        <w:spacing w:after="0" w:line="240" w:lineRule="auto"/>
        <w:jc w:val="both"/>
        <w:rPr>
          <w:rFonts w:cstheme="minorHAnsi"/>
          <w:bCs/>
          <w:i/>
          <w:iCs/>
        </w:rPr>
      </w:pPr>
      <w:r w:rsidRPr="006D7A71">
        <w:rPr>
          <w:rFonts w:eastAsia="Times New Roman" w:cstheme="minorHAnsi"/>
          <w:szCs w:val="24"/>
        </w:rPr>
        <w:t xml:space="preserve">Zonal administrations and Woredas to be identified as target areas will collaborate for the direct implementation of the project as tasked by their respective bureaus. For certain thematic and technical issues, the bureaus may need to directly engage with partners such as Wollo/Woldiya Universities on the provision of specific interventions like psychosocial support, </w:t>
      </w:r>
      <w:r w:rsidRPr="006D7A71">
        <w:rPr>
          <w:rFonts w:eastAsia="Times New Roman" w:cstheme="minorHAnsi"/>
          <w:i/>
          <w:iCs/>
          <w:szCs w:val="24"/>
        </w:rPr>
        <w:t>assessment studies, etc.</w:t>
      </w:r>
      <w:r w:rsidRPr="006D7A71">
        <w:rPr>
          <w:rFonts w:eastAsia="Times New Roman" w:cstheme="minorHAnsi"/>
          <w:szCs w:val="24"/>
        </w:rPr>
        <w:t xml:space="preserve"> AWSAD, and NGOs operating in the region, may also be enlisted to set up </w:t>
      </w:r>
      <w:r w:rsidRPr="006D7A71">
        <w:rPr>
          <w:rFonts w:eastAsia="Times New Roman" w:cstheme="minorHAnsi"/>
          <w:i/>
          <w:iCs/>
          <w:szCs w:val="24"/>
        </w:rPr>
        <w:t>safe houses for survivors of SGBV,</w:t>
      </w:r>
      <w:r w:rsidRPr="006D7A71">
        <w:rPr>
          <w:rFonts w:eastAsia="Times New Roman" w:cstheme="minorHAnsi"/>
          <w:szCs w:val="24"/>
        </w:rPr>
        <w:t xml:space="preserve"> and some hospitals many also need to be involved to establish and run </w:t>
      </w:r>
      <w:r w:rsidRPr="006D7A71">
        <w:rPr>
          <w:rFonts w:eastAsia="Times New Roman" w:cstheme="minorHAnsi"/>
          <w:i/>
          <w:iCs/>
          <w:szCs w:val="24"/>
        </w:rPr>
        <w:t xml:space="preserve">one stop centres for survivors of SGBV. </w:t>
      </w:r>
    </w:p>
    <w:p w14:paraId="74EC82A3" w14:textId="77777777" w:rsidR="00410AE6" w:rsidRPr="006D7A71" w:rsidRDefault="00410AE6" w:rsidP="00410AE6">
      <w:pPr>
        <w:spacing w:after="0" w:line="240" w:lineRule="auto"/>
        <w:jc w:val="both"/>
        <w:rPr>
          <w:rFonts w:eastAsia="Times New Roman" w:cstheme="minorHAnsi"/>
          <w:szCs w:val="24"/>
        </w:rPr>
      </w:pPr>
    </w:p>
    <w:p w14:paraId="305CA219" w14:textId="77777777" w:rsidR="00410AE6" w:rsidRPr="006D7A71" w:rsidRDefault="00410AE6" w:rsidP="00CA3FCF">
      <w:pPr>
        <w:spacing w:after="0" w:line="240" w:lineRule="auto"/>
        <w:jc w:val="both"/>
        <w:rPr>
          <w:rFonts w:eastAsia="Times New Roman" w:cstheme="minorHAnsi"/>
          <w:b/>
          <w:bCs/>
          <w:highlight w:val="yellow"/>
        </w:rPr>
      </w:pPr>
      <w:r w:rsidRPr="006D7A71">
        <w:rPr>
          <w:rFonts w:eastAsia="Times New Roman" w:cstheme="minorHAnsi"/>
          <w:szCs w:val="24"/>
        </w:rPr>
        <w:t xml:space="preserve">Formal Quarterly Progress and Financial Reports, as well as final narrative report at the end of project cycle will be prepared in line with the results framework. Final financial report will also be submitted along with the narrative report. Sector Bureaus proposed as implementing partners may include Regional Civil Service Commission, Bureau of Planning and Development, Bureau of Peace and Security, Bureau of Justice/Judiciary, Bureau of Labour and Skills, Bureau of Environmental Protection and Bureau Women/Children, and Social Affairs. Counterpart sector ministries and institutions at federal level will play a supportive role </w:t>
      </w:r>
      <w:r w:rsidRPr="006D7A71">
        <w:rPr>
          <w:rFonts w:cstheme="minorHAnsi"/>
          <w:bCs/>
        </w:rPr>
        <w:t xml:space="preserve">in the effective implementation of the Initiative. </w:t>
      </w:r>
    </w:p>
    <w:p w14:paraId="300B5CFF" w14:textId="77777777" w:rsidR="00997AEB" w:rsidRPr="006D7A71" w:rsidRDefault="00997AEB" w:rsidP="00410AE6">
      <w:pPr>
        <w:rPr>
          <w:rFonts w:cstheme="minorHAnsi"/>
        </w:rPr>
      </w:pPr>
    </w:p>
    <w:p w14:paraId="243C8077" w14:textId="347A9F93" w:rsidR="00605860" w:rsidRDefault="00605860" w:rsidP="00B63CC9">
      <w:pPr>
        <w:pStyle w:val="Heading1"/>
        <w:numPr>
          <w:ilvl w:val="0"/>
          <w:numId w:val="39"/>
        </w:numPr>
        <w:pBdr>
          <w:top w:val="single" w:sz="4" w:space="0" w:color="auto"/>
        </w:pBdr>
        <w:spacing w:line="276" w:lineRule="auto"/>
        <w:rPr>
          <w:rFonts w:ascii="Calibri" w:hAnsi="Calibri" w:cs="Calibri"/>
          <w:color w:val="2E74B5" w:themeColor="accent5" w:themeShade="BF"/>
          <w:sz w:val="24"/>
          <w:szCs w:val="24"/>
        </w:rPr>
      </w:pPr>
      <w:r w:rsidRPr="00B4587B">
        <w:rPr>
          <w:rFonts w:ascii="Calibri" w:hAnsi="Calibri" w:cs="Calibri"/>
          <w:color w:val="2E74B5" w:themeColor="accent5" w:themeShade="BF"/>
          <w:sz w:val="24"/>
          <w:szCs w:val="24"/>
        </w:rPr>
        <w:t>Project Management</w:t>
      </w:r>
    </w:p>
    <w:p w14:paraId="0F0CDFF2" w14:textId="2658303F" w:rsidR="00B63CC9" w:rsidRPr="00B63CC9" w:rsidRDefault="00B63CC9" w:rsidP="00B63CC9">
      <w:pPr>
        <w:pStyle w:val="ListParagraph"/>
        <w:numPr>
          <w:ilvl w:val="1"/>
          <w:numId w:val="42"/>
        </w:numPr>
        <w:rPr>
          <w:b/>
          <w:bCs/>
        </w:rPr>
      </w:pPr>
      <w:r w:rsidRPr="00B63CC9">
        <w:rPr>
          <w:b/>
          <w:bCs/>
        </w:rPr>
        <w:t xml:space="preserve">Cost Efficiency and Effectiveness </w:t>
      </w:r>
    </w:p>
    <w:p w14:paraId="6629DF5E" w14:textId="232092B5" w:rsidR="002211AA" w:rsidRPr="002211AA" w:rsidRDefault="00B63CC9" w:rsidP="002211AA">
      <w:pPr>
        <w:jc w:val="both"/>
        <w:rPr>
          <w:rFonts w:eastAsia="Times New Roman" w:cstheme="minorHAnsi"/>
          <w:szCs w:val="24"/>
        </w:rPr>
      </w:pPr>
      <w:r w:rsidRPr="002211AA">
        <w:rPr>
          <w:rFonts w:eastAsia="Times New Roman" w:cstheme="minorHAnsi"/>
          <w:szCs w:val="24"/>
        </w:rPr>
        <w:t>Cost efficiency will be achieved through (I) applying value for money principle in open and competitive</w:t>
      </w:r>
      <w:r w:rsidR="002211AA">
        <w:rPr>
          <w:rFonts w:eastAsia="Times New Roman" w:cstheme="minorHAnsi"/>
          <w:szCs w:val="24"/>
        </w:rPr>
        <w:t xml:space="preserve"> </w:t>
      </w:r>
      <w:r w:rsidRPr="002211AA">
        <w:rPr>
          <w:rFonts w:eastAsia="Times New Roman" w:cstheme="minorHAnsi"/>
          <w:szCs w:val="24"/>
        </w:rPr>
        <w:t>procurement processes; and (II) combining, where possible, financial resources with other on-going</w:t>
      </w:r>
      <w:r w:rsidR="002211AA">
        <w:rPr>
          <w:rFonts w:eastAsia="Times New Roman" w:cstheme="minorHAnsi"/>
          <w:szCs w:val="24"/>
        </w:rPr>
        <w:t xml:space="preserve"> </w:t>
      </w:r>
      <w:r w:rsidRPr="002211AA">
        <w:rPr>
          <w:rFonts w:eastAsia="Times New Roman" w:cstheme="minorHAnsi"/>
          <w:szCs w:val="24"/>
        </w:rPr>
        <w:t>interventions in target localities. Selection of service providers will be based on open and transparent</w:t>
      </w:r>
      <w:r w:rsidR="002211AA">
        <w:rPr>
          <w:rFonts w:eastAsia="Times New Roman" w:cstheme="minorHAnsi"/>
          <w:szCs w:val="24"/>
        </w:rPr>
        <w:t xml:space="preserve"> </w:t>
      </w:r>
      <w:r w:rsidRPr="002211AA">
        <w:rPr>
          <w:rFonts w:eastAsia="Times New Roman" w:cstheme="minorHAnsi"/>
          <w:szCs w:val="24"/>
        </w:rPr>
        <w:t xml:space="preserve">procurement/recruitment processes, guided by the need to ensure cost-effectiveness, value for money and economies of scale, as well as highest quality of expertise, services and products delivered. UNDP will oversee procuring, contracting, managing and quality assuring the delivery of services, works and products, in line with institutional rules and principles. Establish and maintain strong vertical linkages with entity institutions, which will ensure the topping up of available project resources, promote harmonization of individual interventions with sectoral policies. </w:t>
      </w:r>
    </w:p>
    <w:p w14:paraId="3EC1E88B" w14:textId="177C9CCE" w:rsidR="00AD3CF3" w:rsidRDefault="00B63CC9" w:rsidP="002211AA">
      <w:pPr>
        <w:jc w:val="both"/>
      </w:pPr>
      <w:r>
        <w:t xml:space="preserve">UNDP will also establish and strengthen coordination among key stakeholders and partners that implement projects in the same sectors and geographical area to avoid overlapping and create synergies to improve efficiency and to reach economy of scale. The project aspires to ensure provision of urgent early recovery support as well as preparing the transition to longer-term and better value-for-money development assistance to reduce vulnerabilities. It will engage with humanitarian partners from the </w:t>
      </w:r>
      <w:r>
        <w:lastRenderedPageBreak/>
        <w:t xml:space="preserve">onset to ensure emergency support contributes to long-term sustainable solutions. UNDP proposes providing recovery assistance in a way that builds local capacity to coordinate and respond, that strengthens resilience, and supports recovery, pushing the Government to lead a well-coordinated and </w:t>
      </w:r>
      <w:r w:rsidR="00AD3CF3">
        <w:t>well-resourced</w:t>
      </w:r>
      <w:r>
        <w:t xml:space="preserve"> response and recovery in the project areas enabling a shift to addressing long-term development needs. </w:t>
      </w:r>
    </w:p>
    <w:p w14:paraId="7A442ED8" w14:textId="77777777" w:rsidR="00AD3CF3" w:rsidRPr="00AD3CF3" w:rsidRDefault="00B63CC9" w:rsidP="002211AA">
      <w:pPr>
        <w:jc w:val="both"/>
        <w:rPr>
          <w:b/>
          <w:bCs/>
        </w:rPr>
      </w:pPr>
      <w:r w:rsidRPr="00AD3CF3">
        <w:rPr>
          <w:b/>
          <w:bCs/>
        </w:rPr>
        <w:t xml:space="preserve">4.2. Project Management </w:t>
      </w:r>
    </w:p>
    <w:p w14:paraId="6D68EB30" w14:textId="2C51F8B2" w:rsidR="00B63CC9" w:rsidRPr="00B63CC9" w:rsidRDefault="00B63CC9" w:rsidP="002211AA">
      <w:pPr>
        <w:jc w:val="both"/>
      </w:pPr>
      <w:r>
        <w:t xml:space="preserve">UNDP will use the already available dedicated project team for oversight and quality assurance to ensure timely delivery of results in accordance with the existing project document. Additional staff will be recruited to cover wide area of intervention. The project team will adhere to the monitoring and reporting requirements as per the agreement with donors to ensure full transparency and compliance with fiduciary responsibilities. The UNDP Country Office will provide oversight and quality assurance </w:t>
      </w:r>
      <w:r w:rsidR="00FD1E40">
        <w:t>and</w:t>
      </w:r>
      <w:r>
        <w:t xml:space="preserve"> ensure institutional level coordination with funding agencies, UN agencies and key government ministries such as Ministry of Agriculture and Health. The UNDP Country Office will also provide operational support services in relation to the Project that includes finance, procurement (contracting), administration, human resources, ICT and security risk management. UNDP Headquarters will provide corporate oversight and management support including finance, human resources, audit and investigations. Project implementation will also follow an inclusive and consultative process with key development partners through existing coordination platforms and new coordination mechanisms as necessary. This will help ensure close strategic harmonization and operational coordination across the interrelated interventions under various development partner programs under way or in the planning stages to contribute toward the broader resilience-based development solutions.</w:t>
      </w:r>
    </w:p>
    <w:p w14:paraId="7D4A18D0" w14:textId="77777777" w:rsidR="00605860" w:rsidRDefault="00605860" w:rsidP="00410AE6">
      <w:pPr>
        <w:rPr>
          <w:rFonts w:cstheme="minorHAnsi"/>
        </w:rPr>
      </w:pPr>
    </w:p>
    <w:p w14:paraId="6056DAC6" w14:textId="0F52F9E9" w:rsidR="00E96C0A" w:rsidRPr="006D7A71" w:rsidRDefault="00E96C0A" w:rsidP="00410AE6">
      <w:pPr>
        <w:rPr>
          <w:rFonts w:cstheme="minorHAnsi"/>
        </w:rPr>
        <w:sectPr w:rsidR="00E96C0A" w:rsidRPr="006D7A71" w:rsidSect="00717CB6">
          <w:headerReference w:type="default" r:id="rId11"/>
          <w:footerReference w:type="default" r:id="rId12"/>
          <w:pgSz w:w="12240" w:h="15840"/>
          <w:pgMar w:top="1260" w:right="1440" w:bottom="900" w:left="1440" w:header="720" w:footer="720" w:gutter="0"/>
          <w:cols w:space="720"/>
          <w:docGrid w:linePitch="360"/>
        </w:sectPr>
      </w:pPr>
    </w:p>
    <w:p w14:paraId="7F13B8AA" w14:textId="22A506A5" w:rsidR="00411576" w:rsidRPr="006D7A71" w:rsidRDefault="00411576" w:rsidP="00B63CC9">
      <w:pPr>
        <w:pStyle w:val="ListParagraph"/>
        <w:numPr>
          <w:ilvl w:val="0"/>
          <w:numId w:val="42"/>
        </w:numPr>
        <w:ind w:left="720"/>
        <w:rPr>
          <w:rFonts w:asciiTheme="minorHAnsi" w:eastAsia="Times New Roman" w:hAnsiTheme="minorHAnsi" w:cstheme="minorHAnsi"/>
          <w:b/>
          <w:bCs/>
        </w:rPr>
      </w:pPr>
      <w:r w:rsidRPr="006D7A71">
        <w:rPr>
          <w:rFonts w:asciiTheme="minorHAnsi" w:eastAsia="Times New Roman" w:hAnsiTheme="minorHAnsi" w:cstheme="minorHAnsi"/>
          <w:b/>
          <w:bCs/>
        </w:rPr>
        <w:lastRenderedPageBreak/>
        <w:t xml:space="preserve">Results Framework </w:t>
      </w:r>
    </w:p>
    <w:tbl>
      <w:tblPr>
        <w:tblW w:w="1512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1530"/>
        <w:gridCol w:w="5130"/>
        <w:gridCol w:w="1620"/>
        <w:gridCol w:w="1170"/>
        <w:gridCol w:w="990"/>
        <w:gridCol w:w="990"/>
        <w:gridCol w:w="990"/>
        <w:gridCol w:w="8"/>
        <w:gridCol w:w="1792"/>
      </w:tblGrid>
      <w:tr w:rsidR="00DE6F62" w:rsidRPr="006D7A71" w14:paraId="3FFD5B25" w14:textId="77777777" w:rsidTr="007E32FC">
        <w:trPr>
          <w:trHeight w:val="197"/>
          <w:tblHeader/>
        </w:trPr>
        <w:tc>
          <w:tcPr>
            <w:tcW w:w="2430" w:type="dxa"/>
            <w:gridSpan w:val="2"/>
            <w:vMerge w:val="restart"/>
            <w:shd w:val="clear" w:color="auto" w:fill="FFFF99"/>
          </w:tcPr>
          <w:p w14:paraId="54F52FCA" w14:textId="77777777" w:rsidR="00DE6F62" w:rsidRPr="006D7A71" w:rsidRDefault="00DE6F62" w:rsidP="00B07B45">
            <w:pPr>
              <w:spacing w:before="60" w:after="60" w:line="240" w:lineRule="auto"/>
              <w:jc w:val="center"/>
              <w:rPr>
                <w:rFonts w:eastAsia="Times New Roman" w:cstheme="minorHAnsi"/>
                <w:b/>
                <w:sz w:val="20"/>
                <w:szCs w:val="20"/>
              </w:rPr>
            </w:pPr>
            <w:r w:rsidRPr="006D7A71">
              <w:rPr>
                <w:rFonts w:eastAsia="Times New Roman" w:cstheme="minorHAnsi"/>
                <w:b/>
                <w:sz w:val="20"/>
                <w:szCs w:val="20"/>
              </w:rPr>
              <w:t>EXPECTED OUTPUTS</w:t>
            </w:r>
          </w:p>
        </w:tc>
        <w:tc>
          <w:tcPr>
            <w:tcW w:w="5130" w:type="dxa"/>
            <w:vMerge w:val="restart"/>
            <w:shd w:val="clear" w:color="auto" w:fill="FFFF99"/>
          </w:tcPr>
          <w:p w14:paraId="5D373B23" w14:textId="77777777" w:rsidR="00DE6F62" w:rsidRPr="006D7A71" w:rsidRDefault="00DE6F62" w:rsidP="00B07B45">
            <w:pPr>
              <w:spacing w:before="60" w:after="60" w:line="240" w:lineRule="auto"/>
              <w:jc w:val="center"/>
              <w:rPr>
                <w:rFonts w:eastAsia="Times New Roman" w:cstheme="minorHAnsi"/>
                <w:b/>
                <w:sz w:val="20"/>
                <w:szCs w:val="20"/>
              </w:rPr>
            </w:pPr>
            <w:r w:rsidRPr="006D7A71">
              <w:rPr>
                <w:rFonts w:eastAsia="Times New Roman" w:cstheme="minorHAnsi"/>
                <w:b/>
                <w:sz w:val="20"/>
                <w:szCs w:val="20"/>
              </w:rPr>
              <w:t>OUTPUT INDICATORS</w:t>
            </w:r>
            <w:r w:rsidRPr="006D7A71">
              <w:rPr>
                <w:rFonts w:eastAsia="Times New Roman" w:cstheme="minorHAnsi"/>
                <w:b/>
                <w:sz w:val="20"/>
                <w:szCs w:val="20"/>
                <w:vertAlign w:val="superscript"/>
              </w:rPr>
              <w:footnoteReference w:id="10"/>
            </w:r>
          </w:p>
        </w:tc>
        <w:tc>
          <w:tcPr>
            <w:tcW w:w="1620" w:type="dxa"/>
            <w:vMerge w:val="restart"/>
            <w:shd w:val="clear" w:color="auto" w:fill="FFFF99"/>
          </w:tcPr>
          <w:p w14:paraId="2AE496FE" w14:textId="77777777" w:rsidR="00DE6F62" w:rsidRPr="006D7A71" w:rsidRDefault="00DE6F62" w:rsidP="00B07B45">
            <w:pPr>
              <w:tabs>
                <w:tab w:val="center" w:pos="4153"/>
                <w:tab w:val="right" w:pos="8306"/>
              </w:tabs>
              <w:spacing w:before="60" w:after="60" w:line="240" w:lineRule="auto"/>
              <w:jc w:val="center"/>
              <w:rPr>
                <w:rFonts w:eastAsia="Times New Roman" w:cstheme="minorHAnsi"/>
                <w:b/>
                <w:sz w:val="20"/>
                <w:szCs w:val="20"/>
              </w:rPr>
            </w:pPr>
            <w:r w:rsidRPr="006D7A71">
              <w:rPr>
                <w:rFonts w:eastAsia="Times New Roman" w:cstheme="minorHAnsi"/>
                <w:b/>
                <w:sz w:val="20"/>
                <w:szCs w:val="20"/>
              </w:rPr>
              <w:t>BASELINE</w:t>
            </w:r>
          </w:p>
        </w:tc>
        <w:tc>
          <w:tcPr>
            <w:tcW w:w="4148" w:type="dxa"/>
            <w:gridSpan w:val="5"/>
            <w:shd w:val="clear" w:color="auto" w:fill="FFFF99"/>
          </w:tcPr>
          <w:p w14:paraId="1E81499E" w14:textId="62801FE8" w:rsidR="00DE6F62" w:rsidRPr="006D7A71" w:rsidRDefault="00DE6F62" w:rsidP="00B07B45">
            <w:pPr>
              <w:keepNext/>
              <w:spacing w:before="60" w:after="60" w:line="240" w:lineRule="auto"/>
              <w:jc w:val="center"/>
              <w:outlineLvl w:val="1"/>
              <w:rPr>
                <w:rFonts w:eastAsia="Times New Roman" w:cstheme="minorHAnsi"/>
                <w:b/>
                <w:bCs/>
                <w:sz w:val="20"/>
                <w:szCs w:val="20"/>
              </w:rPr>
            </w:pPr>
            <w:r w:rsidRPr="006D7A71">
              <w:rPr>
                <w:rFonts w:eastAsia="Times New Roman" w:cstheme="minorHAnsi"/>
                <w:b/>
                <w:bCs/>
                <w:sz w:val="20"/>
                <w:szCs w:val="20"/>
              </w:rPr>
              <w:t>Target</w:t>
            </w:r>
            <w:r w:rsidR="009C48A8">
              <w:rPr>
                <w:rStyle w:val="FootnoteReference"/>
                <w:rFonts w:eastAsia="Times New Roman" w:cstheme="minorHAnsi"/>
                <w:b/>
                <w:bCs/>
                <w:szCs w:val="20"/>
              </w:rPr>
              <w:footnoteReference w:id="11"/>
            </w:r>
          </w:p>
        </w:tc>
        <w:tc>
          <w:tcPr>
            <w:tcW w:w="1792" w:type="dxa"/>
            <w:shd w:val="clear" w:color="auto" w:fill="FFF2CC"/>
          </w:tcPr>
          <w:p w14:paraId="60F206D7" w14:textId="18F5BA6D" w:rsidR="00DE6F62" w:rsidRPr="006D7A71" w:rsidRDefault="00DE6F62" w:rsidP="00B07B45">
            <w:pPr>
              <w:spacing w:before="60" w:after="60" w:line="240" w:lineRule="auto"/>
              <w:jc w:val="center"/>
              <w:rPr>
                <w:rFonts w:eastAsia="Times New Roman" w:cstheme="minorHAnsi"/>
                <w:b/>
                <w:sz w:val="20"/>
                <w:szCs w:val="20"/>
              </w:rPr>
            </w:pPr>
            <w:r w:rsidRPr="006D7A71">
              <w:rPr>
                <w:rFonts w:eastAsia="Times New Roman" w:cstheme="minorHAnsi"/>
                <w:b/>
                <w:bCs/>
                <w:iCs/>
                <w:sz w:val="20"/>
                <w:szCs w:val="20"/>
              </w:rPr>
              <w:t>DATA COLLECTION METHODS &amp; RISKS</w:t>
            </w:r>
          </w:p>
        </w:tc>
      </w:tr>
      <w:tr w:rsidR="00DE6F62" w:rsidRPr="006D7A71" w14:paraId="6F20043B" w14:textId="77777777" w:rsidTr="007E32FC">
        <w:trPr>
          <w:trHeight w:val="188"/>
          <w:tblHeader/>
        </w:trPr>
        <w:tc>
          <w:tcPr>
            <w:tcW w:w="2430" w:type="dxa"/>
            <w:gridSpan w:val="2"/>
            <w:vMerge/>
            <w:shd w:val="clear" w:color="auto" w:fill="FFFF99"/>
          </w:tcPr>
          <w:p w14:paraId="759E69A3" w14:textId="77777777" w:rsidR="00DE6F62" w:rsidRPr="006D7A71" w:rsidRDefault="00DE6F62" w:rsidP="00B07B45">
            <w:pPr>
              <w:spacing w:before="60" w:after="60" w:line="240" w:lineRule="auto"/>
              <w:jc w:val="center"/>
              <w:rPr>
                <w:rFonts w:eastAsia="Times New Roman" w:cstheme="minorHAnsi"/>
                <w:b/>
                <w:sz w:val="20"/>
                <w:szCs w:val="20"/>
              </w:rPr>
            </w:pPr>
          </w:p>
        </w:tc>
        <w:tc>
          <w:tcPr>
            <w:tcW w:w="5130" w:type="dxa"/>
            <w:vMerge/>
            <w:shd w:val="clear" w:color="auto" w:fill="FFFF99"/>
          </w:tcPr>
          <w:p w14:paraId="59479231" w14:textId="77777777" w:rsidR="00DE6F62" w:rsidRPr="006D7A71" w:rsidRDefault="00DE6F62" w:rsidP="00B07B45">
            <w:pPr>
              <w:spacing w:before="60" w:after="60" w:line="240" w:lineRule="auto"/>
              <w:jc w:val="center"/>
              <w:rPr>
                <w:rFonts w:eastAsia="Times New Roman" w:cstheme="minorHAnsi"/>
                <w:b/>
                <w:sz w:val="20"/>
                <w:szCs w:val="20"/>
              </w:rPr>
            </w:pPr>
          </w:p>
        </w:tc>
        <w:tc>
          <w:tcPr>
            <w:tcW w:w="1620" w:type="dxa"/>
            <w:vMerge/>
            <w:tcBorders>
              <w:bottom w:val="single" w:sz="4" w:space="0" w:color="auto"/>
            </w:tcBorders>
            <w:shd w:val="clear" w:color="auto" w:fill="FFFF99"/>
          </w:tcPr>
          <w:p w14:paraId="29C044EF" w14:textId="77777777" w:rsidR="00DE6F62" w:rsidRPr="006D7A71" w:rsidRDefault="00DE6F62" w:rsidP="00B07B45">
            <w:pPr>
              <w:tabs>
                <w:tab w:val="center" w:pos="4153"/>
                <w:tab w:val="right" w:pos="8306"/>
              </w:tabs>
              <w:spacing w:before="60" w:after="60" w:line="240" w:lineRule="auto"/>
              <w:jc w:val="both"/>
              <w:rPr>
                <w:rFonts w:eastAsia="Times New Roman" w:cstheme="minorHAnsi"/>
                <w:b/>
                <w:sz w:val="20"/>
                <w:szCs w:val="20"/>
              </w:rPr>
            </w:pPr>
          </w:p>
        </w:tc>
        <w:tc>
          <w:tcPr>
            <w:tcW w:w="1170" w:type="dxa"/>
            <w:tcBorders>
              <w:bottom w:val="single" w:sz="4" w:space="0" w:color="auto"/>
            </w:tcBorders>
            <w:shd w:val="clear" w:color="auto" w:fill="FFFF99"/>
          </w:tcPr>
          <w:p w14:paraId="62B3A2F6" w14:textId="78B70539" w:rsidR="00DE6F62" w:rsidRPr="006D7A71" w:rsidRDefault="00DE6F62" w:rsidP="00B07B45">
            <w:pPr>
              <w:spacing w:before="60" w:after="60" w:line="240" w:lineRule="auto"/>
              <w:jc w:val="center"/>
              <w:rPr>
                <w:rFonts w:eastAsia="Times New Roman" w:cstheme="minorHAnsi"/>
                <w:b/>
                <w:sz w:val="20"/>
                <w:szCs w:val="20"/>
              </w:rPr>
            </w:pPr>
            <w:r>
              <w:rPr>
                <w:rFonts w:eastAsia="Times New Roman" w:cstheme="minorHAnsi"/>
                <w:b/>
                <w:sz w:val="20"/>
                <w:szCs w:val="20"/>
              </w:rPr>
              <w:t>2022</w:t>
            </w:r>
          </w:p>
        </w:tc>
        <w:tc>
          <w:tcPr>
            <w:tcW w:w="990" w:type="dxa"/>
            <w:tcBorders>
              <w:bottom w:val="single" w:sz="4" w:space="0" w:color="auto"/>
            </w:tcBorders>
            <w:shd w:val="clear" w:color="auto" w:fill="FFFF99"/>
          </w:tcPr>
          <w:p w14:paraId="50214437" w14:textId="5EE93919" w:rsidR="00DE6F62" w:rsidRPr="006D7A71" w:rsidDel="00BD7C58" w:rsidRDefault="00DE6F62" w:rsidP="00B07B45">
            <w:pPr>
              <w:spacing w:before="60" w:after="60" w:line="240" w:lineRule="auto"/>
              <w:jc w:val="center"/>
              <w:rPr>
                <w:rFonts w:eastAsia="Times New Roman" w:cstheme="minorHAnsi"/>
                <w:b/>
                <w:sz w:val="20"/>
                <w:szCs w:val="20"/>
              </w:rPr>
            </w:pPr>
            <w:r>
              <w:rPr>
                <w:rFonts w:eastAsia="Times New Roman" w:cstheme="minorHAnsi"/>
                <w:b/>
                <w:sz w:val="20"/>
                <w:szCs w:val="20"/>
              </w:rPr>
              <w:t>2023</w:t>
            </w:r>
          </w:p>
        </w:tc>
        <w:tc>
          <w:tcPr>
            <w:tcW w:w="990" w:type="dxa"/>
            <w:tcBorders>
              <w:bottom w:val="single" w:sz="4" w:space="0" w:color="auto"/>
            </w:tcBorders>
            <w:shd w:val="clear" w:color="auto" w:fill="FFFF99"/>
          </w:tcPr>
          <w:p w14:paraId="2742BF15" w14:textId="2A13C3F4" w:rsidR="00DE6F62" w:rsidRPr="006D7A71" w:rsidDel="00BD7C58" w:rsidRDefault="00DE6F62" w:rsidP="00B07B45">
            <w:pPr>
              <w:spacing w:before="60" w:after="60" w:line="240" w:lineRule="auto"/>
              <w:jc w:val="center"/>
              <w:rPr>
                <w:rFonts w:eastAsia="Times New Roman" w:cstheme="minorHAnsi"/>
                <w:b/>
                <w:sz w:val="20"/>
                <w:szCs w:val="20"/>
              </w:rPr>
            </w:pPr>
            <w:r>
              <w:rPr>
                <w:rFonts w:eastAsia="Times New Roman" w:cstheme="minorHAnsi"/>
                <w:b/>
                <w:sz w:val="20"/>
                <w:szCs w:val="20"/>
              </w:rPr>
              <w:t>2024</w:t>
            </w:r>
          </w:p>
        </w:tc>
        <w:tc>
          <w:tcPr>
            <w:tcW w:w="990" w:type="dxa"/>
            <w:tcBorders>
              <w:bottom w:val="single" w:sz="4" w:space="0" w:color="auto"/>
            </w:tcBorders>
            <w:shd w:val="clear" w:color="auto" w:fill="FFFF99"/>
          </w:tcPr>
          <w:p w14:paraId="46A95EF2" w14:textId="3E33A6D9" w:rsidR="00DE6F62" w:rsidRPr="006D7A71" w:rsidDel="00BD7C58" w:rsidRDefault="00DE6F62" w:rsidP="00B07B45">
            <w:pPr>
              <w:keepNext/>
              <w:spacing w:before="60" w:after="60" w:line="240" w:lineRule="auto"/>
              <w:jc w:val="center"/>
              <w:outlineLvl w:val="1"/>
              <w:rPr>
                <w:rFonts w:eastAsia="Times New Roman" w:cstheme="minorHAnsi"/>
                <w:b/>
                <w:bCs/>
                <w:sz w:val="20"/>
                <w:szCs w:val="20"/>
              </w:rPr>
            </w:pPr>
            <w:r>
              <w:rPr>
                <w:rFonts w:eastAsia="Times New Roman" w:cstheme="minorHAnsi"/>
                <w:b/>
                <w:bCs/>
                <w:sz w:val="20"/>
                <w:szCs w:val="20"/>
              </w:rPr>
              <w:t>2025</w:t>
            </w:r>
          </w:p>
        </w:tc>
        <w:tc>
          <w:tcPr>
            <w:tcW w:w="1800" w:type="dxa"/>
            <w:gridSpan w:val="2"/>
            <w:tcBorders>
              <w:bottom w:val="single" w:sz="4" w:space="0" w:color="auto"/>
            </w:tcBorders>
            <w:shd w:val="clear" w:color="auto" w:fill="FFFF99"/>
          </w:tcPr>
          <w:p w14:paraId="6AAC4D57" w14:textId="77777777" w:rsidR="00DE6F62" w:rsidRPr="006D7A71" w:rsidRDefault="00DE6F62" w:rsidP="00B07B45">
            <w:pPr>
              <w:keepNext/>
              <w:spacing w:before="60" w:after="60" w:line="240" w:lineRule="auto"/>
              <w:jc w:val="both"/>
              <w:outlineLvl w:val="1"/>
              <w:rPr>
                <w:rFonts w:eastAsia="Times New Roman" w:cstheme="minorHAnsi"/>
                <w:b/>
                <w:bCs/>
                <w:sz w:val="20"/>
                <w:szCs w:val="20"/>
              </w:rPr>
            </w:pPr>
          </w:p>
        </w:tc>
      </w:tr>
      <w:tr w:rsidR="00DE6F62" w:rsidRPr="006D7A71" w14:paraId="502E4898" w14:textId="77777777" w:rsidTr="007E32FC">
        <w:tc>
          <w:tcPr>
            <w:tcW w:w="900" w:type="dxa"/>
            <w:shd w:val="clear" w:color="auto" w:fill="FFFFFF"/>
          </w:tcPr>
          <w:p w14:paraId="1AFC5545" w14:textId="77777777" w:rsidR="00DE6F62" w:rsidRPr="006D7A71" w:rsidRDefault="00DE6F62" w:rsidP="00B07B45">
            <w:pPr>
              <w:spacing w:before="60" w:after="60" w:line="240" w:lineRule="auto"/>
              <w:rPr>
                <w:rFonts w:eastAsia="Times New Roman" w:cstheme="minorHAnsi"/>
                <w:b/>
                <w:sz w:val="20"/>
                <w:szCs w:val="20"/>
              </w:rPr>
            </w:pPr>
          </w:p>
        </w:tc>
        <w:tc>
          <w:tcPr>
            <w:tcW w:w="14220" w:type="dxa"/>
            <w:gridSpan w:val="9"/>
            <w:shd w:val="clear" w:color="auto" w:fill="FFFFFF"/>
          </w:tcPr>
          <w:p w14:paraId="3A4F2E6A" w14:textId="1454F9B5" w:rsidR="00DE6F62" w:rsidRPr="006D7A71" w:rsidRDefault="00DE6F62" w:rsidP="00B07B45">
            <w:pPr>
              <w:spacing w:before="60" w:after="60" w:line="240" w:lineRule="auto"/>
              <w:rPr>
                <w:rFonts w:eastAsia="Times New Roman" w:cstheme="minorHAnsi"/>
                <w:b/>
                <w:sz w:val="20"/>
                <w:szCs w:val="20"/>
              </w:rPr>
            </w:pPr>
            <w:r w:rsidRPr="006D7A71">
              <w:rPr>
                <w:rFonts w:eastAsia="Times New Roman" w:cstheme="minorHAnsi"/>
                <w:b/>
                <w:sz w:val="20"/>
                <w:szCs w:val="20"/>
              </w:rPr>
              <w:t>Intended Outcomes as stated in the UNDAF/Country [or Global/Regional] Programme Results and Resource Framework:</w:t>
            </w:r>
          </w:p>
          <w:p w14:paraId="0AB47067" w14:textId="77777777" w:rsidR="00DE6F62" w:rsidRPr="006D7A71" w:rsidRDefault="00DE6F62" w:rsidP="00C75B02">
            <w:pPr>
              <w:numPr>
                <w:ilvl w:val="0"/>
                <w:numId w:val="8"/>
              </w:numPr>
              <w:spacing w:after="0" w:line="240" w:lineRule="auto"/>
              <w:contextualSpacing/>
              <w:rPr>
                <w:rFonts w:eastAsia="Times New Roman" w:cstheme="minorHAnsi"/>
                <w:iCs/>
                <w:sz w:val="20"/>
                <w:szCs w:val="20"/>
              </w:rPr>
            </w:pPr>
            <w:r w:rsidRPr="006D7A71">
              <w:rPr>
                <w:rFonts w:eastAsia="Times New Roman" w:cstheme="minorHAnsi"/>
                <w:iCs/>
                <w:sz w:val="20"/>
                <w:szCs w:val="20"/>
              </w:rPr>
              <w:t>By 2025, all people in Ethiopia live in a cohesive, just, inclusive, and democratic society.</w:t>
            </w:r>
          </w:p>
          <w:p w14:paraId="41BF7727" w14:textId="77777777" w:rsidR="00DE6F62" w:rsidRPr="006D7A71" w:rsidRDefault="00DE6F62" w:rsidP="00C75B02">
            <w:pPr>
              <w:numPr>
                <w:ilvl w:val="0"/>
                <w:numId w:val="8"/>
              </w:numPr>
              <w:spacing w:after="0" w:line="240" w:lineRule="auto"/>
              <w:contextualSpacing/>
              <w:rPr>
                <w:rFonts w:eastAsia="Times New Roman" w:cstheme="minorHAnsi"/>
                <w:b/>
                <w:bCs/>
                <w:iCs/>
                <w:sz w:val="20"/>
                <w:szCs w:val="20"/>
              </w:rPr>
            </w:pPr>
            <w:r w:rsidRPr="006D7A71">
              <w:rPr>
                <w:rFonts w:eastAsia="Times New Roman" w:cstheme="minorHAnsi"/>
                <w:iCs/>
                <w:sz w:val="20"/>
                <w:szCs w:val="20"/>
              </w:rPr>
              <w:t>By 2025, all people in Ethiopia benefit from an inclusive, resilient, and sustainable economy.</w:t>
            </w:r>
          </w:p>
          <w:p w14:paraId="4748D55E" w14:textId="34997747" w:rsidR="00DE6F62" w:rsidRPr="006D7A71" w:rsidRDefault="00DE6F62" w:rsidP="00C75B02">
            <w:pPr>
              <w:numPr>
                <w:ilvl w:val="0"/>
                <w:numId w:val="8"/>
              </w:numPr>
              <w:spacing w:after="0" w:line="240" w:lineRule="auto"/>
              <w:contextualSpacing/>
              <w:rPr>
                <w:rFonts w:eastAsia="Times New Roman" w:cstheme="minorHAnsi"/>
                <w:b/>
                <w:bCs/>
                <w:iCs/>
                <w:sz w:val="20"/>
                <w:szCs w:val="20"/>
              </w:rPr>
            </w:pPr>
            <w:r w:rsidRPr="006D7A71">
              <w:rPr>
                <w:rFonts w:eastAsia="Calibri" w:cstheme="minorHAnsi"/>
                <w:sz w:val="20"/>
                <w:szCs w:val="20"/>
              </w:rPr>
              <w:t>By 2025, all people in Ethiopia live in a society resilient to environmental risks and adapted to climate change.</w:t>
            </w:r>
          </w:p>
        </w:tc>
      </w:tr>
      <w:tr w:rsidR="00DE6F62" w:rsidRPr="006D7A71" w14:paraId="287BFEEC" w14:textId="77777777" w:rsidTr="007E32FC">
        <w:tc>
          <w:tcPr>
            <w:tcW w:w="900" w:type="dxa"/>
            <w:shd w:val="clear" w:color="auto" w:fill="FFFFFF"/>
          </w:tcPr>
          <w:p w14:paraId="578D6612" w14:textId="77777777" w:rsidR="00DE6F62" w:rsidRPr="006D7A71" w:rsidRDefault="00DE6F62" w:rsidP="00B07B45">
            <w:pPr>
              <w:spacing w:before="60" w:after="60" w:line="240" w:lineRule="auto"/>
              <w:jc w:val="both"/>
              <w:rPr>
                <w:rFonts w:eastAsia="Times New Roman" w:cstheme="minorHAnsi"/>
                <w:b/>
                <w:sz w:val="20"/>
                <w:szCs w:val="20"/>
              </w:rPr>
            </w:pPr>
          </w:p>
        </w:tc>
        <w:tc>
          <w:tcPr>
            <w:tcW w:w="14220" w:type="dxa"/>
            <w:gridSpan w:val="9"/>
            <w:shd w:val="clear" w:color="auto" w:fill="FFFFFF"/>
          </w:tcPr>
          <w:p w14:paraId="1AA3DA12" w14:textId="0008400A" w:rsidR="00DE6F62" w:rsidRPr="006D7A71" w:rsidRDefault="00DE6F62" w:rsidP="00B07B45">
            <w:pPr>
              <w:spacing w:before="60" w:after="60" w:line="240" w:lineRule="auto"/>
              <w:jc w:val="both"/>
              <w:rPr>
                <w:rFonts w:eastAsia="Times New Roman" w:cstheme="minorHAnsi"/>
                <w:b/>
                <w:sz w:val="20"/>
                <w:szCs w:val="20"/>
              </w:rPr>
            </w:pPr>
            <w:r w:rsidRPr="006D7A71">
              <w:rPr>
                <w:rFonts w:eastAsia="Times New Roman" w:cstheme="minorHAnsi"/>
                <w:b/>
                <w:sz w:val="20"/>
                <w:szCs w:val="20"/>
              </w:rPr>
              <w:t>Outcome indicators as stated in the Country Programme [or Global/Regional] Results and Resources Framework, including baseline and targets:</w:t>
            </w:r>
          </w:p>
          <w:p w14:paraId="1AF198C4" w14:textId="77777777" w:rsidR="00DE6F62" w:rsidRPr="006D7A71" w:rsidRDefault="00DE6F62" w:rsidP="00C75B02">
            <w:pPr>
              <w:numPr>
                <w:ilvl w:val="0"/>
                <w:numId w:val="9"/>
              </w:numPr>
              <w:spacing w:before="60" w:after="60" w:line="240" w:lineRule="auto"/>
              <w:contextualSpacing/>
              <w:rPr>
                <w:rFonts w:eastAsia="Times New Roman" w:cstheme="minorHAnsi"/>
                <w:sz w:val="20"/>
                <w:szCs w:val="20"/>
              </w:rPr>
            </w:pPr>
            <w:r w:rsidRPr="006D7A71">
              <w:rPr>
                <w:rFonts w:eastAsia="Times New Roman" w:cstheme="minorHAnsi"/>
                <w:sz w:val="20"/>
                <w:szCs w:val="20"/>
              </w:rPr>
              <w:t>Conflict related deaths disaggregated by sex Baseline TBD, Target TBD</w:t>
            </w:r>
          </w:p>
          <w:p w14:paraId="16A57DD9" w14:textId="77777777" w:rsidR="00DE6F62" w:rsidRPr="006D7A71" w:rsidRDefault="00DE6F62" w:rsidP="00C75B02">
            <w:pPr>
              <w:numPr>
                <w:ilvl w:val="0"/>
                <w:numId w:val="9"/>
              </w:numPr>
              <w:spacing w:after="0" w:line="237" w:lineRule="auto"/>
              <w:ind w:right="62"/>
              <w:contextualSpacing/>
              <w:rPr>
                <w:rFonts w:eastAsia="Times New Roman" w:cstheme="minorHAnsi"/>
                <w:sz w:val="20"/>
                <w:szCs w:val="20"/>
              </w:rPr>
            </w:pPr>
            <w:r w:rsidRPr="006D7A71">
              <w:rPr>
                <w:rFonts w:eastAsia="Times New Roman" w:cstheme="minorHAnsi"/>
                <w:sz w:val="20"/>
                <w:szCs w:val="20"/>
              </w:rPr>
              <w:t>Unemployment rate, by sex</w:t>
            </w:r>
            <w:r w:rsidRPr="006D7A71">
              <w:rPr>
                <w:rFonts w:eastAsia="Times New Roman" w:cstheme="minorHAnsi"/>
                <w:position w:val="6"/>
                <w:sz w:val="20"/>
                <w:szCs w:val="20"/>
              </w:rPr>
              <w:t xml:space="preserve">26 </w:t>
            </w:r>
            <w:r w:rsidRPr="006D7A71">
              <w:rPr>
                <w:rFonts w:eastAsia="Times New Roman" w:cstheme="minorHAnsi"/>
                <w:b/>
                <w:sz w:val="20"/>
                <w:szCs w:val="20"/>
              </w:rPr>
              <w:t>(Goal 8.5.2)</w:t>
            </w:r>
            <w:r w:rsidRPr="006D7A71">
              <w:rPr>
                <w:rFonts w:eastAsia="Times New Roman" w:cstheme="minorHAnsi"/>
                <w:sz w:val="20"/>
                <w:szCs w:val="20"/>
              </w:rPr>
              <w:t xml:space="preserve"> Baseline (2018): 19.1% (urban), 27% (Female), Target: 10% (Urban) 10% (Female)</w:t>
            </w:r>
          </w:p>
          <w:p w14:paraId="417E61D5" w14:textId="184D2407" w:rsidR="00DE6F62" w:rsidRPr="006D7A71" w:rsidRDefault="00DE6F62" w:rsidP="00C75B02">
            <w:pPr>
              <w:numPr>
                <w:ilvl w:val="0"/>
                <w:numId w:val="9"/>
              </w:numPr>
              <w:spacing w:after="0" w:line="237" w:lineRule="auto"/>
              <w:ind w:right="62"/>
              <w:contextualSpacing/>
              <w:rPr>
                <w:rFonts w:eastAsia="Times New Roman" w:cstheme="minorHAnsi"/>
                <w:sz w:val="20"/>
                <w:szCs w:val="20"/>
              </w:rPr>
            </w:pPr>
            <w:r w:rsidRPr="006D7A71">
              <w:rPr>
                <w:rFonts w:eastAsia="Times New Roman" w:cstheme="minorHAnsi"/>
                <w:sz w:val="20"/>
                <w:szCs w:val="20"/>
              </w:rPr>
              <w:t>Number of sectors that have communicated the establishment or operationalization of an integrated policy/strategy/plan which increases their ability to adapt and mitigate to adverse impacts of climate change, and foster carbon neutral, climate resilient and becoming middle income country by 2025. (SP 2.7)</w:t>
            </w:r>
            <w:r w:rsidRPr="006D7A71">
              <w:rPr>
                <w:rFonts w:eastAsia="Calibri" w:cstheme="minorHAnsi"/>
                <w:sz w:val="20"/>
                <w:szCs w:val="20"/>
              </w:rPr>
              <w:t xml:space="preserve"> </w:t>
            </w:r>
            <w:r w:rsidRPr="006D7A71">
              <w:rPr>
                <w:rFonts w:eastAsia="Times New Roman" w:cstheme="minorHAnsi"/>
                <w:sz w:val="20"/>
                <w:szCs w:val="20"/>
              </w:rPr>
              <w:t>Baseline (2019):12 Target: 20</w:t>
            </w:r>
          </w:p>
        </w:tc>
      </w:tr>
      <w:tr w:rsidR="00DE6F62" w:rsidRPr="006D7A71" w14:paraId="0143B8EC" w14:textId="77777777" w:rsidTr="007E32FC">
        <w:tc>
          <w:tcPr>
            <w:tcW w:w="900" w:type="dxa"/>
            <w:shd w:val="clear" w:color="auto" w:fill="FFFFFF"/>
          </w:tcPr>
          <w:p w14:paraId="7A5C7273" w14:textId="77777777" w:rsidR="00DE6F62" w:rsidRPr="006D7A71" w:rsidRDefault="00DE6F62" w:rsidP="00B07B45">
            <w:pPr>
              <w:spacing w:before="60" w:after="60" w:line="240" w:lineRule="auto"/>
              <w:rPr>
                <w:rFonts w:eastAsia="Times New Roman" w:cstheme="minorHAnsi"/>
                <w:b/>
                <w:sz w:val="20"/>
                <w:szCs w:val="20"/>
              </w:rPr>
            </w:pPr>
          </w:p>
        </w:tc>
        <w:tc>
          <w:tcPr>
            <w:tcW w:w="14220" w:type="dxa"/>
            <w:gridSpan w:val="9"/>
            <w:shd w:val="clear" w:color="auto" w:fill="FFFFFF"/>
          </w:tcPr>
          <w:p w14:paraId="37EF75B5" w14:textId="021F0055" w:rsidR="00DE6F62" w:rsidRPr="006D7A71" w:rsidRDefault="00DE6F62" w:rsidP="00B07B45">
            <w:pPr>
              <w:spacing w:before="60" w:after="60" w:line="240" w:lineRule="auto"/>
              <w:rPr>
                <w:rFonts w:eastAsia="Times New Roman" w:cstheme="minorHAnsi"/>
                <w:b/>
                <w:sz w:val="20"/>
                <w:szCs w:val="20"/>
              </w:rPr>
            </w:pPr>
            <w:r w:rsidRPr="006D7A71">
              <w:rPr>
                <w:rFonts w:eastAsia="Times New Roman" w:cstheme="minorHAnsi"/>
                <w:b/>
                <w:sz w:val="20"/>
                <w:szCs w:val="20"/>
              </w:rPr>
              <w:t>Applicable Output(s) from the UNDP Strategic Plan:</w:t>
            </w:r>
          </w:p>
          <w:p w14:paraId="78836FA6" w14:textId="77777777" w:rsidR="00DE6F62" w:rsidRPr="006D7A71" w:rsidRDefault="00DE6F62" w:rsidP="00B07B45">
            <w:pPr>
              <w:spacing w:after="0" w:line="240" w:lineRule="auto"/>
              <w:rPr>
                <w:rFonts w:eastAsia="Times New Roman" w:cstheme="minorHAnsi"/>
                <w:iCs/>
                <w:sz w:val="20"/>
                <w:szCs w:val="20"/>
              </w:rPr>
            </w:pPr>
            <w:r w:rsidRPr="006D7A71">
              <w:rPr>
                <w:rFonts w:eastAsia="Times New Roman" w:cstheme="minorHAnsi"/>
                <w:iCs/>
                <w:sz w:val="20"/>
                <w:szCs w:val="20"/>
              </w:rPr>
              <w:t>2.2 Civic space and access to justice expanded, racism and discrimination addressed, and rule of law, human rights and equity strengthened</w:t>
            </w:r>
          </w:p>
          <w:p w14:paraId="655F3DC5" w14:textId="77777777" w:rsidR="00DE6F62" w:rsidRPr="006D7A71" w:rsidRDefault="00DE6F62" w:rsidP="00B07B45">
            <w:pPr>
              <w:spacing w:after="0" w:line="240" w:lineRule="auto"/>
              <w:rPr>
                <w:rFonts w:eastAsia="Times New Roman" w:cstheme="minorHAnsi"/>
                <w:iCs/>
                <w:sz w:val="20"/>
                <w:szCs w:val="20"/>
              </w:rPr>
            </w:pPr>
            <w:r w:rsidRPr="006D7A71">
              <w:rPr>
                <w:rFonts w:eastAsia="Times New Roman" w:cstheme="minorHAnsi"/>
                <w:iCs/>
                <w:sz w:val="20"/>
                <w:szCs w:val="20"/>
              </w:rPr>
              <w:t>2.3 Responsive governance systems and local governance strengthened for socio economic opportunity, inclusive basic service delivery, community security, and peacebuilding</w:t>
            </w:r>
          </w:p>
          <w:p w14:paraId="11D1A22F" w14:textId="77777777" w:rsidR="00DE6F62" w:rsidRPr="006D7A71" w:rsidRDefault="00DE6F62" w:rsidP="00B07B45">
            <w:pPr>
              <w:spacing w:after="0" w:line="240" w:lineRule="auto"/>
              <w:rPr>
                <w:rFonts w:eastAsia="Times New Roman" w:cstheme="minorHAnsi"/>
                <w:iCs/>
                <w:sz w:val="20"/>
                <w:szCs w:val="20"/>
              </w:rPr>
            </w:pPr>
            <w:r w:rsidRPr="006D7A71">
              <w:rPr>
                <w:rFonts w:eastAsia="Times New Roman" w:cstheme="minorHAnsi"/>
                <w:iCs/>
                <w:sz w:val="20"/>
                <w:szCs w:val="20"/>
              </w:rPr>
              <w:t>3.2 Capacities for conflict prevention and peacebuilding strengthened at regional, national, and sub-national levels and across borders</w:t>
            </w:r>
          </w:p>
          <w:p w14:paraId="3247A2F7" w14:textId="723A80ED" w:rsidR="00DE6F62" w:rsidRPr="006D7A71" w:rsidRDefault="00DE6F62" w:rsidP="00FE5F48">
            <w:pPr>
              <w:spacing w:after="0" w:line="240" w:lineRule="auto"/>
              <w:rPr>
                <w:rFonts w:eastAsia="Times New Roman" w:cstheme="minorHAnsi"/>
                <w:b/>
                <w:bCs/>
                <w:iCs/>
                <w:sz w:val="20"/>
                <w:szCs w:val="20"/>
              </w:rPr>
            </w:pPr>
            <w:r w:rsidRPr="006D7A71">
              <w:rPr>
                <w:rFonts w:eastAsia="Times New Roman" w:cstheme="minorHAnsi"/>
                <w:iCs/>
                <w:sz w:val="20"/>
                <w:szCs w:val="20"/>
              </w:rPr>
              <w:t>1.3 Access to basic services7 and financial and non-financial assets and services improved to support productive capacities for sustainable livelihoods and jobs to achieve prosperity</w:t>
            </w:r>
          </w:p>
        </w:tc>
      </w:tr>
      <w:tr w:rsidR="00DE6F62" w:rsidRPr="006D7A71" w14:paraId="4BC14BA5" w14:textId="77777777" w:rsidTr="007E32FC">
        <w:tc>
          <w:tcPr>
            <w:tcW w:w="900" w:type="dxa"/>
            <w:shd w:val="clear" w:color="auto" w:fill="FFFFFF"/>
          </w:tcPr>
          <w:p w14:paraId="5E2F9AA5" w14:textId="77777777" w:rsidR="00DE6F62" w:rsidRPr="006D7A71" w:rsidRDefault="00DE6F62" w:rsidP="00B07B45">
            <w:pPr>
              <w:spacing w:after="0" w:line="276" w:lineRule="auto"/>
              <w:rPr>
                <w:rFonts w:eastAsia="Calibri" w:cstheme="minorHAnsi"/>
                <w:b/>
                <w:bCs/>
                <w:sz w:val="20"/>
                <w:szCs w:val="20"/>
              </w:rPr>
            </w:pPr>
          </w:p>
        </w:tc>
        <w:tc>
          <w:tcPr>
            <w:tcW w:w="14220" w:type="dxa"/>
            <w:gridSpan w:val="9"/>
            <w:shd w:val="clear" w:color="auto" w:fill="FFFFFF"/>
          </w:tcPr>
          <w:p w14:paraId="1E19EB63" w14:textId="3091A339" w:rsidR="00DE6F62" w:rsidRPr="006D7A71" w:rsidRDefault="00DE6F62" w:rsidP="00B07B45">
            <w:pPr>
              <w:spacing w:after="0" w:line="276" w:lineRule="auto"/>
              <w:rPr>
                <w:rFonts w:eastAsia="Calibri" w:cstheme="minorHAnsi"/>
                <w:b/>
                <w:bCs/>
                <w:sz w:val="20"/>
                <w:szCs w:val="20"/>
              </w:rPr>
            </w:pPr>
            <w:r w:rsidRPr="006D7A71">
              <w:rPr>
                <w:rFonts w:eastAsia="Calibri" w:cstheme="minorHAnsi"/>
                <w:b/>
                <w:bCs/>
                <w:sz w:val="20"/>
                <w:szCs w:val="20"/>
              </w:rPr>
              <w:t>Expected CPD Outputs:</w:t>
            </w:r>
          </w:p>
          <w:p w14:paraId="6367EA8A" w14:textId="77777777" w:rsidR="00DE6F62" w:rsidRPr="006D7A71" w:rsidRDefault="00DE6F62" w:rsidP="00C75B02">
            <w:pPr>
              <w:numPr>
                <w:ilvl w:val="0"/>
                <w:numId w:val="31"/>
              </w:numPr>
              <w:spacing w:after="0" w:line="276" w:lineRule="auto"/>
              <w:contextualSpacing/>
              <w:jc w:val="both"/>
              <w:rPr>
                <w:rFonts w:eastAsia="Calibri" w:cstheme="minorHAnsi"/>
                <w:b/>
                <w:bCs/>
                <w:sz w:val="20"/>
                <w:szCs w:val="20"/>
              </w:rPr>
            </w:pPr>
            <w:r w:rsidRPr="006D7A71">
              <w:rPr>
                <w:rFonts w:eastAsia="Calibri" w:cstheme="minorHAnsi"/>
                <w:sz w:val="20"/>
                <w:szCs w:val="20"/>
              </w:rPr>
              <w:t>Federal, Regional, and subregional capacities strengthened for reintegration, reconciliation, prevention, and peaceful management of conflicts.</w:t>
            </w:r>
          </w:p>
          <w:p w14:paraId="085186FC" w14:textId="77777777" w:rsidR="00DE6F62" w:rsidRPr="006D7A71" w:rsidRDefault="00DE6F62" w:rsidP="00C75B02">
            <w:pPr>
              <w:numPr>
                <w:ilvl w:val="0"/>
                <w:numId w:val="31"/>
              </w:numPr>
              <w:spacing w:after="0" w:line="276" w:lineRule="auto"/>
              <w:contextualSpacing/>
              <w:jc w:val="both"/>
              <w:rPr>
                <w:rFonts w:eastAsia="Calibri" w:cstheme="minorHAnsi"/>
                <w:b/>
                <w:bCs/>
                <w:sz w:val="20"/>
                <w:szCs w:val="20"/>
              </w:rPr>
            </w:pPr>
            <w:r w:rsidRPr="006D7A71">
              <w:rPr>
                <w:rFonts w:eastAsia="Calibri" w:cstheme="minorHAnsi"/>
                <w:sz w:val="20"/>
                <w:szCs w:val="20"/>
              </w:rPr>
              <w:t>Marginalized groups, particularly the poor, women, persons with disabilities and displaced are empowered to access entrepreneurship services and financial and non-financial assets and services to build productive capacities and benefit from sustainable livelihoods and jobs.</w:t>
            </w:r>
            <w:r w:rsidRPr="006D7A71">
              <w:rPr>
                <w:rFonts w:eastAsia="Calibri" w:cstheme="minorHAnsi"/>
                <w:sz w:val="20"/>
                <w:szCs w:val="20"/>
              </w:rPr>
              <w:tab/>
            </w:r>
          </w:p>
          <w:p w14:paraId="249D909B" w14:textId="06A0B41C" w:rsidR="00DE6F62" w:rsidRPr="006D7A71" w:rsidRDefault="00DE6F62" w:rsidP="00C75B02">
            <w:pPr>
              <w:numPr>
                <w:ilvl w:val="0"/>
                <w:numId w:val="31"/>
              </w:numPr>
              <w:spacing w:after="0" w:line="276" w:lineRule="auto"/>
              <w:contextualSpacing/>
              <w:jc w:val="both"/>
              <w:rPr>
                <w:rFonts w:eastAsia="Calibri" w:cstheme="minorHAnsi"/>
                <w:b/>
                <w:bCs/>
                <w:sz w:val="20"/>
                <w:szCs w:val="20"/>
              </w:rPr>
            </w:pPr>
            <w:r w:rsidRPr="006D7A71">
              <w:rPr>
                <w:rFonts w:eastAsia="Calibri" w:cstheme="minorHAnsi"/>
                <w:sz w:val="20"/>
                <w:szCs w:val="20"/>
              </w:rPr>
              <w:t>Integrated and gender-responsive climate and disaster risk governance systems strengthened to reduce risks and vulnerabilities, improve early warning systems (EWS) and enable rapid recovery.</w:t>
            </w:r>
          </w:p>
        </w:tc>
      </w:tr>
      <w:tr w:rsidR="00DE6F62" w:rsidRPr="006D7A71" w14:paraId="3204FA77" w14:textId="77777777" w:rsidTr="007E32FC">
        <w:tc>
          <w:tcPr>
            <w:tcW w:w="900" w:type="dxa"/>
            <w:shd w:val="clear" w:color="auto" w:fill="BDD6EE"/>
          </w:tcPr>
          <w:p w14:paraId="34BD8791" w14:textId="77777777" w:rsidR="00DE6F62" w:rsidRPr="006D7A71" w:rsidRDefault="00DE6F62" w:rsidP="00B07B45">
            <w:pPr>
              <w:spacing w:after="0" w:line="276" w:lineRule="auto"/>
              <w:contextualSpacing/>
              <w:rPr>
                <w:rFonts w:eastAsia="Calibri" w:cstheme="minorHAnsi"/>
                <w:b/>
                <w:sz w:val="20"/>
                <w:szCs w:val="20"/>
                <w:shd w:val="clear" w:color="auto" w:fill="BDD6EE"/>
              </w:rPr>
            </w:pPr>
          </w:p>
        </w:tc>
        <w:tc>
          <w:tcPr>
            <w:tcW w:w="14220" w:type="dxa"/>
            <w:gridSpan w:val="9"/>
            <w:shd w:val="clear" w:color="auto" w:fill="BDD6EE"/>
          </w:tcPr>
          <w:p w14:paraId="517FE1C4" w14:textId="7B70E2E6" w:rsidR="00DE6F62" w:rsidRPr="006D7A71" w:rsidRDefault="00DE6F62" w:rsidP="00B07B45">
            <w:pPr>
              <w:spacing w:after="0" w:line="276" w:lineRule="auto"/>
              <w:contextualSpacing/>
              <w:rPr>
                <w:rFonts w:eastAsia="Calibri" w:cstheme="minorHAnsi"/>
                <w:b/>
                <w:sz w:val="20"/>
                <w:szCs w:val="20"/>
              </w:rPr>
            </w:pPr>
            <w:r w:rsidRPr="006D7A71">
              <w:rPr>
                <w:rFonts w:eastAsia="Calibri" w:cstheme="minorHAnsi"/>
                <w:b/>
                <w:sz w:val="20"/>
                <w:szCs w:val="20"/>
                <w:shd w:val="clear" w:color="auto" w:fill="BDD6EE"/>
              </w:rPr>
              <w:t>Output 1.1: Capacity</w:t>
            </w:r>
            <w:r w:rsidRPr="006D7A71">
              <w:rPr>
                <w:rFonts w:eastAsia="Calibri" w:cstheme="minorHAnsi"/>
                <w:b/>
                <w:sz w:val="20"/>
                <w:szCs w:val="20"/>
              </w:rPr>
              <w:t xml:space="preserve"> of the region to plan, implement and monitor gender-responsive Rehabilitation, Restoration and Recovery (RRR) efforts enhanced </w:t>
            </w:r>
          </w:p>
        </w:tc>
      </w:tr>
      <w:tr w:rsidR="009148D7" w:rsidRPr="006D7A71" w14:paraId="6ECB7BB5" w14:textId="77777777" w:rsidTr="007E32FC">
        <w:trPr>
          <w:trHeight w:val="530"/>
        </w:trPr>
        <w:tc>
          <w:tcPr>
            <w:tcW w:w="2430" w:type="dxa"/>
            <w:gridSpan w:val="2"/>
          </w:tcPr>
          <w:p w14:paraId="04096E0B" w14:textId="68849806" w:rsidR="009148D7" w:rsidRPr="006D7A71" w:rsidRDefault="009148D7" w:rsidP="009148D7">
            <w:pPr>
              <w:spacing w:before="60" w:after="60" w:line="240" w:lineRule="auto"/>
              <w:rPr>
                <w:rFonts w:eastAsia="Times New Roman" w:cstheme="minorHAnsi"/>
                <w:i/>
                <w:sz w:val="20"/>
                <w:szCs w:val="20"/>
              </w:rPr>
            </w:pPr>
            <w:r w:rsidRPr="006D7A71">
              <w:rPr>
                <w:rFonts w:eastAsia="Calibri" w:cstheme="minorHAnsi"/>
                <w:bCs/>
                <w:sz w:val="20"/>
                <w:szCs w:val="20"/>
                <w:shd w:val="clear" w:color="auto" w:fill="FFFFFF"/>
              </w:rPr>
              <w:t xml:space="preserve">Output 1.1 </w:t>
            </w:r>
            <w:r w:rsidRPr="006D7A71">
              <w:rPr>
                <w:rFonts w:eastAsia="Times New Roman" w:cstheme="minorHAnsi"/>
                <w:iCs/>
                <w:sz w:val="20"/>
                <w:szCs w:val="20"/>
              </w:rPr>
              <w:t>Capacity of the region to plan, implement and monitor Rehabilitation, Restoration and Recovery (RRR) efforts enhanced</w:t>
            </w:r>
          </w:p>
        </w:tc>
        <w:tc>
          <w:tcPr>
            <w:tcW w:w="5130" w:type="dxa"/>
          </w:tcPr>
          <w:p w14:paraId="78CF420E" w14:textId="4768B26A" w:rsidR="009148D7" w:rsidRPr="006D7A71" w:rsidRDefault="009148D7" w:rsidP="009148D7">
            <w:pPr>
              <w:tabs>
                <w:tab w:val="center" w:pos="4153"/>
                <w:tab w:val="right" w:pos="8306"/>
              </w:tabs>
              <w:spacing w:before="60" w:after="60" w:line="240" w:lineRule="auto"/>
              <w:rPr>
                <w:rFonts w:eastAsia="Times New Roman" w:cstheme="minorHAnsi"/>
                <w:bCs/>
                <w:iCs/>
                <w:sz w:val="20"/>
                <w:szCs w:val="20"/>
              </w:rPr>
            </w:pPr>
            <w:r w:rsidRPr="006D7A71">
              <w:rPr>
                <w:rFonts w:eastAsia="Times New Roman" w:cstheme="minorHAnsi"/>
                <w:bCs/>
                <w:iCs/>
                <w:sz w:val="20"/>
                <w:szCs w:val="20"/>
              </w:rPr>
              <w:t xml:space="preserve">1.1.1. Extent to which regional institutions have improved capacities to plan implement and monitor (RRR)  </w:t>
            </w:r>
          </w:p>
          <w:p w14:paraId="42261DC7" w14:textId="77777777" w:rsidR="009148D7" w:rsidRPr="006D7A71" w:rsidRDefault="009148D7" w:rsidP="009148D7">
            <w:pPr>
              <w:spacing w:after="0" w:line="240" w:lineRule="auto"/>
              <w:rPr>
                <w:rFonts w:eastAsia="Calibri" w:cstheme="minorHAnsi"/>
                <w:sz w:val="20"/>
                <w:szCs w:val="20"/>
              </w:rPr>
            </w:pPr>
            <w:r w:rsidRPr="006D7A71">
              <w:rPr>
                <w:rFonts w:eastAsia="Calibri" w:cstheme="minorHAnsi"/>
                <w:sz w:val="20"/>
                <w:szCs w:val="20"/>
              </w:rPr>
              <w:t>1= Low 2= Medium 3= High</w:t>
            </w:r>
          </w:p>
          <w:p w14:paraId="06B21C8B" w14:textId="0042D668" w:rsidR="009148D7" w:rsidRPr="006D7A71" w:rsidDel="00A84123" w:rsidRDefault="009148D7" w:rsidP="009148D7">
            <w:pPr>
              <w:tabs>
                <w:tab w:val="center" w:pos="4153"/>
                <w:tab w:val="right" w:pos="8306"/>
              </w:tabs>
              <w:spacing w:before="60" w:after="60" w:line="240" w:lineRule="auto"/>
              <w:contextualSpacing/>
              <w:rPr>
                <w:rFonts w:eastAsia="Times New Roman" w:cstheme="minorHAnsi"/>
                <w:bCs/>
                <w:iCs/>
                <w:sz w:val="20"/>
                <w:szCs w:val="20"/>
              </w:rPr>
            </w:pPr>
            <w:r w:rsidRPr="006D7A71">
              <w:rPr>
                <w:rFonts w:eastAsia="Times New Roman" w:cstheme="minorHAnsi"/>
                <w:bCs/>
                <w:iCs/>
                <w:sz w:val="20"/>
                <w:szCs w:val="20"/>
              </w:rPr>
              <w:t>1.1.2 A region-wide operational roadmap for RRR developed in alignment with National level CIARRP (</w:t>
            </w:r>
            <w:r w:rsidRPr="006D7A71">
              <w:rPr>
                <w:rFonts w:eastAsia="Calibri" w:cstheme="minorHAnsi"/>
                <w:sz w:val="20"/>
                <w:szCs w:val="20"/>
              </w:rPr>
              <w:t>Conflict Impact Assessment and Recovery and Reconstruction Plan)</w:t>
            </w:r>
          </w:p>
        </w:tc>
        <w:tc>
          <w:tcPr>
            <w:tcW w:w="1620" w:type="dxa"/>
            <w:shd w:val="clear" w:color="auto" w:fill="auto"/>
          </w:tcPr>
          <w:p w14:paraId="26686301" w14:textId="77777777" w:rsidR="009148D7" w:rsidRPr="006D7A71" w:rsidDel="00BD7C58"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No clear operational roadmap on RRR</w:t>
            </w:r>
          </w:p>
        </w:tc>
        <w:tc>
          <w:tcPr>
            <w:tcW w:w="1170" w:type="dxa"/>
          </w:tcPr>
          <w:p w14:paraId="3BD7421A" w14:textId="19322B73" w:rsidR="009148D7" w:rsidRPr="006D7A71" w:rsidDel="00BD7C58"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1RRR strategic doc.</w:t>
            </w:r>
          </w:p>
        </w:tc>
        <w:tc>
          <w:tcPr>
            <w:tcW w:w="990" w:type="dxa"/>
          </w:tcPr>
          <w:p w14:paraId="0DAAE9DE" w14:textId="6C5F5DE9" w:rsidR="009148D7" w:rsidRPr="00C4480B" w:rsidDel="00BD7C58" w:rsidRDefault="009148D7" w:rsidP="009148D7">
            <w:pPr>
              <w:tabs>
                <w:tab w:val="center" w:pos="4153"/>
                <w:tab w:val="right" w:pos="8306"/>
              </w:tabs>
              <w:spacing w:before="60" w:after="60" w:line="240" w:lineRule="auto"/>
              <w:rPr>
                <w:rFonts w:eastAsia="Times New Roman" w:cstheme="minorHAnsi"/>
                <w:iCs/>
                <w:sz w:val="20"/>
                <w:szCs w:val="20"/>
              </w:rPr>
            </w:pPr>
            <w:r>
              <w:rPr>
                <w:rFonts w:eastAsia="Times New Roman" w:cstheme="minorHAnsi"/>
                <w:iCs/>
                <w:sz w:val="20"/>
                <w:szCs w:val="20"/>
              </w:rPr>
              <w:t>-</w:t>
            </w:r>
          </w:p>
        </w:tc>
        <w:tc>
          <w:tcPr>
            <w:tcW w:w="990" w:type="dxa"/>
          </w:tcPr>
          <w:p w14:paraId="37422109" w14:textId="21A2A9F5" w:rsidR="009148D7" w:rsidRPr="006D7A71" w:rsidDel="00BD7C58" w:rsidRDefault="009148D7" w:rsidP="009148D7">
            <w:pPr>
              <w:tabs>
                <w:tab w:val="center" w:pos="4153"/>
                <w:tab w:val="right" w:pos="8306"/>
              </w:tabs>
              <w:spacing w:before="60" w:after="60" w:line="240" w:lineRule="auto"/>
              <w:rPr>
                <w:rFonts w:eastAsia="Times New Roman" w:cstheme="minorHAnsi"/>
                <w:sz w:val="20"/>
                <w:szCs w:val="20"/>
              </w:rPr>
            </w:pPr>
            <w:r>
              <w:rPr>
                <w:rFonts w:eastAsia="Times New Roman" w:cstheme="minorHAnsi"/>
                <w:sz w:val="20"/>
                <w:szCs w:val="20"/>
              </w:rPr>
              <w:t>-</w:t>
            </w:r>
          </w:p>
        </w:tc>
        <w:tc>
          <w:tcPr>
            <w:tcW w:w="990" w:type="dxa"/>
          </w:tcPr>
          <w:p w14:paraId="132BFD7C" w14:textId="785EEEA6" w:rsidR="009148D7" w:rsidRPr="006D7A71" w:rsidDel="00BD7C58" w:rsidRDefault="009148D7" w:rsidP="009148D7">
            <w:pPr>
              <w:spacing w:before="60" w:after="60" w:line="240" w:lineRule="auto"/>
              <w:rPr>
                <w:rFonts w:eastAsia="Times New Roman" w:cstheme="minorHAnsi"/>
                <w:iCs/>
                <w:sz w:val="20"/>
                <w:szCs w:val="20"/>
              </w:rPr>
            </w:pPr>
            <w:r>
              <w:rPr>
                <w:rFonts w:eastAsia="Times New Roman" w:cstheme="minorHAnsi"/>
                <w:iCs/>
                <w:sz w:val="20"/>
                <w:szCs w:val="20"/>
              </w:rPr>
              <w:t>-</w:t>
            </w:r>
          </w:p>
        </w:tc>
        <w:tc>
          <w:tcPr>
            <w:tcW w:w="1800" w:type="dxa"/>
            <w:gridSpan w:val="2"/>
            <w:shd w:val="clear" w:color="auto" w:fill="auto"/>
          </w:tcPr>
          <w:p w14:paraId="2775D725" w14:textId="56FCF76F" w:rsidR="009148D7" w:rsidRPr="006D7A71" w:rsidRDefault="009148D7" w:rsidP="009148D7">
            <w:pPr>
              <w:pStyle w:val="ListParagraph"/>
              <w:numPr>
                <w:ilvl w:val="0"/>
                <w:numId w:val="32"/>
              </w:numPr>
              <w:spacing w:before="60" w:after="60" w:line="240" w:lineRule="auto"/>
              <w:rPr>
                <w:rFonts w:asciiTheme="minorHAnsi" w:eastAsia="Times New Roman" w:hAnsiTheme="minorHAnsi" w:cstheme="minorHAnsi"/>
                <w:iCs/>
                <w:sz w:val="20"/>
                <w:szCs w:val="20"/>
              </w:rPr>
            </w:pPr>
            <w:r w:rsidRPr="006D7A71">
              <w:rPr>
                <w:rFonts w:asciiTheme="minorHAnsi" w:eastAsia="Times New Roman" w:hAnsiTheme="minorHAnsi" w:cstheme="minorHAnsi"/>
                <w:iCs/>
                <w:sz w:val="20"/>
                <w:szCs w:val="20"/>
              </w:rPr>
              <w:t xml:space="preserve">Project progress reports </w:t>
            </w:r>
          </w:p>
        </w:tc>
      </w:tr>
      <w:tr w:rsidR="009148D7" w:rsidRPr="006D7A71" w14:paraId="68423226" w14:textId="77777777" w:rsidTr="007E32FC">
        <w:trPr>
          <w:trHeight w:val="377"/>
        </w:trPr>
        <w:tc>
          <w:tcPr>
            <w:tcW w:w="900" w:type="dxa"/>
            <w:shd w:val="clear" w:color="auto" w:fill="BDD6EE"/>
          </w:tcPr>
          <w:p w14:paraId="1066B7DB" w14:textId="77777777" w:rsidR="009148D7" w:rsidRPr="006D7A71" w:rsidRDefault="009148D7" w:rsidP="009148D7">
            <w:pPr>
              <w:spacing w:after="0" w:line="276" w:lineRule="auto"/>
              <w:contextualSpacing/>
              <w:rPr>
                <w:rFonts w:eastAsia="Calibri" w:cstheme="minorHAnsi"/>
                <w:b/>
                <w:sz w:val="20"/>
                <w:szCs w:val="20"/>
                <w:shd w:val="clear" w:color="auto" w:fill="BDD6EE"/>
              </w:rPr>
            </w:pPr>
          </w:p>
        </w:tc>
        <w:tc>
          <w:tcPr>
            <w:tcW w:w="14220" w:type="dxa"/>
            <w:gridSpan w:val="9"/>
            <w:shd w:val="clear" w:color="auto" w:fill="BDD6EE"/>
          </w:tcPr>
          <w:p w14:paraId="0F55C3B8" w14:textId="3B38E2EF" w:rsidR="009148D7" w:rsidRPr="006D7A71" w:rsidDel="00BD7C58" w:rsidRDefault="009148D7" w:rsidP="009148D7">
            <w:pPr>
              <w:spacing w:after="0" w:line="276" w:lineRule="auto"/>
              <w:contextualSpacing/>
              <w:rPr>
                <w:rFonts w:eastAsia="Calibri" w:cstheme="minorHAnsi"/>
                <w:b/>
                <w:sz w:val="20"/>
                <w:szCs w:val="20"/>
              </w:rPr>
            </w:pPr>
            <w:r w:rsidRPr="006D7A71">
              <w:rPr>
                <w:rFonts w:eastAsia="Calibri" w:cstheme="minorHAnsi"/>
                <w:b/>
                <w:sz w:val="20"/>
                <w:szCs w:val="20"/>
                <w:shd w:val="clear" w:color="auto" w:fill="BDD6EE"/>
              </w:rPr>
              <w:t xml:space="preserve">Output 1.2: </w:t>
            </w:r>
            <w:r w:rsidRPr="006D7A71">
              <w:rPr>
                <w:rFonts w:eastAsia="Calibri" w:cstheme="minorHAnsi"/>
                <w:b/>
                <w:sz w:val="20"/>
                <w:szCs w:val="20"/>
              </w:rPr>
              <w:t>Restoration of local government offices and restart of key government functions ensured, including justice and rule of law, peace and security/policing</w:t>
            </w:r>
          </w:p>
        </w:tc>
      </w:tr>
      <w:tr w:rsidR="009148D7" w:rsidRPr="006D7A71" w14:paraId="675324AC" w14:textId="77777777" w:rsidTr="007E32FC">
        <w:trPr>
          <w:trHeight w:val="1349"/>
        </w:trPr>
        <w:tc>
          <w:tcPr>
            <w:tcW w:w="2430" w:type="dxa"/>
            <w:gridSpan w:val="2"/>
            <w:vMerge w:val="restart"/>
          </w:tcPr>
          <w:p w14:paraId="3C0819DD" w14:textId="1A4ACC1A" w:rsidR="009148D7" w:rsidRPr="006D7A71" w:rsidRDefault="009148D7" w:rsidP="009148D7">
            <w:pPr>
              <w:spacing w:after="0" w:line="276" w:lineRule="auto"/>
              <w:contextualSpacing/>
              <w:rPr>
                <w:rFonts w:eastAsia="Calibri" w:cstheme="minorHAnsi"/>
                <w:b/>
                <w:sz w:val="20"/>
                <w:szCs w:val="20"/>
                <w:shd w:val="clear" w:color="auto" w:fill="FFFFFF"/>
              </w:rPr>
            </w:pPr>
            <w:r w:rsidRPr="006D7A71">
              <w:rPr>
                <w:rFonts w:eastAsia="Calibri" w:cstheme="minorHAnsi"/>
                <w:bCs/>
                <w:sz w:val="20"/>
                <w:szCs w:val="20"/>
                <w:shd w:val="clear" w:color="auto" w:fill="FFFFFF"/>
              </w:rPr>
              <w:t xml:space="preserve">Output </w:t>
            </w:r>
            <w:r w:rsidRPr="006D7A71">
              <w:rPr>
                <w:rFonts w:eastAsia="Times New Roman" w:cstheme="minorHAnsi"/>
                <w:sz w:val="20"/>
                <w:szCs w:val="20"/>
              </w:rPr>
              <w:t>1.</w:t>
            </w:r>
            <w:r w:rsidRPr="006D7A71">
              <w:rPr>
                <w:rFonts w:eastAsia="Calibri" w:cstheme="minorHAnsi"/>
                <w:bCs/>
                <w:sz w:val="20"/>
                <w:szCs w:val="20"/>
                <w:shd w:val="clear" w:color="auto" w:fill="FFFFFF"/>
              </w:rPr>
              <w:t>2. Restoration</w:t>
            </w:r>
            <w:r w:rsidRPr="006D7A71">
              <w:rPr>
                <w:rFonts w:eastAsia="Calibri" w:cstheme="minorHAnsi"/>
                <w:bCs/>
                <w:sz w:val="20"/>
                <w:szCs w:val="20"/>
              </w:rPr>
              <w:t xml:space="preserve"> of local government offices and restart of key government functions ensured, including justice and rule of law, peace and security/policing</w:t>
            </w:r>
          </w:p>
        </w:tc>
        <w:tc>
          <w:tcPr>
            <w:tcW w:w="5130" w:type="dxa"/>
          </w:tcPr>
          <w:p w14:paraId="1DD4F693" w14:textId="0606827E"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bCs/>
                <w:iCs/>
                <w:sz w:val="20"/>
                <w:szCs w:val="20"/>
              </w:rPr>
              <w:t>1.2.1.</w:t>
            </w:r>
            <w:r w:rsidRPr="006D7A71">
              <w:rPr>
                <w:rFonts w:eastAsia="Calibri" w:cstheme="minorHAnsi"/>
                <w:bCs/>
                <w:sz w:val="20"/>
                <w:szCs w:val="20"/>
                <w:shd w:val="clear" w:color="auto" w:fill="FFFFFF"/>
              </w:rPr>
              <w:t xml:space="preserve"> Extent of strengthened capacities of key government offices at zonal/local level </w:t>
            </w:r>
          </w:p>
          <w:p w14:paraId="4E3D3031" w14:textId="2CD720E5" w:rsidR="009148D7" w:rsidRPr="006D7A71" w:rsidRDefault="009148D7" w:rsidP="009148D7">
            <w:pPr>
              <w:spacing w:after="0" w:line="240" w:lineRule="auto"/>
              <w:rPr>
                <w:rFonts w:eastAsia="Times New Roman" w:cstheme="minorHAnsi"/>
                <w:b/>
                <w:i/>
                <w:sz w:val="20"/>
                <w:szCs w:val="20"/>
              </w:rPr>
            </w:pPr>
            <w:r w:rsidRPr="006D7A71">
              <w:rPr>
                <w:rFonts w:eastAsia="Calibri" w:cstheme="minorHAnsi"/>
                <w:sz w:val="20"/>
                <w:szCs w:val="20"/>
              </w:rPr>
              <w:t>1= Low 2= Medium 3= High</w:t>
            </w:r>
          </w:p>
        </w:tc>
        <w:tc>
          <w:tcPr>
            <w:tcW w:w="1620" w:type="dxa"/>
            <w:shd w:val="clear" w:color="auto" w:fill="auto"/>
          </w:tcPr>
          <w:p w14:paraId="1C6EABC2" w14:textId="747D4C9C" w:rsidR="009148D7" w:rsidRPr="006D7A71" w:rsidRDefault="009148D7" w:rsidP="009148D7">
            <w:pPr>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Severe impairment of local government services</w:t>
            </w:r>
          </w:p>
        </w:tc>
        <w:tc>
          <w:tcPr>
            <w:tcW w:w="1170" w:type="dxa"/>
          </w:tcPr>
          <w:p w14:paraId="7CDBC997"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p w14:paraId="16D1ABFB"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p w14:paraId="04BF750F"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2</w:t>
            </w:r>
          </w:p>
          <w:p w14:paraId="4A2B6777"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5CBFF0CA" w14:textId="4620B34C" w:rsidR="009148D7" w:rsidRPr="00E84839" w:rsidRDefault="00B558ED" w:rsidP="009148D7">
            <w:pPr>
              <w:tabs>
                <w:tab w:val="center" w:pos="771"/>
                <w:tab w:val="right" w:pos="8306"/>
              </w:tabs>
              <w:spacing w:before="60" w:after="60" w:line="240" w:lineRule="auto"/>
              <w:rPr>
                <w:rFonts w:eastAsia="Times New Roman" w:cstheme="minorHAnsi"/>
                <w:i/>
                <w:sz w:val="20"/>
                <w:szCs w:val="20"/>
              </w:rPr>
            </w:pPr>
            <w:r>
              <w:rPr>
                <w:rFonts w:eastAsia="Times New Roman" w:cstheme="minorHAnsi"/>
                <w:i/>
                <w:sz w:val="20"/>
                <w:szCs w:val="20"/>
              </w:rPr>
              <w:t>2</w:t>
            </w:r>
          </w:p>
        </w:tc>
        <w:tc>
          <w:tcPr>
            <w:tcW w:w="990" w:type="dxa"/>
          </w:tcPr>
          <w:p w14:paraId="1DE1525B" w14:textId="6F8B559B" w:rsidR="009148D7" w:rsidRPr="00E84839" w:rsidRDefault="00B558ED"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3</w:t>
            </w:r>
          </w:p>
        </w:tc>
        <w:tc>
          <w:tcPr>
            <w:tcW w:w="990" w:type="dxa"/>
          </w:tcPr>
          <w:p w14:paraId="682125DA" w14:textId="4F6003D5" w:rsidR="009148D7" w:rsidRPr="00E84839" w:rsidDel="00BD7C58" w:rsidRDefault="00B558ED" w:rsidP="009148D7">
            <w:pPr>
              <w:spacing w:before="60" w:after="60" w:line="240" w:lineRule="auto"/>
              <w:rPr>
                <w:rFonts w:eastAsia="Times New Roman" w:cstheme="minorHAnsi"/>
                <w:i/>
                <w:sz w:val="20"/>
                <w:szCs w:val="20"/>
              </w:rPr>
            </w:pPr>
            <w:r>
              <w:rPr>
                <w:rFonts w:eastAsia="Times New Roman" w:cstheme="minorHAnsi"/>
                <w:i/>
                <w:sz w:val="20"/>
                <w:szCs w:val="20"/>
              </w:rPr>
              <w:t>3</w:t>
            </w:r>
          </w:p>
        </w:tc>
        <w:tc>
          <w:tcPr>
            <w:tcW w:w="1800" w:type="dxa"/>
            <w:gridSpan w:val="2"/>
            <w:shd w:val="clear" w:color="auto" w:fill="auto"/>
          </w:tcPr>
          <w:p w14:paraId="159A9BAE" w14:textId="19409204" w:rsidR="009148D7" w:rsidRPr="006D7A71" w:rsidRDefault="009148D7" w:rsidP="009148D7">
            <w:pPr>
              <w:numPr>
                <w:ilvl w:val="0"/>
                <w:numId w:val="17"/>
              </w:numPr>
              <w:spacing w:before="60" w:after="60" w:line="240" w:lineRule="auto"/>
              <w:contextualSpacing/>
              <w:rPr>
                <w:rFonts w:eastAsia="Times New Roman" w:cstheme="minorHAnsi"/>
                <w:iCs/>
                <w:sz w:val="20"/>
                <w:szCs w:val="20"/>
              </w:rPr>
            </w:pPr>
            <w:r w:rsidRPr="006D7A71">
              <w:rPr>
                <w:rFonts w:eastAsia="Times New Roman" w:cstheme="minorHAnsi"/>
                <w:iCs/>
                <w:sz w:val="20"/>
                <w:szCs w:val="20"/>
              </w:rPr>
              <w:t>Project progress reports</w:t>
            </w:r>
          </w:p>
        </w:tc>
      </w:tr>
      <w:tr w:rsidR="009148D7" w:rsidRPr="006D7A71" w14:paraId="2BD98079" w14:textId="77777777" w:rsidTr="007E32FC">
        <w:trPr>
          <w:trHeight w:val="1520"/>
        </w:trPr>
        <w:tc>
          <w:tcPr>
            <w:tcW w:w="2430" w:type="dxa"/>
            <w:gridSpan w:val="2"/>
            <w:vMerge/>
          </w:tcPr>
          <w:p w14:paraId="7BB2B8BE"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248DF50F" w14:textId="13E1E987" w:rsidR="009148D7" w:rsidRPr="006D7A71" w:rsidRDefault="009148D7" w:rsidP="009148D7">
            <w:pPr>
              <w:tabs>
                <w:tab w:val="center" w:pos="4153"/>
                <w:tab w:val="right" w:pos="8306"/>
              </w:tabs>
              <w:spacing w:before="60" w:after="60" w:line="240" w:lineRule="auto"/>
              <w:rPr>
                <w:rFonts w:eastAsia="Times New Roman" w:cstheme="minorHAnsi"/>
                <w:b/>
                <w:i/>
                <w:sz w:val="20"/>
                <w:szCs w:val="20"/>
              </w:rPr>
            </w:pPr>
            <w:r w:rsidRPr="006D7A71">
              <w:rPr>
                <w:rFonts w:eastAsia="Calibri" w:cstheme="minorHAnsi"/>
                <w:bCs/>
                <w:sz w:val="20"/>
                <w:szCs w:val="20"/>
                <w:shd w:val="clear" w:color="auto" w:fill="FFFFFF"/>
              </w:rPr>
              <w:t xml:space="preserve">1.2.2.  Number of sub national government institution with restored functions  </w:t>
            </w:r>
          </w:p>
        </w:tc>
        <w:tc>
          <w:tcPr>
            <w:tcW w:w="1620" w:type="dxa"/>
            <w:shd w:val="clear" w:color="auto" w:fill="auto"/>
          </w:tcPr>
          <w:p w14:paraId="74FEF81E"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Operating government offices in 78 woredas/districts disrupted due to lack of office facilities</w:t>
            </w:r>
          </w:p>
        </w:tc>
        <w:tc>
          <w:tcPr>
            <w:tcW w:w="1170" w:type="dxa"/>
          </w:tcPr>
          <w:p w14:paraId="2A4C1B27" w14:textId="70BC2BF4" w:rsidR="009148D7" w:rsidRPr="006858C3" w:rsidRDefault="009148D7" w:rsidP="009148D7">
            <w:pPr>
              <w:tabs>
                <w:tab w:val="center" w:pos="4153"/>
                <w:tab w:val="right" w:pos="8306"/>
              </w:tabs>
              <w:spacing w:before="60" w:after="60" w:line="240" w:lineRule="auto"/>
              <w:rPr>
                <w:rFonts w:eastAsia="Times New Roman" w:cstheme="minorHAnsi"/>
                <w:i/>
                <w:sz w:val="20"/>
                <w:szCs w:val="20"/>
              </w:rPr>
            </w:pPr>
            <w:r w:rsidRPr="006858C3">
              <w:rPr>
                <w:rFonts w:eastAsia="Times New Roman" w:cstheme="minorHAnsi"/>
                <w:i/>
                <w:sz w:val="20"/>
                <w:szCs w:val="20"/>
              </w:rPr>
              <w:t>50%of gov. offices in war affected areas</w:t>
            </w:r>
          </w:p>
        </w:tc>
        <w:tc>
          <w:tcPr>
            <w:tcW w:w="990" w:type="dxa"/>
          </w:tcPr>
          <w:p w14:paraId="74819586" w14:textId="7F27158E" w:rsidR="009148D7" w:rsidRPr="00E84839" w:rsidRDefault="008F1B5A"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w:t>
            </w:r>
          </w:p>
        </w:tc>
        <w:tc>
          <w:tcPr>
            <w:tcW w:w="990" w:type="dxa"/>
          </w:tcPr>
          <w:p w14:paraId="2A5234FC" w14:textId="1972F2E8" w:rsidR="009148D7" w:rsidRPr="00E84839" w:rsidRDefault="008F1B5A"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w:t>
            </w:r>
          </w:p>
        </w:tc>
        <w:tc>
          <w:tcPr>
            <w:tcW w:w="990" w:type="dxa"/>
          </w:tcPr>
          <w:p w14:paraId="2EC77267" w14:textId="69DD6DBE" w:rsidR="009148D7" w:rsidRPr="00E84839" w:rsidDel="00BD7C58" w:rsidRDefault="008F1B5A" w:rsidP="009148D7">
            <w:pPr>
              <w:spacing w:before="60" w:after="60" w:line="240" w:lineRule="auto"/>
              <w:rPr>
                <w:rFonts w:eastAsia="Times New Roman" w:cstheme="minorHAnsi"/>
                <w:i/>
                <w:sz w:val="20"/>
                <w:szCs w:val="20"/>
              </w:rPr>
            </w:pPr>
            <w:r>
              <w:rPr>
                <w:rFonts w:eastAsia="Times New Roman" w:cstheme="minorHAnsi"/>
                <w:i/>
                <w:sz w:val="20"/>
                <w:szCs w:val="20"/>
              </w:rPr>
              <w:t>-</w:t>
            </w:r>
          </w:p>
        </w:tc>
        <w:tc>
          <w:tcPr>
            <w:tcW w:w="1800" w:type="dxa"/>
            <w:gridSpan w:val="2"/>
            <w:shd w:val="clear" w:color="auto" w:fill="auto"/>
          </w:tcPr>
          <w:p w14:paraId="347C9E81" w14:textId="6A51D35E" w:rsidR="009148D7" w:rsidRPr="006D7A71" w:rsidDel="00BD7C58" w:rsidRDefault="009148D7" w:rsidP="009148D7">
            <w:pPr>
              <w:numPr>
                <w:ilvl w:val="0"/>
                <w:numId w:val="17"/>
              </w:numPr>
              <w:spacing w:after="200" w:line="276" w:lineRule="auto"/>
              <w:contextualSpacing/>
              <w:rPr>
                <w:rFonts w:eastAsia="Times New Roman" w:cstheme="minorHAnsi"/>
                <w:sz w:val="20"/>
                <w:szCs w:val="20"/>
              </w:rPr>
            </w:pPr>
            <w:r w:rsidRPr="006D7A71">
              <w:rPr>
                <w:rFonts w:eastAsia="Times New Roman" w:cstheme="minorHAnsi"/>
                <w:sz w:val="20"/>
                <w:szCs w:val="20"/>
              </w:rPr>
              <w:t>Project progress reports</w:t>
            </w:r>
          </w:p>
        </w:tc>
      </w:tr>
      <w:tr w:rsidR="009148D7" w:rsidRPr="006D7A71" w14:paraId="63F2CC36" w14:textId="77777777" w:rsidTr="007E32FC">
        <w:trPr>
          <w:trHeight w:val="1550"/>
        </w:trPr>
        <w:tc>
          <w:tcPr>
            <w:tcW w:w="2430" w:type="dxa"/>
            <w:gridSpan w:val="2"/>
            <w:vMerge/>
          </w:tcPr>
          <w:p w14:paraId="522271FB"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0E7B83BA" w14:textId="023CA7FD"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1.2.3 Number of government offices who recovered data and stated the digitalization process</w:t>
            </w:r>
          </w:p>
        </w:tc>
        <w:tc>
          <w:tcPr>
            <w:tcW w:w="1620" w:type="dxa"/>
            <w:shd w:val="clear" w:color="auto" w:fill="auto"/>
          </w:tcPr>
          <w:p w14:paraId="33792C5F"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None of the government offices at Woreda level have digital experience </w:t>
            </w:r>
          </w:p>
        </w:tc>
        <w:tc>
          <w:tcPr>
            <w:tcW w:w="1170" w:type="dxa"/>
          </w:tcPr>
          <w:p w14:paraId="2E9C9FF1" w14:textId="556BB17D" w:rsidR="009148D7" w:rsidRPr="006858C3" w:rsidRDefault="009148D7" w:rsidP="009148D7">
            <w:pPr>
              <w:tabs>
                <w:tab w:val="center" w:pos="4153"/>
                <w:tab w:val="right" w:pos="8306"/>
              </w:tabs>
              <w:spacing w:before="60" w:after="60" w:line="240" w:lineRule="auto"/>
              <w:rPr>
                <w:rFonts w:eastAsia="Times New Roman" w:cstheme="minorHAnsi"/>
                <w:i/>
                <w:sz w:val="20"/>
                <w:szCs w:val="20"/>
              </w:rPr>
            </w:pPr>
            <w:r w:rsidRPr="006858C3">
              <w:rPr>
                <w:rFonts w:eastAsia="Times New Roman" w:cstheme="minorHAnsi"/>
                <w:i/>
                <w:sz w:val="20"/>
                <w:szCs w:val="20"/>
              </w:rPr>
              <w:t>5 sectors</w:t>
            </w:r>
          </w:p>
        </w:tc>
        <w:tc>
          <w:tcPr>
            <w:tcW w:w="990" w:type="dxa"/>
          </w:tcPr>
          <w:p w14:paraId="4AA7FC06" w14:textId="6E456EBE" w:rsidR="009148D7" w:rsidRPr="00E84839" w:rsidRDefault="00F20FE8"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w:t>
            </w:r>
          </w:p>
        </w:tc>
        <w:tc>
          <w:tcPr>
            <w:tcW w:w="990" w:type="dxa"/>
          </w:tcPr>
          <w:p w14:paraId="297C3EE8" w14:textId="78B66C3A" w:rsidR="009148D7" w:rsidRPr="00E84839" w:rsidRDefault="00F20FE8"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w:t>
            </w:r>
          </w:p>
        </w:tc>
        <w:tc>
          <w:tcPr>
            <w:tcW w:w="990" w:type="dxa"/>
          </w:tcPr>
          <w:p w14:paraId="1E86241F" w14:textId="0962DAFE" w:rsidR="009148D7" w:rsidRPr="00E84839" w:rsidDel="00BD7C58" w:rsidRDefault="00F20FE8" w:rsidP="009148D7">
            <w:pPr>
              <w:spacing w:before="60" w:after="60" w:line="240" w:lineRule="auto"/>
              <w:rPr>
                <w:rFonts w:eastAsia="Times New Roman" w:cstheme="minorHAnsi"/>
                <w:i/>
                <w:sz w:val="20"/>
                <w:szCs w:val="20"/>
              </w:rPr>
            </w:pPr>
            <w:r>
              <w:rPr>
                <w:rFonts w:eastAsia="Times New Roman" w:cstheme="minorHAnsi"/>
                <w:i/>
                <w:sz w:val="20"/>
                <w:szCs w:val="20"/>
              </w:rPr>
              <w:t>-</w:t>
            </w:r>
          </w:p>
        </w:tc>
        <w:tc>
          <w:tcPr>
            <w:tcW w:w="1800" w:type="dxa"/>
            <w:gridSpan w:val="2"/>
            <w:shd w:val="clear" w:color="auto" w:fill="auto"/>
          </w:tcPr>
          <w:p w14:paraId="1B248AF0" w14:textId="3083C054" w:rsidR="009148D7" w:rsidRPr="006D7A71" w:rsidRDefault="009148D7" w:rsidP="009148D7">
            <w:pPr>
              <w:numPr>
                <w:ilvl w:val="0"/>
                <w:numId w:val="17"/>
              </w:numPr>
              <w:spacing w:after="200" w:line="276" w:lineRule="auto"/>
              <w:contextualSpacing/>
              <w:rPr>
                <w:rFonts w:eastAsia="Times New Roman" w:cstheme="minorHAnsi"/>
                <w:iCs/>
                <w:sz w:val="20"/>
                <w:szCs w:val="20"/>
              </w:rPr>
            </w:pPr>
            <w:r w:rsidRPr="006D7A71">
              <w:rPr>
                <w:rFonts w:eastAsia="Times New Roman" w:cstheme="minorHAnsi"/>
                <w:iCs/>
                <w:sz w:val="20"/>
                <w:szCs w:val="20"/>
              </w:rPr>
              <w:t>Project progress reports</w:t>
            </w:r>
          </w:p>
        </w:tc>
      </w:tr>
      <w:tr w:rsidR="009148D7" w:rsidRPr="006D7A71" w14:paraId="2060A2D4" w14:textId="77777777" w:rsidTr="007E32FC">
        <w:trPr>
          <w:trHeight w:val="1773"/>
        </w:trPr>
        <w:tc>
          <w:tcPr>
            <w:tcW w:w="2430" w:type="dxa"/>
            <w:gridSpan w:val="2"/>
          </w:tcPr>
          <w:p w14:paraId="74912834"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7FC04501" w14:textId="7905D5A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1.2.4 Number of government offices in war affected Woredas and Zones restarted operation through addressing their mobility as well as office facility problems </w:t>
            </w:r>
          </w:p>
        </w:tc>
        <w:tc>
          <w:tcPr>
            <w:tcW w:w="1620" w:type="dxa"/>
            <w:shd w:val="clear" w:color="auto" w:fill="auto"/>
          </w:tcPr>
          <w:p w14:paraId="0E2429C8"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Most Woredas in war affected areas have lost their office facility and transportation means</w:t>
            </w:r>
          </w:p>
        </w:tc>
        <w:tc>
          <w:tcPr>
            <w:tcW w:w="1170" w:type="dxa"/>
          </w:tcPr>
          <w:p w14:paraId="41774E38" w14:textId="0FD2BB5F"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
                <w:sz w:val="20"/>
                <w:szCs w:val="20"/>
              </w:rPr>
              <w:t>10 Woredas</w:t>
            </w:r>
          </w:p>
        </w:tc>
        <w:tc>
          <w:tcPr>
            <w:tcW w:w="990" w:type="dxa"/>
          </w:tcPr>
          <w:p w14:paraId="1C639F39" w14:textId="122C1D93"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34DFFEB6" w14:textId="77777777"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103B5E04" w14:textId="5F32741C" w:rsidR="009148D7" w:rsidRPr="00E84839"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50928762" w14:textId="4B35598D" w:rsidR="009148D7" w:rsidRPr="006D7A71" w:rsidRDefault="009148D7" w:rsidP="009148D7">
            <w:pPr>
              <w:numPr>
                <w:ilvl w:val="0"/>
                <w:numId w:val="17"/>
              </w:numPr>
              <w:spacing w:after="200" w:line="276" w:lineRule="auto"/>
              <w:contextualSpacing/>
              <w:rPr>
                <w:rFonts w:eastAsia="Times New Roman" w:cstheme="minorHAnsi"/>
                <w:i/>
                <w:sz w:val="20"/>
                <w:szCs w:val="20"/>
              </w:rPr>
            </w:pPr>
            <w:r w:rsidRPr="006D7A71">
              <w:rPr>
                <w:rFonts w:eastAsia="Times New Roman" w:cstheme="minorHAnsi"/>
                <w:iCs/>
                <w:sz w:val="20"/>
                <w:szCs w:val="20"/>
              </w:rPr>
              <w:t>Project progress reports</w:t>
            </w:r>
          </w:p>
        </w:tc>
      </w:tr>
      <w:tr w:rsidR="009148D7" w:rsidRPr="006D7A71" w14:paraId="395EF19B" w14:textId="77777777" w:rsidTr="007E32FC">
        <w:trPr>
          <w:trHeight w:val="656"/>
        </w:trPr>
        <w:tc>
          <w:tcPr>
            <w:tcW w:w="900" w:type="dxa"/>
            <w:shd w:val="clear" w:color="auto" w:fill="9CC2E5"/>
          </w:tcPr>
          <w:p w14:paraId="26565950" w14:textId="77777777" w:rsidR="009148D7" w:rsidRPr="006D7A71" w:rsidRDefault="009148D7" w:rsidP="009148D7">
            <w:pPr>
              <w:spacing w:before="60" w:after="60" w:line="240" w:lineRule="auto"/>
              <w:jc w:val="both"/>
              <w:rPr>
                <w:rFonts w:eastAsia="Calibri" w:cstheme="minorHAnsi"/>
                <w:b/>
                <w:sz w:val="20"/>
                <w:szCs w:val="20"/>
                <w:shd w:val="clear" w:color="auto" w:fill="9CC2E5"/>
              </w:rPr>
            </w:pPr>
          </w:p>
        </w:tc>
        <w:tc>
          <w:tcPr>
            <w:tcW w:w="14220" w:type="dxa"/>
            <w:gridSpan w:val="9"/>
            <w:shd w:val="clear" w:color="auto" w:fill="9CC2E5"/>
          </w:tcPr>
          <w:p w14:paraId="36536BE5" w14:textId="101F92FB" w:rsidR="009148D7" w:rsidRPr="00E84839" w:rsidRDefault="009148D7" w:rsidP="009148D7">
            <w:pPr>
              <w:spacing w:before="60" w:after="60" w:line="240" w:lineRule="auto"/>
              <w:jc w:val="both"/>
              <w:rPr>
                <w:rFonts w:eastAsia="Times New Roman" w:cstheme="minorHAnsi"/>
                <w:b/>
                <w:iCs/>
                <w:sz w:val="20"/>
                <w:szCs w:val="20"/>
              </w:rPr>
            </w:pPr>
            <w:r w:rsidRPr="00E84839">
              <w:rPr>
                <w:rFonts w:eastAsia="Calibri" w:cstheme="minorHAnsi"/>
                <w:b/>
                <w:iCs/>
                <w:sz w:val="20"/>
                <w:szCs w:val="20"/>
                <w:shd w:val="clear" w:color="auto" w:fill="9CC2E5"/>
              </w:rPr>
              <w:t xml:space="preserve">Output 1.3: </w:t>
            </w:r>
            <w:r w:rsidRPr="00E84839">
              <w:rPr>
                <w:rFonts w:eastAsia="Times New Roman" w:cstheme="minorHAnsi"/>
                <w:b/>
                <w:iCs/>
                <w:sz w:val="20"/>
                <w:szCs w:val="20"/>
                <w:shd w:val="clear" w:color="auto" w:fill="9CC2E5"/>
              </w:rPr>
              <w:t>Social</w:t>
            </w:r>
            <w:r w:rsidRPr="00E84839">
              <w:rPr>
                <w:rFonts w:eastAsia="Times New Roman" w:cstheme="minorHAnsi"/>
                <w:b/>
                <w:iCs/>
                <w:sz w:val="20"/>
                <w:szCs w:val="20"/>
              </w:rPr>
              <w:t xml:space="preserve"> cohesion and community peace dialogue initiatives strengthened</w:t>
            </w:r>
          </w:p>
        </w:tc>
      </w:tr>
      <w:tr w:rsidR="009148D7" w:rsidRPr="006D7A71" w14:paraId="1E53BACE" w14:textId="77777777" w:rsidTr="007E32FC">
        <w:trPr>
          <w:trHeight w:val="1124"/>
        </w:trPr>
        <w:tc>
          <w:tcPr>
            <w:tcW w:w="2430" w:type="dxa"/>
            <w:gridSpan w:val="2"/>
            <w:vMerge w:val="restart"/>
          </w:tcPr>
          <w:p w14:paraId="0A6790BE" w14:textId="3D71A14E" w:rsidR="009148D7" w:rsidRPr="006D7A71" w:rsidRDefault="009148D7" w:rsidP="009148D7">
            <w:pPr>
              <w:spacing w:after="0" w:line="240" w:lineRule="auto"/>
              <w:contextualSpacing/>
              <w:rPr>
                <w:rFonts w:eastAsia="Calibri" w:cstheme="minorHAnsi"/>
                <w:b/>
                <w:sz w:val="20"/>
                <w:szCs w:val="20"/>
                <w:shd w:val="clear" w:color="auto" w:fill="FFFFFF"/>
              </w:rPr>
            </w:pPr>
            <w:r w:rsidRPr="006D7A71">
              <w:rPr>
                <w:rFonts w:eastAsia="Times New Roman" w:cstheme="minorHAnsi"/>
                <w:iCs/>
                <w:sz w:val="20"/>
                <w:szCs w:val="20"/>
              </w:rPr>
              <w:t>Output 1.3. Social cohesion and community peace dialogue initiatives strengthened</w:t>
            </w:r>
          </w:p>
        </w:tc>
        <w:tc>
          <w:tcPr>
            <w:tcW w:w="5130" w:type="dxa"/>
          </w:tcPr>
          <w:p w14:paraId="6CECEAE9" w14:textId="79EFD792"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1.3.1. Number of trainings facilitated/grass-roots community dialogue forums organized </w:t>
            </w:r>
          </w:p>
        </w:tc>
        <w:tc>
          <w:tcPr>
            <w:tcW w:w="1620" w:type="dxa"/>
            <w:vMerge w:val="restart"/>
            <w:shd w:val="clear" w:color="auto" w:fill="auto"/>
          </w:tcPr>
          <w:p w14:paraId="2033017E" w14:textId="777BD20A"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Social cohesion and fabrics compromised as a result of the conflicts TBD</w:t>
            </w:r>
          </w:p>
        </w:tc>
        <w:tc>
          <w:tcPr>
            <w:tcW w:w="1170" w:type="dxa"/>
          </w:tcPr>
          <w:p w14:paraId="42C3AB9C"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p w14:paraId="359F2D08" w14:textId="10308F3A"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TBD</w:t>
            </w:r>
          </w:p>
        </w:tc>
        <w:tc>
          <w:tcPr>
            <w:tcW w:w="990" w:type="dxa"/>
          </w:tcPr>
          <w:p w14:paraId="5FCCF851" w14:textId="769E6540"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1477836E" w14:textId="4B545C90"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47F9D44C" w14:textId="77777777" w:rsidR="009148D7" w:rsidRPr="00E84839" w:rsidRDefault="009148D7" w:rsidP="009148D7">
            <w:pPr>
              <w:spacing w:before="60" w:after="60" w:line="240" w:lineRule="auto"/>
              <w:rPr>
                <w:rFonts w:eastAsia="Times New Roman" w:cstheme="minorHAnsi"/>
                <w:iCs/>
                <w:sz w:val="20"/>
                <w:szCs w:val="20"/>
              </w:rPr>
            </w:pPr>
          </w:p>
          <w:p w14:paraId="5652506F" w14:textId="77777777" w:rsidR="009148D7" w:rsidRPr="00E84839" w:rsidRDefault="009148D7" w:rsidP="009148D7">
            <w:pPr>
              <w:spacing w:before="60" w:after="60" w:line="240" w:lineRule="auto"/>
              <w:rPr>
                <w:rFonts w:eastAsia="Times New Roman" w:cstheme="minorHAnsi"/>
                <w:iCs/>
                <w:sz w:val="20"/>
                <w:szCs w:val="20"/>
              </w:rPr>
            </w:pPr>
          </w:p>
          <w:p w14:paraId="32520367" w14:textId="77777777" w:rsidR="009148D7" w:rsidRPr="00E84839" w:rsidRDefault="009148D7" w:rsidP="009148D7">
            <w:pPr>
              <w:spacing w:before="60" w:after="60" w:line="240" w:lineRule="auto"/>
              <w:rPr>
                <w:rFonts w:eastAsia="Times New Roman" w:cstheme="minorHAnsi"/>
                <w:iCs/>
                <w:sz w:val="20"/>
                <w:szCs w:val="20"/>
              </w:rPr>
            </w:pPr>
          </w:p>
          <w:p w14:paraId="6EA145C1" w14:textId="6D7DB0A5" w:rsidR="009148D7" w:rsidRPr="00E84839"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6B109379" w14:textId="77777777" w:rsidR="009148D7" w:rsidRPr="006D7A71" w:rsidRDefault="009148D7" w:rsidP="009148D7">
            <w:pPr>
              <w:numPr>
                <w:ilvl w:val="0"/>
                <w:numId w:val="16"/>
              </w:numPr>
              <w:spacing w:before="60" w:after="60" w:line="240" w:lineRule="auto"/>
              <w:contextualSpacing/>
              <w:rPr>
                <w:rFonts w:eastAsia="Times New Roman" w:cstheme="minorHAnsi"/>
                <w:iCs/>
                <w:sz w:val="20"/>
                <w:szCs w:val="20"/>
              </w:rPr>
            </w:pPr>
            <w:r w:rsidRPr="006D7A71">
              <w:rPr>
                <w:rFonts w:eastAsia="Times New Roman" w:cstheme="minorHAnsi"/>
                <w:iCs/>
                <w:sz w:val="20"/>
                <w:szCs w:val="20"/>
              </w:rPr>
              <w:t>Project progress reports</w:t>
            </w:r>
          </w:p>
          <w:p w14:paraId="55905D2F" w14:textId="5C6EE944" w:rsidR="009148D7" w:rsidRPr="006D7A71" w:rsidRDefault="009148D7" w:rsidP="009148D7">
            <w:pPr>
              <w:pStyle w:val="ListParagraph"/>
              <w:numPr>
                <w:ilvl w:val="0"/>
                <w:numId w:val="16"/>
              </w:numPr>
              <w:rPr>
                <w:rFonts w:asciiTheme="minorHAnsi" w:eastAsia="Times New Roman" w:hAnsiTheme="minorHAnsi" w:cstheme="minorHAnsi"/>
                <w:iCs/>
                <w:sz w:val="20"/>
                <w:szCs w:val="20"/>
              </w:rPr>
            </w:pPr>
            <w:r w:rsidRPr="006D7A71">
              <w:rPr>
                <w:rFonts w:asciiTheme="minorHAnsi" w:eastAsia="Times New Roman" w:hAnsiTheme="minorHAnsi" w:cstheme="minorHAnsi"/>
                <w:iCs/>
                <w:sz w:val="20"/>
                <w:szCs w:val="20"/>
              </w:rPr>
              <w:t>Training reports</w:t>
            </w:r>
          </w:p>
        </w:tc>
      </w:tr>
      <w:tr w:rsidR="009148D7" w:rsidRPr="006D7A71" w14:paraId="3D4CFB98" w14:textId="77777777" w:rsidTr="007E32FC">
        <w:trPr>
          <w:trHeight w:val="593"/>
        </w:trPr>
        <w:tc>
          <w:tcPr>
            <w:tcW w:w="2430" w:type="dxa"/>
            <w:gridSpan w:val="2"/>
            <w:vMerge/>
          </w:tcPr>
          <w:p w14:paraId="27D3BBF0" w14:textId="77777777" w:rsidR="009148D7" w:rsidRPr="006D7A71" w:rsidRDefault="009148D7" w:rsidP="009148D7">
            <w:pPr>
              <w:spacing w:after="0" w:line="240" w:lineRule="auto"/>
              <w:contextualSpacing/>
              <w:rPr>
                <w:rFonts w:eastAsia="Times New Roman" w:cstheme="minorHAnsi"/>
                <w:iCs/>
                <w:sz w:val="20"/>
                <w:szCs w:val="20"/>
              </w:rPr>
            </w:pPr>
          </w:p>
        </w:tc>
        <w:tc>
          <w:tcPr>
            <w:tcW w:w="5130" w:type="dxa"/>
          </w:tcPr>
          <w:p w14:paraId="00DDBDEF" w14:textId="1304EB39"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1.3.2 Number of dialogue and reconciliation forums conducted, and issues addressed</w:t>
            </w:r>
          </w:p>
        </w:tc>
        <w:tc>
          <w:tcPr>
            <w:tcW w:w="1620" w:type="dxa"/>
            <w:vMerge/>
            <w:shd w:val="clear" w:color="auto" w:fill="auto"/>
          </w:tcPr>
          <w:p w14:paraId="55CC21D6"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p>
        </w:tc>
        <w:tc>
          <w:tcPr>
            <w:tcW w:w="1170" w:type="dxa"/>
          </w:tcPr>
          <w:p w14:paraId="133AE870" w14:textId="74D1E1CC"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Pr>
                <w:rFonts w:eastAsia="Times New Roman" w:cstheme="minorHAnsi"/>
                <w:i/>
                <w:sz w:val="20"/>
                <w:szCs w:val="20"/>
              </w:rPr>
              <w:t>30</w:t>
            </w:r>
          </w:p>
        </w:tc>
        <w:tc>
          <w:tcPr>
            <w:tcW w:w="990" w:type="dxa"/>
          </w:tcPr>
          <w:p w14:paraId="55F3B986" w14:textId="77777777"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0221234C" w14:textId="77777777"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4C53D760" w14:textId="77777777" w:rsidR="009148D7" w:rsidRPr="00E84839"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477A63A1" w14:textId="77777777" w:rsidR="009148D7" w:rsidRPr="006D7A71" w:rsidRDefault="009148D7" w:rsidP="009148D7">
            <w:pPr>
              <w:numPr>
                <w:ilvl w:val="0"/>
                <w:numId w:val="16"/>
              </w:numPr>
              <w:spacing w:before="60" w:after="60" w:line="240" w:lineRule="auto"/>
              <w:contextualSpacing/>
              <w:rPr>
                <w:rFonts w:eastAsia="Times New Roman" w:cstheme="minorHAnsi"/>
                <w:iCs/>
                <w:sz w:val="20"/>
                <w:szCs w:val="20"/>
              </w:rPr>
            </w:pPr>
          </w:p>
        </w:tc>
      </w:tr>
      <w:tr w:rsidR="009148D7" w:rsidRPr="006D7A71" w14:paraId="467891B4" w14:textId="77777777" w:rsidTr="007E32FC">
        <w:trPr>
          <w:trHeight w:val="935"/>
        </w:trPr>
        <w:tc>
          <w:tcPr>
            <w:tcW w:w="2430" w:type="dxa"/>
            <w:gridSpan w:val="2"/>
            <w:vMerge/>
          </w:tcPr>
          <w:p w14:paraId="0D322570"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57D300CB" w14:textId="3424402E"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1.3.3. Extent to which Early warning structures established and/grass-roots dispute resolution mechanisms supported </w:t>
            </w:r>
          </w:p>
          <w:p w14:paraId="54D2540C" w14:textId="77777777" w:rsidR="009148D7" w:rsidRPr="006D7A71" w:rsidRDefault="009148D7" w:rsidP="009148D7">
            <w:pPr>
              <w:spacing w:after="0" w:line="240" w:lineRule="auto"/>
              <w:rPr>
                <w:rFonts w:eastAsia="Calibri" w:cstheme="minorHAnsi"/>
                <w:bCs/>
                <w:sz w:val="20"/>
                <w:szCs w:val="20"/>
                <w:shd w:val="clear" w:color="auto" w:fill="FFFFFF"/>
              </w:rPr>
            </w:pPr>
            <w:r w:rsidRPr="006D7A71">
              <w:rPr>
                <w:rFonts w:eastAsia="Calibri" w:cstheme="minorHAnsi"/>
                <w:sz w:val="20"/>
                <w:szCs w:val="20"/>
              </w:rPr>
              <w:t>1= Low 2= Medium 3= High</w:t>
            </w:r>
          </w:p>
        </w:tc>
        <w:tc>
          <w:tcPr>
            <w:tcW w:w="1620" w:type="dxa"/>
            <w:shd w:val="clear" w:color="auto" w:fill="auto"/>
          </w:tcPr>
          <w:p w14:paraId="23EF2435"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  1</w:t>
            </w:r>
          </w:p>
        </w:tc>
        <w:tc>
          <w:tcPr>
            <w:tcW w:w="1170" w:type="dxa"/>
          </w:tcPr>
          <w:p w14:paraId="2F5D888D" w14:textId="16E17494"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2</w:t>
            </w:r>
          </w:p>
        </w:tc>
        <w:tc>
          <w:tcPr>
            <w:tcW w:w="990" w:type="dxa"/>
          </w:tcPr>
          <w:p w14:paraId="284CC28C" w14:textId="31AC058C"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23D03EAA" w14:textId="7CEF7EEC" w:rsidR="009148D7" w:rsidRPr="00E84839"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0700D661" w14:textId="77777777" w:rsidR="009148D7" w:rsidRPr="00E84839"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462CF9D1" w14:textId="3A2ABD6B" w:rsidR="009148D7" w:rsidRPr="006D7A71" w:rsidRDefault="009148D7" w:rsidP="009148D7">
            <w:pPr>
              <w:numPr>
                <w:ilvl w:val="0"/>
                <w:numId w:val="18"/>
              </w:numPr>
              <w:spacing w:before="60" w:after="60" w:line="240" w:lineRule="auto"/>
              <w:contextualSpacing/>
              <w:jc w:val="both"/>
              <w:rPr>
                <w:rFonts w:eastAsia="Times New Roman" w:cstheme="minorHAnsi"/>
                <w:iCs/>
                <w:sz w:val="20"/>
                <w:szCs w:val="20"/>
              </w:rPr>
            </w:pPr>
            <w:r w:rsidRPr="006D7A71">
              <w:rPr>
                <w:rFonts w:eastAsia="Times New Roman" w:cstheme="minorHAnsi"/>
                <w:iCs/>
                <w:sz w:val="20"/>
                <w:szCs w:val="20"/>
              </w:rPr>
              <w:t>Project progress reports</w:t>
            </w:r>
          </w:p>
        </w:tc>
      </w:tr>
      <w:tr w:rsidR="009148D7" w:rsidRPr="006D7A71" w14:paraId="2E51A8D3" w14:textId="77777777" w:rsidTr="007E32FC">
        <w:trPr>
          <w:trHeight w:hRule="exact" w:val="478"/>
        </w:trPr>
        <w:tc>
          <w:tcPr>
            <w:tcW w:w="900" w:type="dxa"/>
            <w:shd w:val="clear" w:color="auto" w:fill="BDD6EE"/>
          </w:tcPr>
          <w:p w14:paraId="3EEC584C" w14:textId="77777777" w:rsidR="009148D7" w:rsidRPr="006D7A71" w:rsidRDefault="009148D7" w:rsidP="009148D7">
            <w:pPr>
              <w:spacing w:after="0"/>
              <w:rPr>
                <w:rFonts w:eastAsia="Calibri" w:cstheme="minorHAnsi"/>
                <w:b/>
                <w:sz w:val="20"/>
                <w:szCs w:val="20"/>
              </w:rPr>
            </w:pPr>
          </w:p>
        </w:tc>
        <w:tc>
          <w:tcPr>
            <w:tcW w:w="14220" w:type="dxa"/>
            <w:gridSpan w:val="9"/>
            <w:shd w:val="clear" w:color="auto" w:fill="BDD6EE"/>
          </w:tcPr>
          <w:p w14:paraId="1A7A8ADF" w14:textId="60087138" w:rsidR="009148D7" w:rsidRPr="006D7A71" w:rsidRDefault="009148D7" w:rsidP="009148D7">
            <w:pPr>
              <w:spacing w:after="0"/>
              <w:rPr>
                <w:rFonts w:eastAsia="Calibri" w:cstheme="minorHAnsi"/>
                <w:b/>
                <w:sz w:val="20"/>
                <w:szCs w:val="20"/>
              </w:rPr>
            </w:pPr>
            <w:r w:rsidRPr="006D7A71">
              <w:rPr>
                <w:rFonts w:eastAsia="Calibri" w:cstheme="minorHAnsi"/>
                <w:b/>
                <w:sz w:val="20"/>
                <w:szCs w:val="20"/>
              </w:rPr>
              <w:t>Output 1.4: Mental health, psychosocial as well as trauma healing support provided for civil servants, survivors of SGBV and communities affected by the war</w:t>
            </w:r>
          </w:p>
          <w:p w14:paraId="6A2E56BD" w14:textId="77777777" w:rsidR="009148D7" w:rsidRPr="006D7A71" w:rsidRDefault="009148D7" w:rsidP="009148D7">
            <w:pPr>
              <w:spacing w:before="60" w:after="60" w:line="240" w:lineRule="auto"/>
              <w:rPr>
                <w:rFonts w:eastAsia="Calibri" w:cstheme="minorHAnsi"/>
                <w:b/>
                <w:sz w:val="20"/>
                <w:szCs w:val="20"/>
              </w:rPr>
            </w:pPr>
          </w:p>
          <w:p w14:paraId="0EC286AD" w14:textId="77777777" w:rsidR="009148D7" w:rsidRPr="006D7A71" w:rsidRDefault="009148D7" w:rsidP="009148D7">
            <w:pPr>
              <w:spacing w:before="60" w:after="60" w:line="240" w:lineRule="auto"/>
              <w:rPr>
                <w:rFonts w:eastAsia="Calibri" w:cstheme="minorHAnsi"/>
                <w:b/>
                <w:sz w:val="20"/>
                <w:szCs w:val="20"/>
              </w:rPr>
            </w:pPr>
          </w:p>
          <w:p w14:paraId="57B5518B" w14:textId="77777777" w:rsidR="009148D7" w:rsidRPr="006D7A71" w:rsidRDefault="009148D7" w:rsidP="009148D7">
            <w:pPr>
              <w:spacing w:before="60" w:after="60" w:line="240" w:lineRule="auto"/>
              <w:rPr>
                <w:rFonts w:eastAsia="Calibri" w:cstheme="minorHAnsi"/>
                <w:b/>
                <w:sz w:val="20"/>
                <w:szCs w:val="20"/>
              </w:rPr>
            </w:pPr>
          </w:p>
          <w:p w14:paraId="62063243" w14:textId="77777777" w:rsidR="009148D7" w:rsidRPr="006D7A71" w:rsidRDefault="009148D7" w:rsidP="009148D7">
            <w:pPr>
              <w:spacing w:before="60" w:after="60" w:line="240" w:lineRule="auto"/>
              <w:rPr>
                <w:rFonts w:eastAsia="Calibri" w:cstheme="minorHAnsi"/>
                <w:b/>
                <w:sz w:val="20"/>
                <w:szCs w:val="20"/>
              </w:rPr>
            </w:pPr>
            <w:r w:rsidRPr="006D7A71">
              <w:rPr>
                <w:rFonts w:eastAsia="Calibri" w:cstheme="minorHAnsi"/>
                <w:b/>
                <w:sz w:val="20"/>
                <w:szCs w:val="20"/>
              </w:rPr>
              <w:t>GenderSub-output 1.3: Confidence building measures in targeted communities implimented (e.g. provision community-based socio-therapy groups, support to community organizations, re-habilitation of community centers, support to local cultural, sports, and music events focused on trauma healing and reconciliation).</w:t>
            </w:r>
          </w:p>
          <w:p w14:paraId="22C31C58" w14:textId="77777777" w:rsidR="009148D7" w:rsidRPr="006D7A71" w:rsidRDefault="009148D7" w:rsidP="009148D7">
            <w:pPr>
              <w:spacing w:before="60" w:after="60" w:line="240" w:lineRule="auto"/>
              <w:rPr>
                <w:rFonts w:eastAsia="Calibri" w:cstheme="minorHAnsi"/>
                <w:b/>
                <w:sz w:val="20"/>
                <w:szCs w:val="20"/>
              </w:rPr>
            </w:pPr>
          </w:p>
          <w:p w14:paraId="322313F1" w14:textId="77777777" w:rsidR="009148D7" w:rsidRPr="006D7A71" w:rsidRDefault="009148D7" w:rsidP="009148D7">
            <w:pPr>
              <w:spacing w:before="60" w:after="60" w:line="240" w:lineRule="auto"/>
              <w:rPr>
                <w:rFonts w:eastAsia="Calibri" w:cstheme="minorHAnsi"/>
                <w:b/>
                <w:sz w:val="20"/>
                <w:szCs w:val="20"/>
              </w:rPr>
            </w:pPr>
          </w:p>
          <w:p w14:paraId="06C0D255" w14:textId="77777777" w:rsidR="009148D7" w:rsidRPr="006D7A71" w:rsidRDefault="009148D7" w:rsidP="009148D7">
            <w:pPr>
              <w:spacing w:before="60" w:after="60" w:line="240" w:lineRule="auto"/>
              <w:rPr>
                <w:rFonts w:eastAsia="Times New Roman" w:cstheme="minorHAnsi"/>
                <w:b/>
                <w:i/>
                <w:sz w:val="20"/>
                <w:szCs w:val="20"/>
              </w:rPr>
            </w:pPr>
          </w:p>
        </w:tc>
      </w:tr>
      <w:tr w:rsidR="009148D7" w:rsidRPr="006D7A71" w14:paraId="04D54C65" w14:textId="77777777" w:rsidTr="007E32FC">
        <w:trPr>
          <w:trHeight w:val="1385"/>
        </w:trPr>
        <w:tc>
          <w:tcPr>
            <w:tcW w:w="2430" w:type="dxa"/>
            <w:gridSpan w:val="2"/>
            <w:vMerge w:val="restart"/>
          </w:tcPr>
          <w:p w14:paraId="0DC664FF" w14:textId="5DAFD1EA" w:rsidR="009148D7" w:rsidRPr="006D7A71" w:rsidRDefault="009148D7" w:rsidP="009148D7">
            <w:pPr>
              <w:spacing w:after="0"/>
              <w:rPr>
                <w:rFonts w:eastAsia="Times New Roman" w:cstheme="minorHAnsi"/>
                <w:b/>
                <w:sz w:val="20"/>
                <w:szCs w:val="20"/>
              </w:rPr>
            </w:pPr>
            <w:r w:rsidRPr="006D7A71">
              <w:rPr>
                <w:rFonts w:eastAsia="Calibri" w:cstheme="minorHAnsi"/>
                <w:bCs/>
                <w:sz w:val="20"/>
                <w:szCs w:val="20"/>
              </w:rPr>
              <w:t xml:space="preserve">Output 1.4. Mental health, psychosocial as well as trauma healing support provided for civil servants, women survivors of SGBV </w:t>
            </w:r>
            <w:r w:rsidRPr="006D7A71">
              <w:rPr>
                <w:rFonts w:eastAsia="Calibri" w:cstheme="minorHAnsi"/>
                <w:bCs/>
                <w:sz w:val="20"/>
                <w:szCs w:val="20"/>
              </w:rPr>
              <w:lastRenderedPageBreak/>
              <w:t>and communities affected by the war</w:t>
            </w:r>
          </w:p>
        </w:tc>
        <w:tc>
          <w:tcPr>
            <w:tcW w:w="5130" w:type="dxa"/>
          </w:tcPr>
          <w:p w14:paraId="0F1D42E9" w14:textId="1D6EB833"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lastRenderedPageBreak/>
              <w:t xml:space="preserve">1.4.1. Number of vulnerable women and girl survivors of sexual and gender-based violence who accessed psycho-social support, trauma healing and free legal aid services. </w:t>
            </w:r>
          </w:p>
          <w:p w14:paraId="709CA7ED"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1620" w:type="dxa"/>
            <w:shd w:val="clear" w:color="auto" w:fill="auto"/>
          </w:tcPr>
          <w:p w14:paraId="44E333A5"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Little and weak support systems</w:t>
            </w:r>
            <w:r w:rsidRPr="006D7A71">
              <w:rPr>
                <w:rFonts w:eastAsia="Times New Roman" w:cstheme="minorHAnsi"/>
                <w:i/>
                <w:sz w:val="20"/>
                <w:szCs w:val="20"/>
              </w:rPr>
              <w:t xml:space="preserve"> for SGBV</w:t>
            </w:r>
          </w:p>
        </w:tc>
        <w:tc>
          <w:tcPr>
            <w:tcW w:w="1170" w:type="dxa"/>
          </w:tcPr>
          <w:p w14:paraId="7ED0D2A4" w14:textId="70E55FF4"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 xml:space="preserve">TBD </w:t>
            </w:r>
          </w:p>
        </w:tc>
        <w:tc>
          <w:tcPr>
            <w:tcW w:w="990" w:type="dxa"/>
          </w:tcPr>
          <w:p w14:paraId="5B412738" w14:textId="186F3F01"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6D8A66DC" w14:textId="1D1DFA70"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7198E5C1"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1B902B2E" w14:textId="4AC07001" w:rsidR="009148D7" w:rsidRPr="006D7A71" w:rsidRDefault="009148D7" w:rsidP="009148D7">
            <w:pPr>
              <w:numPr>
                <w:ilvl w:val="0"/>
                <w:numId w:val="19"/>
              </w:numPr>
              <w:spacing w:before="60" w:after="60" w:line="240" w:lineRule="auto"/>
              <w:contextualSpacing/>
              <w:jc w:val="both"/>
              <w:rPr>
                <w:rFonts w:eastAsia="Times New Roman" w:cstheme="minorHAnsi"/>
                <w:sz w:val="20"/>
                <w:szCs w:val="20"/>
              </w:rPr>
            </w:pPr>
            <w:r w:rsidRPr="006D7A71">
              <w:rPr>
                <w:rFonts w:eastAsia="Times New Roman" w:cstheme="minorHAnsi"/>
                <w:sz w:val="20"/>
                <w:szCs w:val="20"/>
              </w:rPr>
              <w:t>Project progress reports</w:t>
            </w:r>
          </w:p>
        </w:tc>
      </w:tr>
      <w:tr w:rsidR="009148D7" w:rsidRPr="006D7A71" w14:paraId="03EA18ED" w14:textId="77777777" w:rsidTr="007E32FC">
        <w:trPr>
          <w:trHeight w:val="1781"/>
        </w:trPr>
        <w:tc>
          <w:tcPr>
            <w:tcW w:w="2430" w:type="dxa"/>
            <w:gridSpan w:val="2"/>
            <w:vMerge/>
          </w:tcPr>
          <w:p w14:paraId="05E07984" w14:textId="77777777" w:rsidR="009148D7" w:rsidRPr="006D7A71" w:rsidRDefault="009148D7" w:rsidP="009148D7">
            <w:pPr>
              <w:spacing w:after="0"/>
              <w:rPr>
                <w:rFonts w:eastAsia="Calibri" w:cstheme="minorHAnsi"/>
                <w:bCs/>
                <w:sz w:val="20"/>
                <w:szCs w:val="20"/>
              </w:rPr>
            </w:pPr>
          </w:p>
        </w:tc>
        <w:tc>
          <w:tcPr>
            <w:tcW w:w="5130" w:type="dxa"/>
          </w:tcPr>
          <w:p w14:paraId="0FA2609F" w14:textId="6F075F84"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1.4.2. Number of trained people (men and women) including police, judges and prosecutors who can respond to SGBV cases in line with IHR standards and domestic law provisions</w:t>
            </w:r>
          </w:p>
          <w:p w14:paraId="2D68C250" w14:textId="002E9E7F"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1.4.3 Number of safe houses and one-stop centres established for women survivors of SGBV </w:t>
            </w:r>
          </w:p>
        </w:tc>
        <w:tc>
          <w:tcPr>
            <w:tcW w:w="1620" w:type="dxa"/>
            <w:shd w:val="clear" w:color="auto" w:fill="auto"/>
          </w:tcPr>
          <w:p w14:paraId="4D150266" w14:textId="26614FE4"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A significant number of reported cases of GBV (about </w:t>
            </w:r>
            <w:r>
              <w:rPr>
                <w:rFonts w:eastAsia="Times New Roman" w:cstheme="minorHAnsi"/>
                <w:iCs/>
                <w:sz w:val="20"/>
                <w:szCs w:val="20"/>
              </w:rPr>
              <w:t>1500</w:t>
            </w:r>
            <w:r w:rsidRPr="006D7A71">
              <w:rPr>
                <w:rFonts w:eastAsia="Times New Roman" w:cstheme="minorHAnsi"/>
                <w:iCs/>
                <w:sz w:val="20"/>
                <w:szCs w:val="20"/>
              </w:rPr>
              <w:t>)</w:t>
            </w:r>
          </w:p>
        </w:tc>
        <w:tc>
          <w:tcPr>
            <w:tcW w:w="1170" w:type="dxa"/>
          </w:tcPr>
          <w:p w14:paraId="5119A76A"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w:t>
            </w:r>
          </w:p>
          <w:p w14:paraId="4A34357E" w14:textId="603860C1"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 xml:space="preserve">4 Safe houses and 5 one stop centres </w:t>
            </w:r>
          </w:p>
        </w:tc>
        <w:tc>
          <w:tcPr>
            <w:tcW w:w="990" w:type="dxa"/>
          </w:tcPr>
          <w:p w14:paraId="3A09D1A8" w14:textId="5CBFEEAC"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33706D0B" w14:textId="6937E36C"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7B141370" w14:textId="77777777" w:rsidR="009148D7" w:rsidRPr="006D7A71"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2C32BCFC" w14:textId="77777777" w:rsidR="009148D7" w:rsidRPr="006D7A71" w:rsidRDefault="009148D7" w:rsidP="009148D7">
            <w:pPr>
              <w:numPr>
                <w:ilvl w:val="0"/>
                <w:numId w:val="19"/>
              </w:numPr>
              <w:spacing w:before="60" w:after="60" w:line="240" w:lineRule="auto"/>
              <w:contextualSpacing/>
              <w:rPr>
                <w:rFonts w:eastAsia="Times New Roman" w:cstheme="minorHAnsi"/>
                <w:iCs/>
                <w:sz w:val="20"/>
                <w:szCs w:val="20"/>
              </w:rPr>
            </w:pPr>
            <w:r w:rsidRPr="006D7A71">
              <w:rPr>
                <w:rFonts w:eastAsia="Times New Roman" w:cstheme="minorHAnsi"/>
                <w:iCs/>
                <w:sz w:val="20"/>
                <w:szCs w:val="20"/>
              </w:rPr>
              <w:t>Project progress reports</w:t>
            </w:r>
          </w:p>
          <w:p w14:paraId="36C5CE14" w14:textId="77777777" w:rsidR="009148D7" w:rsidRPr="006D7A71" w:rsidRDefault="009148D7" w:rsidP="009148D7">
            <w:pPr>
              <w:pStyle w:val="ListParagraph"/>
              <w:numPr>
                <w:ilvl w:val="0"/>
                <w:numId w:val="19"/>
              </w:numPr>
              <w:rPr>
                <w:rFonts w:asciiTheme="minorHAnsi" w:eastAsia="Times New Roman" w:hAnsiTheme="minorHAnsi" w:cstheme="minorHAnsi"/>
                <w:iCs/>
                <w:sz w:val="20"/>
                <w:szCs w:val="20"/>
              </w:rPr>
            </w:pPr>
            <w:r w:rsidRPr="006D7A71">
              <w:rPr>
                <w:rFonts w:asciiTheme="minorHAnsi" w:eastAsia="Times New Roman" w:hAnsiTheme="minorHAnsi" w:cstheme="minorHAnsi"/>
                <w:iCs/>
                <w:sz w:val="20"/>
                <w:szCs w:val="20"/>
              </w:rPr>
              <w:t>Training reports</w:t>
            </w:r>
          </w:p>
          <w:p w14:paraId="00CE42EC" w14:textId="50998290" w:rsidR="009148D7" w:rsidRPr="006D7A71" w:rsidRDefault="009148D7" w:rsidP="009148D7">
            <w:pPr>
              <w:spacing w:before="60" w:after="60" w:line="240" w:lineRule="auto"/>
              <w:ind w:left="360"/>
              <w:contextualSpacing/>
              <w:rPr>
                <w:rFonts w:eastAsia="Times New Roman" w:cstheme="minorHAnsi"/>
                <w:iCs/>
                <w:sz w:val="20"/>
                <w:szCs w:val="20"/>
              </w:rPr>
            </w:pPr>
          </w:p>
        </w:tc>
      </w:tr>
      <w:tr w:rsidR="009148D7" w:rsidRPr="006D7A71" w14:paraId="727DF5C2" w14:textId="77777777" w:rsidTr="007E32FC">
        <w:trPr>
          <w:trHeight w:val="530"/>
        </w:trPr>
        <w:tc>
          <w:tcPr>
            <w:tcW w:w="900" w:type="dxa"/>
            <w:shd w:val="clear" w:color="auto" w:fill="BDD6EE"/>
          </w:tcPr>
          <w:p w14:paraId="2B13E6F7" w14:textId="77777777" w:rsidR="009148D7" w:rsidRPr="006D7A71" w:rsidRDefault="009148D7" w:rsidP="009148D7">
            <w:pPr>
              <w:spacing w:after="0" w:line="276" w:lineRule="auto"/>
              <w:contextualSpacing/>
              <w:rPr>
                <w:rFonts w:eastAsia="Times New Roman" w:cstheme="minorHAnsi"/>
                <w:b/>
                <w:sz w:val="20"/>
                <w:szCs w:val="20"/>
              </w:rPr>
            </w:pPr>
          </w:p>
        </w:tc>
        <w:tc>
          <w:tcPr>
            <w:tcW w:w="14220" w:type="dxa"/>
            <w:gridSpan w:val="9"/>
            <w:shd w:val="clear" w:color="auto" w:fill="BDD6EE"/>
          </w:tcPr>
          <w:p w14:paraId="46CAF0A0" w14:textId="210DD793" w:rsidR="009148D7" w:rsidRPr="006D7A71" w:rsidRDefault="009148D7" w:rsidP="009148D7">
            <w:pPr>
              <w:spacing w:after="0" w:line="276" w:lineRule="auto"/>
              <w:contextualSpacing/>
              <w:rPr>
                <w:rFonts w:eastAsia="Times New Roman" w:cstheme="minorHAnsi"/>
                <w:b/>
                <w:sz w:val="20"/>
                <w:szCs w:val="20"/>
              </w:rPr>
            </w:pPr>
            <w:r w:rsidRPr="006D7A71">
              <w:rPr>
                <w:rFonts w:eastAsia="Times New Roman" w:cstheme="minorHAnsi"/>
                <w:b/>
                <w:sz w:val="20"/>
                <w:szCs w:val="20"/>
              </w:rPr>
              <w:t>Output 1.5: Restart of private sector/business/economic activity enabled mainly targeting women owned enterprises</w:t>
            </w:r>
          </w:p>
        </w:tc>
      </w:tr>
      <w:tr w:rsidR="009148D7" w:rsidRPr="006D7A71" w14:paraId="405A5D9D" w14:textId="77777777" w:rsidTr="007E32FC">
        <w:trPr>
          <w:trHeight w:val="530"/>
        </w:trPr>
        <w:tc>
          <w:tcPr>
            <w:tcW w:w="2430" w:type="dxa"/>
            <w:gridSpan w:val="2"/>
            <w:vMerge w:val="restart"/>
          </w:tcPr>
          <w:p w14:paraId="654A06F0" w14:textId="5D88C39D" w:rsidR="009148D7" w:rsidRPr="006D7A71" w:rsidRDefault="009148D7" w:rsidP="009148D7">
            <w:pPr>
              <w:spacing w:before="60" w:after="60" w:line="240" w:lineRule="auto"/>
              <w:rPr>
                <w:rFonts w:eastAsia="Times New Roman" w:cstheme="minorHAnsi"/>
                <w:bCs/>
                <w:sz w:val="20"/>
                <w:szCs w:val="20"/>
              </w:rPr>
            </w:pPr>
            <w:r w:rsidRPr="006D7A71">
              <w:rPr>
                <w:rFonts w:eastAsia="Times New Roman" w:cstheme="minorHAnsi"/>
                <w:bCs/>
                <w:sz w:val="20"/>
                <w:szCs w:val="20"/>
              </w:rPr>
              <w:t>Output 1.5. Economic recovery, restart of business/economic activities and return of investment enabled</w:t>
            </w:r>
          </w:p>
        </w:tc>
        <w:tc>
          <w:tcPr>
            <w:tcW w:w="5130" w:type="dxa"/>
          </w:tcPr>
          <w:p w14:paraId="63F921F1" w14:textId="3D671748" w:rsidR="009148D7" w:rsidRPr="006D7A71" w:rsidRDefault="009148D7" w:rsidP="009148D7">
            <w:pPr>
              <w:spacing w:after="0" w:line="240" w:lineRule="auto"/>
              <w:rPr>
                <w:rFonts w:eastAsia="Times New Roman" w:cstheme="minorHAnsi"/>
                <w:bCs/>
                <w:iCs/>
                <w:sz w:val="20"/>
                <w:szCs w:val="20"/>
              </w:rPr>
            </w:pPr>
            <w:r w:rsidRPr="006D7A71">
              <w:rPr>
                <w:rFonts w:eastAsia="Times New Roman" w:cstheme="minorHAnsi"/>
                <w:bCs/>
                <w:iCs/>
                <w:sz w:val="20"/>
                <w:szCs w:val="20"/>
              </w:rPr>
              <w:t>1.5.1. Number of grant facilities established (disaggregated by sex)</w:t>
            </w:r>
          </w:p>
          <w:p w14:paraId="679804F2" w14:textId="77777777" w:rsidR="009148D7" w:rsidRPr="006D7A71" w:rsidRDefault="009148D7" w:rsidP="009148D7">
            <w:pPr>
              <w:spacing w:after="0" w:line="240" w:lineRule="auto"/>
              <w:rPr>
                <w:rFonts w:eastAsia="Times New Roman" w:cstheme="minorHAnsi"/>
                <w:bCs/>
                <w:iCs/>
                <w:sz w:val="20"/>
                <w:szCs w:val="20"/>
              </w:rPr>
            </w:pPr>
          </w:p>
          <w:p w14:paraId="4E02B56B" w14:textId="77777777" w:rsidR="009148D7" w:rsidRPr="006D7A71" w:rsidRDefault="009148D7" w:rsidP="009148D7">
            <w:pPr>
              <w:spacing w:after="0" w:line="240" w:lineRule="auto"/>
              <w:rPr>
                <w:rFonts w:eastAsia="Times New Roman" w:cstheme="minorHAnsi"/>
                <w:bCs/>
                <w:iCs/>
                <w:sz w:val="20"/>
                <w:szCs w:val="20"/>
              </w:rPr>
            </w:pPr>
          </w:p>
        </w:tc>
        <w:tc>
          <w:tcPr>
            <w:tcW w:w="1620" w:type="dxa"/>
            <w:shd w:val="clear" w:color="auto" w:fill="auto"/>
          </w:tcPr>
          <w:p w14:paraId="58F6AD3A" w14:textId="2AC83CDA"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Limited grant mechanisms in place </w:t>
            </w:r>
          </w:p>
        </w:tc>
        <w:tc>
          <w:tcPr>
            <w:tcW w:w="1170" w:type="dxa"/>
          </w:tcPr>
          <w:p w14:paraId="72734284" w14:textId="4E576815"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TBD</w:t>
            </w:r>
          </w:p>
        </w:tc>
        <w:tc>
          <w:tcPr>
            <w:tcW w:w="990" w:type="dxa"/>
          </w:tcPr>
          <w:p w14:paraId="0A605E5E" w14:textId="71129F39"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E10FCE3" w14:textId="774B21F1"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5CC267E8"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29190826" w14:textId="70E2BF3D" w:rsidR="009148D7" w:rsidRPr="006D7A71" w:rsidRDefault="009148D7" w:rsidP="009148D7">
            <w:pPr>
              <w:numPr>
                <w:ilvl w:val="0"/>
                <w:numId w:val="20"/>
              </w:numPr>
              <w:spacing w:before="60" w:after="60" w:line="240" w:lineRule="auto"/>
              <w:contextualSpacing/>
              <w:rPr>
                <w:rFonts w:eastAsia="Times New Roman" w:cstheme="minorHAnsi"/>
                <w:iCs/>
                <w:sz w:val="20"/>
                <w:szCs w:val="20"/>
              </w:rPr>
            </w:pPr>
            <w:r w:rsidRPr="006D7A71">
              <w:rPr>
                <w:rFonts w:eastAsia="Times New Roman" w:cstheme="minorHAnsi"/>
                <w:iCs/>
                <w:sz w:val="20"/>
                <w:szCs w:val="20"/>
              </w:rPr>
              <w:t>Project progress reports</w:t>
            </w:r>
          </w:p>
        </w:tc>
      </w:tr>
      <w:tr w:rsidR="009148D7" w:rsidRPr="006D7A71" w14:paraId="1F54C306" w14:textId="77777777" w:rsidTr="007E32FC">
        <w:trPr>
          <w:trHeight w:val="1709"/>
        </w:trPr>
        <w:tc>
          <w:tcPr>
            <w:tcW w:w="2430" w:type="dxa"/>
            <w:gridSpan w:val="2"/>
            <w:vMerge/>
          </w:tcPr>
          <w:p w14:paraId="65C638A2" w14:textId="77777777" w:rsidR="009148D7" w:rsidRPr="006D7A71" w:rsidRDefault="009148D7" w:rsidP="009148D7">
            <w:pPr>
              <w:spacing w:before="60" w:after="60" w:line="240" w:lineRule="auto"/>
              <w:rPr>
                <w:rFonts w:eastAsia="Times New Roman" w:cstheme="minorHAnsi"/>
                <w:b/>
                <w:sz w:val="20"/>
                <w:szCs w:val="20"/>
              </w:rPr>
            </w:pPr>
          </w:p>
        </w:tc>
        <w:tc>
          <w:tcPr>
            <w:tcW w:w="5130" w:type="dxa"/>
          </w:tcPr>
          <w:p w14:paraId="00778E93" w14:textId="0AF603C1" w:rsidR="009148D7" w:rsidRPr="006D7A71" w:rsidRDefault="009148D7" w:rsidP="009148D7">
            <w:pPr>
              <w:spacing w:after="0" w:line="240" w:lineRule="auto"/>
              <w:rPr>
                <w:rFonts w:eastAsia="Times New Roman" w:cstheme="minorHAnsi"/>
                <w:bCs/>
                <w:iCs/>
                <w:sz w:val="20"/>
                <w:szCs w:val="20"/>
              </w:rPr>
            </w:pPr>
            <w:r w:rsidRPr="006D7A71">
              <w:rPr>
                <w:rFonts w:eastAsia="Times New Roman" w:cstheme="minorHAnsi"/>
                <w:iCs/>
                <w:sz w:val="20"/>
                <w:szCs w:val="20"/>
              </w:rPr>
              <w:t xml:space="preserve">1.5.2. </w:t>
            </w:r>
            <w:r w:rsidRPr="006D7A71">
              <w:rPr>
                <w:rFonts w:eastAsia="Times New Roman" w:cstheme="minorHAnsi"/>
                <w:bCs/>
                <w:iCs/>
                <w:sz w:val="20"/>
                <w:szCs w:val="20"/>
              </w:rPr>
              <w:t>Number of SMEs (targeting the most impacted women and young men) who received a package of support</w:t>
            </w:r>
          </w:p>
          <w:p w14:paraId="311CC4EC" w14:textId="4DA4E967" w:rsidR="009148D7" w:rsidRPr="006D7A71" w:rsidRDefault="009148D7" w:rsidP="009148D7">
            <w:pPr>
              <w:spacing w:after="0" w:line="240" w:lineRule="auto"/>
              <w:rPr>
                <w:rFonts w:eastAsia="Times New Roman" w:cstheme="minorHAnsi"/>
                <w:bCs/>
                <w:iCs/>
                <w:sz w:val="20"/>
                <w:szCs w:val="20"/>
              </w:rPr>
            </w:pPr>
            <w:r w:rsidRPr="006D7A71">
              <w:rPr>
                <w:rFonts w:eastAsia="Times New Roman" w:cstheme="minorHAnsi"/>
                <w:bCs/>
                <w:iCs/>
                <w:sz w:val="20"/>
                <w:szCs w:val="20"/>
              </w:rPr>
              <w:t>1.5.3 Number of MSMEs (targeting the most impacted women and young men) trained on entrepreneurship</w:t>
            </w:r>
          </w:p>
          <w:p w14:paraId="2EDE8B36" w14:textId="1968C14F" w:rsidR="009148D7" w:rsidRPr="006D7A71" w:rsidRDefault="009148D7" w:rsidP="009148D7">
            <w:pPr>
              <w:spacing w:after="0" w:line="240" w:lineRule="auto"/>
              <w:rPr>
                <w:rFonts w:eastAsia="Times New Roman" w:cstheme="minorHAnsi"/>
                <w:iCs/>
                <w:sz w:val="20"/>
                <w:szCs w:val="20"/>
              </w:rPr>
            </w:pPr>
            <w:r w:rsidRPr="006D7A71">
              <w:rPr>
                <w:rFonts w:eastAsia="Times New Roman" w:cstheme="minorHAnsi"/>
                <w:bCs/>
                <w:iCs/>
                <w:sz w:val="20"/>
                <w:szCs w:val="20"/>
              </w:rPr>
              <w:t>1.5.4 A high quality MSMEs assessment report produced on impact of war on MSMEs</w:t>
            </w:r>
          </w:p>
        </w:tc>
        <w:tc>
          <w:tcPr>
            <w:tcW w:w="1620" w:type="dxa"/>
            <w:shd w:val="clear" w:color="auto" w:fill="auto"/>
          </w:tcPr>
          <w:p w14:paraId="2A8F5CD4"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 after a quick mapping</w:t>
            </w:r>
          </w:p>
          <w:p w14:paraId="072AC0C4"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w:t>
            </w:r>
          </w:p>
          <w:p w14:paraId="6D4D3EFC"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Ad-hoc assessment </w:t>
            </w:r>
          </w:p>
        </w:tc>
        <w:tc>
          <w:tcPr>
            <w:tcW w:w="1170" w:type="dxa"/>
          </w:tcPr>
          <w:p w14:paraId="72CC226F"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w:t>
            </w:r>
          </w:p>
          <w:p w14:paraId="1C51FD81"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p w14:paraId="1076F709"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w:t>
            </w:r>
          </w:p>
          <w:p w14:paraId="3EEFDE73"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p w14:paraId="008282EE" w14:textId="1335B4E0"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1</w:t>
            </w:r>
          </w:p>
        </w:tc>
        <w:tc>
          <w:tcPr>
            <w:tcW w:w="990" w:type="dxa"/>
          </w:tcPr>
          <w:p w14:paraId="4776288E" w14:textId="43507418"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68AD3D7A" w14:textId="3EFBAFFE"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591C54C0"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55BF19FC" w14:textId="1746DFA5" w:rsidR="009148D7" w:rsidRPr="006D7A71" w:rsidRDefault="009148D7" w:rsidP="009148D7">
            <w:pPr>
              <w:pStyle w:val="ListParagraph"/>
              <w:numPr>
                <w:ilvl w:val="0"/>
                <w:numId w:val="20"/>
              </w:numPr>
              <w:rPr>
                <w:rFonts w:asciiTheme="minorHAnsi" w:eastAsia="Times New Roman" w:hAnsiTheme="minorHAnsi" w:cstheme="minorHAnsi"/>
                <w:i/>
                <w:iCs/>
                <w:sz w:val="20"/>
                <w:szCs w:val="20"/>
              </w:rPr>
            </w:pPr>
            <w:r w:rsidRPr="006D7A71">
              <w:rPr>
                <w:rFonts w:asciiTheme="minorHAnsi" w:eastAsia="Times New Roman" w:hAnsiTheme="minorHAnsi" w:cstheme="minorHAnsi"/>
                <w:sz w:val="20"/>
                <w:szCs w:val="20"/>
              </w:rPr>
              <w:t>Training reports</w:t>
            </w:r>
          </w:p>
        </w:tc>
      </w:tr>
      <w:tr w:rsidR="009148D7" w:rsidRPr="006D7A71" w14:paraId="2F08841B" w14:textId="77777777" w:rsidTr="007E32FC">
        <w:tc>
          <w:tcPr>
            <w:tcW w:w="900" w:type="dxa"/>
            <w:shd w:val="clear" w:color="auto" w:fill="BDD6EE"/>
          </w:tcPr>
          <w:p w14:paraId="500193E1" w14:textId="77777777" w:rsidR="009148D7" w:rsidRPr="006D7A71" w:rsidRDefault="009148D7" w:rsidP="009148D7">
            <w:pPr>
              <w:spacing w:after="0" w:line="276" w:lineRule="auto"/>
              <w:contextualSpacing/>
              <w:rPr>
                <w:rFonts w:eastAsia="Times New Roman" w:cstheme="minorHAnsi"/>
                <w:b/>
                <w:bCs/>
                <w:iCs/>
                <w:sz w:val="20"/>
                <w:szCs w:val="20"/>
              </w:rPr>
            </w:pPr>
          </w:p>
        </w:tc>
        <w:tc>
          <w:tcPr>
            <w:tcW w:w="14220" w:type="dxa"/>
            <w:gridSpan w:val="9"/>
            <w:shd w:val="clear" w:color="auto" w:fill="BDD6EE"/>
          </w:tcPr>
          <w:p w14:paraId="6014960D" w14:textId="4A1CDAC5" w:rsidR="009148D7" w:rsidRPr="006D7A71" w:rsidRDefault="009148D7" w:rsidP="009148D7">
            <w:pPr>
              <w:spacing w:after="0" w:line="276" w:lineRule="auto"/>
              <w:contextualSpacing/>
              <w:rPr>
                <w:rFonts w:eastAsia="Times New Roman" w:cstheme="minorHAnsi"/>
                <w:b/>
                <w:bCs/>
                <w:iCs/>
                <w:sz w:val="20"/>
                <w:szCs w:val="20"/>
              </w:rPr>
            </w:pPr>
            <w:r w:rsidRPr="006D7A71">
              <w:rPr>
                <w:rFonts w:eastAsia="Times New Roman" w:cstheme="minorHAnsi"/>
                <w:b/>
                <w:bCs/>
                <w:iCs/>
                <w:sz w:val="20"/>
                <w:szCs w:val="20"/>
              </w:rPr>
              <w:t xml:space="preserve">Output 2.1: Regional governance capacity to promote justice, rule of law and human rights as well as to design, monitor and implement regional development plans enhanced.  </w:t>
            </w:r>
          </w:p>
          <w:p w14:paraId="10CD4CD0" w14:textId="77777777" w:rsidR="009148D7" w:rsidRPr="006D7A71" w:rsidRDefault="009148D7" w:rsidP="009148D7">
            <w:pPr>
              <w:spacing w:after="0" w:line="276" w:lineRule="auto"/>
              <w:contextualSpacing/>
              <w:rPr>
                <w:rFonts w:eastAsia="Calibri" w:cstheme="minorHAnsi"/>
                <w:b/>
                <w:bCs/>
                <w:sz w:val="20"/>
                <w:szCs w:val="20"/>
              </w:rPr>
            </w:pPr>
          </w:p>
        </w:tc>
      </w:tr>
      <w:tr w:rsidR="009148D7" w:rsidRPr="006D7A71" w14:paraId="372CC8BF" w14:textId="77777777" w:rsidTr="007E32FC">
        <w:trPr>
          <w:trHeight w:val="458"/>
        </w:trPr>
        <w:tc>
          <w:tcPr>
            <w:tcW w:w="2430" w:type="dxa"/>
            <w:gridSpan w:val="2"/>
            <w:vMerge w:val="restart"/>
          </w:tcPr>
          <w:p w14:paraId="74C0D0A7" w14:textId="560820B7" w:rsidR="009148D7" w:rsidRPr="006D7A71" w:rsidRDefault="009148D7" w:rsidP="009148D7">
            <w:pPr>
              <w:spacing w:after="0" w:line="276" w:lineRule="auto"/>
              <w:contextualSpacing/>
              <w:rPr>
                <w:rFonts w:eastAsia="Times New Roman" w:cstheme="minorHAnsi"/>
                <w:iCs/>
                <w:sz w:val="20"/>
                <w:szCs w:val="20"/>
              </w:rPr>
            </w:pPr>
            <w:r w:rsidRPr="006D7A71">
              <w:rPr>
                <w:rFonts w:eastAsia="Times New Roman" w:cstheme="minorHAnsi"/>
                <w:iCs/>
                <w:sz w:val="20"/>
                <w:szCs w:val="20"/>
              </w:rPr>
              <w:t xml:space="preserve">Output 2.1: Regional governance capacity to promote justice, rule of law and human rights as well as to design, to cultivate the culture of </w:t>
            </w:r>
            <w:r w:rsidRPr="006D7A71">
              <w:rPr>
                <w:rFonts w:eastAsia="Times New Roman" w:cstheme="minorHAnsi"/>
                <w:iCs/>
                <w:sz w:val="20"/>
                <w:szCs w:val="20"/>
              </w:rPr>
              <w:lastRenderedPageBreak/>
              <w:t xml:space="preserve">peace and social cohesion, as well as to develop, implement and monitor regional development plans enhanced.  </w:t>
            </w:r>
          </w:p>
          <w:p w14:paraId="2411967F" w14:textId="77777777" w:rsidR="009148D7" w:rsidRPr="006D7A71" w:rsidRDefault="009148D7" w:rsidP="009148D7">
            <w:pPr>
              <w:spacing w:before="60" w:after="60" w:line="240" w:lineRule="auto"/>
              <w:rPr>
                <w:rFonts w:eastAsia="Times New Roman" w:cstheme="minorHAnsi"/>
                <w:i/>
                <w:sz w:val="20"/>
                <w:szCs w:val="20"/>
              </w:rPr>
            </w:pPr>
          </w:p>
        </w:tc>
        <w:tc>
          <w:tcPr>
            <w:tcW w:w="5130" w:type="dxa"/>
          </w:tcPr>
          <w:p w14:paraId="3E337076" w14:textId="60395CC9" w:rsidR="009148D7" w:rsidRPr="006D7A71" w:rsidRDefault="009148D7" w:rsidP="009148D7">
            <w:pPr>
              <w:spacing w:after="0" w:line="240" w:lineRule="auto"/>
              <w:rPr>
                <w:rFonts w:eastAsia="Calibri" w:cstheme="minorHAnsi"/>
                <w:sz w:val="20"/>
                <w:szCs w:val="20"/>
                <w:highlight w:val="yellow"/>
              </w:rPr>
            </w:pPr>
            <w:r w:rsidRPr="006D7A71">
              <w:rPr>
                <w:rFonts w:eastAsia="Calibri" w:cstheme="minorHAnsi"/>
                <w:sz w:val="20"/>
                <w:szCs w:val="20"/>
              </w:rPr>
              <w:lastRenderedPageBreak/>
              <w:t>2.1.1 Extent of responsiveness of</w:t>
            </w:r>
            <w:r w:rsidRPr="006D7A71">
              <w:rPr>
                <w:rFonts w:eastAsia="Calibri" w:cstheme="minorHAnsi"/>
                <w:b/>
                <w:bCs/>
                <w:sz w:val="20"/>
                <w:szCs w:val="20"/>
              </w:rPr>
              <w:t xml:space="preserve"> </w:t>
            </w:r>
            <w:r w:rsidRPr="006D7A71">
              <w:rPr>
                <w:rFonts w:eastAsia="Calibri" w:cstheme="minorHAnsi"/>
                <w:sz w:val="20"/>
                <w:szCs w:val="20"/>
              </w:rPr>
              <w:t>public service delivery.</w:t>
            </w:r>
            <w:r w:rsidRPr="006D7A71">
              <w:rPr>
                <w:rFonts w:eastAsia="Calibri" w:cstheme="minorHAnsi"/>
                <w:sz w:val="20"/>
                <w:szCs w:val="20"/>
                <w:highlight w:val="yellow"/>
              </w:rPr>
              <w:t xml:space="preserve"> </w:t>
            </w:r>
          </w:p>
          <w:p w14:paraId="51C75B7B" w14:textId="69AA1D50" w:rsidR="009148D7" w:rsidRPr="006D7A71" w:rsidDel="00A84123" w:rsidRDefault="009148D7" w:rsidP="009148D7">
            <w:pPr>
              <w:spacing w:after="0" w:line="240" w:lineRule="auto"/>
              <w:rPr>
                <w:rFonts w:eastAsia="Calibri" w:cstheme="minorHAnsi"/>
                <w:sz w:val="20"/>
                <w:szCs w:val="20"/>
              </w:rPr>
            </w:pPr>
            <w:r w:rsidRPr="006D7A71">
              <w:rPr>
                <w:rFonts w:eastAsia="Calibri" w:cstheme="minorHAnsi"/>
                <w:sz w:val="20"/>
                <w:szCs w:val="20"/>
              </w:rPr>
              <w:t>1= Low 2= Medium 3= High</w:t>
            </w:r>
          </w:p>
        </w:tc>
        <w:tc>
          <w:tcPr>
            <w:tcW w:w="1620" w:type="dxa"/>
            <w:shd w:val="clear" w:color="auto" w:fill="auto"/>
          </w:tcPr>
          <w:p w14:paraId="680D5340" w14:textId="77777777" w:rsidR="009148D7" w:rsidRPr="006D7A71" w:rsidDel="00BD7C58"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1</w:t>
            </w:r>
          </w:p>
        </w:tc>
        <w:tc>
          <w:tcPr>
            <w:tcW w:w="1170" w:type="dxa"/>
          </w:tcPr>
          <w:p w14:paraId="0ED89FC9" w14:textId="5AA3F00C"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Pr>
                <w:rFonts w:eastAsia="Times New Roman" w:cstheme="minorHAnsi"/>
                <w:iCs/>
                <w:sz w:val="20"/>
                <w:szCs w:val="20"/>
              </w:rPr>
              <w:t>5</w:t>
            </w:r>
          </w:p>
        </w:tc>
        <w:tc>
          <w:tcPr>
            <w:tcW w:w="990" w:type="dxa"/>
          </w:tcPr>
          <w:p w14:paraId="623FA8B9" w14:textId="455CA953" w:rsidR="009148D7" w:rsidRPr="006D7A71" w:rsidDel="00BD7C58"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1</w:t>
            </w:r>
          </w:p>
        </w:tc>
        <w:tc>
          <w:tcPr>
            <w:tcW w:w="990" w:type="dxa"/>
          </w:tcPr>
          <w:p w14:paraId="3B5FB910" w14:textId="405D0269" w:rsidR="009148D7" w:rsidRPr="006D7A71" w:rsidDel="00BD7C58"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2</w:t>
            </w:r>
          </w:p>
        </w:tc>
        <w:tc>
          <w:tcPr>
            <w:tcW w:w="990" w:type="dxa"/>
          </w:tcPr>
          <w:p w14:paraId="601A0890" w14:textId="1B67CEA1" w:rsidR="009148D7" w:rsidRPr="006D7A71" w:rsidDel="00BD7C58" w:rsidRDefault="009148D7" w:rsidP="009148D7">
            <w:pPr>
              <w:spacing w:before="60" w:after="60" w:line="240" w:lineRule="auto"/>
              <w:rPr>
                <w:rFonts w:eastAsia="Times New Roman" w:cstheme="minorHAnsi"/>
                <w:iCs/>
                <w:sz w:val="20"/>
                <w:szCs w:val="20"/>
              </w:rPr>
            </w:pPr>
            <w:r w:rsidRPr="006D7A71">
              <w:rPr>
                <w:rFonts w:eastAsia="Times New Roman" w:cstheme="minorHAnsi"/>
                <w:iCs/>
                <w:sz w:val="20"/>
                <w:szCs w:val="20"/>
              </w:rPr>
              <w:t>2</w:t>
            </w:r>
          </w:p>
        </w:tc>
        <w:tc>
          <w:tcPr>
            <w:tcW w:w="1800" w:type="dxa"/>
            <w:gridSpan w:val="2"/>
            <w:shd w:val="clear" w:color="auto" w:fill="auto"/>
          </w:tcPr>
          <w:p w14:paraId="61C755A0" w14:textId="77777777" w:rsidR="009148D7" w:rsidRPr="006D7A71" w:rsidRDefault="009148D7" w:rsidP="009148D7">
            <w:pPr>
              <w:numPr>
                <w:ilvl w:val="0"/>
                <w:numId w:val="10"/>
              </w:numPr>
              <w:tabs>
                <w:tab w:val="center" w:pos="684"/>
              </w:tabs>
              <w:spacing w:before="60" w:after="60" w:line="240" w:lineRule="auto"/>
              <w:ind w:left="516" w:hanging="450"/>
              <w:contextualSpacing/>
              <w:rPr>
                <w:rFonts w:eastAsia="Times New Roman" w:cstheme="minorHAnsi"/>
                <w:iCs/>
                <w:sz w:val="20"/>
                <w:szCs w:val="20"/>
              </w:rPr>
            </w:pPr>
            <w:r w:rsidRPr="006D7A71">
              <w:rPr>
                <w:rFonts w:eastAsia="Times New Roman" w:cstheme="minorHAnsi"/>
                <w:iCs/>
                <w:sz w:val="20"/>
                <w:szCs w:val="20"/>
              </w:rPr>
              <w:t>Annual assessment report</w:t>
            </w:r>
          </w:p>
        </w:tc>
      </w:tr>
      <w:tr w:rsidR="009148D7" w:rsidRPr="006D7A71" w14:paraId="1800EF90" w14:textId="77777777" w:rsidTr="007E32FC">
        <w:trPr>
          <w:trHeight w:val="1034"/>
        </w:trPr>
        <w:tc>
          <w:tcPr>
            <w:tcW w:w="2430" w:type="dxa"/>
            <w:gridSpan w:val="2"/>
            <w:vMerge/>
          </w:tcPr>
          <w:p w14:paraId="4C1E1743" w14:textId="77777777" w:rsidR="009148D7" w:rsidRPr="006D7A71" w:rsidRDefault="009148D7" w:rsidP="009148D7">
            <w:pPr>
              <w:spacing w:before="60" w:after="60" w:line="240" w:lineRule="auto"/>
              <w:rPr>
                <w:rFonts w:eastAsia="Times New Roman" w:cstheme="minorHAnsi"/>
                <w:iCs/>
                <w:sz w:val="20"/>
                <w:szCs w:val="20"/>
              </w:rPr>
            </w:pPr>
          </w:p>
        </w:tc>
        <w:tc>
          <w:tcPr>
            <w:tcW w:w="5130" w:type="dxa"/>
          </w:tcPr>
          <w:p w14:paraId="396F30F1" w14:textId="7B0CBD36" w:rsidR="009148D7" w:rsidRPr="006D7A71" w:rsidRDefault="009148D7" w:rsidP="009148D7">
            <w:pPr>
              <w:tabs>
                <w:tab w:val="center" w:pos="4153"/>
                <w:tab w:val="right" w:pos="8306"/>
              </w:tabs>
              <w:spacing w:before="60" w:after="60" w:line="240" w:lineRule="auto"/>
              <w:rPr>
                <w:rFonts w:eastAsia="Calibri" w:cstheme="minorHAnsi"/>
                <w:sz w:val="20"/>
                <w:szCs w:val="20"/>
              </w:rPr>
            </w:pPr>
            <w:r w:rsidRPr="006D7A71">
              <w:rPr>
                <w:rFonts w:eastAsia="Times New Roman" w:cstheme="minorHAnsi"/>
                <w:bCs/>
                <w:iCs/>
                <w:sz w:val="20"/>
                <w:szCs w:val="20"/>
              </w:rPr>
              <w:t xml:space="preserve">2.1.2. Number of trainees with enhanced knowledge and skills on RBM, </w:t>
            </w:r>
            <w:r w:rsidRPr="006D7A71">
              <w:rPr>
                <w:rFonts w:eastAsia="Calibri" w:cstheme="minorHAnsi"/>
                <w:sz w:val="20"/>
                <w:szCs w:val="20"/>
              </w:rPr>
              <w:t xml:space="preserve">investment appraisal, and strategic plan formulation, on conflict prevention and management, and conflict sensitive planning </w:t>
            </w:r>
            <w:r w:rsidRPr="006D7A71">
              <w:rPr>
                <w:rFonts w:cstheme="minorHAnsi"/>
                <w:sz w:val="20"/>
                <w:szCs w:val="20"/>
              </w:rPr>
              <w:t>(50% women)</w:t>
            </w:r>
          </w:p>
        </w:tc>
        <w:tc>
          <w:tcPr>
            <w:tcW w:w="1620" w:type="dxa"/>
            <w:shd w:val="clear" w:color="auto" w:fill="auto"/>
          </w:tcPr>
          <w:p w14:paraId="79B571F4"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5AD89628" w14:textId="2941D865"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40E186C4" w14:textId="5779CAED"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0D63FC43" w14:textId="7012CE52"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08338A85" w14:textId="09D5A0A9" w:rsidR="009148D7" w:rsidRPr="006D7A71" w:rsidRDefault="009148D7" w:rsidP="009148D7">
            <w:pPr>
              <w:spacing w:before="60" w:after="60" w:line="240" w:lineRule="auto"/>
              <w:rPr>
                <w:rFonts w:eastAsia="Times New Roman" w:cstheme="minorHAnsi"/>
                <w:iCs/>
                <w:sz w:val="20"/>
                <w:szCs w:val="20"/>
              </w:rPr>
            </w:pPr>
            <w:r w:rsidRPr="006D7A71">
              <w:rPr>
                <w:rFonts w:eastAsia="Times New Roman" w:cstheme="minorHAnsi"/>
                <w:sz w:val="20"/>
                <w:szCs w:val="20"/>
              </w:rPr>
              <w:t>TBD</w:t>
            </w:r>
          </w:p>
        </w:tc>
        <w:tc>
          <w:tcPr>
            <w:tcW w:w="1800" w:type="dxa"/>
            <w:gridSpan w:val="2"/>
            <w:shd w:val="clear" w:color="auto" w:fill="auto"/>
          </w:tcPr>
          <w:p w14:paraId="3C55C704"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41C0AEDB"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0F376396" w14:textId="77777777" w:rsidTr="007E32FC">
        <w:trPr>
          <w:trHeight w:val="530"/>
        </w:trPr>
        <w:tc>
          <w:tcPr>
            <w:tcW w:w="2430" w:type="dxa"/>
            <w:gridSpan w:val="2"/>
            <w:vMerge/>
          </w:tcPr>
          <w:p w14:paraId="76F31F48"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6804014B" w14:textId="61F373CD" w:rsidR="009148D7" w:rsidRPr="006D7A71" w:rsidRDefault="009148D7" w:rsidP="009148D7">
            <w:pPr>
              <w:tabs>
                <w:tab w:val="center" w:pos="4153"/>
                <w:tab w:val="right" w:pos="8306"/>
              </w:tabs>
              <w:spacing w:before="60" w:after="60" w:line="240" w:lineRule="auto"/>
              <w:rPr>
                <w:rFonts w:eastAsia="Times New Roman" w:cstheme="minorHAnsi"/>
                <w:bCs/>
                <w:iCs/>
                <w:sz w:val="20"/>
                <w:szCs w:val="20"/>
              </w:rPr>
            </w:pPr>
            <w:r w:rsidRPr="006D7A71">
              <w:rPr>
                <w:rFonts w:eastAsia="Times New Roman" w:cstheme="minorHAnsi"/>
                <w:bCs/>
                <w:iCs/>
                <w:sz w:val="20"/>
                <w:szCs w:val="20"/>
              </w:rPr>
              <w:t xml:space="preserve">2.1.2. Volume of revenue generated in birr   </w:t>
            </w:r>
          </w:p>
        </w:tc>
        <w:tc>
          <w:tcPr>
            <w:tcW w:w="1620" w:type="dxa"/>
            <w:shd w:val="clear" w:color="auto" w:fill="auto"/>
          </w:tcPr>
          <w:p w14:paraId="7CB28910"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5E9AE935" w14:textId="297E73C6"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68411D73" w14:textId="60A36423" w:rsidR="009148D7" w:rsidRPr="006D7A71" w:rsidDel="00BD7C58"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2513C1AF" w14:textId="0AB1902B" w:rsidR="009148D7" w:rsidRPr="006D7A71" w:rsidDel="00BD7C58"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01FA288D" w14:textId="09367EF7" w:rsidR="009148D7" w:rsidRPr="006D7A71"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74F251C2"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4F29E5BC" w14:textId="77777777" w:rsidTr="007E32FC">
        <w:trPr>
          <w:trHeight w:val="530"/>
        </w:trPr>
        <w:tc>
          <w:tcPr>
            <w:tcW w:w="2430" w:type="dxa"/>
            <w:gridSpan w:val="2"/>
            <w:vMerge/>
          </w:tcPr>
          <w:p w14:paraId="2AC2365C"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59C3AD6B" w14:textId="4F3277C5" w:rsidR="009148D7" w:rsidRPr="006D7A71" w:rsidRDefault="009148D7" w:rsidP="009148D7">
            <w:pPr>
              <w:tabs>
                <w:tab w:val="center" w:pos="4153"/>
                <w:tab w:val="right" w:pos="8306"/>
              </w:tabs>
              <w:spacing w:before="60" w:after="60" w:line="240" w:lineRule="auto"/>
              <w:rPr>
                <w:rFonts w:eastAsia="Times New Roman" w:cstheme="minorHAnsi"/>
                <w:bCs/>
                <w:iCs/>
                <w:sz w:val="20"/>
                <w:szCs w:val="20"/>
              </w:rPr>
            </w:pPr>
            <w:r w:rsidRPr="006D7A71">
              <w:rPr>
                <w:rFonts w:eastAsia="Times New Roman" w:cstheme="minorHAnsi"/>
                <w:bCs/>
                <w:iCs/>
                <w:sz w:val="20"/>
                <w:szCs w:val="20"/>
              </w:rPr>
              <w:t xml:space="preserve">2.1.3. The planning, M&amp;E and research capacity of the Regional Planning and Economic Development bureau will be strengthened </w:t>
            </w:r>
          </w:p>
          <w:p w14:paraId="77AC3CB0" w14:textId="77777777" w:rsidR="009148D7" w:rsidRPr="006D7A71" w:rsidRDefault="009148D7" w:rsidP="009148D7">
            <w:pPr>
              <w:tabs>
                <w:tab w:val="center" w:pos="4153"/>
                <w:tab w:val="right" w:pos="8306"/>
              </w:tabs>
              <w:spacing w:before="60" w:after="60" w:line="240" w:lineRule="auto"/>
              <w:rPr>
                <w:rFonts w:eastAsia="Times New Roman" w:cstheme="minorHAnsi"/>
                <w:bCs/>
                <w:iCs/>
                <w:sz w:val="20"/>
                <w:szCs w:val="20"/>
              </w:rPr>
            </w:pPr>
            <w:r w:rsidRPr="006D7A71">
              <w:rPr>
                <w:rFonts w:eastAsia="Calibri" w:cstheme="minorHAnsi"/>
                <w:sz w:val="20"/>
                <w:szCs w:val="20"/>
              </w:rPr>
              <w:t>1= Low 2= Medium 3= High</w:t>
            </w:r>
          </w:p>
        </w:tc>
        <w:tc>
          <w:tcPr>
            <w:tcW w:w="1620" w:type="dxa"/>
            <w:shd w:val="clear" w:color="auto" w:fill="auto"/>
          </w:tcPr>
          <w:p w14:paraId="25A120E7"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2D9DB17D" w14:textId="7C13A0C1"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3178063A" w14:textId="2740D513" w:rsidR="009148D7" w:rsidRPr="006D7A71" w:rsidDel="00BD7C58"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64939D69" w14:textId="33C1A2D3" w:rsidR="009148D7" w:rsidRPr="006D7A71" w:rsidDel="00BD7C58"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0E0AA3C8" w14:textId="58F46B35" w:rsidR="009148D7" w:rsidRPr="006D7A71"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4939F2F1"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32237454" w14:textId="77777777" w:rsidTr="007E32FC">
        <w:trPr>
          <w:trHeight w:val="530"/>
        </w:trPr>
        <w:tc>
          <w:tcPr>
            <w:tcW w:w="2430" w:type="dxa"/>
            <w:gridSpan w:val="2"/>
            <w:vMerge/>
          </w:tcPr>
          <w:p w14:paraId="5AF42F75"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64CD7DA8" w14:textId="7F0C62D1" w:rsidR="009148D7" w:rsidRPr="006D7A71" w:rsidRDefault="009148D7" w:rsidP="009148D7">
            <w:pPr>
              <w:tabs>
                <w:tab w:val="center" w:pos="4153"/>
                <w:tab w:val="right" w:pos="8306"/>
              </w:tabs>
              <w:spacing w:before="60" w:after="60" w:line="240" w:lineRule="auto"/>
              <w:rPr>
                <w:rFonts w:eastAsia="Calibri" w:cstheme="minorHAnsi"/>
                <w:sz w:val="20"/>
                <w:szCs w:val="20"/>
              </w:rPr>
            </w:pPr>
            <w:r w:rsidRPr="006D7A71">
              <w:rPr>
                <w:rFonts w:eastAsia="Calibri" w:cstheme="minorHAnsi"/>
                <w:sz w:val="20"/>
                <w:szCs w:val="20"/>
              </w:rPr>
              <w:t>2.1.4 Extent of strengthened capacity of Women and Social Affairs Bureau to address the needs of women in the region.</w:t>
            </w:r>
          </w:p>
          <w:p w14:paraId="3A5A9449" w14:textId="77777777" w:rsidR="009148D7" w:rsidRPr="006D7A71" w:rsidRDefault="009148D7" w:rsidP="009148D7">
            <w:pPr>
              <w:spacing w:after="0" w:line="240" w:lineRule="auto"/>
              <w:rPr>
                <w:rFonts w:eastAsia="Calibri" w:cstheme="minorHAnsi"/>
                <w:sz w:val="20"/>
                <w:szCs w:val="20"/>
              </w:rPr>
            </w:pPr>
            <w:r w:rsidRPr="006D7A71">
              <w:rPr>
                <w:rFonts w:eastAsia="Calibri" w:cstheme="minorHAnsi"/>
                <w:sz w:val="20"/>
                <w:szCs w:val="20"/>
              </w:rPr>
              <w:t>1= Low 2= Medium 3= High</w:t>
            </w:r>
          </w:p>
        </w:tc>
        <w:tc>
          <w:tcPr>
            <w:tcW w:w="1620" w:type="dxa"/>
            <w:shd w:val="clear" w:color="auto" w:fill="auto"/>
          </w:tcPr>
          <w:p w14:paraId="3FF790D5"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1</w:t>
            </w:r>
          </w:p>
        </w:tc>
        <w:tc>
          <w:tcPr>
            <w:tcW w:w="1170" w:type="dxa"/>
          </w:tcPr>
          <w:p w14:paraId="6371D783" w14:textId="42A09B7B"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Pr>
                <w:rFonts w:eastAsia="Times New Roman" w:cstheme="minorHAnsi"/>
                <w:iCs/>
                <w:sz w:val="20"/>
                <w:szCs w:val="20"/>
              </w:rPr>
              <w:t>5</w:t>
            </w:r>
          </w:p>
        </w:tc>
        <w:tc>
          <w:tcPr>
            <w:tcW w:w="990" w:type="dxa"/>
          </w:tcPr>
          <w:p w14:paraId="177C0CD4" w14:textId="3A11E3F2"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0D04E581" w14:textId="223DDB46"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0FE53A17" w14:textId="26799B0C"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67F24EFB"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Annual performance assessment</w:t>
            </w:r>
          </w:p>
          <w:p w14:paraId="55CCF017"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0EB6573A" w14:textId="77777777" w:rsidTr="007E32FC">
        <w:trPr>
          <w:trHeight w:val="530"/>
        </w:trPr>
        <w:tc>
          <w:tcPr>
            <w:tcW w:w="2430" w:type="dxa"/>
            <w:gridSpan w:val="2"/>
            <w:vMerge/>
          </w:tcPr>
          <w:p w14:paraId="1532896B"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4175361E" w14:textId="628A4286" w:rsidR="009148D7" w:rsidRPr="006D7A71" w:rsidRDefault="009148D7" w:rsidP="009148D7">
            <w:pPr>
              <w:spacing w:after="0" w:line="240" w:lineRule="auto"/>
              <w:rPr>
                <w:rFonts w:eastAsia="Times New Roman" w:cstheme="minorHAnsi"/>
                <w:b/>
                <w:bCs/>
                <w:sz w:val="20"/>
                <w:szCs w:val="20"/>
              </w:rPr>
            </w:pPr>
            <w:r w:rsidRPr="006D7A71">
              <w:rPr>
                <w:rFonts w:eastAsia="Times New Roman" w:cstheme="minorHAnsi"/>
                <w:sz w:val="20"/>
                <w:szCs w:val="20"/>
              </w:rPr>
              <w:t xml:space="preserve">2.1.5 Number of trainees with enhanced knowledge and skills on specialized trainings provided in wide range of laws, </w:t>
            </w:r>
            <w:r w:rsidRPr="006D7A71">
              <w:rPr>
                <w:rFonts w:eastAsia="Calibri" w:cstheme="minorHAnsi"/>
                <w:sz w:val="20"/>
                <w:szCs w:val="20"/>
              </w:rPr>
              <w:t xml:space="preserve">on national police discipline, doctrine, police standards for community policing </w:t>
            </w:r>
            <w:r w:rsidRPr="006D7A71">
              <w:rPr>
                <w:rFonts w:cstheme="minorHAnsi"/>
                <w:sz w:val="20"/>
                <w:szCs w:val="20"/>
              </w:rPr>
              <w:t>(50% women)</w:t>
            </w:r>
          </w:p>
        </w:tc>
        <w:tc>
          <w:tcPr>
            <w:tcW w:w="1620" w:type="dxa"/>
            <w:shd w:val="clear" w:color="auto" w:fill="auto"/>
          </w:tcPr>
          <w:p w14:paraId="48A9F8FC"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i/>
                <w:iCs/>
                <w:sz w:val="20"/>
                <w:szCs w:val="20"/>
              </w:rPr>
              <w:t xml:space="preserve">Weakened justice and RoL institutions because of past conflict and poor investment in the sector                                           </w:t>
            </w:r>
          </w:p>
        </w:tc>
        <w:tc>
          <w:tcPr>
            <w:tcW w:w="1170" w:type="dxa"/>
          </w:tcPr>
          <w:p w14:paraId="5260104D" w14:textId="77777777"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r w:rsidRPr="006D7A71">
              <w:rPr>
                <w:rFonts w:eastAsia="Times New Roman" w:cstheme="minorHAnsi"/>
                <w:i/>
                <w:iCs/>
                <w:sz w:val="20"/>
                <w:szCs w:val="20"/>
              </w:rPr>
              <w:t>150 judges</w:t>
            </w:r>
          </w:p>
          <w:p w14:paraId="3713FDDF" w14:textId="4A5E4CEA"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r w:rsidRPr="006D7A71">
              <w:rPr>
                <w:rFonts w:eastAsia="Times New Roman" w:cstheme="minorHAnsi"/>
                <w:i/>
                <w:iCs/>
                <w:sz w:val="20"/>
                <w:szCs w:val="20"/>
              </w:rPr>
              <w:t>150 prosecutors</w:t>
            </w:r>
          </w:p>
        </w:tc>
        <w:tc>
          <w:tcPr>
            <w:tcW w:w="990" w:type="dxa"/>
          </w:tcPr>
          <w:p w14:paraId="26FB1B60" w14:textId="5595DD20" w:rsidR="009148D7" w:rsidRPr="00E84839" w:rsidRDefault="009148D7" w:rsidP="009148D7">
            <w:pPr>
              <w:spacing w:after="0" w:line="240" w:lineRule="auto"/>
              <w:jc w:val="both"/>
              <w:rPr>
                <w:rFonts w:eastAsia="Times New Roman" w:cstheme="minorHAnsi"/>
                <w:i/>
                <w:sz w:val="20"/>
                <w:szCs w:val="20"/>
              </w:rPr>
            </w:pPr>
          </w:p>
        </w:tc>
        <w:tc>
          <w:tcPr>
            <w:tcW w:w="990" w:type="dxa"/>
          </w:tcPr>
          <w:p w14:paraId="0A560712" w14:textId="77777777"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15A052C" w14:textId="77777777" w:rsidR="009148D7" w:rsidRPr="00E84839"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15853557" w14:textId="77777777"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325C019B" w14:textId="77777777"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B8BA8BA" w14:textId="77777777" w:rsidTr="007E32FC">
        <w:trPr>
          <w:trHeight w:val="674"/>
        </w:trPr>
        <w:tc>
          <w:tcPr>
            <w:tcW w:w="2430" w:type="dxa"/>
            <w:gridSpan w:val="2"/>
            <w:vMerge/>
          </w:tcPr>
          <w:p w14:paraId="365FC00A"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125703E5" w14:textId="08BBA79B" w:rsidR="009148D7" w:rsidRPr="006D7A71" w:rsidRDefault="009148D7" w:rsidP="009148D7">
            <w:pPr>
              <w:jc w:val="both"/>
              <w:rPr>
                <w:rFonts w:cstheme="minorHAnsi"/>
                <w:sz w:val="20"/>
                <w:szCs w:val="20"/>
              </w:rPr>
            </w:pPr>
            <w:r w:rsidRPr="006D7A71">
              <w:rPr>
                <w:rFonts w:cstheme="minorHAnsi"/>
                <w:sz w:val="20"/>
                <w:szCs w:val="20"/>
              </w:rPr>
              <w:t>2.1.6. Number of trainees (men and women) with updated skills and knowledge on conflict prevention and management, and conflict sensitive planning (50% women)</w:t>
            </w:r>
          </w:p>
        </w:tc>
        <w:tc>
          <w:tcPr>
            <w:tcW w:w="1620" w:type="dxa"/>
            <w:shd w:val="clear" w:color="auto" w:fill="auto"/>
          </w:tcPr>
          <w:p w14:paraId="2F3D2DE0" w14:textId="5386D1CC"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 xml:space="preserve">TBD </w:t>
            </w:r>
          </w:p>
        </w:tc>
        <w:tc>
          <w:tcPr>
            <w:tcW w:w="1170" w:type="dxa"/>
          </w:tcPr>
          <w:p w14:paraId="057E084A" w14:textId="7077CA80"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75 staff of the region and zones</w:t>
            </w:r>
          </w:p>
        </w:tc>
        <w:tc>
          <w:tcPr>
            <w:tcW w:w="990" w:type="dxa"/>
          </w:tcPr>
          <w:p w14:paraId="5915C15E" w14:textId="13B13875"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32A80891" w14:textId="77777777"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735D7F36" w14:textId="77777777" w:rsidR="009148D7" w:rsidRPr="00E84839" w:rsidRDefault="009148D7" w:rsidP="009148D7">
            <w:pPr>
              <w:tabs>
                <w:tab w:val="center" w:pos="684"/>
              </w:tabs>
              <w:spacing w:before="60" w:after="60" w:line="240" w:lineRule="auto"/>
              <w:rPr>
                <w:rFonts w:eastAsia="Times New Roman" w:cstheme="minorHAnsi"/>
                <w:i/>
                <w:sz w:val="20"/>
                <w:szCs w:val="20"/>
              </w:rPr>
            </w:pPr>
          </w:p>
        </w:tc>
        <w:tc>
          <w:tcPr>
            <w:tcW w:w="1800" w:type="dxa"/>
            <w:gridSpan w:val="2"/>
            <w:shd w:val="clear" w:color="auto" w:fill="auto"/>
          </w:tcPr>
          <w:p w14:paraId="481E4CFA" w14:textId="77777777"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64E620F8" w14:textId="4D7BE2EB"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205FABA7" w14:textId="77777777" w:rsidTr="007E32FC">
        <w:trPr>
          <w:trHeight w:val="521"/>
        </w:trPr>
        <w:tc>
          <w:tcPr>
            <w:tcW w:w="2430" w:type="dxa"/>
            <w:gridSpan w:val="2"/>
            <w:vMerge/>
          </w:tcPr>
          <w:p w14:paraId="329238D6"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2E9B2C48" w14:textId="15B7257C" w:rsidR="009148D7" w:rsidRPr="006D7A71" w:rsidRDefault="009148D7" w:rsidP="009148D7">
            <w:pPr>
              <w:rPr>
                <w:rFonts w:cstheme="minorHAnsi"/>
                <w:sz w:val="20"/>
                <w:szCs w:val="20"/>
              </w:rPr>
            </w:pPr>
            <w:r w:rsidRPr="006D7A71">
              <w:rPr>
                <w:rFonts w:eastAsia="Times New Roman" w:cstheme="minorHAnsi"/>
                <w:iCs/>
                <w:sz w:val="20"/>
                <w:szCs w:val="20"/>
              </w:rPr>
              <w:t>2.</w:t>
            </w:r>
            <w:r w:rsidRPr="006D7A71">
              <w:rPr>
                <w:rFonts w:cstheme="minorHAnsi"/>
                <w:sz w:val="20"/>
                <w:szCs w:val="20"/>
              </w:rPr>
              <w:t>1.7: Number of strategic interventions developed to widen the tax base.</w:t>
            </w:r>
          </w:p>
        </w:tc>
        <w:tc>
          <w:tcPr>
            <w:tcW w:w="1620" w:type="dxa"/>
            <w:shd w:val="clear" w:color="auto" w:fill="auto"/>
          </w:tcPr>
          <w:p w14:paraId="11FE8506" w14:textId="5452F40B"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5E3C10F2" w14:textId="30B39636"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Pr>
                <w:rFonts w:eastAsia="Times New Roman" w:cstheme="minorHAnsi"/>
                <w:sz w:val="20"/>
                <w:szCs w:val="20"/>
              </w:rPr>
              <w:t>2</w:t>
            </w:r>
          </w:p>
        </w:tc>
        <w:tc>
          <w:tcPr>
            <w:tcW w:w="990" w:type="dxa"/>
          </w:tcPr>
          <w:p w14:paraId="6C41F9DD" w14:textId="62EAA154"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3A1B8673" w14:textId="45EBFEF7"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4D01CAA9" w14:textId="7496529B" w:rsidR="009148D7" w:rsidRPr="00E84839" w:rsidRDefault="009148D7" w:rsidP="009148D7">
            <w:pPr>
              <w:tabs>
                <w:tab w:val="center" w:pos="684"/>
              </w:tabs>
              <w:spacing w:before="60" w:after="60" w:line="240" w:lineRule="auto"/>
              <w:rPr>
                <w:rFonts w:eastAsia="Times New Roman" w:cstheme="minorHAnsi"/>
                <w:i/>
                <w:sz w:val="20"/>
                <w:szCs w:val="20"/>
              </w:rPr>
            </w:pPr>
          </w:p>
        </w:tc>
        <w:tc>
          <w:tcPr>
            <w:tcW w:w="1800" w:type="dxa"/>
            <w:gridSpan w:val="2"/>
            <w:shd w:val="clear" w:color="auto" w:fill="auto"/>
          </w:tcPr>
          <w:p w14:paraId="14EF06B8" w14:textId="310325A6"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Revenue reports and</w:t>
            </w:r>
          </w:p>
          <w:p w14:paraId="58C889EA" w14:textId="30E18F25"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2F0615B" w14:textId="77777777" w:rsidTr="007E32FC">
        <w:trPr>
          <w:trHeight w:val="530"/>
        </w:trPr>
        <w:tc>
          <w:tcPr>
            <w:tcW w:w="2430" w:type="dxa"/>
            <w:gridSpan w:val="2"/>
            <w:vMerge/>
          </w:tcPr>
          <w:p w14:paraId="1BB62F39"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373E4F03" w14:textId="77D540A7" w:rsidR="009148D7" w:rsidRPr="006D7A71" w:rsidRDefault="009148D7" w:rsidP="009148D7">
            <w:pPr>
              <w:spacing w:after="0" w:line="240" w:lineRule="auto"/>
              <w:jc w:val="both"/>
              <w:rPr>
                <w:rFonts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 xml:space="preserve">1.8: Number of police officers trained </w:t>
            </w:r>
            <w:r w:rsidRPr="006D7A71">
              <w:rPr>
                <w:rFonts w:cstheme="minorHAnsi"/>
                <w:sz w:val="20"/>
                <w:szCs w:val="20"/>
              </w:rPr>
              <w:t>on national police doctrine, police standards, as well has on human rights standards (15% women)</w:t>
            </w:r>
          </w:p>
        </w:tc>
        <w:tc>
          <w:tcPr>
            <w:tcW w:w="1620" w:type="dxa"/>
            <w:shd w:val="clear" w:color="auto" w:fill="auto"/>
          </w:tcPr>
          <w:p w14:paraId="6C69ED7E" w14:textId="0BCD640C"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 xml:space="preserve">TBD </w:t>
            </w:r>
          </w:p>
        </w:tc>
        <w:tc>
          <w:tcPr>
            <w:tcW w:w="1170" w:type="dxa"/>
          </w:tcPr>
          <w:p w14:paraId="59104F43" w14:textId="6D7FE50B"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Pr>
                <w:rFonts w:eastAsia="Times New Roman" w:cstheme="minorHAnsi"/>
                <w:sz w:val="20"/>
                <w:szCs w:val="20"/>
              </w:rPr>
              <w:t>150</w:t>
            </w:r>
          </w:p>
        </w:tc>
        <w:tc>
          <w:tcPr>
            <w:tcW w:w="990" w:type="dxa"/>
          </w:tcPr>
          <w:p w14:paraId="36C8FEF3" w14:textId="34056042"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57E973A3" w14:textId="5947D6B9" w:rsidR="009148D7" w:rsidRPr="00E84839" w:rsidRDefault="009148D7" w:rsidP="009148D7">
            <w:pPr>
              <w:tabs>
                <w:tab w:val="center" w:pos="684"/>
                <w:tab w:val="right" w:pos="8306"/>
              </w:tabs>
              <w:spacing w:before="60" w:after="60" w:line="240" w:lineRule="auto"/>
              <w:rPr>
                <w:rFonts w:eastAsia="Times New Roman" w:cstheme="minorHAnsi"/>
                <w:i/>
                <w:sz w:val="20"/>
                <w:szCs w:val="20"/>
              </w:rPr>
            </w:pPr>
          </w:p>
        </w:tc>
        <w:tc>
          <w:tcPr>
            <w:tcW w:w="990" w:type="dxa"/>
          </w:tcPr>
          <w:p w14:paraId="3206195F" w14:textId="5E82C18B" w:rsidR="009148D7" w:rsidRPr="00E84839" w:rsidRDefault="009148D7" w:rsidP="009148D7">
            <w:pPr>
              <w:tabs>
                <w:tab w:val="center" w:pos="684"/>
              </w:tabs>
              <w:spacing w:before="60" w:after="60" w:line="240" w:lineRule="auto"/>
              <w:rPr>
                <w:rFonts w:eastAsia="Times New Roman" w:cstheme="minorHAnsi"/>
                <w:i/>
                <w:sz w:val="20"/>
                <w:szCs w:val="20"/>
              </w:rPr>
            </w:pPr>
          </w:p>
        </w:tc>
        <w:tc>
          <w:tcPr>
            <w:tcW w:w="1800" w:type="dxa"/>
            <w:gridSpan w:val="2"/>
            <w:shd w:val="clear" w:color="auto" w:fill="auto"/>
          </w:tcPr>
          <w:p w14:paraId="583D5129" w14:textId="77777777"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2F080D3B" w14:textId="435F801D"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0CAEEC0C" w14:textId="77777777" w:rsidTr="007E32FC">
        <w:trPr>
          <w:trHeight w:val="530"/>
        </w:trPr>
        <w:tc>
          <w:tcPr>
            <w:tcW w:w="2430" w:type="dxa"/>
            <w:gridSpan w:val="2"/>
            <w:vMerge/>
          </w:tcPr>
          <w:p w14:paraId="1D20EFBA"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13997D6D" w14:textId="491E7EAD" w:rsidR="009148D7" w:rsidRPr="006D7A71" w:rsidRDefault="009148D7" w:rsidP="009148D7">
            <w:pPr>
              <w:spacing w:after="0" w:line="240" w:lineRule="auto"/>
              <w:jc w:val="both"/>
              <w:rPr>
                <w:rFonts w:eastAsia="Times New Roman"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 xml:space="preserve">1.9: Number of reports on conflict mapping and analysis in hotspot areas of the region </w:t>
            </w:r>
            <w:r w:rsidRPr="006D7A71">
              <w:rPr>
                <w:rFonts w:cstheme="minorHAnsi"/>
                <w:sz w:val="20"/>
                <w:szCs w:val="20"/>
              </w:rPr>
              <w:t>(30% women)</w:t>
            </w:r>
          </w:p>
        </w:tc>
        <w:tc>
          <w:tcPr>
            <w:tcW w:w="1620" w:type="dxa"/>
            <w:shd w:val="clear" w:color="auto" w:fill="auto"/>
          </w:tcPr>
          <w:p w14:paraId="026D83B0" w14:textId="511BFD13"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 xml:space="preserve">None </w:t>
            </w:r>
          </w:p>
        </w:tc>
        <w:tc>
          <w:tcPr>
            <w:tcW w:w="1170" w:type="dxa"/>
          </w:tcPr>
          <w:p w14:paraId="000134A1" w14:textId="0174E517"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1</w:t>
            </w:r>
          </w:p>
        </w:tc>
        <w:tc>
          <w:tcPr>
            <w:tcW w:w="990" w:type="dxa"/>
          </w:tcPr>
          <w:p w14:paraId="3E61962F" w14:textId="19AF9559"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40CB591A" w14:textId="27AF4847"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542604A0" w14:textId="77777777" w:rsidR="009148D7" w:rsidRPr="00E84839" w:rsidRDefault="009148D7" w:rsidP="009148D7">
            <w:pPr>
              <w:tabs>
                <w:tab w:val="center" w:pos="684"/>
              </w:tabs>
              <w:spacing w:before="60" w:after="60" w:line="240" w:lineRule="auto"/>
              <w:rPr>
                <w:rFonts w:eastAsia="Times New Roman" w:cstheme="minorHAnsi"/>
                <w:i/>
                <w:iCs/>
                <w:sz w:val="20"/>
                <w:szCs w:val="20"/>
              </w:rPr>
            </w:pPr>
          </w:p>
        </w:tc>
        <w:tc>
          <w:tcPr>
            <w:tcW w:w="1800" w:type="dxa"/>
            <w:gridSpan w:val="2"/>
            <w:shd w:val="clear" w:color="auto" w:fill="auto"/>
          </w:tcPr>
          <w:p w14:paraId="41C2B9CB" w14:textId="19795131"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Reports and</w:t>
            </w:r>
          </w:p>
          <w:p w14:paraId="518C4138" w14:textId="665E71BE"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03333A9B" w14:textId="77777777" w:rsidTr="007E32FC">
        <w:trPr>
          <w:trHeight w:val="530"/>
        </w:trPr>
        <w:tc>
          <w:tcPr>
            <w:tcW w:w="2430" w:type="dxa"/>
            <w:gridSpan w:val="2"/>
            <w:vMerge/>
          </w:tcPr>
          <w:p w14:paraId="31C7690C"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4A15C0B5" w14:textId="513A66E5" w:rsidR="009148D7" w:rsidRPr="006D7A71" w:rsidRDefault="009148D7" w:rsidP="009148D7">
            <w:pPr>
              <w:spacing w:before="60" w:after="60" w:line="240" w:lineRule="auto"/>
              <w:jc w:val="both"/>
              <w:rPr>
                <w:rFonts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 xml:space="preserve">1.10: Number of trainees on conflict management, conflict-sensitive planning, ‘do no harm’ principles, conflict resolution; </w:t>
            </w:r>
            <w:r w:rsidRPr="006D7A71">
              <w:rPr>
                <w:rFonts w:cstheme="minorHAnsi"/>
                <w:sz w:val="20"/>
                <w:szCs w:val="20"/>
              </w:rPr>
              <w:t xml:space="preserve">conflict early warning and response, Women’s rights and role in conflict prevention, management, </w:t>
            </w:r>
            <w:r w:rsidRPr="006D7A71">
              <w:rPr>
                <w:rFonts w:eastAsia="Times New Roman" w:cstheme="minorHAnsi"/>
                <w:sz w:val="20"/>
                <w:szCs w:val="20"/>
              </w:rPr>
              <w:t xml:space="preserve">peace dialogue, and </w:t>
            </w:r>
            <w:r w:rsidRPr="006D7A71">
              <w:rPr>
                <w:rFonts w:cstheme="minorHAnsi"/>
                <w:sz w:val="20"/>
                <w:szCs w:val="20"/>
              </w:rPr>
              <w:t xml:space="preserve">TOT on PVE (30% women) </w:t>
            </w:r>
          </w:p>
        </w:tc>
        <w:tc>
          <w:tcPr>
            <w:tcW w:w="1620" w:type="dxa"/>
            <w:shd w:val="clear" w:color="auto" w:fill="auto"/>
          </w:tcPr>
          <w:p w14:paraId="3F8EC74E" w14:textId="64704B41"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None</w:t>
            </w:r>
          </w:p>
        </w:tc>
        <w:tc>
          <w:tcPr>
            <w:tcW w:w="1170" w:type="dxa"/>
          </w:tcPr>
          <w:p w14:paraId="2943881C" w14:textId="29A6C88F"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Pr>
                <w:rFonts w:eastAsia="Times New Roman" w:cstheme="minorHAnsi"/>
                <w:sz w:val="20"/>
                <w:szCs w:val="20"/>
              </w:rPr>
              <w:t>200</w:t>
            </w:r>
          </w:p>
        </w:tc>
        <w:tc>
          <w:tcPr>
            <w:tcW w:w="990" w:type="dxa"/>
          </w:tcPr>
          <w:p w14:paraId="6380D639" w14:textId="06B57482"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60A72F35" w14:textId="1987B848"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08CAF0AE" w14:textId="7E68E78B" w:rsidR="009148D7" w:rsidRPr="00E84839" w:rsidRDefault="009148D7" w:rsidP="009148D7">
            <w:pPr>
              <w:tabs>
                <w:tab w:val="center" w:pos="684"/>
              </w:tabs>
              <w:spacing w:before="60" w:after="60" w:line="240" w:lineRule="auto"/>
              <w:rPr>
                <w:rFonts w:eastAsia="Times New Roman" w:cstheme="minorHAnsi"/>
                <w:i/>
                <w:iCs/>
                <w:sz w:val="20"/>
                <w:szCs w:val="20"/>
              </w:rPr>
            </w:pPr>
          </w:p>
        </w:tc>
        <w:tc>
          <w:tcPr>
            <w:tcW w:w="1800" w:type="dxa"/>
            <w:gridSpan w:val="2"/>
            <w:shd w:val="clear" w:color="auto" w:fill="auto"/>
          </w:tcPr>
          <w:p w14:paraId="503E6D6C" w14:textId="77777777"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6C7FF051" w14:textId="05F8BB8E"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75954F63" w14:textId="77777777" w:rsidTr="007E32FC">
        <w:trPr>
          <w:trHeight w:val="58"/>
        </w:trPr>
        <w:tc>
          <w:tcPr>
            <w:tcW w:w="2430" w:type="dxa"/>
            <w:gridSpan w:val="2"/>
            <w:vMerge/>
          </w:tcPr>
          <w:p w14:paraId="6DE14D1B"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7C139142" w14:textId="7AC8ED6B" w:rsidR="009148D7" w:rsidRPr="006D7A71" w:rsidRDefault="009148D7" w:rsidP="009148D7">
            <w:pPr>
              <w:spacing w:before="60" w:after="60" w:line="240" w:lineRule="auto"/>
              <w:jc w:val="both"/>
              <w:rPr>
                <w:rFonts w:eastAsia="Times New Roman"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1.11: Number of Regular Regional Peace Forum in Jigjiga</w:t>
            </w:r>
          </w:p>
          <w:p w14:paraId="7757E77C" w14:textId="77777777" w:rsidR="009148D7" w:rsidRPr="006D7A71" w:rsidRDefault="009148D7" w:rsidP="009148D7">
            <w:pPr>
              <w:spacing w:before="60" w:after="60" w:line="240" w:lineRule="auto"/>
              <w:jc w:val="both"/>
              <w:rPr>
                <w:rFonts w:eastAsia="Times New Roman" w:cstheme="minorHAnsi"/>
                <w:sz w:val="20"/>
                <w:szCs w:val="20"/>
              </w:rPr>
            </w:pPr>
          </w:p>
        </w:tc>
        <w:tc>
          <w:tcPr>
            <w:tcW w:w="1620" w:type="dxa"/>
            <w:shd w:val="clear" w:color="auto" w:fill="auto"/>
          </w:tcPr>
          <w:p w14:paraId="025888CC" w14:textId="6B0F4A1C"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None</w:t>
            </w:r>
          </w:p>
        </w:tc>
        <w:tc>
          <w:tcPr>
            <w:tcW w:w="1170" w:type="dxa"/>
          </w:tcPr>
          <w:p w14:paraId="2A989A05" w14:textId="06093234" w:rsidR="009148D7" w:rsidRPr="006D7A71" w:rsidRDefault="009148D7" w:rsidP="009148D7">
            <w:pPr>
              <w:tabs>
                <w:tab w:val="center" w:pos="684"/>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1</w:t>
            </w:r>
          </w:p>
        </w:tc>
        <w:tc>
          <w:tcPr>
            <w:tcW w:w="990" w:type="dxa"/>
          </w:tcPr>
          <w:p w14:paraId="19849A42" w14:textId="66461B77"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0F1E8689" w14:textId="789B0355"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211BF4DD" w14:textId="77777777" w:rsidR="009148D7" w:rsidRPr="00E84839" w:rsidRDefault="009148D7" w:rsidP="009148D7">
            <w:pPr>
              <w:tabs>
                <w:tab w:val="center" w:pos="684"/>
              </w:tabs>
              <w:spacing w:before="60" w:after="60" w:line="240" w:lineRule="auto"/>
              <w:rPr>
                <w:rFonts w:eastAsia="Times New Roman" w:cstheme="minorHAnsi"/>
                <w:i/>
                <w:iCs/>
                <w:sz w:val="20"/>
                <w:szCs w:val="20"/>
              </w:rPr>
            </w:pPr>
          </w:p>
        </w:tc>
        <w:tc>
          <w:tcPr>
            <w:tcW w:w="1800" w:type="dxa"/>
            <w:gridSpan w:val="2"/>
            <w:shd w:val="clear" w:color="auto" w:fill="auto"/>
          </w:tcPr>
          <w:p w14:paraId="488D7383" w14:textId="418BABB1"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54877538" w14:textId="77777777" w:rsidTr="007E32FC">
        <w:trPr>
          <w:trHeight w:val="530"/>
        </w:trPr>
        <w:tc>
          <w:tcPr>
            <w:tcW w:w="2430" w:type="dxa"/>
            <w:gridSpan w:val="2"/>
            <w:vMerge w:val="restart"/>
          </w:tcPr>
          <w:p w14:paraId="3B8F91D6" w14:textId="550C0BE4" w:rsidR="009148D7" w:rsidRPr="006D7A71" w:rsidRDefault="009148D7" w:rsidP="009148D7">
            <w:pPr>
              <w:spacing w:before="60" w:after="60" w:line="240" w:lineRule="auto"/>
              <w:rPr>
                <w:rFonts w:eastAsia="Calibri" w:cstheme="minorHAnsi"/>
                <w:b/>
                <w:sz w:val="20"/>
                <w:szCs w:val="20"/>
                <w:shd w:val="clear" w:color="auto" w:fill="FFFFFF"/>
              </w:rPr>
            </w:pPr>
            <w:r w:rsidRPr="006D7A71">
              <w:rPr>
                <w:rFonts w:eastAsia="Calibri" w:cstheme="minorHAnsi"/>
                <w:b/>
                <w:sz w:val="20"/>
                <w:szCs w:val="20"/>
                <w:shd w:val="clear" w:color="auto" w:fill="FFFFFF"/>
              </w:rPr>
              <w:t xml:space="preserve">Output 2.2: </w:t>
            </w:r>
            <w:r w:rsidRPr="006D7A71">
              <w:rPr>
                <w:rFonts w:eastAsia="Calibri" w:cstheme="minorHAnsi"/>
                <w:bCs/>
                <w:sz w:val="20"/>
                <w:szCs w:val="20"/>
                <w:shd w:val="clear" w:color="auto" w:fill="FFFFFF"/>
              </w:rPr>
              <w:t>Strengthened capacity of regional bureaus to mainstream gender in the design, implement and monitoring of regional development plans</w:t>
            </w:r>
          </w:p>
        </w:tc>
        <w:tc>
          <w:tcPr>
            <w:tcW w:w="5130" w:type="dxa"/>
          </w:tcPr>
          <w:p w14:paraId="0DDA93F0" w14:textId="6118EC2B"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2.2.1: Number of regional experts trained on gender mainstreaming, gender audit, gender budgeting and gender accountability tools (80% women)</w:t>
            </w:r>
          </w:p>
        </w:tc>
        <w:tc>
          <w:tcPr>
            <w:tcW w:w="1620" w:type="dxa"/>
            <w:shd w:val="clear" w:color="auto" w:fill="auto"/>
          </w:tcPr>
          <w:p w14:paraId="156A25D2" w14:textId="27C2E817" w:rsidR="009148D7" w:rsidRPr="006D7A71" w:rsidRDefault="009148D7" w:rsidP="009148D7">
            <w:pPr>
              <w:spacing w:before="60" w:after="60" w:line="240" w:lineRule="auto"/>
              <w:rPr>
                <w:rFonts w:eastAsia="Times New Roman" w:cstheme="minorHAnsi"/>
                <w:i/>
                <w:iCs/>
                <w:sz w:val="20"/>
                <w:szCs w:val="20"/>
              </w:rPr>
            </w:pPr>
            <w:r w:rsidRPr="006D7A71">
              <w:rPr>
                <w:rFonts w:eastAsia="Times New Roman" w:cstheme="minorHAnsi"/>
                <w:i/>
                <w:iCs/>
                <w:sz w:val="20"/>
                <w:szCs w:val="20"/>
              </w:rPr>
              <w:t>TBD</w:t>
            </w:r>
          </w:p>
        </w:tc>
        <w:tc>
          <w:tcPr>
            <w:tcW w:w="1170" w:type="dxa"/>
          </w:tcPr>
          <w:p w14:paraId="6526461A" w14:textId="72DEF60E" w:rsidR="009148D7" w:rsidRPr="006D7A71" w:rsidRDefault="009148D7" w:rsidP="009148D7">
            <w:pPr>
              <w:tabs>
                <w:tab w:val="center" w:pos="684"/>
                <w:tab w:val="right" w:pos="8306"/>
              </w:tabs>
              <w:spacing w:before="60" w:after="60" w:line="240" w:lineRule="auto"/>
              <w:rPr>
                <w:rFonts w:eastAsia="Times New Roman" w:cstheme="minorHAnsi"/>
                <w:i/>
                <w:iCs/>
                <w:sz w:val="20"/>
                <w:szCs w:val="20"/>
              </w:rPr>
            </w:pPr>
            <w:r w:rsidRPr="006D7A71">
              <w:rPr>
                <w:rFonts w:eastAsia="Times New Roman" w:cstheme="minorHAnsi"/>
                <w:sz w:val="20"/>
                <w:szCs w:val="20"/>
              </w:rPr>
              <w:t>100</w:t>
            </w:r>
          </w:p>
        </w:tc>
        <w:tc>
          <w:tcPr>
            <w:tcW w:w="990" w:type="dxa"/>
          </w:tcPr>
          <w:p w14:paraId="2439B5A5" w14:textId="5CAC9D95"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54FA31F0" w14:textId="6B552338" w:rsidR="009148D7" w:rsidRPr="00E84839" w:rsidRDefault="009148D7" w:rsidP="009148D7">
            <w:pPr>
              <w:tabs>
                <w:tab w:val="center" w:pos="684"/>
                <w:tab w:val="right" w:pos="8306"/>
              </w:tabs>
              <w:spacing w:before="60" w:after="60" w:line="240" w:lineRule="auto"/>
              <w:rPr>
                <w:rFonts w:eastAsia="Times New Roman" w:cstheme="minorHAnsi"/>
                <w:i/>
                <w:iCs/>
                <w:sz w:val="20"/>
                <w:szCs w:val="20"/>
              </w:rPr>
            </w:pPr>
          </w:p>
        </w:tc>
        <w:tc>
          <w:tcPr>
            <w:tcW w:w="990" w:type="dxa"/>
          </w:tcPr>
          <w:p w14:paraId="1D5AAA78" w14:textId="77777777" w:rsidR="009148D7" w:rsidRPr="00E84839" w:rsidRDefault="009148D7" w:rsidP="009148D7">
            <w:pPr>
              <w:tabs>
                <w:tab w:val="center" w:pos="684"/>
              </w:tabs>
              <w:spacing w:before="60" w:after="60" w:line="240" w:lineRule="auto"/>
              <w:rPr>
                <w:rFonts w:eastAsia="Times New Roman" w:cstheme="minorHAnsi"/>
                <w:i/>
                <w:iCs/>
                <w:sz w:val="20"/>
                <w:szCs w:val="20"/>
              </w:rPr>
            </w:pPr>
          </w:p>
        </w:tc>
        <w:tc>
          <w:tcPr>
            <w:tcW w:w="1800" w:type="dxa"/>
            <w:gridSpan w:val="2"/>
            <w:shd w:val="clear" w:color="auto" w:fill="auto"/>
          </w:tcPr>
          <w:p w14:paraId="3A4A6EBF" w14:textId="4F9ED9DF"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490EFFC9" w14:textId="77777777" w:rsidTr="007E32FC">
        <w:trPr>
          <w:trHeight w:val="530"/>
        </w:trPr>
        <w:tc>
          <w:tcPr>
            <w:tcW w:w="2430" w:type="dxa"/>
            <w:gridSpan w:val="2"/>
            <w:vMerge/>
          </w:tcPr>
          <w:p w14:paraId="3E0CACE3"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07514DB8" w14:textId="5742A934"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 xml:space="preserve">2.2.2: Number of gender peer review forums organized </w:t>
            </w:r>
          </w:p>
        </w:tc>
        <w:tc>
          <w:tcPr>
            <w:tcW w:w="1620" w:type="dxa"/>
            <w:shd w:val="clear" w:color="auto" w:fill="auto"/>
          </w:tcPr>
          <w:p w14:paraId="551F49BC" w14:textId="35336073" w:rsidR="009148D7" w:rsidRPr="006D7A71" w:rsidRDefault="009148D7" w:rsidP="009148D7">
            <w:pPr>
              <w:spacing w:before="60" w:after="60" w:line="240" w:lineRule="auto"/>
              <w:rPr>
                <w:rFonts w:eastAsia="Times New Roman" w:cstheme="minorHAnsi"/>
                <w:i/>
                <w:iCs/>
                <w:sz w:val="20"/>
                <w:szCs w:val="20"/>
              </w:rPr>
            </w:pPr>
            <w:r w:rsidRPr="006D7A71">
              <w:rPr>
                <w:rFonts w:eastAsia="Times New Roman" w:cstheme="minorHAnsi"/>
                <w:i/>
                <w:iCs/>
                <w:sz w:val="20"/>
                <w:szCs w:val="20"/>
              </w:rPr>
              <w:t>0</w:t>
            </w:r>
          </w:p>
        </w:tc>
        <w:tc>
          <w:tcPr>
            <w:tcW w:w="1170" w:type="dxa"/>
          </w:tcPr>
          <w:p w14:paraId="6A8EE7B4" w14:textId="0B753848"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r>
              <w:rPr>
                <w:rFonts w:eastAsia="Times New Roman" w:cstheme="minorHAnsi"/>
                <w:i/>
                <w:iCs/>
                <w:sz w:val="20"/>
                <w:szCs w:val="20"/>
              </w:rPr>
              <w:t xml:space="preserve">2 </w:t>
            </w:r>
          </w:p>
        </w:tc>
        <w:tc>
          <w:tcPr>
            <w:tcW w:w="990" w:type="dxa"/>
          </w:tcPr>
          <w:p w14:paraId="2C5C8C7C" w14:textId="337D5767" w:rsidR="009148D7" w:rsidRPr="00E84839" w:rsidRDefault="009148D7" w:rsidP="009148D7">
            <w:pPr>
              <w:tabs>
                <w:tab w:val="center" w:pos="4153"/>
                <w:tab w:val="right" w:pos="8306"/>
              </w:tabs>
              <w:spacing w:before="60" w:after="60" w:line="240" w:lineRule="auto"/>
              <w:rPr>
                <w:rFonts w:eastAsia="Times New Roman" w:cstheme="minorHAnsi"/>
                <w:i/>
                <w:iCs/>
                <w:sz w:val="20"/>
                <w:szCs w:val="20"/>
              </w:rPr>
            </w:pPr>
          </w:p>
        </w:tc>
        <w:tc>
          <w:tcPr>
            <w:tcW w:w="990" w:type="dxa"/>
          </w:tcPr>
          <w:p w14:paraId="75864D0E" w14:textId="409F5965" w:rsidR="009148D7" w:rsidRPr="00E84839" w:rsidRDefault="009148D7" w:rsidP="009148D7">
            <w:pPr>
              <w:tabs>
                <w:tab w:val="center" w:pos="4153"/>
                <w:tab w:val="right" w:pos="8306"/>
              </w:tabs>
              <w:spacing w:before="60" w:after="60" w:line="240" w:lineRule="auto"/>
              <w:rPr>
                <w:rFonts w:eastAsia="Times New Roman" w:cstheme="minorHAnsi"/>
                <w:i/>
                <w:iCs/>
                <w:sz w:val="20"/>
                <w:szCs w:val="20"/>
              </w:rPr>
            </w:pPr>
          </w:p>
        </w:tc>
        <w:tc>
          <w:tcPr>
            <w:tcW w:w="990" w:type="dxa"/>
          </w:tcPr>
          <w:p w14:paraId="3C471463" w14:textId="2AFCD5B5" w:rsidR="009148D7" w:rsidRPr="00E84839" w:rsidRDefault="009148D7" w:rsidP="009148D7">
            <w:pPr>
              <w:spacing w:before="60" w:after="60" w:line="240" w:lineRule="auto"/>
              <w:rPr>
                <w:rFonts w:eastAsia="Times New Roman" w:cstheme="minorHAnsi"/>
                <w:i/>
                <w:iCs/>
                <w:sz w:val="20"/>
                <w:szCs w:val="20"/>
              </w:rPr>
            </w:pPr>
          </w:p>
        </w:tc>
        <w:tc>
          <w:tcPr>
            <w:tcW w:w="1800" w:type="dxa"/>
            <w:gridSpan w:val="2"/>
            <w:shd w:val="clear" w:color="auto" w:fill="auto"/>
          </w:tcPr>
          <w:p w14:paraId="0DE5EF03" w14:textId="7BDA55EA" w:rsidR="009148D7" w:rsidRPr="006D7A71" w:rsidRDefault="009148D7" w:rsidP="009148D7">
            <w:pPr>
              <w:numPr>
                <w:ilvl w:val="0"/>
                <w:numId w:val="10"/>
              </w:numPr>
              <w:tabs>
                <w:tab w:val="center" w:pos="684"/>
              </w:tabs>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32CB538B" w14:textId="77777777" w:rsidTr="007E32FC">
        <w:trPr>
          <w:trHeight w:val="377"/>
        </w:trPr>
        <w:tc>
          <w:tcPr>
            <w:tcW w:w="900" w:type="dxa"/>
            <w:shd w:val="clear" w:color="auto" w:fill="BDD6EE"/>
          </w:tcPr>
          <w:p w14:paraId="26F9E98E" w14:textId="77777777" w:rsidR="009148D7" w:rsidRPr="006D7A71" w:rsidRDefault="009148D7" w:rsidP="009148D7">
            <w:pPr>
              <w:spacing w:after="0" w:line="276" w:lineRule="auto"/>
              <w:contextualSpacing/>
              <w:rPr>
                <w:rFonts w:eastAsia="Times New Roman" w:cstheme="minorHAnsi"/>
                <w:b/>
                <w:bCs/>
                <w:iCs/>
                <w:sz w:val="20"/>
                <w:szCs w:val="20"/>
              </w:rPr>
            </w:pPr>
          </w:p>
        </w:tc>
        <w:tc>
          <w:tcPr>
            <w:tcW w:w="14220" w:type="dxa"/>
            <w:gridSpan w:val="9"/>
            <w:shd w:val="clear" w:color="auto" w:fill="BDD6EE"/>
          </w:tcPr>
          <w:p w14:paraId="043CFD3A" w14:textId="5F67AA37" w:rsidR="009148D7" w:rsidRPr="006D7A71" w:rsidDel="00BD7C58" w:rsidRDefault="009148D7" w:rsidP="009148D7">
            <w:pPr>
              <w:spacing w:after="0" w:line="276" w:lineRule="auto"/>
              <w:contextualSpacing/>
              <w:rPr>
                <w:rFonts w:eastAsia="Calibri" w:cstheme="minorHAnsi"/>
                <w:b/>
                <w:bCs/>
                <w:sz w:val="20"/>
                <w:szCs w:val="20"/>
              </w:rPr>
            </w:pPr>
            <w:r w:rsidRPr="006D7A71">
              <w:rPr>
                <w:rFonts w:eastAsia="Times New Roman" w:cstheme="minorHAnsi"/>
                <w:b/>
                <w:bCs/>
                <w:iCs/>
                <w:sz w:val="20"/>
                <w:szCs w:val="20"/>
              </w:rPr>
              <w:t xml:space="preserve">Output 2.3: </w:t>
            </w:r>
            <w:r w:rsidRPr="006D7A71">
              <w:rPr>
                <w:rFonts w:eastAsia="Calibri" w:cstheme="minorHAnsi"/>
                <w:b/>
                <w:bCs/>
                <w:sz w:val="20"/>
                <w:szCs w:val="20"/>
              </w:rPr>
              <w:t xml:space="preserve">The livelihood of people impacted by drought and conflicts (particularly women and youth IDPs) improved through the provision of economic recovery support </w:t>
            </w:r>
          </w:p>
        </w:tc>
      </w:tr>
      <w:tr w:rsidR="009148D7" w:rsidRPr="006D7A71" w14:paraId="7160D5B5" w14:textId="77777777" w:rsidTr="007E32FC">
        <w:trPr>
          <w:trHeight w:val="845"/>
        </w:trPr>
        <w:tc>
          <w:tcPr>
            <w:tcW w:w="2430" w:type="dxa"/>
            <w:gridSpan w:val="2"/>
            <w:vMerge w:val="restart"/>
          </w:tcPr>
          <w:p w14:paraId="3D50BB30" w14:textId="70BD2913" w:rsidR="009148D7" w:rsidRPr="006D7A71" w:rsidRDefault="009148D7" w:rsidP="009148D7">
            <w:pPr>
              <w:spacing w:after="0" w:line="276" w:lineRule="auto"/>
              <w:contextualSpacing/>
              <w:rPr>
                <w:rFonts w:eastAsia="Calibri" w:cstheme="minorHAnsi"/>
                <w:bCs/>
                <w:sz w:val="20"/>
                <w:szCs w:val="20"/>
                <w:shd w:val="clear" w:color="auto" w:fill="FFFFFF"/>
              </w:rPr>
            </w:pPr>
            <w:r w:rsidRPr="006D7A71">
              <w:rPr>
                <w:rFonts w:eastAsia="Times New Roman" w:cstheme="minorHAnsi"/>
                <w:b/>
                <w:bCs/>
                <w:iCs/>
                <w:sz w:val="20"/>
                <w:szCs w:val="20"/>
              </w:rPr>
              <w:t>Output 2.3:</w:t>
            </w:r>
            <w:r w:rsidRPr="006D7A71">
              <w:rPr>
                <w:rFonts w:eastAsia="Times New Roman" w:cstheme="minorHAnsi"/>
                <w:iCs/>
                <w:sz w:val="20"/>
                <w:szCs w:val="20"/>
              </w:rPr>
              <w:t xml:space="preserve"> </w:t>
            </w:r>
            <w:r w:rsidRPr="006D7A71">
              <w:rPr>
                <w:rFonts w:eastAsia="Calibri" w:cstheme="minorHAnsi"/>
                <w:sz w:val="20"/>
                <w:szCs w:val="20"/>
              </w:rPr>
              <w:t xml:space="preserve">The livelihood of people impacted by drought and conflicts (particularly women and youth IDPs) improved through the provision of economic recovery support </w:t>
            </w:r>
          </w:p>
        </w:tc>
        <w:tc>
          <w:tcPr>
            <w:tcW w:w="5130" w:type="dxa"/>
          </w:tcPr>
          <w:p w14:paraId="5D29E30C" w14:textId="0AB67BDF" w:rsidR="009148D7" w:rsidRPr="006D7A71" w:rsidRDefault="009148D7" w:rsidP="009148D7">
            <w:pPr>
              <w:spacing w:after="0" w:line="240" w:lineRule="auto"/>
              <w:rPr>
                <w:rFonts w:eastAsia="Times New Roman" w:cstheme="minorHAnsi"/>
                <w:bCs/>
                <w:iCs/>
                <w:sz w:val="20"/>
                <w:szCs w:val="20"/>
              </w:rPr>
            </w:pPr>
            <w:r w:rsidRPr="006D7A71">
              <w:rPr>
                <w:rFonts w:eastAsia="Times New Roman" w:cstheme="minorHAnsi"/>
                <w:iCs/>
                <w:sz w:val="20"/>
                <w:szCs w:val="20"/>
              </w:rPr>
              <w:t>2.</w:t>
            </w:r>
            <w:r w:rsidRPr="006D7A71">
              <w:rPr>
                <w:rFonts w:eastAsia="Times New Roman" w:cstheme="minorHAnsi"/>
                <w:bCs/>
                <w:iCs/>
                <w:sz w:val="20"/>
                <w:szCs w:val="20"/>
              </w:rPr>
              <w:t xml:space="preserve">3.1. Number of grant facilities established </w:t>
            </w:r>
            <w:r w:rsidRPr="006D7A71">
              <w:rPr>
                <w:rFonts w:eastAsia="Times New Roman" w:cstheme="minorHAnsi"/>
                <w:sz w:val="20"/>
                <w:szCs w:val="20"/>
              </w:rPr>
              <w:t>targeting MSMEs, with emphasis on women owned micro and small enterprises as well as informal sector actors to restore their business operation</w:t>
            </w:r>
          </w:p>
        </w:tc>
        <w:tc>
          <w:tcPr>
            <w:tcW w:w="1620" w:type="dxa"/>
            <w:shd w:val="clear" w:color="auto" w:fill="auto"/>
          </w:tcPr>
          <w:p w14:paraId="2AF82F8F" w14:textId="77777777" w:rsidR="009148D7" w:rsidRPr="006D7A71" w:rsidRDefault="009148D7" w:rsidP="009148D7">
            <w:pPr>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1170" w:type="dxa"/>
          </w:tcPr>
          <w:p w14:paraId="3C234CC8" w14:textId="42E1FA15"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
                <w:sz w:val="20"/>
                <w:szCs w:val="20"/>
              </w:rPr>
              <w:t>2000</w:t>
            </w:r>
          </w:p>
        </w:tc>
        <w:tc>
          <w:tcPr>
            <w:tcW w:w="990" w:type="dxa"/>
          </w:tcPr>
          <w:p w14:paraId="0E453F85" w14:textId="3E45635B"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11A27822"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p w14:paraId="7008794B"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10223812"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0BCDCDE7" w14:textId="1D768C5B"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CDD4AC7" w14:textId="77777777" w:rsidTr="007E32FC">
        <w:trPr>
          <w:trHeight w:val="620"/>
        </w:trPr>
        <w:tc>
          <w:tcPr>
            <w:tcW w:w="2430" w:type="dxa"/>
            <w:gridSpan w:val="2"/>
            <w:vMerge/>
          </w:tcPr>
          <w:p w14:paraId="2AF362D6"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56237CBD" w14:textId="1AB79F6C" w:rsidR="009148D7" w:rsidRPr="006D7A71" w:rsidRDefault="009148D7" w:rsidP="009148D7">
            <w:pPr>
              <w:spacing w:before="60" w:after="60" w:line="240" w:lineRule="auto"/>
              <w:contextualSpacing/>
              <w:rPr>
                <w:rFonts w:eastAsia="Times New Roman" w:cstheme="minorHAnsi"/>
                <w:iCs/>
                <w:sz w:val="20"/>
                <w:szCs w:val="20"/>
              </w:rPr>
            </w:pPr>
            <w:r w:rsidRPr="006D7A71">
              <w:rPr>
                <w:rFonts w:eastAsia="Times New Roman" w:cstheme="minorHAnsi"/>
                <w:iCs/>
                <w:sz w:val="20"/>
                <w:szCs w:val="20"/>
              </w:rPr>
              <w:t>2.</w:t>
            </w:r>
            <w:r w:rsidRPr="006D7A71">
              <w:rPr>
                <w:rFonts w:eastAsia="Calibri" w:cstheme="minorHAnsi"/>
                <w:bCs/>
                <w:sz w:val="20"/>
                <w:szCs w:val="20"/>
                <w:shd w:val="clear" w:color="auto" w:fill="FFFFFF"/>
              </w:rPr>
              <w:t xml:space="preserve">3.2.  </w:t>
            </w:r>
            <w:r w:rsidRPr="006D7A71">
              <w:rPr>
                <w:rFonts w:eastAsia="Times New Roman" w:cstheme="minorHAnsi"/>
                <w:sz w:val="20"/>
                <w:szCs w:val="20"/>
              </w:rPr>
              <w:t>Number of assessment reports produced on the impact of the drought on the function and performance of MSMEs</w:t>
            </w:r>
          </w:p>
        </w:tc>
        <w:tc>
          <w:tcPr>
            <w:tcW w:w="1620" w:type="dxa"/>
            <w:shd w:val="clear" w:color="auto" w:fill="auto"/>
          </w:tcPr>
          <w:p w14:paraId="55DD4795" w14:textId="5496837F"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sz w:val="20"/>
                <w:szCs w:val="20"/>
              </w:rPr>
              <w:t>TBD</w:t>
            </w:r>
          </w:p>
        </w:tc>
        <w:tc>
          <w:tcPr>
            <w:tcW w:w="1170" w:type="dxa"/>
          </w:tcPr>
          <w:p w14:paraId="726E21C6" w14:textId="4A506579"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25100AF4" w14:textId="1DD52CA9"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7380F4B9"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3539655A"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6B6716A9" w14:textId="353BDF5C" w:rsidR="009148D7" w:rsidRPr="006D7A71" w:rsidDel="00BD7C58"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 xml:space="preserve"> Project progress report</w:t>
            </w:r>
          </w:p>
        </w:tc>
      </w:tr>
      <w:tr w:rsidR="009148D7" w:rsidRPr="006D7A71" w14:paraId="584D4F01" w14:textId="77777777" w:rsidTr="007E32FC">
        <w:trPr>
          <w:trHeight w:val="665"/>
        </w:trPr>
        <w:tc>
          <w:tcPr>
            <w:tcW w:w="2430" w:type="dxa"/>
            <w:gridSpan w:val="2"/>
            <w:vMerge/>
          </w:tcPr>
          <w:p w14:paraId="008A9807"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5FF6EF07" w14:textId="15B9B1D6" w:rsidR="009148D7" w:rsidRPr="006D7A71" w:rsidRDefault="009148D7" w:rsidP="009148D7">
            <w:pPr>
              <w:spacing w:after="0" w:line="240" w:lineRule="auto"/>
              <w:jc w:val="both"/>
              <w:rPr>
                <w:rFonts w:eastAsia="Times New Roman" w:cstheme="minorHAnsi"/>
                <w:i/>
                <w:iCs/>
                <w:sz w:val="20"/>
                <w:szCs w:val="20"/>
              </w:rPr>
            </w:pPr>
            <w:r w:rsidRPr="006D7A71">
              <w:rPr>
                <w:rFonts w:eastAsia="Times New Roman" w:cstheme="minorHAnsi"/>
                <w:iCs/>
                <w:sz w:val="20"/>
                <w:szCs w:val="20"/>
              </w:rPr>
              <w:t>2.</w:t>
            </w:r>
            <w:r w:rsidRPr="006D7A71">
              <w:rPr>
                <w:rFonts w:eastAsia="Calibri" w:cstheme="minorHAnsi"/>
                <w:bCs/>
                <w:sz w:val="20"/>
                <w:szCs w:val="20"/>
                <w:shd w:val="clear" w:color="auto" w:fill="FFFFFF"/>
              </w:rPr>
              <w:t>3.3:</w:t>
            </w:r>
            <w:r w:rsidRPr="006D7A71">
              <w:rPr>
                <w:rFonts w:eastAsia="Times New Roman" w:cstheme="minorHAnsi"/>
                <w:i/>
                <w:iCs/>
                <w:sz w:val="20"/>
                <w:szCs w:val="20"/>
              </w:rPr>
              <w:t xml:space="preserve"> # of master trainers and business mentors trained and certified </w:t>
            </w:r>
            <w:r w:rsidRPr="006D7A71">
              <w:rPr>
                <w:rFonts w:eastAsia="Times New Roman" w:cstheme="minorHAnsi"/>
                <w:sz w:val="20"/>
                <w:szCs w:val="20"/>
              </w:rPr>
              <w:t>on BDS provision using the standard EDI model (disaggregated by sex)</w:t>
            </w:r>
          </w:p>
        </w:tc>
        <w:tc>
          <w:tcPr>
            <w:tcW w:w="1620" w:type="dxa"/>
            <w:shd w:val="clear" w:color="auto" w:fill="auto"/>
          </w:tcPr>
          <w:p w14:paraId="1F3CB903"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sz w:val="20"/>
                <w:szCs w:val="20"/>
              </w:rPr>
              <w:t>TBD</w:t>
            </w:r>
          </w:p>
        </w:tc>
        <w:tc>
          <w:tcPr>
            <w:tcW w:w="1170" w:type="dxa"/>
          </w:tcPr>
          <w:p w14:paraId="24558961" w14:textId="5D51CDFB"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20</w:t>
            </w:r>
          </w:p>
        </w:tc>
        <w:tc>
          <w:tcPr>
            <w:tcW w:w="990" w:type="dxa"/>
          </w:tcPr>
          <w:p w14:paraId="77926262" w14:textId="0460FE99"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45D52F94"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1E8F22D9"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7438AFC0"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3DBB5F8C" w14:textId="77777777" w:rsidR="009148D7" w:rsidRPr="006D7A71" w:rsidRDefault="009148D7" w:rsidP="009148D7">
            <w:pPr>
              <w:numPr>
                <w:ilvl w:val="0"/>
                <w:numId w:val="10"/>
              </w:numPr>
              <w:spacing w:after="200" w:line="276"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4E56869" w14:textId="77777777" w:rsidTr="007E32FC">
        <w:trPr>
          <w:trHeight w:val="800"/>
        </w:trPr>
        <w:tc>
          <w:tcPr>
            <w:tcW w:w="2430" w:type="dxa"/>
            <w:gridSpan w:val="2"/>
            <w:vMerge/>
          </w:tcPr>
          <w:p w14:paraId="28DCCEB4"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39F2941A" w14:textId="2BA2AC45"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3.4 # of women and youth trained on entrepreneurship development and form groups</w:t>
            </w:r>
          </w:p>
        </w:tc>
        <w:tc>
          <w:tcPr>
            <w:tcW w:w="1620" w:type="dxa"/>
            <w:shd w:val="clear" w:color="auto" w:fill="auto"/>
          </w:tcPr>
          <w:p w14:paraId="2A287294"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p>
        </w:tc>
        <w:tc>
          <w:tcPr>
            <w:tcW w:w="1170" w:type="dxa"/>
          </w:tcPr>
          <w:p w14:paraId="272EE1A2"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6CC05607" w14:textId="3FF14D4A"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9B14893"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1139F6F6"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77C400BF"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355DA73C" w14:textId="77777777" w:rsidR="009148D7" w:rsidRPr="006D7A71" w:rsidRDefault="009148D7" w:rsidP="009148D7">
            <w:pPr>
              <w:numPr>
                <w:ilvl w:val="0"/>
                <w:numId w:val="10"/>
              </w:numPr>
              <w:spacing w:after="200" w:line="276"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1D2B01F" w14:textId="77777777" w:rsidTr="007E32FC">
        <w:trPr>
          <w:trHeight w:val="656"/>
        </w:trPr>
        <w:tc>
          <w:tcPr>
            <w:tcW w:w="900" w:type="dxa"/>
            <w:shd w:val="clear" w:color="auto" w:fill="9CC2E5"/>
          </w:tcPr>
          <w:p w14:paraId="1D6FB1E2" w14:textId="77777777" w:rsidR="009148D7" w:rsidRPr="006D7A71" w:rsidRDefault="009148D7" w:rsidP="009148D7">
            <w:pPr>
              <w:spacing w:before="60" w:after="60" w:line="240" w:lineRule="auto"/>
              <w:contextualSpacing/>
              <w:jc w:val="both"/>
              <w:rPr>
                <w:rFonts w:eastAsia="Times New Roman" w:cstheme="minorHAnsi"/>
                <w:b/>
                <w:bCs/>
                <w:iCs/>
                <w:sz w:val="20"/>
                <w:szCs w:val="20"/>
              </w:rPr>
            </w:pPr>
          </w:p>
        </w:tc>
        <w:tc>
          <w:tcPr>
            <w:tcW w:w="14220" w:type="dxa"/>
            <w:gridSpan w:val="9"/>
            <w:shd w:val="clear" w:color="auto" w:fill="9CC2E5"/>
          </w:tcPr>
          <w:p w14:paraId="4FE36626" w14:textId="2BF97E51" w:rsidR="009148D7" w:rsidRPr="006D7A71" w:rsidRDefault="009148D7" w:rsidP="009148D7">
            <w:pPr>
              <w:spacing w:before="60" w:after="60" w:line="240" w:lineRule="auto"/>
              <w:contextualSpacing/>
              <w:jc w:val="both"/>
              <w:rPr>
                <w:rFonts w:eastAsia="Times New Roman" w:cstheme="minorHAnsi"/>
                <w:b/>
                <w:bCs/>
                <w:iCs/>
                <w:sz w:val="20"/>
                <w:szCs w:val="20"/>
              </w:rPr>
            </w:pPr>
            <w:r w:rsidRPr="006D7A71">
              <w:rPr>
                <w:rFonts w:eastAsia="Times New Roman" w:cstheme="minorHAnsi"/>
                <w:b/>
                <w:bCs/>
                <w:iCs/>
                <w:sz w:val="20"/>
                <w:szCs w:val="20"/>
              </w:rPr>
              <w:t xml:space="preserve">Output 2.4: </w:t>
            </w:r>
            <w:r w:rsidRPr="006D7A71">
              <w:rPr>
                <w:rFonts w:eastAsia="Times New Roman" w:cstheme="minorHAnsi"/>
                <w:iCs/>
                <w:sz w:val="20"/>
                <w:szCs w:val="20"/>
              </w:rPr>
              <w:t>Enhanced capacity of the Environmental Protection and Land Administration Bureaus and key regional CRGE sector offices to digitalize and improve data management system including data recovery and transition to the cloud storage system enhanced.</w:t>
            </w:r>
          </w:p>
        </w:tc>
      </w:tr>
      <w:tr w:rsidR="009148D7" w:rsidRPr="006D7A71" w14:paraId="0E41EB19" w14:textId="77777777" w:rsidTr="007E32FC">
        <w:trPr>
          <w:trHeight w:val="323"/>
        </w:trPr>
        <w:tc>
          <w:tcPr>
            <w:tcW w:w="2430" w:type="dxa"/>
            <w:gridSpan w:val="2"/>
            <w:vMerge w:val="restart"/>
          </w:tcPr>
          <w:p w14:paraId="6ABB79D0" w14:textId="1572D2EE" w:rsidR="009148D7" w:rsidRPr="006D7A71" w:rsidRDefault="009148D7" w:rsidP="009148D7">
            <w:pPr>
              <w:spacing w:after="0" w:line="240" w:lineRule="auto"/>
              <w:contextualSpacing/>
              <w:rPr>
                <w:rFonts w:eastAsia="Calibri" w:cstheme="minorHAnsi"/>
                <w:bCs/>
                <w:sz w:val="20"/>
                <w:szCs w:val="20"/>
                <w:shd w:val="clear" w:color="auto" w:fill="FFFFFF"/>
              </w:rPr>
            </w:pPr>
            <w:r w:rsidRPr="006D7A71">
              <w:rPr>
                <w:rFonts w:eastAsia="Times New Roman" w:cstheme="minorHAnsi"/>
                <w:iCs/>
                <w:sz w:val="20"/>
                <w:szCs w:val="20"/>
              </w:rPr>
              <w:t>Output 2.4: Enhanced capacity of the Environmental Protection and Land Administration Bureaus and key regional CRGE sector offices to digitalize and improve data management system including data recovery and transition to the cloud storage system enhanced.</w:t>
            </w:r>
          </w:p>
        </w:tc>
        <w:tc>
          <w:tcPr>
            <w:tcW w:w="5130" w:type="dxa"/>
          </w:tcPr>
          <w:p w14:paraId="353D17A0" w14:textId="1538543C"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iCs/>
                <w:sz w:val="20"/>
                <w:szCs w:val="20"/>
              </w:rPr>
              <w:t>2.</w:t>
            </w:r>
            <w:r w:rsidRPr="006D7A71">
              <w:rPr>
                <w:rFonts w:eastAsia="Calibri" w:cstheme="minorHAnsi"/>
                <w:bCs/>
                <w:sz w:val="20"/>
                <w:szCs w:val="20"/>
                <w:shd w:val="clear" w:color="auto" w:fill="FFFFFF"/>
              </w:rPr>
              <w:t>4.1.</w:t>
            </w:r>
            <w:r w:rsidRPr="006D7A71">
              <w:rPr>
                <w:rFonts w:eastAsia="Times New Roman" w:cstheme="minorHAnsi"/>
                <w:i/>
                <w:iCs/>
                <w:sz w:val="20"/>
                <w:szCs w:val="20"/>
              </w:rPr>
              <w:t xml:space="preserve"> </w:t>
            </w:r>
            <w:r w:rsidRPr="006D7A71">
              <w:rPr>
                <w:rFonts w:eastAsia="Times New Roman" w:cstheme="minorHAnsi"/>
                <w:sz w:val="20"/>
                <w:szCs w:val="20"/>
              </w:rPr>
              <w:t>Number of capacity assessment reports produced</w:t>
            </w:r>
          </w:p>
        </w:tc>
        <w:tc>
          <w:tcPr>
            <w:tcW w:w="1620" w:type="dxa"/>
            <w:shd w:val="clear" w:color="auto" w:fill="auto"/>
          </w:tcPr>
          <w:p w14:paraId="03C020A8"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1170" w:type="dxa"/>
          </w:tcPr>
          <w:p w14:paraId="08DFE79C" w14:textId="5BAB704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Cs/>
                <w:sz w:val="20"/>
                <w:szCs w:val="20"/>
              </w:rPr>
              <w:t>1</w:t>
            </w:r>
          </w:p>
        </w:tc>
        <w:tc>
          <w:tcPr>
            <w:tcW w:w="990" w:type="dxa"/>
          </w:tcPr>
          <w:p w14:paraId="7CB1841A" w14:textId="5DCC7CE3"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4125C6B1" w14:textId="5D462DEA"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73E7BC52" w14:textId="77777777" w:rsidR="009148D7" w:rsidRPr="006D7A71" w:rsidDel="00BD7C58"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1C309146"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74646C84" w14:textId="77777777" w:rsidTr="007E32FC">
        <w:trPr>
          <w:trHeight w:val="719"/>
        </w:trPr>
        <w:tc>
          <w:tcPr>
            <w:tcW w:w="2430" w:type="dxa"/>
            <w:gridSpan w:val="2"/>
            <w:vMerge/>
          </w:tcPr>
          <w:p w14:paraId="11E4C832" w14:textId="77777777" w:rsidR="009148D7" w:rsidRPr="006D7A71" w:rsidRDefault="009148D7" w:rsidP="009148D7">
            <w:pPr>
              <w:spacing w:after="0" w:line="240" w:lineRule="auto"/>
              <w:contextualSpacing/>
              <w:rPr>
                <w:rFonts w:eastAsia="Times New Roman" w:cstheme="minorHAnsi"/>
                <w:iCs/>
                <w:sz w:val="20"/>
                <w:szCs w:val="20"/>
              </w:rPr>
            </w:pPr>
          </w:p>
        </w:tc>
        <w:tc>
          <w:tcPr>
            <w:tcW w:w="5130" w:type="dxa"/>
          </w:tcPr>
          <w:p w14:paraId="10E0DCCA" w14:textId="17093E42"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iCs/>
                <w:sz w:val="20"/>
                <w:szCs w:val="20"/>
              </w:rPr>
              <w:t>2.</w:t>
            </w:r>
            <w:r w:rsidRPr="006D7A71">
              <w:rPr>
                <w:rFonts w:eastAsia="Calibri" w:cstheme="minorHAnsi"/>
                <w:bCs/>
                <w:sz w:val="20"/>
                <w:szCs w:val="20"/>
              </w:rPr>
              <w:t>4.2</w:t>
            </w:r>
            <w:r w:rsidRPr="006D7A71">
              <w:rPr>
                <w:rFonts w:eastAsia="Calibri" w:cstheme="minorHAnsi"/>
                <w:bCs/>
                <w:sz w:val="20"/>
                <w:szCs w:val="20"/>
                <w:shd w:val="clear" w:color="auto" w:fill="FFFFFF"/>
              </w:rPr>
              <w:t xml:space="preserve"> </w:t>
            </w:r>
            <w:r w:rsidRPr="006D7A71">
              <w:rPr>
                <w:rFonts w:eastAsia="Times New Roman" w:cstheme="minorHAnsi"/>
                <w:i/>
                <w:iCs/>
                <w:sz w:val="20"/>
                <w:szCs w:val="20"/>
              </w:rPr>
              <w:t>Number of trainees with enhanced knowledge and skills</w:t>
            </w:r>
            <w:r w:rsidRPr="006D7A71">
              <w:rPr>
                <w:rFonts w:eastAsia="Times New Roman" w:cstheme="minorHAnsi"/>
                <w:sz w:val="20"/>
                <w:szCs w:val="20"/>
              </w:rPr>
              <w:t xml:space="preserve"> on Coordination, mainstreaming CRGE and sustainability of programmers and project achievements  </w:t>
            </w:r>
          </w:p>
        </w:tc>
        <w:tc>
          <w:tcPr>
            <w:tcW w:w="1620" w:type="dxa"/>
            <w:shd w:val="clear" w:color="auto" w:fill="auto"/>
          </w:tcPr>
          <w:p w14:paraId="1D82F4D2"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1170" w:type="dxa"/>
          </w:tcPr>
          <w:p w14:paraId="4889B118" w14:textId="070957E8"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
                <w:sz w:val="20"/>
                <w:szCs w:val="20"/>
              </w:rPr>
              <w:t>50</w:t>
            </w:r>
          </w:p>
        </w:tc>
        <w:tc>
          <w:tcPr>
            <w:tcW w:w="990" w:type="dxa"/>
          </w:tcPr>
          <w:p w14:paraId="43F6E20C" w14:textId="4CD8F83C"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714AC451"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5C5A4F16" w14:textId="77777777" w:rsidR="009148D7" w:rsidRPr="006D7A71"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0F98DBFB"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763BEF9E" w14:textId="77777777" w:rsidR="009148D7" w:rsidRPr="006D7A71" w:rsidRDefault="009148D7" w:rsidP="009148D7">
            <w:pPr>
              <w:numPr>
                <w:ilvl w:val="0"/>
                <w:numId w:val="10"/>
              </w:numPr>
              <w:spacing w:before="60" w:after="60" w:line="240" w:lineRule="auto"/>
              <w:ind w:left="311" w:hanging="311"/>
              <w:contextualSpacing/>
              <w:jc w:val="both"/>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5DC998FE" w14:textId="77777777" w:rsidTr="007E32FC">
        <w:trPr>
          <w:trHeight w:val="548"/>
        </w:trPr>
        <w:tc>
          <w:tcPr>
            <w:tcW w:w="2430" w:type="dxa"/>
            <w:gridSpan w:val="2"/>
            <w:vMerge/>
          </w:tcPr>
          <w:p w14:paraId="4BA4085A"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6EE13D09" w14:textId="78B631F2"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iCs/>
                <w:sz w:val="20"/>
                <w:szCs w:val="20"/>
              </w:rPr>
              <w:t>2.</w:t>
            </w:r>
            <w:r w:rsidRPr="006D7A71">
              <w:rPr>
                <w:rFonts w:eastAsia="Calibri" w:cstheme="minorHAnsi"/>
                <w:bCs/>
                <w:sz w:val="20"/>
                <w:szCs w:val="20"/>
                <w:shd w:val="clear" w:color="auto" w:fill="FFFFFF"/>
              </w:rPr>
              <w:t xml:space="preserve">4.3. </w:t>
            </w:r>
            <w:r w:rsidRPr="006D7A71">
              <w:rPr>
                <w:rFonts w:eastAsia="Times New Roman" w:cstheme="minorHAnsi"/>
                <w:i/>
                <w:iCs/>
                <w:sz w:val="20"/>
                <w:szCs w:val="20"/>
              </w:rPr>
              <w:t>Number of trainees with enhanced knowledge and skills</w:t>
            </w:r>
            <w:r w:rsidRPr="006D7A71">
              <w:rPr>
                <w:rFonts w:eastAsia="Times New Roman" w:cstheme="minorHAnsi"/>
                <w:sz w:val="20"/>
                <w:szCs w:val="20"/>
              </w:rPr>
              <w:t xml:space="preserve"> on ICT and data management </w:t>
            </w:r>
          </w:p>
        </w:tc>
        <w:tc>
          <w:tcPr>
            <w:tcW w:w="1620" w:type="dxa"/>
            <w:shd w:val="clear" w:color="auto" w:fill="auto"/>
          </w:tcPr>
          <w:p w14:paraId="51EF6207"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 xml:space="preserve">  TBD</w:t>
            </w:r>
          </w:p>
        </w:tc>
        <w:tc>
          <w:tcPr>
            <w:tcW w:w="1170" w:type="dxa"/>
          </w:tcPr>
          <w:p w14:paraId="6A9C9EC1" w14:textId="2E76C953"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
                <w:sz w:val="20"/>
                <w:szCs w:val="20"/>
              </w:rPr>
              <w:t>150</w:t>
            </w:r>
          </w:p>
        </w:tc>
        <w:tc>
          <w:tcPr>
            <w:tcW w:w="990" w:type="dxa"/>
          </w:tcPr>
          <w:p w14:paraId="679085C6" w14:textId="6C9B8DC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E68F7F7"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0BFD7BF3"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1688DC1E"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1B711F47" w14:textId="77777777" w:rsidR="009148D7" w:rsidRPr="006D7A71" w:rsidRDefault="009148D7" w:rsidP="009148D7">
            <w:pPr>
              <w:numPr>
                <w:ilvl w:val="0"/>
                <w:numId w:val="10"/>
              </w:numPr>
              <w:spacing w:before="60" w:after="60" w:line="240" w:lineRule="auto"/>
              <w:ind w:left="311" w:hanging="311"/>
              <w:contextualSpacing/>
              <w:jc w:val="both"/>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45AC4F44" w14:textId="77777777" w:rsidTr="007E32FC">
        <w:trPr>
          <w:trHeight w:val="395"/>
        </w:trPr>
        <w:tc>
          <w:tcPr>
            <w:tcW w:w="2430" w:type="dxa"/>
            <w:gridSpan w:val="2"/>
            <w:vMerge/>
          </w:tcPr>
          <w:p w14:paraId="19FF3CF0"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6FD195E8" w14:textId="2414BFFA"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iCs/>
                <w:sz w:val="20"/>
                <w:szCs w:val="20"/>
              </w:rPr>
              <w:t>2.</w:t>
            </w:r>
            <w:r w:rsidRPr="006D7A71">
              <w:rPr>
                <w:rFonts w:eastAsia="Times New Roman" w:cstheme="minorHAnsi"/>
                <w:sz w:val="20"/>
                <w:szCs w:val="20"/>
              </w:rPr>
              <w:t>4.4 Extent of digitalization of the regional bureau and CRGE sector offices to improved data management system including data recovery to the cloud storage system.</w:t>
            </w:r>
          </w:p>
          <w:p w14:paraId="5670D380" w14:textId="77777777" w:rsidR="009148D7" w:rsidRPr="006D7A71" w:rsidRDefault="009148D7" w:rsidP="009148D7">
            <w:pPr>
              <w:tabs>
                <w:tab w:val="center" w:pos="4153"/>
                <w:tab w:val="right" w:pos="8306"/>
              </w:tabs>
              <w:spacing w:before="60" w:after="60" w:line="240" w:lineRule="auto"/>
              <w:rPr>
                <w:rFonts w:eastAsia="Calibri" w:cstheme="minorHAnsi"/>
                <w:sz w:val="20"/>
                <w:szCs w:val="20"/>
              </w:rPr>
            </w:pPr>
            <w:r w:rsidRPr="006D7A71">
              <w:rPr>
                <w:rFonts w:eastAsia="Calibri" w:cstheme="minorHAnsi"/>
                <w:sz w:val="20"/>
                <w:szCs w:val="20"/>
              </w:rPr>
              <w:t>1= Low 2= Medium 3= High</w:t>
            </w:r>
          </w:p>
        </w:tc>
        <w:tc>
          <w:tcPr>
            <w:tcW w:w="1620" w:type="dxa"/>
            <w:shd w:val="clear" w:color="auto" w:fill="auto"/>
          </w:tcPr>
          <w:p w14:paraId="416EB6D5"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1170" w:type="dxa"/>
          </w:tcPr>
          <w:p w14:paraId="59483D22" w14:textId="0E4E333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990" w:type="dxa"/>
          </w:tcPr>
          <w:p w14:paraId="4F68E158" w14:textId="2CFEDAC0"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0599D041"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78D6F493"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6971969F"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Annual assessment report</w:t>
            </w:r>
          </w:p>
        </w:tc>
      </w:tr>
      <w:tr w:rsidR="009148D7" w:rsidRPr="006D7A71" w14:paraId="71F60151" w14:textId="77777777" w:rsidTr="007E32FC">
        <w:trPr>
          <w:trHeight w:hRule="exact" w:val="478"/>
        </w:trPr>
        <w:tc>
          <w:tcPr>
            <w:tcW w:w="900" w:type="dxa"/>
            <w:shd w:val="clear" w:color="auto" w:fill="BDD6EE"/>
          </w:tcPr>
          <w:p w14:paraId="2D29CEE5" w14:textId="77777777" w:rsidR="009148D7" w:rsidRPr="006D7A71" w:rsidRDefault="009148D7" w:rsidP="009148D7">
            <w:pPr>
              <w:rPr>
                <w:rFonts w:eastAsia="Calibri" w:cstheme="minorHAnsi"/>
                <w:b/>
                <w:sz w:val="20"/>
                <w:szCs w:val="20"/>
              </w:rPr>
            </w:pPr>
          </w:p>
        </w:tc>
        <w:tc>
          <w:tcPr>
            <w:tcW w:w="14220" w:type="dxa"/>
            <w:gridSpan w:val="9"/>
            <w:shd w:val="clear" w:color="auto" w:fill="BDD6EE"/>
          </w:tcPr>
          <w:p w14:paraId="7E69C70E" w14:textId="7E661468" w:rsidR="009148D7" w:rsidRPr="006D7A71" w:rsidRDefault="009148D7" w:rsidP="009148D7">
            <w:pPr>
              <w:rPr>
                <w:rFonts w:eastAsia="Calibri" w:cstheme="minorHAnsi"/>
                <w:sz w:val="20"/>
                <w:szCs w:val="20"/>
              </w:rPr>
            </w:pPr>
            <w:r w:rsidRPr="006D7A71">
              <w:rPr>
                <w:rFonts w:eastAsia="Calibri" w:cstheme="minorHAnsi"/>
                <w:b/>
                <w:sz w:val="20"/>
                <w:szCs w:val="20"/>
              </w:rPr>
              <w:t xml:space="preserve">Output </w:t>
            </w:r>
            <w:r w:rsidRPr="006D7A71">
              <w:rPr>
                <w:rFonts w:eastAsia="Times New Roman" w:cstheme="minorHAnsi"/>
                <w:b/>
                <w:iCs/>
                <w:sz w:val="20"/>
                <w:szCs w:val="20"/>
              </w:rPr>
              <w:t>2.</w:t>
            </w:r>
            <w:r w:rsidRPr="006D7A71">
              <w:rPr>
                <w:rFonts w:eastAsia="Calibri" w:cstheme="minorHAnsi"/>
                <w:b/>
                <w:sz w:val="20"/>
                <w:szCs w:val="20"/>
              </w:rPr>
              <w:t>5:</w:t>
            </w:r>
            <w:r w:rsidRPr="006D7A71">
              <w:rPr>
                <w:rFonts w:eastAsia="Calibri" w:cstheme="minorHAnsi"/>
                <w:sz w:val="20"/>
                <w:szCs w:val="20"/>
              </w:rPr>
              <w:t xml:space="preserve"> Multi-year, multi-stakeholder resilience strategy and Investment Plan developed for Somali Region</w:t>
            </w:r>
          </w:p>
          <w:p w14:paraId="3B065EBF" w14:textId="77777777" w:rsidR="009148D7" w:rsidRPr="006D7A71" w:rsidRDefault="009148D7" w:rsidP="009148D7">
            <w:pPr>
              <w:spacing w:before="60" w:after="60" w:line="240" w:lineRule="auto"/>
              <w:rPr>
                <w:rFonts w:eastAsia="Calibri" w:cstheme="minorHAnsi"/>
                <w:b/>
                <w:sz w:val="20"/>
                <w:szCs w:val="20"/>
              </w:rPr>
            </w:pPr>
          </w:p>
          <w:p w14:paraId="7E6D8632" w14:textId="77777777" w:rsidR="009148D7" w:rsidRPr="006D7A71" w:rsidRDefault="009148D7" w:rsidP="009148D7">
            <w:pPr>
              <w:spacing w:before="60" w:after="60" w:line="240" w:lineRule="auto"/>
              <w:rPr>
                <w:rFonts w:eastAsia="Calibri" w:cstheme="minorHAnsi"/>
                <w:b/>
                <w:sz w:val="20"/>
                <w:szCs w:val="20"/>
              </w:rPr>
            </w:pPr>
          </w:p>
          <w:p w14:paraId="4AC230F0" w14:textId="77777777" w:rsidR="009148D7" w:rsidRPr="006D7A71" w:rsidRDefault="009148D7" w:rsidP="009148D7">
            <w:pPr>
              <w:spacing w:before="60" w:after="60" w:line="240" w:lineRule="auto"/>
              <w:rPr>
                <w:rFonts w:eastAsia="Calibri" w:cstheme="minorHAnsi"/>
                <w:b/>
                <w:sz w:val="20"/>
                <w:szCs w:val="20"/>
              </w:rPr>
            </w:pPr>
          </w:p>
          <w:p w14:paraId="16DC3BEF" w14:textId="77777777" w:rsidR="009148D7" w:rsidRPr="006D7A71" w:rsidRDefault="009148D7" w:rsidP="009148D7">
            <w:pPr>
              <w:spacing w:before="60" w:after="60" w:line="240" w:lineRule="auto"/>
              <w:rPr>
                <w:rFonts w:eastAsia="Calibri" w:cstheme="minorHAnsi"/>
                <w:b/>
                <w:sz w:val="20"/>
                <w:szCs w:val="20"/>
              </w:rPr>
            </w:pPr>
            <w:r w:rsidRPr="006D7A71">
              <w:rPr>
                <w:rFonts w:eastAsia="Calibri" w:cstheme="minorHAnsi"/>
                <w:b/>
                <w:sz w:val="20"/>
                <w:szCs w:val="20"/>
              </w:rPr>
              <w:t>Gender</w:t>
            </w:r>
            <w:r w:rsidRPr="006D7A71">
              <w:rPr>
                <w:rFonts w:eastAsia="Times New Roman" w:cstheme="minorHAnsi"/>
                <w:b/>
                <w:sz w:val="20"/>
                <w:szCs w:val="20"/>
              </w:rPr>
              <w:t xml:space="preserve"> </w:t>
            </w:r>
            <w:r w:rsidRPr="006D7A71">
              <w:rPr>
                <w:rFonts w:eastAsia="Calibri" w:cstheme="minorHAnsi"/>
                <w:b/>
                <w:sz w:val="20"/>
                <w:szCs w:val="20"/>
              </w:rPr>
              <w:t>Sub-output 1.3: Confidence building measures in targeted communities implimented (e.g. provision community-based socio-therapy groups, support to community organizations, re-habilitation of community centers, support to local cultural, sports, and music events focused on trauma healing and reconciliation).</w:t>
            </w:r>
          </w:p>
          <w:p w14:paraId="19F40403" w14:textId="77777777" w:rsidR="009148D7" w:rsidRPr="006D7A71" w:rsidRDefault="009148D7" w:rsidP="009148D7">
            <w:pPr>
              <w:spacing w:before="60" w:after="60" w:line="240" w:lineRule="auto"/>
              <w:rPr>
                <w:rFonts w:eastAsia="Calibri" w:cstheme="minorHAnsi"/>
                <w:b/>
                <w:sz w:val="20"/>
                <w:szCs w:val="20"/>
              </w:rPr>
            </w:pPr>
          </w:p>
          <w:p w14:paraId="414AA5CE" w14:textId="77777777" w:rsidR="009148D7" w:rsidRPr="006D7A71" w:rsidRDefault="009148D7" w:rsidP="009148D7">
            <w:pPr>
              <w:spacing w:before="60" w:after="60" w:line="240" w:lineRule="auto"/>
              <w:rPr>
                <w:rFonts w:eastAsia="Calibri" w:cstheme="minorHAnsi"/>
                <w:b/>
                <w:sz w:val="20"/>
                <w:szCs w:val="20"/>
              </w:rPr>
            </w:pPr>
          </w:p>
          <w:p w14:paraId="67C7AAF2" w14:textId="77777777" w:rsidR="009148D7" w:rsidRPr="006D7A71" w:rsidRDefault="009148D7" w:rsidP="009148D7">
            <w:pPr>
              <w:spacing w:before="60" w:after="60" w:line="240" w:lineRule="auto"/>
              <w:rPr>
                <w:rFonts w:eastAsia="Times New Roman" w:cstheme="minorHAnsi"/>
                <w:b/>
                <w:i/>
                <w:sz w:val="20"/>
                <w:szCs w:val="20"/>
              </w:rPr>
            </w:pPr>
          </w:p>
        </w:tc>
      </w:tr>
      <w:tr w:rsidR="009148D7" w:rsidRPr="006D7A71" w14:paraId="0DD75CBF" w14:textId="77777777" w:rsidTr="007E32FC">
        <w:trPr>
          <w:trHeight w:val="755"/>
        </w:trPr>
        <w:tc>
          <w:tcPr>
            <w:tcW w:w="2430" w:type="dxa"/>
            <w:gridSpan w:val="2"/>
            <w:vMerge w:val="restart"/>
          </w:tcPr>
          <w:p w14:paraId="074B0794" w14:textId="684518D2" w:rsidR="009148D7" w:rsidRPr="006D7A71" w:rsidRDefault="009148D7" w:rsidP="009148D7">
            <w:pPr>
              <w:rPr>
                <w:rFonts w:eastAsia="Times New Roman" w:cstheme="minorHAnsi"/>
                <w:b/>
                <w:sz w:val="20"/>
                <w:szCs w:val="20"/>
              </w:rPr>
            </w:pPr>
            <w:r w:rsidRPr="006D7A71">
              <w:rPr>
                <w:rFonts w:eastAsia="Calibri" w:cstheme="minorHAnsi"/>
                <w:b/>
                <w:sz w:val="20"/>
                <w:szCs w:val="20"/>
              </w:rPr>
              <w:t>Output 2.5:</w:t>
            </w:r>
            <w:r w:rsidRPr="006D7A71">
              <w:rPr>
                <w:rFonts w:eastAsia="Calibri" w:cstheme="minorHAnsi"/>
                <w:sz w:val="20"/>
                <w:szCs w:val="20"/>
              </w:rPr>
              <w:t xml:space="preserve"> Multi-year, multi-stakeholder resilience strategy and Investment Plan developed for Somali Region</w:t>
            </w:r>
          </w:p>
        </w:tc>
        <w:tc>
          <w:tcPr>
            <w:tcW w:w="5130" w:type="dxa"/>
          </w:tcPr>
          <w:p w14:paraId="646E7CF3" w14:textId="579182AF"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2.5.1. </w:t>
            </w:r>
            <w:r w:rsidRPr="006D7A71">
              <w:rPr>
                <w:rFonts w:eastAsia="Times New Roman" w:cstheme="minorHAnsi"/>
                <w:sz w:val="20"/>
                <w:szCs w:val="20"/>
              </w:rPr>
              <w:t xml:space="preserve"> Number of Rapid Resilience Needs and Capacity Assessment [Hazard mapping; Correlation analysis; Capacity profiling and 3Ws mapping] reports produced </w:t>
            </w:r>
          </w:p>
        </w:tc>
        <w:tc>
          <w:tcPr>
            <w:tcW w:w="1620" w:type="dxa"/>
            <w:shd w:val="clear" w:color="auto" w:fill="auto"/>
          </w:tcPr>
          <w:p w14:paraId="7DBC5B5A"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Calibri" w:cstheme="minorHAnsi"/>
                <w:bCs/>
                <w:sz w:val="20"/>
                <w:szCs w:val="20"/>
                <w:shd w:val="clear" w:color="auto" w:fill="FFFFFF"/>
              </w:rPr>
              <w:t>TBD</w:t>
            </w:r>
          </w:p>
        </w:tc>
        <w:tc>
          <w:tcPr>
            <w:tcW w:w="1170" w:type="dxa"/>
          </w:tcPr>
          <w:p w14:paraId="62037719" w14:textId="549E370A"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990" w:type="dxa"/>
          </w:tcPr>
          <w:p w14:paraId="3E098D2C" w14:textId="1F14D880"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0F79A608" w14:textId="77777777"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48E33A9A" w14:textId="77777777"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504BFA8A" w14:textId="77777777" w:rsidR="009148D7" w:rsidRPr="007E32FC"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4A62A89E" w14:textId="77777777" w:rsidTr="007E32FC">
        <w:trPr>
          <w:trHeight w:val="611"/>
        </w:trPr>
        <w:tc>
          <w:tcPr>
            <w:tcW w:w="2430" w:type="dxa"/>
            <w:gridSpan w:val="2"/>
            <w:vMerge/>
          </w:tcPr>
          <w:p w14:paraId="1A0DD259" w14:textId="77777777" w:rsidR="009148D7" w:rsidRPr="006D7A71" w:rsidRDefault="009148D7" w:rsidP="009148D7">
            <w:pPr>
              <w:spacing w:after="0"/>
              <w:rPr>
                <w:rFonts w:eastAsia="Calibri" w:cstheme="minorHAnsi"/>
                <w:bCs/>
                <w:sz w:val="20"/>
                <w:szCs w:val="20"/>
              </w:rPr>
            </w:pPr>
          </w:p>
        </w:tc>
        <w:tc>
          <w:tcPr>
            <w:tcW w:w="5130" w:type="dxa"/>
          </w:tcPr>
          <w:p w14:paraId="1F4B5456" w14:textId="74536AE8"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2.5.2. Number of resilience strategy and investment plans developed</w:t>
            </w:r>
          </w:p>
        </w:tc>
        <w:tc>
          <w:tcPr>
            <w:tcW w:w="1620" w:type="dxa"/>
            <w:shd w:val="clear" w:color="auto" w:fill="auto"/>
          </w:tcPr>
          <w:p w14:paraId="27EF1CF8"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Calibri" w:cstheme="minorHAnsi"/>
                <w:bCs/>
                <w:sz w:val="20"/>
                <w:szCs w:val="20"/>
                <w:shd w:val="clear" w:color="auto" w:fill="FFFFFF"/>
              </w:rPr>
              <w:t>TBD</w:t>
            </w:r>
          </w:p>
        </w:tc>
        <w:tc>
          <w:tcPr>
            <w:tcW w:w="1170" w:type="dxa"/>
          </w:tcPr>
          <w:p w14:paraId="312D7653" w14:textId="18E95F0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990" w:type="dxa"/>
          </w:tcPr>
          <w:p w14:paraId="1B3712A3" w14:textId="65F58956"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AD2C810" w14:textId="77777777"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7351E746" w14:textId="77777777"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282263FD" w14:textId="77777777" w:rsidR="009148D7" w:rsidRPr="007E32FC"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4B76DB95" w14:textId="77777777" w:rsidTr="007E32FC">
        <w:trPr>
          <w:trHeight w:val="611"/>
        </w:trPr>
        <w:tc>
          <w:tcPr>
            <w:tcW w:w="900" w:type="dxa"/>
            <w:shd w:val="clear" w:color="auto" w:fill="BDD6EE" w:themeFill="accent5" w:themeFillTint="66"/>
          </w:tcPr>
          <w:p w14:paraId="500E6513" w14:textId="77777777" w:rsidR="009148D7" w:rsidRPr="006D7A71" w:rsidRDefault="009148D7" w:rsidP="009148D7">
            <w:pPr>
              <w:rPr>
                <w:rFonts w:eastAsia="Times New Roman" w:cstheme="minorHAnsi"/>
                <w:b/>
                <w:bCs/>
                <w:iCs/>
                <w:sz w:val="20"/>
                <w:szCs w:val="20"/>
              </w:rPr>
            </w:pPr>
          </w:p>
        </w:tc>
        <w:tc>
          <w:tcPr>
            <w:tcW w:w="14220" w:type="dxa"/>
            <w:gridSpan w:val="9"/>
            <w:shd w:val="clear" w:color="auto" w:fill="BDD6EE" w:themeFill="accent5" w:themeFillTint="66"/>
          </w:tcPr>
          <w:p w14:paraId="35CB187A" w14:textId="3A8D0BE7" w:rsidR="009148D7" w:rsidRPr="00E84839" w:rsidRDefault="009148D7" w:rsidP="009148D7">
            <w:pPr>
              <w:rPr>
                <w:rFonts w:eastAsia="Times New Roman" w:cstheme="minorHAnsi"/>
                <w:i/>
                <w:sz w:val="20"/>
                <w:szCs w:val="20"/>
              </w:rPr>
            </w:pPr>
            <w:r w:rsidRPr="00E84839">
              <w:rPr>
                <w:rFonts w:eastAsia="Times New Roman" w:cstheme="minorHAnsi"/>
                <w:b/>
                <w:bCs/>
                <w:i/>
                <w:sz w:val="20"/>
                <w:szCs w:val="20"/>
              </w:rPr>
              <w:t>Output 3.1:</w:t>
            </w:r>
            <w:r w:rsidRPr="00E84839">
              <w:rPr>
                <w:rFonts w:eastAsia="Times New Roman" w:cstheme="minorHAnsi"/>
                <w:i/>
                <w:sz w:val="20"/>
                <w:szCs w:val="20"/>
              </w:rPr>
              <w:t xml:space="preserve"> Regional governance capacity to promote justice, rule of law and human rights, peace, and security, as well as to design and implement regional development plans enhanced</w:t>
            </w:r>
          </w:p>
        </w:tc>
      </w:tr>
      <w:tr w:rsidR="009148D7" w:rsidRPr="006D7A71" w14:paraId="560FA615" w14:textId="77777777" w:rsidTr="007E32FC">
        <w:trPr>
          <w:trHeight w:val="737"/>
        </w:trPr>
        <w:tc>
          <w:tcPr>
            <w:tcW w:w="2430" w:type="dxa"/>
            <w:gridSpan w:val="2"/>
            <w:vMerge w:val="restart"/>
          </w:tcPr>
          <w:p w14:paraId="7F896D09" w14:textId="708C3BB9" w:rsidR="009148D7" w:rsidRPr="006D7A71" w:rsidRDefault="009148D7" w:rsidP="009148D7">
            <w:pPr>
              <w:spacing w:line="240" w:lineRule="auto"/>
              <w:rPr>
                <w:rFonts w:cstheme="minorHAnsi"/>
                <w:sz w:val="20"/>
                <w:szCs w:val="20"/>
              </w:rPr>
            </w:pPr>
            <w:r w:rsidRPr="006D7A71">
              <w:rPr>
                <w:rFonts w:eastAsia="Times New Roman" w:cstheme="minorHAnsi"/>
                <w:b/>
                <w:bCs/>
                <w:sz w:val="20"/>
                <w:szCs w:val="20"/>
                <w:u w:val="single"/>
              </w:rPr>
              <w:t>Output 3.1:</w:t>
            </w:r>
            <w:r w:rsidRPr="006D7A71">
              <w:rPr>
                <w:rFonts w:cstheme="minorHAnsi"/>
                <w:b/>
                <w:bCs/>
                <w:sz w:val="20"/>
                <w:szCs w:val="20"/>
              </w:rPr>
              <w:t xml:space="preserve"> </w:t>
            </w:r>
            <w:r w:rsidRPr="006D7A71">
              <w:rPr>
                <w:rFonts w:cstheme="minorHAnsi"/>
                <w:sz w:val="20"/>
                <w:szCs w:val="20"/>
              </w:rPr>
              <w:t>Regional governance capacity to promote justice, rule of law and human rights, peace, and security, as well as to design and implement regional development plans enhanced</w:t>
            </w:r>
          </w:p>
          <w:p w14:paraId="5628EF79" w14:textId="77777777" w:rsidR="009148D7" w:rsidRPr="006D7A71" w:rsidRDefault="009148D7" w:rsidP="009148D7">
            <w:pPr>
              <w:spacing w:before="60" w:after="60" w:line="240" w:lineRule="auto"/>
              <w:rPr>
                <w:rFonts w:eastAsia="Times New Roman" w:cstheme="minorHAnsi"/>
                <w:i/>
                <w:sz w:val="20"/>
                <w:szCs w:val="20"/>
              </w:rPr>
            </w:pPr>
          </w:p>
        </w:tc>
        <w:tc>
          <w:tcPr>
            <w:tcW w:w="5130" w:type="dxa"/>
          </w:tcPr>
          <w:p w14:paraId="7B77E2E0" w14:textId="6EA27A57" w:rsidR="009148D7" w:rsidRPr="006D7A71" w:rsidDel="00A84123" w:rsidRDefault="009148D7" w:rsidP="009148D7">
            <w:pPr>
              <w:spacing w:after="0" w:line="240" w:lineRule="auto"/>
              <w:rPr>
                <w:rFonts w:eastAsia="Calibri" w:cstheme="minorHAnsi"/>
                <w:sz w:val="20"/>
                <w:szCs w:val="20"/>
              </w:rPr>
            </w:pPr>
            <w:r w:rsidRPr="006D7A71">
              <w:rPr>
                <w:rFonts w:eastAsia="Calibri" w:cstheme="minorHAnsi"/>
                <w:sz w:val="20"/>
                <w:szCs w:val="20"/>
              </w:rPr>
              <w:t xml:space="preserve">3.1.1 Number of </w:t>
            </w:r>
            <w:r w:rsidRPr="006D7A71">
              <w:rPr>
                <w:rFonts w:eastAsia="Times New Roman" w:cstheme="minorHAnsi"/>
                <w:sz w:val="20"/>
                <w:szCs w:val="20"/>
              </w:rPr>
              <w:t>rapid assessment reports produced to understand cross border community conflict dynamics among Oromia and selected neighbouring regional states</w:t>
            </w:r>
          </w:p>
        </w:tc>
        <w:tc>
          <w:tcPr>
            <w:tcW w:w="1620" w:type="dxa"/>
            <w:shd w:val="clear" w:color="auto" w:fill="auto"/>
          </w:tcPr>
          <w:p w14:paraId="4147971F" w14:textId="77777777" w:rsidR="009148D7" w:rsidRPr="006D7A71" w:rsidDel="00BD7C58"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1AE4C600" w14:textId="2BF9EC6F" w:rsidR="009148D7" w:rsidRPr="006D7A71" w:rsidDel="00BD7C58"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sz w:val="20"/>
                <w:szCs w:val="20"/>
              </w:rPr>
              <w:t>TBD</w:t>
            </w:r>
          </w:p>
        </w:tc>
        <w:tc>
          <w:tcPr>
            <w:tcW w:w="990" w:type="dxa"/>
          </w:tcPr>
          <w:p w14:paraId="727D61E4" w14:textId="22C92D8A"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4F215BAB" w14:textId="4534E1A4"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4DC68211" w14:textId="77777777"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5378A2F0"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Rapid assessment report</w:t>
            </w:r>
          </w:p>
        </w:tc>
      </w:tr>
      <w:tr w:rsidR="009148D7" w:rsidRPr="006D7A71" w14:paraId="4CAEFD2C" w14:textId="77777777" w:rsidTr="007E32FC">
        <w:trPr>
          <w:trHeight w:val="557"/>
        </w:trPr>
        <w:tc>
          <w:tcPr>
            <w:tcW w:w="2430" w:type="dxa"/>
            <w:gridSpan w:val="2"/>
            <w:vMerge/>
          </w:tcPr>
          <w:p w14:paraId="316345C0" w14:textId="77777777" w:rsidR="009148D7" w:rsidRPr="006D7A71" w:rsidRDefault="009148D7" w:rsidP="009148D7">
            <w:pPr>
              <w:spacing w:before="60" w:after="60" w:line="240" w:lineRule="auto"/>
              <w:rPr>
                <w:rFonts w:eastAsia="Times New Roman" w:cstheme="minorHAnsi"/>
                <w:iCs/>
                <w:sz w:val="20"/>
                <w:szCs w:val="20"/>
              </w:rPr>
            </w:pPr>
          </w:p>
        </w:tc>
        <w:tc>
          <w:tcPr>
            <w:tcW w:w="5130" w:type="dxa"/>
          </w:tcPr>
          <w:p w14:paraId="4877B396" w14:textId="272816B5" w:rsidR="009148D7" w:rsidRPr="006D7A71" w:rsidRDefault="009148D7" w:rsidP="009148D7">
            <w:pPr>
              <w:tabs>
                <w:tab w:val="center" w:pos="4153"/>
                <w:tab w:val="right" w:pos="8306"/>
              </w:tabs>
              <w:spacing w:before="60" w:after="60" w:line="240" w:lineRule="auto"/>
              <w:rPr>
                <w:rFonts w:eastAsia="Calibri" w:cstheme="minorHAnsi"/>
                <w:sz w:val="20"/>
                <w:szCs w:val="20"/>
              </w:rPr>
            </w:pPr>
            <w:r w:rsidRPr="006D7A71">
              <w:rPr>
                <w:rFonts w:eastAsia="Times New Roman" w:cstheme="minorHAnsi"/>
                <w:sz w:val="20"/>
                <w:szCs w:val="20"/>
              </w:rPr>
              <w:t xml:space="preserve">3.1.2 A Gender policy prepared and operationalized for gender mainstreaming in the judiciary </w:t>
            </w:r>
            <w:r w:rsidRPr="006D7A71">
              <w:rPr>
                <w:rFonts w:cstheme="minorHAnsi"/>
                <w:sz w:val="20"/>
                <w:szCs w:val="20"/>
              </w:rPr>
              <w:t xml:space="preserve"> </w:t>
            </w:r>
          </w:p>
        </w:tc>
        <w:tc>
          <w:tcPr>
            <w:tcW w:w="1620" w:type="dxa"/>
            <w:shd w:val="clear" w:color="auto" w:fill="auto"/>
          </w:tcPr>
          <w:p w14:paraId="33315D5B"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4D254C25" w14:textId="53A9D4AB"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Pr>
                <w:rFonts w:eastAsia="Times New Roman" w:cstheme="minorHAnsi"/>
                <w:iCs/>
                <w:sz w:val="20"/>
                <w:szCs w:val="20"/>
              </w:rPr>
              <w:t>1</w:t>
            </w:r>
          </w:p>
        </w:tc>
        <w:tc>
          <w:tcPr>
            <w:tcW w:w="990" w:type="dxa"/>
          </w:tcPr>
          <w:p w14:paraId="07D73A10" w14:textId="22525F78"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66DB2EA8" w14:textId="77777777"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0199E1BD" w14:textId="4434ADA1" w:rsidR="009148D7" w:rsidRPr="00E84839"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0775C90F"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180DC985" w14:textId="77777777" w:rsidTr="007E32FC">
        <w:trPr>
          <w:trHeight w:val="530"/>
        </w:trPr>
        <w:tc>
          <w:tcPr>
            <w:tcW w:w="2430" w:type="dxa"/>
            <w:gridSpan w:val="2"/>
            <w:vMerge/>
          </w:tcPr>
          <w:p w14:paraId="70335337"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7C0C5F69" w14:textId="23CA2845"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3.1.3 Number of prosecutors and police on community policing with enhanced knowledge and skills on investigation of crimes, corruption and on national police doctrine and human rights standards</w:t>
            </w:r>
          </w:p>
        </w:tc>
        <w:tc>
          <w:tcPr>
            <w:tcW w:w="1620" w:type="dxa"/>
            <w:shd w:val="clear" w:color="auto" w:fill="auto"/>
          </w:tcPr>
          <w:p w14:paraId="01B537DC"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10BC31CF" w14:textId="67139C98"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Pr>
                <w:rFonts w:eastAsia="Times New Roman" w:cstheme="minorHAnsi"/>
                <w:sz w:val="20"/>
                <w:szCs w:val="20"/>
              </w:rPr>
              <w:t>TBD</w:t>
            </w:r>
          </w:p>
        </w:tc>
        <w:tc>
          <w:tcPr>
            <w:tcW w:w="990" w:type="dxa"/>
          </w:tcPr>
          <w:p w14:paraId="202C9803" w14:textId="5EB7974F"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69D0818F" w14:textId="0ED6BA59"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7F072CF4" w14:textId="766B5632"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51547CF5"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w:t>
            </w:r>
          </w:p>
          <w:p w14:paraId="314AA7A2"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6DD37268" w14:textId="77777777" w:rsidTr="007E32FC">
        <w:trPr>
          <w:trHeight w:val="58"/>
        </w:trPr>
        <w:tc>
          <w:tcPr>
            <w:tcW w:w="2430" w:type="dxa"/>
            <w:gridSpan w:val="2"/>
            <w:vMerge/>
          </w:tcPr>
          <w:p w14:paraId="63F8BAB9"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58202904" w14:textId="1214EF74"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3.1.4 Number of Women and sectors staff with enhanced knowledge and skills on Women’s right in conflict prevention and management and do no harm principles and conflict sensitive development planning</w:t>
            </w:r>
          </w:p>
        </w:tc>
        <w:tc>
          <w:tcPr>
            <w:tcW w:w="1620" w:type="dxa"/>
            <w:shd w:val="clear" w:color="auto" w:fill="auto"/>
          </w:tcPr>
          <w:p w14:paraId="64D2682D"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0C852398" w14:textId="3214C153"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990" w:type="dxa"/>
          </w:tcPr>
          <w:p w14:paraId="76F36B7F" w14:textId="5552B68E"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736FEF94" w14:textId="4723F541" w:rsidR="009148D7" w:rsidRPr="00E84839" w:rsidDel="00BD7C58"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846F821" w14:textId="0B654565" w:rsidR="009148D7" w:rsidRPr="00E84839"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45A9CB1A"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w:t>
            </w:r>
          </w:p>
          <w:p w14:paraId="1DE1785E"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573F1B82" w14:textId="77777777" w:rsidTr="007E32FC">
        <w:trPr>
          <w:trHeight w:val="674"/>
        </w:trPr>
        <w:tc>
          <w:tcPr>
            <w:tcW w:w="2430" w:type="dxa"/>
            <w:gridSpan w:val="2"/>
            <w:vMerge/>
          </w:tcPr>
          <w:p w14:paraId="63D8EBD3"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13DBFB29" w14:textId="62FBF39D"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 xml:space="preserve">3.1.5 Number of regional legal aid service manuals developed  </w:t>
            </w:r>
          </w:p>
        </w:tc>
        <w:tc>
          <w:tcPr>
            <w:tcW w:w="1620" w:type="dxa"/>
            <w:shd w:val="clear" w:color="auto" w:fill="auto"/>
          </w:tcPr>
          <w:p w14:paraId="793F10E2"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tc>
        <w:tc>
          <w:tcPr>
            <w:tcW w:w="1170" w:type="dxa"/>
          </w:tcPr>
          <w:p w14:paraId="6A23F66F" w14:textId="5C3B667A"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Pr>
                <w:rFonts w:eastAsia="Times New Roman" w:cstheme="minorHAnsi"/>
                <w:iCs/>
                <w:sz w:val="20"/>
                <w:szCs w:val="20"/>
              </w:rPr>
              <w:t>TBD</w:t>
            </w:r>
          </w:p>
        </w:tc>
        <w:tc>
          <w:tcPr>
            <w:tcW w:w="990" w:type="dxa"/>
          </w:tcPr>
          <w:p w14:paraId="0377A8C3" w14:textId="4A3B9084"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209201A8" w14:textId="77777777" w:rsidR="009148D7" w:rsidRPr="00E84839"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1C564215" w14:textId="6DD73075" w:rsidR="009148D7" w:rsidRPr="00E84839"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3431CE03"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75B90D46"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50FADD41" w14:textId="77777777" w:rsidTr="007E32FC">
        <w:trPr>
          <w:trHeight w:val="530"/>
        </w:trPr>
        <w:tc>
          <w:tcPr>
            <w:tcW w:w="900" w:type="dxa"/>
            <w:shd w:val="clear" w:color="auto" w:fill="B4C6E7" w:themeFill="accent1" w:themeFillTint="66"/>
          </w:tcPr>
          <w:p w14:paraId="7FC996C4" w14:textId="77777777" w:rsidR="009148D7" w:rsidRPr="006D7A71" w:rsidRDefault="009148D7" w:rsidP="009148D7">
            <w:pPr>
              <w:spacing w:after="0"/>
              <w:rPr>
                <w:rFonts w:eastAsia="Times New Roman" w:cstheme="minorHAnsi"/>
                <w:b/>
                <w:bCs/>
                <w:sz w:val="20"/>
                <w:szCs w:val="20"/>
                <w:u w:val="single"/>
              </w:rPr>
            </w:pPr>
          </w:p>
        </w:tc>
        <w:tc>
          <w:tcPr>
            <w:tcW w:w="14220" w:type="dxa"/>
            <w:gridSpan w:val="9"/>
            <w:shd w:val="clear" w:color="auto" w:fill="B4C6E7" w:themeFill="accent1" w:themeFillTint="66"/>
          </w:tcPr>
          <w:p w14:paraId="2B0F256A" w14:textId="1893F924" w:rsidR="009148D7" w:rsidRPr="006D7A71" w:rsidRDefault="009148D7" w:rsidP="009148D7">
            <w:pPr>
              <w:spacing w:after="0"/>
              <w:rPr>
                <w:rFonts w:cstheme="minorHAnsi"/>
                <w:b/>
                <w:bCs/>
                <w:sz w:val="20"/>
                <w:szCs w:val="20"/>
              </w:rPr>
            </w:pPr>
            <w:r w:rsidRPr="006D7A71">
              <w:rPr>
                <w:rFonts w:eastAsia="Times New Roman" w:cstheme="minorHAnsi"/>
                <w:b/>
                <w:bCs/>
                <w:sz w:val="20"/>
                <w:szCs w:val="20"/>
                <w:u w:val="single"/>
              </w:rPr>
              <w:t>Output 3.2:</w:t>
            </w:r>
            <w:r w:rsidRPr="006D7A71">
              <w:rPr>
                <w:rFonts w:cstheme="minorHAnsi"/>
                <w:b/>
                <w:bCs/>
                <w:sz w:val="20"/>
                <w:szCs w:val="20"/>
              </w:rPr>
              <w:t xml:space="preserve"> </w:t>
            </w:r>
            <w:r w:rsidRPr="006D7A71">
              <w:rPr>
                <w:rFonts w:cstheme="minorHAnsi"/>
                <w:sz w:val="20"/>
                <w:szCs w:val="20"/>
              </w:rPr>
              <w:t>Capacity of regional bureaus to mainstream gender in the design, implement and monitoring of regional development plans strengthened</w:t>
            </w:r>
          </w:p>
          <w:p w14:paraId="7F1B2F84" w14:textId="77777777" w:rsidR="009148D7" w:rsidRPr="006D7A71" w:rsidRDefault="009148D7" w:rsidP="009148D7">
            <w:pPr>
              <w:spacing w:before="60" w:after="60" w:line="240" w:lineRule="auto"/>
              <w:contextualSpacing/>
              <w:rPr>
                <w:rFonts w:eastAsia="Times New Roman" w:cstheme="minorHAnsi"/>
                <w:iCs/>
                <w:sz w:val="20"/>
                <w:szCs w:val="20"/>
              </w:rPr>
            </w:pPr>
          </w:p>
        </w:tc>
      </w:tr>
      <w:tr w:rsidR="009148D7" w:rsidRPr="006D7A71" w14:paraId="28409D39" w14:textId="77777777" w:rsidTr="007E32FC">
        <w:trPr>
          <w:trHeight w:val="530"/>
        </w:trPr>
        <w:tc>
          <w:tcPr>
            <w:tcW w:w="2430" w:type="dxa"/>
            <w:gridSpan w:val="2"/>
            <w:vMerge w:val="restart"/>
          </w:tcPr>
          <w:p w14:paraId="4306DBA8" w14:textId="61F8DD39" w:rsidR="009148D7" w:rsidRPr="006D7A71" w:rsidRDefault="009148D7" w:rsidP="009148D7">
            <w:pPr>
              <w:spacing w:after="0"/>
              <w:rPr>
                <w:rFonts w:cstheme="minorHAnsi"/>
                <w:b/>
                <w:bCs/>
                <w:sz w:val="20"/>
                <w:szCs w:val="20"/>
              </w:rPr>
            </w:pPr>
            <w:r w:rsidRPr="006D7A71">
              <w:rPr>
                <w:rFonts w:eastAsia="Times New Roman" w:cstheme="minorHAnsi"/>
                <w:b/>
                <w:bCs/>
                <w:sz w:val="20"/>
                <w:szCs w:val="20"/>
                <w:u w:val="single"/>
              </w:rPr>
              <w:t>Output 3.2:</w:t>
            </w:r>
            <w:r w:rsidRPr="006D7A71">
              <w:rPr>
                <w:rFonts w:cstheme="minorHAnsi"/>
                <w:b/>
                <w:bCs/>
                <w:sz w:val="20"/>
                <w:szCs w:val="20"/>
              </w:rPr>
              <w:t xml:space="preserve"> </w:t>
            </w:r>
            <w:r w:rsidRPr="006D7A71">
              <w:rPr>
                <w:rFonts w:cstheme="minorHAnsi"/>
                <w:sz w:val="20"/>
                <w:szCs w:val="20"/>
              </w:rPr>
              <w:t>Capacity of regional bureaus to mainstream gender in the design, implement and monitoring of regional development plans strengthened</w:t>
            </w:r>
          </w:p>
        </w:tc>
        <w:tc>
          <w:tcPr>
            <w:tcW w:w="5130" w:type="dxa"/>
          </w:tcPr>
          <w:p w14:paraId="79259C16" w14:textId="2B41CF08"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 xml:space="preserve">3.2.1 Extent of strengthened capacity of Bureau of Women and Children Affairs to provide psychosocial support </w:t>
            </w:r>
            <w:r w:rsidRPr="006D7A71">
              <w:rPr>
                <w:rFonts w:cstheme="minorHAnsi"/>
                <w:sz w:val="20"/>
                <w:szCs w:val="20"/>
              </w:rPr>
              <w:t xml:space="preserve">for </w:t>
            </w:r>
            <w:r w:rsidRPr="006D7A71">
              <w:rPr>
                <w:rFonts w:eastAsia="Times New Roman" w:cstheme="minorHAnsi"/>
                <w:sz w:val="20"/>
                <w:szCs w:val="20"/>
              </w:rPr>
              <w:t xml:space="preserve">GBV survivors  </w:t>
            </w:r>
          </w:p>
          <w:p w14:paraId="32E1F2F3" w14:textId="77777777"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1= Low 2= Medium 3= High</w:t>
            </w:r>
          </w:p>
        </w:tc>
        <w:tc>
          <w:tcPr>
            <w:tcW w:w="1620" w:type="dxa"/>
            <w:shd w:val="clear" w:color="auto" w:fill="auto"/>
          </w:tcPr>
          <w:p w14:paraId="213230F7"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1</w:t>
            </w:r>
          </w:p>
        </w:tc>
        <w:tc>
          <w:tcPr>
            <w:tcW w:w="1170" w:type="dxa"/>
          </w:tcPr>
          <w:p w14:paraId="7225C5C6" w14:textId="736AE60C" w:rsidR="009148D7" w:rsidRPr="006D7A71" w:rsidRDefault="009148D7" w:rsidP="009148D7">
            <w:pPr>
              <w:tabs>
                <w:tab w:val="center" w:pos="4153"/>
                <w:tab w:val="right" w:pos="8306"/>
              </w:tabs>
              <w:spacing w:before="60" w:after="60" w:line="240" w:lineRule="auto"/>
              <w:rPr>
                <w:rFonts w:eastAsia="Times New Roman" w:cstheme="minorHAnsi"/>
                <w:sz w:val="20"/>
                <w:szCs w:val="20"/>
              </w:rPr>
            </w:pPr>
            <w:r>
              <w:rPr>
                <w:rFonts w:eastAsia="Times New Roman" w:cstheme="minorHAnsi"/>
                <w:sz w:val="20"/>
                <w:szCs w:val="20"/>
              </w:rPr>
              <w:t>2</w:t>
            </w:r>
          </w:p>
        </w:tc>
        <w:tc>
          <w:tcPr>
            <w:tcW w:w="990" w:type="dxa"/>
          </w:tcPr>
          <w:p w14:paraId="1D8D41A9" w14:textId="356B5843" w:rsidR="009148D7" w:rsidRPr="006D7A71"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4F1CA046" w14:textId="77777777" w:rsidR="009148D7" w:rsidRPr="006D7A71"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183D79E5" w14:textId="44033507" w:rsidR="009148D7" w:rsidRPr="006D7A71"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0979FF37"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 xml:space="preserve">Annual assessment report </w:t>
            </w:r>
          </w:p>
        </w:tc>
      </w:tr>
      <w:tr w:rsidR="009148D7" w:rsidRPr="006D7A71" w14:paraId="5707BD6D" w14:textId="77777777" w:rsidTr="007E32FC">
        <w:trPr>
          <w:trHeight w:val="530"/>
        </w:trPr>
        <w:tc>
          <w:tcPr>
            <w:tcW w:w="2430" w:type="dxa"/>
            <w:gridSpan w:val="2"/>
            <w:vMerge/>
          </w:tcPr>
          <w:p w14:paraId="51DC6F0B"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109CE2F3" w14:textId="7E7F829D" w:rsidR="009148D7" w:rsidRPr="006D7A71" w:rsidRDefault="009148D7" w:rsidP="009148D7">
            <w:pPr>
              <w:spacing w:after="0" w:line="240" w:lineRule="auto"/>
              <w:jc w:val="both"/>
              <w:rPr>
                <w:rFonts w:eastAsia="Times New Roman" w:cstheme="minorHAnsi"/>
                <w:sz w:val="20"/>
                <w:szCs w:val="20"/>
              </w:rPr>
            </w:pPr>
            <w:r w:rsidRPr="006D7A71">
              <w:rPr>
                <w:rFonts w:eastAsia="Times New Roman" w:cstheme="minorHAnsi"/>
                <w:sz w:val="20"/>
                <w:szCs w:val="20"/>
              </w:rPr>
              <w:t xml:space="preserve">3.2.2 Extent of strengthened capacity of the Women Development Group (WDG) for enhanced participation of women in development activities </w:t>
            </w:r>
          </w:p>
          <w:p w14:paraId="6DBB319B" w14:textId="77777777"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1= Low 2= Medium 3= High</w:t>
            </w:r>
          </w:p>
        </w:tc>
        <w:tc>
          <w:tcPr>
            <w:tcW w:w="1620" w:type="dxa"/>
            <w:shd w:val="clear" w:color="auto" w:fill="auto"/>
          </w:tcPr>
          <w:p w14:paraId="416B0364" w14:textId="77777777" w:rsidR="009148D7" w:rsidRPr="006D7A71" w:rsidRDefault="009148D7" w:rsidP="009148D7">
            <w:pPr>
              <w:spacing w:before="60" w:after="60" w:line="240" w:lineRule="auto"/>
              <w:rPr>
                <w:rFonts w:eastAsia="Times New Roman" w:cstheme="minorHAnsi"/>
                <w:i/>
                <w:iCs/>
                <w:sz w:val="20"/>
                <w:szCs w:val="20"/>
              </w:rPr>
            </w:pPr>
            <w:r w:rsidRPr="006D7A71">
              <w:rPr>
                <w:rFonts w:eastAsia="Times New Roman" w:cstheme="minorHAnsi"/>
                <w:sz w:val="20"/>
                <w:szCs w:val="20"/>
              </w:rPr>
              <w:t>1</w:t>
            </w:r>
          </w:p>
        </w:tc>
        <w:tc>
          <w:tcPr>
            <w:tcW w:w="1170" w:type="dxa"/>
          </w:tcPr>
          <w:p w14:paraId="29FE70D1" w14:textId="670849C7"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r>
              <w:rPr>
                <w:rFonts w:eastAsia="Times New Roman" w:cstheme="minorHAnsi"/>
                <w:i/>
                <w:iCs/>
                <w:sz w:val="20"/>
                <w:szCs w:val="20"/>
              </w:rPr>
              <w:t>2</w:t>
            </w:r>
          </w:p>
        </w:tc>
        <w:tc>
          <w:tcPr>
            <w:tcW w:w="990" w:type="dxa"/>
          </w:tcPr>
          <w:p w14:paraId="416DE560" w14:textId="6CB9ABBD"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p>
        </w:tc>
        <w:tc>
          <w:tcPr>
            <w:tcW w:w="990" w:type="dxa"/>
          </w:tcPr>
          <w:p w14:paraId="300569BE" w14:textId="77777777" w:rsidR="009148D7" w:rsidRPr="006D7A71"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5AB67E01" w14:textId="4A16304C" w:rsidR="009148D7" w:rsidRPr="006D7A71"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260CE05B"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 xml:space="preserve">Annual assessment report </w:t>
            </w:r>
          </w:p>
        </w:tc>
      </w:tr>
      <w:tr w:rsidR="009148D7" w:rsidRPr="006D7A71" w14:paraId="4B2980DF" w14:textId="77777777" w:rsidTr="007E32FC">
        <w:trPr>
          <w:trHeight w:val="530"/>
        </w:trPr>
        <w:tc>
          <w:tcPr>
            <w:tcW w:w="2430" w:type="dxa"/>
            <w:gridSpan w:val="2"/>
            <w:vMerge/>
          </w:tcPr>
          <w:p w14:paraId="5EFAEB8B" w14:textId="77777777" w:rsidR="009148D7" w:rsidRPr="006D7A71" w:rsidRDefault="009148D7" w:rsidP="009148D7">
            <w:pPr>
              <w:spacing w:before="60" w:after="60" w:line="240" w:lineRule="auto"/>
              <w:rPr>
                <w:rFonts w:eastAsia="Calibri" w:cstheme="minorHAnsi"/>
                <w:b/>
                <w:sz w:val="20"/>
                <w:szCs w:val="20"/>
                <w:shd w:val="clear" w:color="auto" w:fill="FFFFFF"/>
              </w:rPr>
            </w:pPr>
          </w:p>
        </w:tc>
        <w:tc>
          <w:tcPr>
            <w:tcW w:w="5130" w:type="dxa"/>
          </w:tcPr>
          <w:p w14:paraId="5B2B1161" w14:textId="5487E969" w:rsidR="009148D7" w:rsidRPr="006D7A71" w:rsidRDefault="009148D7" w:rsidP="009148D7">
            <w:pPr>
              <w:spacing w:after="0" w:line="240" w:lineRule="auto"/>
              <w:rPr>
                <w:rFonts w:eastAsia="Times New Roman" w:cstheme="minorHAnsi"/>
                <w:sz w:val="20"/>
                <w:szCs w:val="20"/>
              </w:rPr>
            </w:pPr>
            <w:r w:rsidRPr="006D7A71">
              <w:rPr>
                <w:rFonts w:eastAsia="Times New Roman" w:cstheme="minorHAnsi"/>
                <w:sz w:val="20"/>
                <w:szCs w:val="20"/>
              </w:rPr>
              <w:t xml:space="preserve">3.2.3 Number of regional women affairs officials and planning expert of sector Bureaus with enhanced awareness on gender mainstreaming, Gender audit and gender budgeting </w:t>
            </w:r>
          </w:p>
        </w:tc>
        <w:tc>
          <w:tcPr>
            <w:tcW w:w="1620" w:type="dxa"/>
            <w:shd w:val="clear" w:color="auto" w:fill="auto"/>
          </w:tcPr>
          <w:p w14:paraId="1E46A6EF" w14:textId="77777777" w:rsidR="009148D7" w:rsidRPr="006D7A71" w:rsidRDefault="009148D7" w:rsidP="009148D7">
            <w:pPr>
              <w:spacing w:before="60" w:after="60" w:line="240" w:lineRule="auto"/>
              <w:rPr>
                <w:rFonts w:eastAsia="Times New Roman" w:cstheme="minorHAnsi"/>
                <w:sz w:val="20"/>
                <w:szCs w:val="20"/>
              </w:rPr>
            </w:pPr>
            <w:r w:rsidRPr="006D7A71">
              <w:rPr>
                <w:rFonts w:eastAsia="Times New Roman" w:cstheme="minorHAnsi"/>
                <w:sz w:val="20"/>
                <w:szCs w:val="20"/>
              </w:rPr>
              <w:t>TBD</w:t>
            </w:r>
          </w:p>
          <w:p w14:paraId="177ED97F" w14:textId="77777777" w:rsidR="009148D7" w:rsidRPr="006D7A71" w:rsidRDefault="009148D7" w:rsidP="009148D7">
            <w:pPr>
              <w:spacing w:before="60" w:after="60" w:line="240" w:lineRule="auto"/>
              <w:rPr>
                <w:rFonts w:eastAsia="Times New Roman" w:cstheme="minorHAnsi"/>
                <w:sz w:val="20"/>
                <w:szCs w:val="20"/>
              </w:rPr>
            </w:pPr>
          </w:p>
        </w:tc>
        <w:tc>
          <w:tcPr>
            <w:tcW w:w="1170" w:type="dxa"/>
          </w:tcPr>
          <w:p w14:paraId="517FB829" w14:textId="2D9FD8A5"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r>
              <w:rPr>
                <w:rFonts w:eastAsia="Times New Roman" w:cstheme="minorHAnsi"/>
                <w:i/>
                <w:iCs/>
                <w:sz w:val="20"/>
                <w:szCs w:val="20"/>
              </w:rPr>
              <w:t>TBD</w:t>
            </w:r>
          </w:p>
        </w:tc>
        <w:tc>
          <w:tcPr>
            <w:tcW w:w="990" w:type="dxa"/>
          </w:tcPr>
          <w:p w14:paraId="786A993A" w14:textId="665B23F7" w:rsidR="009148D7" w:rsidRPr="006D7A71" w:rsidRDefault="009148D7" w:rsidP="009148D7">
            <w:pPr>
              <w:tabs>
                <w:tab w:val="center" w:pos="4153"/>
                <w:tab w:val="right" w:pos="8306"/>
              </w:tabs>
              <w:spacing w:before="60" w:after="60" w:line="240" w:lineRule="auto"/>
              <w:rPr>
                <w:rFonts w:eastAsia="Times New Roman" w:cstheme="minorHAnsi"/>
                <w:i/>
                <w:iCs/>
                <w:sz w:val="20"/>
                <w:szCs w:val="20"/>
              </w:rPr>
            </w:pPr>
          </w:p>
        </w:tc>
        <w:tc>
          <w:tcPr>
            <w:tcW w:w="990" w:type="dxa"/>
          </w:tcPr>
          <w:p w14:paraId="2C8539D6" w14:textId="684700B0" w:rsidR="009148D7" w:rsidRPr="006D7A71" w:rsidRDefault="009148D7" w:rsidP="009148D7">
            <w:pPr>
              <w:tabs>
                <w:tab w:val="center" w:pos="4153"/>
                <w:tab w:val="right" w:pos="8306"/>
              </w:tabs>
              <w:spacing w:before="60" w:after="60" w:line="240" w:lineRule="auto"/>
              <w:rPr>
                <w:rFonts w:eastAsia="Times New Roman" w:cstheme="minorHAnsi"/>
                <w:sz w:val="20"/>
                <w:szCs w:val="20"/>
              </w:rPr>
            </w:pPr>
          </w:p>
        </w:tc>
        <w:tc>
          <w:tcPr>
            <w:tcW w:w="990" w:type="dxa"/>
          </w:tcPr>
          <w:p w14:paraId="0E0892A6" w14:textId="77777777" w:rsidR="009148D7" w:rsidRPr="006D7A71" w:rsidRDefault="009148D7" w:rsidP="009148D7">
            <w:pPr>
              <w:spacing w:before="60" w:after="60" w:line="240" w:lineRule="auto"/>
              <w:rPr>
                <w:rFonts w:eastAsia="Times New Roman" w:cstheme="minorHAnsi"/>
                <w:iCs/>
                <w:sz w:val="20"/>
                <w:szCs w:val="20"/>
              </w:rPr>
            </w:pPr>
          </w:p>
        </w:tc>
        <w:tc>
          <w:tcPr>
            <w:tcW w:w="1800" w:type="dxa"/>
            <w:gridSpan w:val="2"/>
            <w:shd w:val="clear" w:color="auto" w:fill="auto"/>
          </w:tcPr>
          <w:p w14:paraId="79EE9DDA"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Training reports and</w:t>
            </w:r>
          </w:p>
          <w:p w14:paraId="522AB333"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7F85D83C" w14:textId="77777777" w:rsidTr="007E32FC">
        <w:trPr>
          <w:trHeight w:val="377"/>
        </w:trPr>
        <w:tc>
          <w:tcPr>
            <w:tcW w:w="900" w:type="dxa"/>
            <w:shd w:val="clear" w:color="auto" w:fill="BDD6EE"/>
          </w:tcPr>
          <w:p w14:paraId="55F2F42A" w14:textId="77777777" w:rsidR="009148D7" w:rsidRPr="006D7A71" w:rsidRDefault="009148D7" w:rsidP="009148D7">
            <w:pPr>
              <w:spacing w:after="0"/>
              <w:rPr>
                <w:rFonts w:eastAsia="Times New Roman" w:cstheme="minorHAnsi"/>
                <w:b/>
                <w:bCs/>
                <w:sz w:val="20"/>
                <w:szCs w:val="20"/>
                <w:u w:val="single"/>
              </w:rPr>
            </w:pPr>
          </w:p>
        </w:tc>
        <w:tc>
          <w:tcPr>
            <w:tcW w:w="14220" w:type="dxa"/>
            <w:gridSpan w:val="9"/>
            <w:shd w:val="clear" w:color="auto" w:fill="BDD6EE"/>
          </w:tcPr>
          <w:p w14:paraId="1241C095" w14:textId="04AC02C5" w:rsidR="009148D7" w:rsidRPr="006D7A71" w:rsidDel="00BD7C58" w:rsidRDefault="009148D7" w:rsidP="009148D7">
            <w:pPr>
              <w:spacing w:after="0"/>
              <w:rPr>
                <w:rFonts w:cstheme="minorHAnsi"/>
                <w:b/>
                <w:bCs/>
                <w:sz w:val="20"/>
                <w:szCs w:val="20"/>
              </w:rPr>
            </w:pPr>
            <w:r w:rsidRPr="006D7A71">
              <w:rPr>
                <w:rFonts w:eastAsia="Times New Roman" w:cstheme="minorHAnsi"/>
                <w:b/>
                <w:bCs/>
                <w:sz w:val="20"/>
                <w:szCs w:val="20"/>
                <w:u w:val="single"/>
              </w:rPr>
              <w:t>Output 3.3:</w:t>
            </w:r>
            <w:r w:rsidRPr="006D7A71">
              <w:rPr>
                <w:rFonts w:cstheme="minorHAnsi"/>
                <w:b/>
                <w:bCs/>
                <w:sz w:val="20"/>
                <w:szCs w:val="20"/>
              </w:rPr>
              <w:t xml:space="preserve"> </w:t>
            </w:r>
            <w:r w:rsidRPr="006D7A71">
              <w:rPr>
                <w:rFonts w:cstheme="minorHAnsi"/>
                <w:sz w:val="20"/>
                <w:szCs w:val="20"/>
              </w:rPr>
              <w:t>The livelihood of people impacted by drought and conflicts (particularly women, youth and IDPs) improved through the provision of public services and economic recovery support</w:t>
            </w:r>
            <w:r w:rsidRPr="006D7A71">
              <w:rPr>
                <w:rFonts w:cstheme="minorHAnsi"/>
                <w:b/>
                <w:bCs/>
                <w:sz w:val="20"/>
                <w:szCs w:val="20"/>
              </w:rPr>
              <w:t xml:space="preserve"> </w:t>
            </w:r>
          </w:p>
        </w:tc>
      </w:tr>
      <w:tr w:rsidR="009148D7" w:rsidRPr="006D7A71" w14:paraId="4F56AC3A" w14:textId="77777777" w:rsidTr="007E32FC">
        <w:trPr>
          <w:trHeight w:val="953"/>
        </w:trPr>
        <w:tc>
          <w:tcPr>
            <w:tcW w:w="2430" w:type="dxa"/>
            <w:gridSpan w:val="2"/>
            <w:vMerge w:val="restart"/>
          </w:tcPr>
          <w:p w14:paraId="4CC57A45" w14:textId="0C735455" w:rsidR="009148D7" w:rsidRPr="006D7A71" w:rsidRDefault="009148D7" w:rsidP="009148D7">
            <w:pPr>
              <w:spacing w:after="0"/>
              <w:rPr>
                <w:rFonts w:eastAsia="Calibri" w:cstheme="minorHAnsi"/>
                <w:bCs/>
                <w:sz w:val="20"/>
                <w:szCs w:val="20"/>
                <w:shd w:val="clear" w:color="auto" w:fill="FFFFFF"/>
              </w:rPr>
            </w:pPr>
            <w:r w:rsidRPr="006D7A71">
              <w:rPr>
                <w:rFonts w:eastAsia="Times New Roman" w:cstheme="minorHAnsi"/>
                <w:b/>
                <w:bCs/>
                <w:sz w:val="20"/>
                <w:szCs w:val="20"/>
                <w:u w:val="single"/>
              </w:rPr>
              <w:t>Output 3.3:</w:t>
            </w:r>
            <w:r w:rsidRPr="006D7A71">
              <w:rPr>
                <w:rFonts w:cstheme="minorHAnsi"/>
                <w:b/>
                <w:bCs/>
                <w:sz w:val="20"/>
                <w:szCs w:val="20"/>
              </w:rPr>
              <w:t xml:space="preserve"> </w:t>
            </w:r>
            <w:r w:rsidRPr="006D7A71">
              <w:rPr>
                <w:rFonts w:cstheme="minorHAnsi"/>
                <w:sz w:val="20"/>
                <w:szCs w:val="20"/>
              </w:rPr>
              <w:t>The livelihood of people impacted by drought and conflicts (particularly women, youth and IDPs) improved through the provision of public services and economic recovery support</w:t>
            </w:r>
            <w:r w:rsidRPr="006D7A71">
              <w:rPr>
                <w:rFonts w:cstheme="minorHAnsi"/>
                <w:b/>
                <w:bCs/>
                <w:sz w:val="20"/>
                <w:szCs w:val="20"/>
              </w:rPr>
              <w:t xml:space="preserve"> </w:t>
            </w:r>
          </w:p>
        </w:tc>
        <w:tc>
          <w:tcPr>
            <w:tcW w:w="5130" w:type="dxa"/>
          </w:tcPr>
          <w:p w14:paraId="4EF0884D" w14:textId="51DF54DA" w:rsidR="009148D7" w:rsidRPr="006D7A71" w:rsidRDefault="009148D7" w:rsidP="009148D7">
            <w:pPr>
              <w:spacing w:after="0" w:line="240" w:lineRule="auto"/>
              <w:rPr>
                <w:rFonts w:eastAsia="Times New Roman" w:cstheme="minorHAnsi"/>
                <w:bCs/>
                <w:iCs/>
                <w:sz w:val="20"/>
                <w:szCs w:val="20"/>
              </w:rPr>
            </w:pPr>
            <w:r w:rsidRPr="006D7A71">
              <w:rPr>
                <w:rFonts w:eastAsia="Times New Roman" w:cstheme="minorHAnsi"/>
                <w:bCs/>
                <w:iCs/>
                <w:sz w:val="20"/>
                <w:szCs w:val="20"/>
              </w:rPr>
              <w:t xml:space="preserve">3.3.1. Number of </w:t>
            </w:r>
            <w:r w:rsidRPr="006D7A71">
              <w:rPr>
                <w:rFonts w:cstheme="minorHAnsi"/>
                <w:sz w:val="20"/>
                <w:szCs w:val="20"/>
              </w:rPr>
              <w:t>assessment reports produced on the impact of the drought and conflicts on livelihoods and businesses including MSMEs</w:t>
            </w:r>
          </w:p>
        </w:tc>
        <w:tc>
          <w:tcPr>
            <w:tcW w:w="1620" w:type="dxa"/>
            <w:shd w:val="clear" w:color="auto" w:fill="auto"/>
          </w:tcPr>
          <w:p w14:paraId="7CA9C6A3" w14:textId="77777777" w:rsidR="009148D7" w:rsidRPr="006D7A71" w:rsidRDefault="009148D7" w:rsidP="009148D7">
            <w:pPr>
              <w:spacing w:before="60" w:after="60" w:line="240" w:lineRule="auto"/>
              <w:rPr>
                <w:rFonts w:eastAsia="Calibri" w:cstheme="minorHAnsi"/>
                <w:bCs/>
                <w:sz w:val="20"/>
                <w:szCs w:val="20"/>
                <w:shd w:val="clear" w:color="auto" w:fill="FFFFFF"/>
              </w:rPr>
            </w:pPr>
            <w:r w:rsidRPr="006D7A71">
              <w:rPr>
                <w:rFonts w:eastAsia="Calibri" w:cstheme="minorHAnsi"/>
                <w:bCs/>
                <w:sz w:val="20"/>
                <w:szCs w:val="20"/>
                <w:shd w:val="clear" w:color="auto" w:fill="FFFFFF"/>
              </w:rPr>
              <w:t>TBD</w:t>
            </w:r>
          </w:p>
        </w:tc>
        <w:tc>
          <w:tcPr>
            <w:tcW w:w="1170" w:type="dxa"/>
          </w:tcPr>
          <w:p w14:paraId="5DC2C636" w14:textId="07AB3A15"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TBD</w:t>
            </w:r>
          </w:p>
        </w:tc>
        <w:tc>
          <w:tcPr>
            <w:tcW w:w="990" w:type="dxa"/>
          </w:tcPr>
          <w:p w14:paraId="18366529" w14:textId="0671B9B5"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79D398CD"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4599F88B"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3EE0C0F1"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12222F71" w14:textId="77777777" w:rsidTr="007E32FC">
        <w:trPr>
          <w:trHeight w:val="215"/>
        </w:trPr>
        <w:tc>
          <w:tcPr>
            <w:tcW w:w="2430" w:type="dxa"/>
            <w:gridSpan w:val="2"/>
            <w:vMerge/>
          </w:tcPr>
          <w:p w14:paraId="4B19FC45"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3EEFBCAE" w14:textId="10597F77" w:rsidR="009148D7" w:rsidRPr="006D7A71" w:rsidRDefault="009148D7" w:rsidP="009148D7">
            <w:pPr>
              <w:spacing w:before="60" w:after="60" w:line="240" w:lineRule="auto"/>
              <w:contextualSpacing/>
              <w:rPr>
                <w:rFonts w:cstheme="minorHAnsi"/>
                <w:sz w:val="20"/>
                <w:szCs w:val="20"/>
              </w:rPr>
            </w:pPr>
            <w:r w:rsidRPr="006D7A71">
              <w:rPr>
                <w:rFonts w:eastAsia="Calibri" w:cstheme="minorHAnsi"/>
                <w:bCs/>
                <w:sz w:val="20"/>
                <w:szCs w:val="20"/>
                <w:shd w:val="clear" w:color="auto" w:fill="FFFFFF"/>
              </w:rPr>
              <w:t xml:space="preserve">3.3. 2 Extent of </w:t>
            </w:r>
            <w:r w:rsidRPr="006D7A71">
              <w:rPr>
                <w:rFonts w:cstheme="minorHAnsi"/>
                <w:sz w:val="20"/>
                <w:szCs w:val="20"/>
              </w:rPr>
              <w:t>strengthened region’s capacity to undertake strategic planning and evaluation through enhanced data collection and analysis skills, management, and evaluation.</w:t>
            </w:r>
          </w:p>
          <w:p w14:paraId="0E264258" w14:textId="77777777" w:rsidR="009148D7" w:rsidRPr="006D7A71" w:rsidRDefault="009148D7" w:rsidP="009148D7">
            <w:pPr>
              <w:spacing w:before="60" w:after="60" w:line="240" w:lineRule="auto"/>
              <w:contextualSpacing/>
              <w:rPr>
                <w:rFonts w:eastAsia="Times New Roman" w:cstheme="minorHAnsi"/>
                <w:iCs/>
                <w:sz w:val="20"/>
                <w:szCs w:val="20"/>
              </w:rPr>
            </w:pPr>
            <w:r w:rsidRPr="006D7A71">
              <w:rPr>
                <w:rFonts w:eastAsia="Times New Roman" w:cstheme="minorHAnsi"/>
                <w:sz w:val="20"/>
                <w:szCs w:val="20"/>
              </w:rPr>
              <w:t>1= Low 2= Medium 3= High</w:t>
            </w:r>
          </w:p>
        </w:tc>
        <w:tc>
          <w:tcPr>
            <w:tcW w:w="1620" w:type="dxa"/>
            <w:shd w:val="clear" w:color="auto" w:fill="auto"/>
          </w:tcPr>
          <w:p w14:paraId="6CCBE95B"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sz w:val="20"/>
                <w:szCs w:val="20"/>
              </w:rPr>
              <w:t>1</w:t>
            </w:r>
          </w:p>
          <w:p w14:paraId="65C43B85"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p>
          <w:p w14:paraId="342C5A13"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p>
        </w:tc>
        <w:tc>
          <w:tcPr>
            <w:tcW w:w="1170" w:type="dxa"/>
          </w:tcPr>
          <w:p w14:paraId="3A2B5D4F" w14:textId="5F72F520"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Times New Roman" w:cstheme="minorHAnsi"/>
                <w:i/>
                <w:sz w:val="20"/>
                <w:szCs w:val="20"/>
              </w:rPr>
              <w:t>2</w:t>
            </w:r>
          </w:p>
        </w:tc>
        <w:tc>
          <w:tcPr>
            <w:tcW w:w="990" w:type="dxa"/>
          </w:tcPr>
          <w:p w14:paraId="24884EF0" w14:textId="0E49A428"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1C492455"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3D038DDF" w14:textId="5DA760CC"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4C66784E" w14:textId="77777777" w:rsidR="009148D7" w:rsidRPr="007E32FC" w:rsidDel="00BD7C58"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 xml:space="preserve"> Annual assessment report</w:t>
            </w:r>
          </w:p>
        </w:tc>
      </w:tr>
      <w:tr w:rsidR="009148D7" w:rsidRPr="006D7A71" w14:paraId="4F3DDCAE" w14:textId="77777777" w:rsidTr="007E32FC">
        <w:trPr>
          <w:trHeight w:val="665"/>
        </w:trPr>
        <w:tc>
          <w:tcPr>
            <w:tcW w:w="2430" w:type="dxa"/>
            <w:gridSpan w:val="2"/>
            <w:vMerge/>
          </w:tcPr>
          <w:p w14:paraId="4482B321" w14:textId="77777777" w:rsidR="009148D7" w:rsidRPr="006D7A71" w:rsidRDefault="009148D7" w:rsidP="009148D7">
            <w:pPr>
              <w:spacing w:after="0" w:line="240" w:lineRule="auto"/>
              <w:contextualSpacing/>
              <w:rPr>
                <w:rFonts w:eastAsia="Calibri" w:cstheme="minorHAnsi"/>
                <w:b/>
                <w:sz w:val="20"/>
                <w:szCs w:val="20"/>
                <w:shd w:val="clear" w:color="auto" w:fill="FFFFFF"/>
              </w:rPr>
            </w:pPr>
          </w:p>
        </w:tc>
        <w:tc>
          <w:tcPr>
            <w:tcW w:w="5130" w:type="dxa"/>
          </w:tcPr>
          <w:p w14:paraId="651ED1DA" w14:textId="26CA9830" w:rsidR="009148D7" w:rsidRPr="006D7A71" w:rsidRDefault="009148D7" w:rsidP="009148D7">
            <w:pPr>
              <w:spacing w:after="0" w:line="240" w:lineRule="auto"/>
              <w:jc w:val="both"/>
              <w:rPr>
                <w:rFonts w:eastAsia="Times New Roman" w:cstheme="minorHAnsi"/>
                <w:i/>
                <w:iCs/>
                <w:sz w:val="20"/>
                <w:szCs w:val="20"/>
              </w:rPr>
            </w:pPr>
            <w:r w:rsidRPr="006D7A71">
              <w:rPr>
                <w:rFonts w:cstheme="minorHAnsi"/>
                <w:sz w:val="20"/>
                <w:szCs w:val="20"/>
              </w:rPr>
              <w:t>3.3.3 number of vulnerable youth and women provided with livelihood recovery support</w:t>
            </w:r>
          </w:p>
        </w:tc>
        <w:tc>
          <w:tcPr>
            <w:tcW w:w="1620" w:type="dxa"/>
            <w:shd w:val="clear" w:color="auto" w:fill="auto"/>
          </w:tcPr>
          <w:p w14:paraId="6A65825E" w14:textId="77777777"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sidRPr="006D7A71">
              <w:rPr>
                <w:rFonts w:eastAsia="Times New Roman" w:cstheme="minorHAnsi"/>
                <w:sz w:val="20"/>
                <w:szCs w:val="20"/>
              </w:rPr>
              <w:t>TBD</w:t>
            </w:r>
          </w:p>
        </w:tc>
        <w:tc>
          <w:tcPr>
            <w:tcW w:w="1170" w:type="dxa"/>
          </w:tcPr>
          <w:p w14:paraId="0578E818" w14:textId="247CE1C5"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sz w:val="20"/>
                <w:szCs w:val="20"/>
              </w:rPr>
              <w:t>TBD</w:t>
            </w:r>
          </w:p>
        </w:tc>
        <w:tc>
          <w:tcPr>
            <w:tcW w:w="990" w:type="dxa"/>
          </w:tcPr>
          <w:p w14:paraId="534738BF" w14:textId="151298B4"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6E58E71A" w14:textId="6841900D"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63A6C9FA"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109F6DA4" w14:textId="77777777" w:rsidR="009148D7" w:rsidRPr="006D7A71"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2515C8DC" w14:textId="77777777" w:rsidTr="007E32FC">
        <w:trPr>
          <w:trHeight w:hRule="exact" w:val="478"/>
        </w:trPr>
        <w:tc>
          <w:tcPr>
            <w:tcW w:w="900" w:type="dxa"/>
            <w:shd w:val="clear" w:color="auto" w:fill="BDD6EE"/>
          </w:tcPr>
          <w:p w14:paraId="33E0A6CF" w14:textId="77777777" w:rsidR="009148D7" w:rsidRPr="006D7A71" w:rsidRDefault="009148D7" w:rsidP="009148D7">
            <w:pPr>
              <w:rPr>
                <w:rFonts w:eastAsia="Calibri" w:cstheme="minorHAnsi"/>
                <w:b/>
                <w:sz w:val="20"/>
                <w:szCs w:val="20"/>
              </w:rPr>
            </w:pPr>
          </w:p>
        </w:tc>
        <w:tc>
          <w:tcPr>
            <w:tcW w:w="14220" w:type="dxa"/>
            <w:gridSpan w:val="9"/>
            <w:shd w:val="clear" w:color="auto" w:fill="BDD6EE"/>
          </w:tcPr>
          <w:p w14:paraId="1347F095" w14:textId="7D229CA7" w:rsidR="009148D7" w:rsidRPr="006D7A71" w:rsidRDefault="009148D7" w:rsidP="009148D7">
            <w:pPr>
              <w:rPr>
                <w:rFonts w:eastAsia="Calibri" w:cstheme="minorHAnsi"/>
                <w:sz w:val="20"/>
                <w:szCs w:val="20"/>
              </w:rPr>
            </w:pPr>
            <w:r w:rsidRPr="006D7A71">
              <w:rPr>
                <w:rFonts w:eastAsia="Calibri" w:cstheme="minorHAnsi"/>
                <w:b/>
                <w:sz w:val="20"/>
                <w:szCs w:val="20"/>
              </w:rPr>
              <w:t>Output 3.4:</w:t>
            </w:r>
            <w:r w:rsidRPr="006D7A71">
              <w:rPr>
                <w:rFonts w:eastAsia="Calibri" w:cstheme="minorHAnsi"/>
                <w:sz w:val="20"/>
                <w:szCs w:val="20"/>
              </w:rPr>
              <w:t xml:space="preserve"> Enhance capacity of zonal and woreda level government offices on DRM  </w:t>
            </w:r>
          </w:p>
          <w:p w14:paraId="49E530C9" w14:textId="77777777" w:rsidR="009148D7" w:rsidRPr="006D7A71" w:rsidRDefault="009148D7" w:rsidP="009148D7">
            <w:pPr>
              <w:spacing w:before="60" w:after="60" w:line="240" w:lineRule="auto"/>
              <w:rPr>
                <w:rFonts w:eastAsia="Calibri" w:cstheme="minorHAnsi"/>
                <w:b/>
                <w:sz w:val="20"/>
                <w:szCs w:val="20"/>
              </w:rPr>
            </w:pPr>
          </w:p>
          <w:p w14:paraId="788D72BF" w14:textId="77777777" w:rsidR="009148D7" w:rsidRPr="006D7A71" w:rsidRDefault="009148D7" w:rsidP="009148D7">
            <w:pPr>
              <w:spacing w:before="60" w:after="60" w:line="240" w:lineRule="auto"/>
              <w:rPr>
                <w:rFonts w:eastAsia="Calibri" w:cstheme="minorHAnsi"/>
                <w:b/>
                <w:sz w:val="20"/>
                <w:szCs w:val="20"/>
              </w:rPr>
            </w:pPr>
          </w:p>
          <w:p w14:paraId="65780085" w14:textId="77777777" w:rsidR="009148D7" w:rsidRPr="006D7A71" w:rsidRDefault="009148D7" w:rsidP="009148D7">
            <w:pPr>
              <w:spacing w:before="60" w:after="60" w:line="240" w:lineRule="auto"/>
              <w:rPr>
                <w:rFonts w:eastAsia="Calibri" w:cstheme="minorHAnsi"/>
                <w:b/>
                <w:sz w:val="20"/>
                <w:szCs w:val="20"/>
              </w:rPr>
            </w:pPr>
          </w:p>
          <w:p w14:paraId="47B8E753" w14:textId="77777777" w:rsidR="009148D7" w:rsidRPr="006D7A71" w:rsidRDefault="009148D7" w:rsidP="009148D7">
            <w:pPr>
              <w:spacing w:before="60" w:after="60" w:line="240" w:lineRule="auto"/>
              <w:rPr>
                <w:rFonts w:eastAsia="Calibri" w:cstheme="minorHAnsi"/>
                <w:b/>
                <w:sz w:val="20"/>
                <w:szCs w:val="20"/>
              </w:rPr>
            </w:pPr>
            <w:r w:rsidRPr="006D7A71">
              <w:rPr>
                <w:rFonts w:eastAsia="Calibri" w:cstheme="minorHAnsi"/>
                <w:b/>
                <w:sz w:val="20"/>
                <w:szCs w:val="20"/>
              </w:rPr>
              <w:t>Gender</w:t>
            </w:r>
            <w:r w:rsidRPr="006D7A71">
              <w:rPr>
                <w:rFonts w:eastAsia="Times New Roman" w:cstheme="minorHAnsi"/>
                <w:b/>
                <w:sz w:val="20"/>
                <w:szCs w:val="20"/>
              </w:rPr>
              <w:t xml:space="preserve"> </w:t>
            </w:r>
            <w:r w:rsidRPr="006D7A71">
              <w:rPr>
                <w:rFonts w:eastAsia="Calibri" w:cstheme="minorHAnsi"/>
                <w:b/>
                <w:sz w:val="20"/>
                <w:szCs w:val="20"/>
              </w:rPr>
              <w:t>Sub-output 1.3: Confidence building measures in targeted communities implimented (e.g. provision community-based socio-therapy groups, support to community organizations, re-habilitation of community centers, support to local cultural, sports, and music events focused on trauma healing and reconciliation).</w:t>
            </w:r>
          </w:p>
          <w:p w14:paraId="1B8F4268" w14:textId="77777777" w:rsidR="009148D7" w:rsidRPr="006D7A71" w:rsidRDefault="009148D7" w:rsidP="009148D7">
            <w:pPr>
              <w:spacing w:before="60" w:after="60" w:line="240" w:lineRule="auto"/>
              <w:rPr>
                <w:rFonts w:eastAsia="Calibri" w:cstheme="minorHAnsi"/>
                <w:b/>
                <w:sz w:val="20"/>
                <w:szCs w:val="20"/>
              </w:rPr>
            </w:pPr>
          </w:p>
          <w:p w14:paraId="61F34ECB" w14:textId="77777777" w:rsidR="009148D7" w:rsidRPr="006D7A71" w:rsidRDefault="009148D7" w:rsidP="009148D7">
            <w:pPr>
              <w:spacing w:before="60" w:after="60" w:line="240" w:lineRule="auto"/>
              <w:rPr>
                <w:rFonts w:eastAsia="Calibri" w:cstheme="minorHAnsi"/>
                <w:b/>
                <w:sz w:val="20"/>
                <w:szCs w:val="20"/>
              </w:rPr>
            </w:pPr>
          </w:p>
          <w:p w14:paraId="4E22B8BB" w14:textId="77777777" w:rsidR="009148D7" w:rsidRPr="006D7A71" w:rsidRDefault="009148D7" w:rsidP="009148D7">
            <w:pPr>
              <w:spacing w:before="60" w:after="60" w:line="240" w:lineRule="auto"/>
              <w:rPr>
                <w:rFonts w:eastAsia="Times New Roman" w:cstheme="minorHAnsi"/>
                <w:b/>
                <w:i/>
                <w:sz w:val="20"/>
                <w:szCs w:val="20"/>
              </w:rPr>
            </w:pPr>
          </w:p>
        </w:tc>
      </w:tr>
      <w:tr w:rsidR="009148D7" w:rsidRPr="006D7A71" w14:paraId="00E1E5A3" w14:textId="77777777" w:rsidTr="007E32FC">
        <w:trPr>
          <w:trHeight w:val="58"/>
        </w:trPr>
        <w:tc>
          <w:tcPr>
            <w:tcW w:w="2430" w:type="dxa"/>
            <w:gridSpan w:val="2"/>
            <w:vMerge w:val="restart"/>
          </w:tcPr>
          <w:p w14:paraId="4FC75B1D" w14:textId="18012930" w:rsidR="009148D7" w:rsidRPr="006D7A71" w:rsidRDefault="009148D7" w:rsidP="009148D7">
            <w:pPr>
              <w:rPr>
                <w:rFonts w:eastAsia="Times New Roman" w:cstheme="minorHAnsi"/>
                <w:b/>
                <w:sz w:val="20"/>
                <w:szCs w:val="20"/>
              </w:rPr>
            </w:pPr>
            <w:r w:rsidRPr="006D7A71">
              <w:rPr>
                <w:rFonts w:eastAsia="Calibri" w:cstheme="minorHAnsi"/>
                <w:b/>
                <w:sz w:val="20"/>
                <w:szCs w:val="20"/>
              </w:rPr>
              <w:t>Output 3.4:</w:t>
            </w:r>
            <w:r w:rsidRPr="006D7A71">
              <w:rPr>
                <w:rFonts w:eastAsia="Calibri" w:cstheme="minorHAnsi"/>
                <w:sz w:val="20"/>
                <w:szCs w:val="20"/>
              </w:rPr>
              <w:t xml:space="preserve"> Enhance capacity of zonal and woreda level government offices on DRM  </w:t>
            </w:r>
          </w:p>
        </w:tc>
        <w:tc>
          <w:tcPr>
            <w:tcW w:w="5130" w:type="dxa"/>
          </w:tcPr>
          <w:p w14:paraId="2DFF5468" w14:textId="31E596DE"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 xml:space="preserve">3.4.1. </w:t>
            </w:r>
            <w:r w:rsidRPr="006D7A71">
              <w:rPr>
                <w:rFonts w:eastAsia="Times New Roman" w:cstheme="minorHAnsi"/>
                <w:sz w:val="20"/>
                <w:szCs w:val="20"/>
              </w:rPr>
              <w:t xml:space="preserve"> Number of participants with enhanced capacity on DRM</w:t>
            </w:r>
          </w:p>
        </w:tc>
        <w:tc>
          <w:tcPr>
            <w:tcW w:w="1620" w:type="dxa"/>
            <w:shd w:val="clear" w:color="auto" w:fill="auto"/>
          </w:tcPr>
          <w:p w14:paraId="3755F0B3" w14:textId="77777777"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r w:rsidRPr="006D7A71">
              <w:rPr>
                <w:rFonts w:eastAsia="Calibri" w:cstheme="minorHAnsi"/>
                <w:bCs/>
                <w:sz w:val="20"/>
                <w:szCs w:val="20"/>
                <w:shd w:val="clear" w:color="auto" w:fill="FFFFFF"/>
              </w:rPr>
              <w:t>TBD</w:t>
            </w:r>
          </w:p>
        </w:tc>
        <w:tc>
          <w:tcPr>
            <w:tcW w:w="1170" w:type="dxa"/>
          </w:tcPr>
          <w:p w14:paraId="6432C45A" w14:textId="7C154AEE"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Pr>
                <w:rFonts w:eastAsia="Calibri" w:cstheme="minorHAnsi"/>
                <w:bCs/>
                <w:sz w:val="20"/>
                <w:szCs w:val="20"/>
                <w:shd w:val="clear" w:color="auto" w:fill="FFFFFF"/>
              </w:rPr>
              <w:t>155</w:t>
            </w:r>
          </w:p>
        </w:tc>
        <w:tc>
          <w:tcPr>
            <w:tcW w:w="990" w:type="dxa"/>
          </w:tcPr>
          <w:p w14:paraId="76FFD179" w14:textId="0F40E952"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4F1415FA" w14:textId="57E88B9D"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509BFDF2"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0B6A1CDC" w14:textId="77777777" w:rsidR="009148D7" w:rsidRPr="007E32FC"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r w:rsidR="009148D7" w:rsidRPr="006D7A71" w14:paraId="31245BA9" w14:textId="77777777" w:rsidTr="007E32FC">
        <w:trPr>
          <w:trHeight w:val="629"/>
        </w:trPr>
        <w:tc>
          <w:tcPr>
            <w:tcW w:w="2430" w:type="dxa"/>
            <w:gridSpan w:val="2"/>
            <w:vMerge/>
          </w:tcPr>
          <w:p w14:paraId="75335D27" w14:textId="77777777" w:rsidR="009148D7" w:rsidRPr="006D7A71" w:rsidRDefault="009148D7" w:rsidP="009148D7">
            <w:pPr>
              <w:spacing w:after="0"/>
              <w:rPr>
                <w:rFonts w:eastAsia="Calibri" w:cstheme="minorHAnsi"/>
                <w:bCs/>
                <w:sz w:val="20"/>
                <w:szCs w:val="20"/>
              </w:rPr>
            </w:pPr>
          </w:p>
        </w:tc>
        <w:tc>
          <w:tcPr>
            <w:tcW w:w="5130" w:type="dxa"/>
          </w:tcPr>
          <w:p w14:paraId="4E899130" w14:textId="6A77B78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Times New Roman" w:cstheme="minorHAnsi"/>
                <w:iCs/>
                <w:sz w:val="20"/>
                <w:szCs w:val="20"/>
              </w:rPr>
              <w:t>3.4.2. Number of electronic equipment procured</w:t>
            </w:r>
          </w:p>
        </w:tc>
        <w:tc>
          <w:tcPr>
            <w:tcW w:w="1620" w:type="dxa"/>
            <w:shd w:val="clear" w:color="auto" w:fill="auto"/>
          </w:tcPr>
          <w:p w14:paraId="0E93B2BC"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r w:rsidRPr="006D7A71">
              <w:rPr>
                <w:rFonts w:eastAsia="Calibri" w:cstheme="minorHAnsi"/>
                <w:bCs/>
                <w:sz w:val="20"/>
                <w:szCs w:val="20"/>
                <w:shd w:val="clear" w:color="auto" w:fill="FFFFFF"/>
              </w:rPr>
              <w:t>0</w:t>
            </w:r>
          </w:p>
        </w:tc>
        <w:tc>
          <w:tcPr>
            <w:tcW w:w="1170" w:type="dxa"/>
          </w:tcPr>
          <w:p w14:paraId="55C46DD3" w14:textId="76881485" w:rsidR="009148D7" w:rsidRPr="006D7A71" w:rsidRDefault="009148D7" w:rsidP="009148D7">
            <w:pPr>
              <w:tabs>
                <w:tab w:val="center" w:pos="4153"/>
                <w:tab w:val="right" w:pos="8306"/>
              </w:tabs>
              <w:spacing w:before="60" w:after="60" w:line="240" w:lineRule="auto"/>
              <w:rPr>
                <w:rFonts w:eastAsia="Calibri" w:cstheme="minorHAnsi"/>
                <w:bCs/>
                <w:sz w:val="20"/>
                <w:szCs w:val="20"/>
                <w:shd w:val="clear" w:color="auto" w:fill="FFFFFF"/>
              </w:rPr>
            </w:pPr>
            <w:r>
              <w:rPr>
                <w:rFonts w:eastAsia="Calibri" w:cstheme="minorHAnsi"/>
                <w:bCs/>
                <w:sz w:val="20"/>
                <w:szCs w:val="20"/>
                <w:shd w:val="clear" w:color="auto" w:fill="FFFFFF"/>
              </w:rPr>
              <w:t xml:space="preserve">20 </w:t>
            </w:r>
          </w:p>
        </w:tc>
        <w:tc>
          <w:tcPr>
            <w:tcW w:w="990" w:type="dxa"/>
          </w:tcPr>
          <w:p w14:paraId="533C9709" w14:textId="5D883511" w:rsidR="009148D7" w:rsidRPr="006D7A71" w:rsidRDefault="009148D7" w:rsidP="009148D7">
            <w:pPr>
              <w:tabs>
                <w:tab w:val="center" w:pos="4153"/>
                <w:tab w:val="right" w:pos="8306"/>
              </w:tabs>
              <w:spacing w:before="60" w:after="60" w:line="240" w:lineRule="auto"/>
              <w:rPr>
                <w:rFonts w:eastAsia="Times New Roman" w:cstheme="minorHAnsi"/>
                <w:i/>
                <w:sz w:val="20"/>
                <w:szCs w:val="20"/>
              </w:rPr>
            </w:pPr>
          </w:p>
        </w:tc>
        <w:tc>
          <w:tcPr>
            <w:tcW w:w="990" w:type="dxa"/>
          </w:tcPr>
          <w:p w14:paraId="567B0BB6" w14:textId="77777777" w:rsidR="009148D7" w:rsidRPr="006D7A71" w:rsidRDefault="009148D7" w:rsidP="009148D7">
            <w:pPr>
              <w:tabs>
                <w:tab w:val="center" w:pos="4153"/>
                <w:tab w:val="right" w:pos="8306"/>
              </w:tabs>
              <w:spacing w:before="60" w:after="60" w:line="240" w:lineRule="auto"/>
              <w:rPr>
                <w:rFonts w:eastAsia="Times New Roman" w:cstheme="minorHAnsi"/>
                <w:iCs/>
                <w:sz w:val="20"/>
                <w:szCs w:val="20"/>
              </w:rPr>
            </w:pPr>
          </w:p>
        </w:tc>
        <w:tc>
          <w:tcPr>
            <w:tcW w:w="990" w:type="dxa"/>
          </w:tcPr>
          <w:p w14:paraId="497D1DFB" w14:textId="77777777" w:rsidR="009148D7" w:rsidRPr="006D7A71" w:rsidDel="00BD7C58" w:rsidRDefault="009148D7" w:rsidP="009148D7">
            <w:pPr>
              <w:spacing w:before="60" w:after="60" w:line="240" w:lineRule="auto"/>
              <w:rPr>
                <w:rFonts w:eastAsia="Times New Roman" w:cstheme="minorHAnsi"/>
                <w:i/>
                <w:sz w:val="20"/>
                <w:szCs w:val="20"/>
              </w:rPr>
            </w:pPr>
          </w:p>
        </w:tc>
        <w:tc>
          <w:tcPr>
            <w:tcW w:w="1800" w:type="dxa"/>
            <w:gridSpan w:val="2"/>
            <w:shd w:val="clear" w:color="auto" w:fill="auto"/>
          </w:tcPr>
          <w:p w14:paraId="5FF4105B" w14:textId="77777777" w:rsidR="009148D7" w:rsidRPr="007E32FC" w:rsidRDefault="009148D7" w:rsidP="009148D7">
            <w:pPr>
              <w:numPr>
                <w:ilvl w:val="0"/>
                <w:numId w:val="10"/>
              </w:numPr>
              <w:spacing w:before="60" w:after="60" w:line="240" w:lineRule="auto"/>
              <w:ind w:left="311" w:hanging="311"/>
              <w:contextualSpacing/>
              <w:rPr>
                <w:rFonts w:eastAsia="Times New Roman" w:cstheme="minorHAnsi"/>
                <w:iCs/>
                <w:sz w:val="20"/>
                <w:szCs w:val="20"/>
              </w:rPr>
            </w:pPr>
            <w:r w:rsidRPr="006D7A71">
              <w:rPr>
                <w:rFonts w:eastAsia="Times New Roman" w:cstheme="minorHAnsi"/>
                <w:iCs/>
                <w:sz w:val="20"/>
                <w:szCs w:val="20"/>
              </w:rPr>
              <w:t>project progress report</w:t>
            </w:r>
          </w:p>
        </w:tc>
      </w:tr>
    </w:tbl>
    <w:p w14:paraId="10362800" w14:textId="4EAE53D1" w:rsidR="0068188D" w:rsidRDefault="0068188D" w:rsidP="006D4036">
      <w:pPr>
        <w:tabs>
          <w:tab w:val="left" w:pos="15120"/>
        </w:tabs>
        <w:spacing w:after="60" w:line="240" w:lineRule="auto"/>
        <w:ind w:left="1080"/>
        <w:contextualSpacing/>
        <w:jc w:val="both"/>
        <w:rPr>
          <w:rFonts w:eastAsia="Candara" w:cstheme="minorHAnsi"/>
          <w:b/>
          <w:iCs/>
          <w:color w:val="00B0F0"/>
        </w:rPr>
      </w:pPr>
    </w:p>
    <w:p w14:paraId="10D26A38" w14:textId="6ACC090B" w:rsidR="00CD09B3" w:rsidRDefault="00CD09B3" w:rsidP="006D4036">
      <w:pPr>
        <w:tabs>
          <w:tab w:val="left" w:pos="15120"/>
        </w:tabs>
        <w:spacing w:after="60" w:line="240" w:lineRule="auto"/>
        <w:ind w:left="1080"/>
        <w:contextualSpacing/>
        <w:jc w:val="both"/>
        <w:rPr>
          <w:rFonts w:eastAsia="Candara" w:cstheme="minorHAnsi"/>
          <w:b/>
          <w:iCs/>
          <w:color w:val="00B0F0"/>
        </w:rPr>
      </w:pPr>
    </w:p>
    <w:p w14:paraId="3083CEF4" w14:textId="4BA7261B" w:rsidR="00CD09B3" w:rsidRDefault="00CD09B3" w:rsidP="006D4036">
      <w:pPr>
        <w:tabs>
          <w:tab w:val="left" w:pos="15120"/>
        </w:tabs>
        <w:spacing w:after="60" w:line="240" w:lineRule="auto"/>
        <w:ind w:left="1080"/>
        <w:contextualSpacing/>
        <w:jc w:val="both"/>
        <w:rPr>
          <w:rFonts w:eastAsia="Candara" w:cstheme="minorHAnsi"/>
          <w:b/>
          <w:iCs/>
          <w:color w:val="00B0F0"/>
        </w:rPr>
      </w:pPr>
    </w:p>
    <w:p w14:paraId="666DADE0" w14:textId="18B462F0" w:rsidR="00CD09B3" w:rsidRDefault="00CD09B3" w:rsidP="006D4036">
      <w:pPr>
        <w:tabs>
          <w:tab w:val="left" w:pos="15120"/>
        </w:tabs>
        <w:spacing w:after="60" w:line="240" w:lineRule="auto"/>
        <w:ind w:left="1080"/>
        <w:contextualSpacing/>
        <w:jc w:val="both"/>
        <w:rPr>
          <w:rFonts w:eastAsia="Candara" w:cstheme="minorHAnsi"/>
          <w:b/>
          <w:iCs/>
          <w:color w:val="00B0F0"/>
        </w:rPr>
      </w:pPr>
    </w:p>
    <w:p w14:paraId="5B444EA1" w14:textId="66894E3A" w:rsidR="00CD09B3" w:rsidRDefault="00CD09B3" w:rsidP="006D4036">
      <w:pPr>
        <w:tabs>
          <w:tab w:val="left" w:pos="15120"/>
        </w:tabs>
        <w:spacing w:after="60" w:line="240" w:lineRule="auto"/>
        <w:ind w:left="1080"/>
        <w:contextualSpacing/>
        <w:jc w:val="both"/>
        <w:rPr>
          <w:rFonts w:eastAsia="Candara" w:cstheme="minorHAnsi"/>
          <w:b/>
          <w:iCs/>
          <w:color w:val="00B0F0"/>
        </w:rPr>
      </w:pPr>
    </w:p>
    <w:p w14:paraId="3C8AFBCF" w14:textId="3AEB0DE4" w:rsidR="00CD09B3" w:rsidRDefault="00CD09B3" w:rsidP="006D4036">
      <w:pPr>
        <w:tabs>
          <w:tab w:val="left" w:pos="15120"/>
        </w:tabs>
        <w:spacing w:after="60" w:line="240" w:lineRule="auto"/>
        <w:ind w:left="1080"/>
        <w:contextualSpacing/>
        <w:jc w:val="both"/>
        <w:rPr>
          <w:rFonts w:eastAsia="Candara" w:cstheme="minorHAnsi"/>
          <w:b/>
          <w:iCs/>
          <w:color w:val="00B0F0"/>
        </w:rPr>
      </w:pPr>
    </w:p>
    <w:p w14:paraId="6680A790" w14:textId="77777777" w:rsidR="00CD09B3" w:rsidRPr="006D7A71" w:rsidRDefault="00CD09B3" w:rsidP="006D4036">
      <w:pPr>
        <w:tabs>
          <w:tab w:val="left" w:pos="15120"/>
        </w:tabs>
        <w:spacing w:after="60" w:line="240" w:lineRule="auto"/>
        <w:ind w:left="1080"/>
        <w:contextualSpacing/>
        <w:jc w:val="both"/>
        <w:rPr>
          <w:rFonts w:eastAsia="Candara" w:cstheme="minorHAnsi"/>
          <w:b/>
          <w:iCs/>
          <w:color w:val="00B0F0"/>
        </w:rPr>
      </w:pPr>
    </w:p>
    <w:p w14:paraId="7201C787" w14:textId="16AF2E4A" w:rsidR="00726E38" w:rsidRPr="006D7A71" w:rsidRDefault="00726E38" w:rsidP="00B63CC9">
      <w:pPr>
        <w:pStyle w:val="ListParagraph"/>
        <w:numPr>
          <w:ilvl w:val="0"/>
          <w:numId w:val="42"/>
        </w:numPr>
        <w:shd w:val="clear" w:color="auto" w:fill="FFFFFF" w:themeFill="background1"/>
        <w:tabs>
          <w:tab w:val="left" w:pos="990"/>
        </w:tabs>
        <w:ind w:left="720"/>
        <w:rPr>
          <w:rFonts w:asciiTheme="minorHAnsi" w:eastAsia="Times New Roman" w:hAnsiTheme="minorHAnsi" w:cstheme="minorHAnsi"/>
          <w:b/>
          <w:bCs/>
        </w:rPr>
      </w:pPr>
      <w:r w:rsidRPr="006D7A71">
        <w:rPr>
          <w:rFonts w:asciiTheme="minorHAnsi" w:eastAsia="Times New Roman" w:hAnsiTheme="minorHAnsi" w:cstheme="minorHAnsi"/>
          <w:b/>
          <w:bCs/>
        </w:rPr>
        <w:lastRenderedPageBreak/>
        <w:t xml:space="preserve">Results </w:t>
      </w:r>
      <w:r w:rsidR="0068188D" w:rsidRPr="006D7A71">
        <w:rPr>
          <w:rFonts w:asciiTheme="minorHAnsi" w:eastAsia="Times New Roman" w:hAnsiTheme="minorHAnsi" w:cstheme="minorHAnsi"/>
          <w:b/>
          <w:bCs/>
        </w:rPr>
        <w:t xml:space="preserve">and </w:t>
      </w:r>
      <w:r w:rsidRPr="006D7A71">
        <w:rPr>
          <w:rFonts w:asciiTheme="minorHAnsi" w:eastAsia="Times New Roman" w:hAnsiTheme="minorHAnsi" w:cstheme="minorHAnsi"/>
          <w:b/>
          <w:bCs/>
        </w:rPr>
        <w:t xml:space="preserve">Risk Matrix </w:t>
      </w:r>
    </w:p>
    <w:p w14:paraId="573846FE" w14:textId="77777777" w:rsidR="006D4036" w:rsidRPr="006D7A71" w:rsidRDefault="006D4036" w:rsidP="006D4036">
      <w:pPr>
        <w:tabs>
          <w:tab w:val="left" w:pos="15120"/>
        </w:tabs>
        <w:spacing w:after="60" w:line="240" w:lineRule="auto"/>
        <w:ind w:left="1080"/>
        <w:contextualSpacing/>
        <w:jc w:val="both"/>
        <w:rPr>
          <w:rFonts w:eastAsia="Times New Roman" w:cstheme="minorHAnsi"/>
          <w:b/>
          <w:bCs/>
          <w:color w:val="00B0F0"/>
        </w:rPr>
      </w:pPr>
    </w:p>
    <w:tbl>
      <w:tblPr>
        <w:tblStyle w:val="TableGrid"/>
        <w:tblW w:w="15134" w:type="dxa"/>
        <w:tblInd w:w="-5" w:type="dxa"/>
        <w:tblLook w:val="04A0" w:firstRow="1" w:lastRow="0" w:firstColumn="1" w:lastColumn="0" w:noHBand="0" w:noVBand="1"/>
      </w:tblPr>
      <w:tblGrid>
        <w:gridCol w:w="3254"/>
        <w:gridCol w:w="5610"/>
        <w:gridCol w:w="1230"/>
        <w:gridCol w:w="1264"/>
        <w:gridCol w:w="3776"/>
      </w:tblGrid>
      <w:tr w:rsidR="007D295A" w:rsidRPr="006D7A71" w14:paraId="3A8C0EED" w14:textId="77777777" w:rsidTr="007D295A">
        <w:tc>
          <w:tcPr>
            <w:tcW w:w="3254" w:type="dxa"/>
            <w:shd w:val="clear" w:color="auto" w:fill="5B9BD5"/>
          </w:tcPr>
          <w:p w14:paraId="25086501" w14:textId="77777777" w:rsidR="006D4036" w:rsidRPr="006D7A71" w:rsidRDefault="006D4036" w:rsidP="006D4036">
            <w:pPr>
              <w:jc w:val="center"/>
              <w:rPr>
                <w:rFonts w:eastAsia="Calibri" w:cstheme="minorHAnsi"/>
                <w:b/>
                <w:bCs/>
                <w:sz w:val="20"/>
                <w:szCs w:val="20"/>
              </w:rPr>
            </w:pPr>
          </w:p>
          <w:p w14:paraId="4E178BF6" w14:textId="77777777" w:rsidR="006D4036" w:rsidRPr="006D7A71" w:rsidRDefault="006D4036" w:rsidP="006D4036">
            <w:pPr>
              <w:jc w:val="center"/>
              <w:rPr>
                <w:rFonts w:eastAsia="Calibri" w:cstheme="minorHAnsi"/>
                <w:b/>
                <w:bCs/>
                <w:sz w:val="20"/>
                <w:szCs w:val="20"/>
              </w:rPr>
            </w:pPr>
            <w:r w:rsidRPr="006D7A71">
              <w:rPr>
                <w:rFonts w:eastAsia="Calibri" w:cstheme="minorHAnsi"/>
                <w:b/>
                <w:bCs/>
                <w:sz w:val="20"/>
                <w:szCs w:val="20"/>
              </w:rPr>
              <w:t>Expected Outputs</w:t>
            </w:r>
          </w:p>
          <w:p w14:paraId="786149D6" w14:textId="77777777" w:rsidR="006D4036" w:rsidRPr="006D7A71" w:rsidRDefault="006D4036" w:rsidP="006D4036">
            <w:pPr>
              <w:jc w:val="center"/>
              <w:rPr>
                <w:rFonts w:eastAsia="Calibri" w:cstheme="minorHAnsi"/>
                <w:b/>
                <w:bCs/>
                <w:sz w:val="20"/>
                <w:szCs w:val="20"/>
              </w:rPr>
            </w:pPr>
          </w:p>
        </w:tc>
        <w:tc>
          <w:tcPr>
            <w:tcW w:w="5610" w:type="dxa"/>
            <w:shd w:val="clear" w:color="auto" w:fill="ED7D31"/>
          </w:tcPr>
          <w:p w14:paraId="475A7F0B" w14:textId="77777777" w:rsidR="006D4036" w:rsidRPr="006D7A71" w:rsidRDefault="006D4036" w:rsidP="006D4036">
            <w:pPr>
              <w:jc w:val="center"/>
              <w:rPr>
                <w:rFonts w:eastAsia="Candara" w:cstheme="minorHAnsi"/>
                <w:b/>
                <w:bCs/>
                <w:sz w:val="20"/>
                <w:szCs w:val="20"/>
              </w:rPr>
            </w:pPr>
          </w:p>
          <w:p w14:paraId="75C89CD7" w14:textId="77777777" w:rsidR="006D4036" w:rsidRPr="006D7A71" w:rsidRDefault="006D4036" w:rsidP="006D4036">
            <w:pPr>
              <w:jc w:val="center"/>
              <w:rPr>
                <w:rFonts w:eastAsia="Candara" w:cstheme="minorHAnsi"/>
                <w:b/>
                <w:bCs/>
                <w:sz w:val="20"/>
                <w:szCs w:val="20"/>
              </w:rPr>
            </w:pPr>
            <w:r w:rsidRPr="006D7A71">
              <w:rPr>
                <w:rFonts w:eastAsia="Candara" w:cstheme="minorHAnsi"/>
                <w:b/>
                <w:bCs/>
                <w:sz w:val="20"/>
                <w:szCs w:val="20"/>
              </w:rPr>
              <w:t>Risk Description</w:t>
            </w:r>
          </w:p>
        </w:tc>
        <w:tc>
          <w:tcPr>
            <w:tcW w:w="1230" w:type="dxa"/>
            <w:shd w:val="clear" w:color="auto" w:fill="70AD47"/>
          </w:tcPr>
          <w:p w14:paraId="2C35C7C3" w14:textId="77777777" w:rsidR="006D4036" w:rsidRPr="006D7A71" w:rsidRDefault="006D4036" w:rsidP="006D4036">
            <w:pPr>
              <w:jc w:val="center"/>
              <w:rPr>
                <w:rFonts w:eastAsia="Candara" w:cstheme="minorHAnsi"/>
                <w:b/>
                <w:bCs/>
                <w:sz w:val="20"/>
                <w:szCs w:val="20"/>
              </w:rPr>
            </w:pPr>
          </w:p>
          <w:p w14:paraId="263D4DCC" w14:textId="77777777" w:rsidR="006D4036" w:rsidRPr="006D7A71" w:rsidRDefault="006D4036" w:rsidP="006D4036">
            <w:pPr>
              <w:jc w:val="center"/>
              <w:rPr>
                <w:rFonts w:eastAsia="Calibri" w:cstheme="minorHAnsi"/>
                <w:b/>
                <w:bCs/>
                <w:sz w:val="20"/>
                <w:szCs w:val="20"/>
              </w:rPr>
            </w:pPr>
            <w:r w:rsidRPr="006D7A71">
              <w:rPr>
                <w:rFonts w:eastAsia="Candara" w:cstheme="minorHAnsi"/>
                <w:b/>
                <w:bCs/>
                <w:sz w:val="20"/>
                <w:szCs w:val="20"/>
              </w:rPr>
              <w:t>Probability</w:t>
            </w:r>
          </w:p>
        </w:tc>
        <w:tc>
          <w:tcPr>
            <w:tcW w:w="1264" w:type="dxa"/>
            <w:shd w:val="clear" w:color="auto" w:fill="BF8F00"/>
          </w:tcPr>
          <w:p w14:paraId="18DE494D" w14:textId="77777777" w:rsidR="006D4036" w:rsidRPr="006D7A71" w:rsidRDefault="006D4036" w:rsidP="006D4036">
            <w:pPr>
              <w:jc w:val="center"/>
              <w:rPr>
                <w:rFonts w:eastAsia="Candara" w:cstheme="minorHAnsi"/>
                <w:b/>
                <w:bCs/>
                <w:sz w:val="20"/>
                <w:szCs w:val="20"/>
              </w:rPr>
            </w:pPr>
          </w:p>
          <w:p w14:paraId="22AEDFAC" w14:textId="77777777" w:rsidR="006D4036" w:rsidRPr="006D7A71" w:rsidRDefault="006D4036" w:rsidP="006D4036">
            <w:pPr>
              <w:jc w:val="center"/>
              <w:rPr>
                <w:rFonts w:eastAsia="Calibri" w:cstheme="minorHAnsi"/>
                <w:b/>
                <w:bCs/>
                <w:sz w:val="20"/>
                <w:szCs w:val="20"/>
              </w:rPr>
            </w:pPr>
            <w:r w:rsidRPr="006D7A71">
              <w:rPr>
                <w:rFonts w:eastAsia="Candara" w:cstheme="minorHAnsi"/>
                <w:b/>
                <w:bCs/>
                <w:sz w:val="20"/>
                <w:szCs w:val="20"/>
              </w:rPr>
              <w:t>Risk Impact</w:t>
            </w:r>
          </w:p>
        </w:tc>
        <w:tc>
          <w:tcPr>
            <w:tcW w:w="3776" w:type="dxa"/>
            <w:shd w:val="clear" w:color="auto" w:fill="FFFF00"/>
          </w:tcPr>
          <w:p w14:paraId="29C79504" w14:textId="77777777" w:rsidR="006D4036" w:rsidRPr="006D7A71" w:rsidRDefault="006D4036" w:rsidP="006D4036">
            <w:pPr>
              <w:jc w:val="center"/>
              <w:rPr>
                <w:rFonts w:eastAsia="Candara" w:cstheme="minorHAnsi"/>
                <w:b/>
                <w:bCs/>
                <w:sz w:val="20"/>
                <w:szCs w:val="20"/>
              </w:rPr>
            </w:pPr>
          </w:p>
          <w:p w14:paraId="68AC7186" w14:textId="77777777" w:rsidR="006D4036" w:rsidRPr="006D7A71" w:rsidRDefault="006D4036" w:rsidP="006D4036">
            <w:pPr>
              <w:jc w:val="center"/>
              <w:rPr>
                <w:rFonts w:eastAsia="Calibri" w:cstheme="minorHAnsi"/>
                <w:b/>
                <w:bCs/>
                <w:sz w:val="20"/>
                <w:szCs w:val="20"/>
              </w:rPr>
            </w:pPr>
            <w:r w:rsidRPr="006D7A71">
              <w:rPr>
                <w:rFonts w:eastAsia="Candara" w:cstheme="minorHAnsi"/>
                <w:b/>
                <w:bCs/>
                <w:sz w:val="20"/>
                <w:szCs w:val="20"/>
              </w:rPr>
              <w:t>Mitigation Measure</w:t>
            </w:r>
          </w:p>
        </w:tc>
      </w:tr>
      <w:tr w:rsidR="007D295A" w:rsidRPr="006D7A71" w14:paraId="010C3EA9" w14:textId="77777777" w:rsidTr="007D295A">
        <w:tc>
          <w:tcPr>
            <w:tcW w:w="3254" w:type="dxa"/>
          </w:tcPr>
          <w:p w14:paraId="2A256D7F" w14:textId="77777777" w:rsidR="006D4036" w:rsidRPr="006D7A71" w:rsidRDefault="006D4036" w:rsidP="006D4036">
            <w:pPr>
              <w:rPr>
                <w:rFonts w:eastAsia="Calibri" w:cstheme="minorHAnsi"/>
                <w:bCs/>
                <w:sz w:val="20"/>
                <w:szCs w:val="20"/>
              </w:rPr>
            </w:pPr>
            <w:r w:rsidRPr="006D7A71">
              <w:rPr>
                <w:rFonts w:eastAsia="Calibri" w:cstheme="minorHAnsi"/>
                <w:bCs/>
                <w:sz w:val="20"/>
                <w:szCs w:val="20"/>
              </w:rPr>
              <w:t>Capacity of the region to plan, implement and monitor Rehabilitation, Restoration and Recovery (RRR) efforts enhanced</w:t>
            </w:r>
          </w:p>
        </w:tc>
        <w:tc>
          <w:tcPr>
            <w:tcW w:w="5610" w:type="dxa"/>
          </w:tcPr>
          <w:p w14:paraId="78E65AFA" w14:textId="77777777" w:rsidR="006D4036" w:rsidRPr="006D7A71" w:rsidRDefault="006D4036" w:rsidP="00C75B02">
            <w:pPr>
              <w:numPr>
                <w:ilvl w:val="0"/>
                <w:numId w:val="21"/>
              </w:numPr>
              <w:contextualSpacing/>
              <w:rPr>
                <w:rFonts w:eastAsia="Calibri" w:cstheme="minorHAnsi"/>
                <w:sz w:val="20"/>
                <w:szCs w:val="20"/>
              </w:rPr>
            </w:pPr>
            <w:r w:rsidRPr="006D7A71">
              <w:rPr>
                <w:rFonts w:eastAsia="Calibri" w:cstheme="minorHAnsi"/>
                <w:sz w:val="20"/>
                <w:szCs w:val="20"/>
              </w:rPr>
              <w:t>Relapse of the conflict which may force the regional government to shift priorities and resources, but also a possibility of fresh damage to recovered facilities and services.</w:t>
            </w:r>
          </w:p>
          <w:p w14:paraId="383D31B7" w14:textId="77777777" w:rsidR="006D4036" w:rsidRPr="006D7A71" w:rsidRDefault="006D4036" w:rsidP="00C75B02">
            <w:pPr>
              <w:numPr>
                <w:ilvl w:val="0"/>
                <w:numId w:val="21"/>
              </w:numPr>
              <w:contextualSpacing/>
              <w:rPr>
                <w:rFonts w:eastAsia="Calibri" w:cstheme="minorHAnsi"/>
                <w:sz w:val="20"/>
                <w:szCs w:val="20"/>
              </w:rPr>
            </w:pPr>
            <w:r w:rsidRPr="006D7A71">
              <w:rPr>
                <w:rFonts w:eastAsia="Calibri" w:cstheme="minorHAnsi"/>
                <w:sz w:val="20"/>
                <w:szCs w:val="20"/>
              </w:rPr>
              <w:t>Unmet expectations (little and slow response from development partners) may lead to fatigue and frustration on the part of the government</w:t>
            </w:r>
          </w:p>
        </w:tc>
        <w:tc>
          <w:tcPr>
            <w:tcW w:w="1230" w:type="dxa"/>
          </w:tcPr>
          <w:p w14:paraId="1EA90DED"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High</w:t>
            </w:r>
          </w:p>
        </w:tc>
        <w:tc>
          <w:tcPr>
            <w:tcW w:w="1264" w:type="dxa"/>
          </w:tcPr>
          <w:p w14:paraId="56880BC5"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High</w:t>
            </w:r>
          </w:p>
        </w:tc>
        <w:tc>
          <w:tcPr>
            <w:tcW w:w="3776" w:type="dxa"/>
          </w:tcPr>
          <w:p w14:paraId="3C387A21" w14:textId="77777777" w:rsidR="006D4036" w:rsidRPr="006D7A71" w:rsidRDefault="006D4036" w:rsidP="00C75B02">
            <w:pPr>
              <w:numPr>
                <w:ilvl w:val="0"/>
                <w:numId w:val="26"/>
              </w:numPr>
              <w:contextualSpacing/>
              <w:rPr>
                <w:rFonts w:eastAsia="Calibri" w:cstheme="minorHAnsi"/>
                <w:sz w:val="20"/>
                <w:szCs w:val="20"/>
              </w:rPr>
            </w:pPr>
            <w:r w:rsidRPr="006D7A71">
              <w:rPr>
                <w:rFonts w:eastAsia="Calibri" w:cstheme="minorHAnsi"/>
                <w:sz w:val="20"/>
                <w:szCs w:val="20"/>
              </w:rPr>
              <w:t>Encourage political settlement though dialogue</w:t>
            </w:r>
          </w:p>
          <w:p w14:paraId="5DB21D9A" w14:textId="77777777" w:rsidR="006D4036" w:rsidRPr="006D7A71" w:rsidRDefault="006D4036" w:rsidP="00C75B02">
            <w:pPr>
              <w:numPr>
                <w:ilvl w:val="0"/>
                <w:numId w:val="26"/>
              </w:numPr>
              <w:contextualSpacing/>
              <w:rPr>
                <w:rFonts w:eastAsia="Calibri" w:cstheme="minorHAnsi"/>
                <w:sz w:val="20"/>
                <w:szCs w:val="20"/>
              </w:rPr>
            </w:pPr>
            <w:r w:rsidRPr="006D7A71">
              <w:rPr>
                <w:rFonts w:eastAsia="Calibri" w:cstheme="minorHAnsi"/>
                <w:sz w:val="20"/>
                <w:szCs w:val="20"/>
              </w:rPr>
              <w:t>Manage expectation.</w:t>
            </w:r>
          </w:p>
          <w:p w14:paraId="15268014" w14:textId="77777777" w:rsidR="006D4036" w:rsidRPr="006D7A71" w:rsidRDefault="006D4036" w:rsidP="00C75B02">
            <w:pPr>
              <w:numPr>
                <w:ilvl w:val="0"/>
                <w:numId w:val="26"/>
              </w:numPr>
              <w:contextualSpacing/>
              <w:rPr>
                <w:rFonts w:eastAsia="Calibri" w:cstheme="minorHAnsi"/>
                <w:sz w:val="20"/>
                <w:szCs w:val="20"/>
              </w:rPr>
            </w:pPr>
            <w:r w:rsidRPr="006D7A71">
              <w:rPr>
                <w:rFonts w:eastAsia="Calibri" w:cstheme="minorHAnsi"/>
                <w:sz w:val="20"/>
                <w:szCs w:val="20"/>
              </w:rPr>
              <w:t>Actively promote partnerships to mobilize additional resources;</w:t>
            </w:r>
          </w:p>
        </w:tc>
      </w:tr>
      <w:tr w:rsidR="007D295A" w:rsidRPr="006D7A71" w14:paraId="6E65B474" w14:textId="77777777" w:rsidTr="007D295A">
        <w:tc>
          <w:tcPr>
            <w:tcW w:w="3254" w:type="dxa"/>
          </w:tcPr>
          <w:p w14:paraId="4DCC8022" w14:textId="77777777" w:rsidR="006D4036" w:rsidRPr="006D7A71" w:rsidRDefault="006D4036" w:rsidP="006D4036">
            <w:pPr>
              <w:rPr>
                <w:rFonts w:eastAsia="Calibri" w:cstheme="minorHAnsi"/>
                <w:bCs/>
                <w:sz w:val="20"/>
                <w:szCs w:val="20"/>
              </w:rPr>
            </w:pPr>
            <w:r w:rsidRPr="006D7A71">
              <w:rPr>
                <w:rFonts w:eastAsia="Times New Roman" w:cstheme="minorHAnsi"/>
                <w:iCs/>
                <w:sz w:val="20"/>
                <w:szCs w:val="20"/>
              </w:rPr>
              <w:t>Social cohesion and community peace dialogue initiatives strengthened</w:t>
            </w:r>
          </w:p>
        </w:tc>
        <w:tc>
          <w:tcPr>
            <w:tcW w:w="5610" w:type="dxa"/>
          </w:tcPr>
          <w:p w14:paraId="395C6EAC" w14:textId="77777777" w:rsidR="006D4036" w:rsidRPr="006D7A71" w:rsidRDefault="006D4036" w:rsidP="00C75B02">
            <w:pPr>
              <w:numPr>
                <w:ilvl w:val="0"/>
                <w:numId w:val="22"/>
              </w:numPr>
              <w:contextualSpacing/>
              <w:rPr>
                <w:rFonts w:eastAsia="Calibri" w:cstheme="minorHAnsi"/>
                <w:sz w:val="20"/>
                <w:szCs w:val="20"/>
              </w:rPr>
            </w:pPr>
            <w:r w:rsidRPr="006D7A71">
              <w:rPr>
                <w:rFonts w:eastAsia="Calibri" w:cstheme="minorHAnsi"/>
                <w:sz w:val="20"/>
                <w:szCs w:val="20"/>
              </w:rPr>
              <w:t>People and authorities at various levels not yet tune to talks and dialogue; political actors capitalizing on this, thus further aggravating tensions.</w:t>
            </w:r>
          </w:p>
          <w:p w14:paraId="2A0E8504" w14:textId="77777777" w:rsidR="006D4036" w:rsidRPr="006D7A71" w:rsidRDefault="006D4036" w:rsidP="00C75B02">
            <w:pPr>
              <w:numPr>
                <w:ilvl w:val="0"/>
                <w:numId w:val="22"/>
              </w:numPr>
              <w:contextualSpacing/>
              <w:rPr>
                <w:rFonts w:eastAsia="Calibri" w:cstheme="minorHAnsi"/>
                <w:sz w:val="20"/>
                <w:szCs w:val="20"/>
              </w:rPr>
            </w:pPr>
            <w:r w:rsidRPr="006D7A71">
              <w:rPr>
                <w:rFonts w:eastAsia="Candara" w:cstheme="minorHAnsi"/>
                <w:sz w:val="20"/>
                <w:szCs w:val="20"/>
              </w:rPr>
              <w:t>Initiating dialogue processes with the objective foster social cohesion risks being perceived as insensitive/out of touch with the reality on the ground;</w:t>
            </w:r>
          </w:p>
        </w:tc>
        <w:tc>
          <w:tcPr>
            <w:tcW w:w="1230" w:type="dxa"/>
          </w:tcPr>
          <w:p w14:paraId="0A11BDB4"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Medium</w:t>
            </w:r>
          </w:p>
        </w:tc>
        <w:tc>
          <w:tcPr>
            <w:tcW w:w="1264" w:type="dxa"/>
          </w:tcPr>
          <w:p w14:paraId="65A74E4C"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Low</w:t>
            </w:r>
          </w:p>
        </w:tc>
        <w:tc>
          <w:tcPr>
            <w:tcW w:w="3776" w:type="dxa"/>
          </w:tcPr>
          <w:p w14:paraId="5E73A461" w14:textId="77777777" w:rsidR="006D4036" w:rsidRPr="006D7A71" w:rsidRDefault="006D4036" w:rsidP="00C75B02">
            <w:pPr>
              <w:numPr>
                <w:ilvl w:val="0"/>
                <w:numId w:val="27"/>
              </w:numPr>
              <w:contextualSpacing/>
              <w:rPr>
                <w:rFonts w:eastAsia="Calibri" w:cstheme="minorHAnsi"/>
                <w:sz w:val="20"/>
                <w:szCs w:val="20"/>
              </w:rPr>
            </w:pPr>
            <w:r w:rsidRPr="006D7A71">
              <w:rPr>
                <w:rFonts w:eastAsia="Calibri" w:cstheme="minorHAnsi"/>
                <w:sz w:val="20"/>
                <w:szCs w:val="20"/>
              </w:rPr>
              <w:t>Engage with various actors at various levels and promote the value of dialogue</w:t>
            </w:r>
          </w:p>
          <w:p w14:paraId="15761739" w14:textId="77777777" w:rsidR="006D4036" w:rsidRPr="006D7A71" w:rsidRDefault="006D4036" w:rsidP="00C75B02">
            <w:pPr>
              <w:numPr>
                <w:ilvl w:val="0"/>
                <w:numId w:val="27"/>
              </w:numPr>
              <w:contextualSpacing/>
              <w:rPr>
                <w:rFonts w:eastAsia="Calibri" w:cstheme="minorHAnsi"/>
                <w:sz w:val="20"/>
                <w:szCs w:val="20"/>
              </w:rPr>
            </w:pPr>
            <w:r w:rsidRPr="006D7A71">
              <w:rPr>
                <w:rFonts w:eastAsia="Calibri" w:cstheme="minorHAnsi"/>
                <w:sz w:val="20"/>
                <w:szCs w:val="20"/>
              </w:rPr>
              <w:t>Training to increase understanding and trust among various actors;</w:t>
            </w:r>
          </w:p>
        </w:tc>
      </w:tr>
      <w:tr w:rsidR="007D295A" w:rsidRPr="006D7A71" w14:paraId="0F5B15F3" w14:textId="77777777" w:rsidTr="007D295A">
        <w:tc>
          <w:tcPr>
            <w:tcW w:w="3254" w:type="dxa"/>
          </w:tcPr>
          <w:p w14:paraId="4EC8C2AC" w14:textId="77777777" w:rsidR="006D4036" w:rsidRPr="006D7A71" w:rsidRDefault="006D4036" w:rsidP="006D4036">
            <w:pPr>
              <w:rPr>
                <w:rFonts w:eastAsia="Calibri" w:cstheme="minorHAnsi"/>
                <w:sz w:val="20"/>
                <w:szCs w:val="20"/>
              </w:rPr>
            </w:pPr>
            <w:r w:rsidRPr="006D7A71">
              <w:rPr>
                <w:rFonts w:eastAsia="Calibri" w:cstheme="minorHAnsi"/>
                <w:bCs/>
                <w:sz w:val="20"/>
                <w:szCs w:val="20"/>
              </w:rPr>
              <w:t>Restoration of local government offices and restart of key government functions ensured, including justice and rule of law, peace and security</w:t>
            </w:r>
          </w:p>
        </w:tc>
        <w:tc>
          <w:tcPr>
            <w:tcW w:w="5610" w:type="dxa"/>
          </w:tcPr>
          <w:p w14:paraId="06E11622" w14:textId="77777777" w:rsidR="006D4036" w:rsidRPr="006D7A71" w:rsidRDefault="006D4036" w:rsidP="00C75B02">
            <w:pPr>
              <w:numPr>
                <w:ilvl w:val="0"/>
                <w:numId w:val="23"/>
              </w:numPr>
              <w:contextualSpacing/>
              <w:rPr>
                <w:rFonts w:eastAsia="Candara" w:cstheme="minorHAnsi"/>
                <w:sz w:val="20"/>
                <w:szCs w:val="20"/>
              </w:rPr>
            </w:pPr>
            <w:r w:rsidRPr="006D7A71">
              <w:rPr>
                <w:rFonts w:eastAsia="Candara" w:cstheme="minorHAnsi"/>
                <w:sz w:val="20"/>
                <w:szCs w:val="20"/>
              </w:rPr>
              <w:t>Restart of public service facilities in an ongoing conflict environment could risk damage to repaired infrastructure and interruption of services, undermining the investment.</w:t>
            </w:r>
          </w:p>
          <w:p w14:paraId="041ABB12" w14:textId="77777777" w:rsidR="006D4036" w:rsidRPr="006D7A71" w:rsidRDefault="006D4036" w:rsidP="00C75B02">
            <w:pPr>
              <w:numPr>
                <w:ilvl w:val="0"/>
                <w:numId w:val="23"/>
              </w:numPr>
              <w:contextualSpacing/>
              <w:rPr>
                <w:rFonts w:eastAsia="Candara" w:cstheme="minorHAnsi"/>
                <w:sz w:val="20"/>
                <w:szCs w:val="20"/>
              </w:rPr>
            </w:pPr>
            <w:r w:rsidRPr="006D7A71">
              <w:rPr>
                <w:rFonts w:eastAsia="Candara" w:cstheme="minorHAnsi"/>
                <w:sz w:val="20"/>
                <w:szCs w:val="20"/>
              </w:rPr>
              <w:t>Inability to restart public services in areas with active conflict on the other hand risks a significant segment of the population left behind.</w:t>
            </w:r>
          </w:p>
          <w:p w14:paraId="1087552B" w14:textId="77777777" w:rsidR="006D4036" w:rsidRPr="006D7A71" w:rsidRDefault="006D4036" w:rsidP="00C75B02">
            <w:pPr>
              <w:numPr>
                <w:ilvl w:val="0"/>
                <w:numId w:val="23"/>
              </w:numPr>
              <w:contextualSpacing/>
              <w:rPr>
                <w:rFonts w:eastAsia="Candara" w:cstheme="minorHAnsi"/>
                <w:sz w:val="20"/>
                <w:szCs w:val="20"/>
              </w:rPr>
            </w:pPr>
            <w:r w:rsidRPr="006D7A71">
              <w:rPr>
                <w:rFonts w:eastAsia="Calibri" w:cstheme="minorHAnsi"/>
                <w:sz w:val="20"/>
                <w:szCs w:val="20"/>
              </w:rPr>
              <w:t>Low staff motivation, and at the same time high turnover especially at Zonal and Woreda levels</w:t>
            </w:r>
          </w:p>
        </w:tc>
        <w:tc>
          <w:tcPr>
            <w:tcW w:w="1230" w:type="dxa"/>
          </w:tcPr>
          <w:p w14:paraId="32DB0BDE"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 xml:space="preserve">Medium </w:t>
            </w:r>
          </w:p>
        </w:tc>
        <w:tc>
          <w:tcPr>
            <w:tcW w:w="1264" w:type="dxa"/>
          </w:tcPr>
          <w:p w14:paraId="186314CC" w14:textId="77777777" w:rsidR="006D4036" w:rsidRPr="006D7A71" w:rsidRDefault="006D4036" w:rsidP="006D4036">
            <w:pPr>
              <w:jc w:val="center"/>
              <w:rPr>
                <w:rFonts w:eastAsia="Calibri" w:cstheme="minorHAnsi"/>
                <w:sz w:val="20"/>
                <w:szCs w:val="20"/>
              </w:rPr>
            </w:pPr>
            <w:r w:rsidRPr="006D7A71">
              <w:rPr>
                <w:rFonts w:eastAsia="Calibri" w:cstheme="minorHAnsi"/>
                <w:sz w:val="20"/>
                <w:szCs w:val="20"/>
              </w:rPr>
              <w:t>Medium</w:t>
            </w:r>
          </w:p>
        </w:tc>
        <w:tc>
          <w:tcPr>
            <w:tcW w:w="3776" w:type="dxa"/>
          </w:tcPr>
          <w:p w14:paraId="2C21A516" w14:textId="77777777" w:rsidR="006D4036" w:rsidRPr="006D7A71" w:rsidRDefault="006D4036" w:rsidP="00C75B02">
            <w:pPr>
              <w:numPr>
                <w:ilvl w:val="0"/>
                <w:numId w:val="14"/>
              </w:numPr>
              <w:contextualSpacing/>
              <w:rPr>
                <w:rFonts w:eastAsia="Calibri" w:cstheme="minorHAnsi"/>
                <w:sz w:val="20"/>
                <w:szCs w:val="20"/>
              </w:rPr>
            </w:pPr>
            <w:r w:rsidRPr="006D7A71">
              <w:rPr>
                <w:rFonts w:eastAsia="Calibri" w:cstheme="minorHAnsi"/>
                <w:sz w:val="20"/>
                <w:szCs w:val="20"/>
              </w:rPr>
              <w:t>Introduce/strengthen early warning and response mechanisms.</w:t>
            </w:r>
          </w:p>
          <w:p w14:paraId="21C701B4" w14:textId="77777777" w:rsidR="006D4036" w:rsidRPr="006D7A71" w:rsidRDefault="006D4036" w:rsidP="00C75B02">
            <w:pPr>
              <w:numPr>
                <w:ilvl w:val="0"/>
                <w:numId w:val="14"/>
              </w:numPr>
              <w:contextualSpacing/>
              <w:rPr>
                <w:rFonts w:eastAsia="Calibri" w:cstheme="minorHAnsi"/>
                <w:sz w:val="20"/>
                <w:szCs w:val="20"/>
              </w:rPr>
            </w:pPr>
            <w:r w:rsidRPr="006D7A71">
              <w:rPr>
                <w:rFonts w:eastAsia="Calibri" w:cstheme="minorHAnsi"/>
                <w:sz w:val="20"/>
                <w:szCs w:val="20"/>
              </w:rPr>
              <w:t>Expand outreach activities as much as possible to reach out to those that are at the verge being left behind.</w:t>
            </w:r>
          </w:p>
          <w:p w14:paraId="6A991F85" w14:textId="77777777" w:rsidR="006D4036" w:rsidRPr="006D7A71" w:rsidRDefault="006D4036" w:rsidP="00C75B02">
            <w:pPr>
              <w:numPr>
                <w:ilvl w:val="0"/>
                <w:numId w:val="14"/>
              </w:numPr>
              <w:contextualSpacing/>
              <w:rPr>
                <w:rFonts w:eastAsia="Calibri" w:cstheme="minorHAnsi"/>
                <w:sz w:val="20"/>
                <w:szCs w:val="20"/>
              </w:rPr>
            </w:pPr>
            <w:r w:rsidRPr="006D7A71">
              <w:rPr>
                <w:rFonts w:eastAsia="Calibri" w:cstheme="minorHAnsi"/>
                <w:sz w:val="20"/>
                <w:szCs w:val="20"/>
              </w:rPr>
              <w:t>Organize motivational training to civil servants;</w:t>
            </w:r>
          </w:p>
        </w:tc>
      </w:tr>
      <w:tr w:rsidR="007D295A" w:rsidRPr="006D7A71" w14:paraId="54DFCB78" w14:textId="77777777" w:rsidTr="007D295A">
        <w:tc>
          <w:tcPr>
            <w:tcW w:w="3254" w:type="dxa"/>
          </w:tcPr>
          <w:p w14:paraId="3465BC95" w14:textId="6B9BFD13" w:rsidR="006D4036" w:rsidRPr="006D7A71" w:rsidRDefault="006D4036" w:rsidP="006D4036">
            <w:pPr>
              <w:rPr>
                <w:rFonts w:eastAsia="Calibri" w:cstheme="minorHAnsi"/>
                <w:sz w:val="20"/>
                <w:szCs w:val="20"/>
              </w:rPr>
            </w:pPr>
            <w:r w:rsidRPr="006D7A71">
              <w:rPr>
                <w:rFonts w:eastAsia="Calibri" w:cstheme="minorHAnsi"/>
                <w:bCs/>
                <w:sz w:val="20"/>
                <w:szCs w:val="20"/>
              </w:rPr>
              <w:t>Mental health, psychosocial, and trauma healing support provided for civil servants,</w:t>
            </w:r>
            <w:r w:rsidR="00032696" w:rsidRPr="006D7A71">
              <w:rPr>
                <w:rFonts w:eastAsia="Calibri" w:cstheme="minorHAnsi"/>
                <w:bCs/>
                <w:sz w:val="20"/>
                <w:szCs w:val="20"/>
              </w:rPr>
              <w:t xml:space="preserve"> women</w:t>
            </w:r>
            <w:r w:rsidRPr="006D7A71">
              <w:rPr>
                <w:rFonts w:eastAsia="Calibri" w:cstheme="minorHAnsi"/>
                <w:bCs/>
                <w:sz w:val="20"/>
                <w:szCs w:val="20"/>
              </w:rPr>
              <w:t xml:space="preserve"> survivors of GBV and communities affected by the war</w:t>
            </w:r>
          </w:p>
        </w:tc>
        <w:tc>
          <w:tcPr>
            <w:tcW w:w="5610" w:type="dxa"/>
          </w:tcPr>
          <w:p w14:paraId="3E006789" w14:textId="77777777" w:rsidR="006D4036" w:rsidRPr="006D7A71" w:rsidRDefault="006D4036" w:rsidP="00C75B02">
            <w:pPr>
              <w:numPr>
                <w:ilvl w:val="0"/>
                <w:numId w:val="24"/>
              </w:numPr>
              <w:contextualSpacing/>
              <w:rPr>
                <w:rFonts w:eastAsia="Calibri" w:cstheme="minorHAnsi"/>
                <w:sz w:val="20"/>
                <w:szCs w:val="20"/>
              </w:rPr>
            </w:pPr>
            <w:r w:rsidRPr="006D7A71">
              <w:rPr>
                <w:rFonts w:eastAsia="Calibri" w:cstheme="minorHAnsi"/>
                <w:sz w:val="20"/>
                <w:szCs w:val="20"/>
              </w:rPr>
              <w:t xml:space="preserve">Providing psycho-social and trauma-healing support at a large scale could prove very challenging, coupled with lack of expertise </w:t>
            </w:r>
          </w:p>
          <w:p w14:paraId="3090D095" w14:textId="77777777" w:rsidR="006D4036" w:rsidRPr="006D7A71" w:rsidRDefault="006D4036" w:rsidP="006D4036">
            <w:pPr>
              <w:rPr>
                <w:rFonts w:eastAsia="Calibri" w:cstheme="minorHAnsi"/>
                <w:sz w:val="20"/>
                <w:szCs w:val="20"/>
              </w:rPr>
            </w:pPr>
          </w:p>
        </w:tc>
        <w:tc>
          <w:tcPr>
            <w:tcW w:w="1230" w:type="dxa"/>
          </w:tcPr>
          <w:p w14:paraId="3E9EA77D" w14:textId="77777777" w:rsidR="006D4036" w:rsidRPr="006D7A71" w:rsidRDefault="006D4036" w:rsidP="006D4036">
            <w:pPr>
              <w:jc w:val="center"/>
              <w:rPr>
                <w:rFonts w:eastAsia="Calibri" w:cstheme="minorHAnsi"/>
                <w:sz w:val="20"/>
                <w:szCs w:val="20"/>
              </w:rPr>
            </w:pPr>
          </w:p>
        </w:tc>
        <w:tc>
          <w:tcPr>
            <w:tcW w:w="1264" w:type="dxa"/>
          </w:tcPr>
          <w:p w14:paraId="678C4B90" w14:textId="77777777" w:rsidR="006D4036" w:rsidRPr="006D7A71" w:rsidRDefault="006D4036" w:rsidP="006D4036">
            <w:pPr>
              <w:jc w:val="center"/>
              <w:rPr>
                <w:rFonts w:eastAsia="Calibri" w:cstheme="minorHAnsi"/>
                <w:sz w:val="20"/>
                <w:szCs w:val="20"/>
              </w:rPr>
            </w:pPr>
          </w:p>
        </w:tc>
        <w:tc>
          <w:tcPr>
            <w:tcW w:w="3776" w:type="dxa"/>
          </w:tcPr>
          <w:p w14:paraId="0C3BB566" w14:textId="77777777" w:rsidR="006D4036" w:rsidRPr="006D7A71" w:rsidRDefault="006D4036" w:rsidP="00C75B02">
            <w:pPr>
              <w:numPr>
                <w:ilvl w:val="0"/>
                <w:numId w:val="13"/>
              </w:numPr>
              <w:contextualSpacing/>
              <w:rPr>
                <w:rFonts w:eastAsia="Calibri" w:cstheme="minorHAnsi"/>
                <w:sz w:val="20"/>
                <w:szCs w:val="20"/>
              </w:rPr>
            </w:pPr>
            <w:r w:rsidRPr="006D7A71">
              <w:rPr>
                <w:rFonts w:eastAsia="Calibri" w:cstheme="minorHAnsi"/>
                <w:sz w:val="20"/>
                <w:szCs w:val="20"/>
              </w:rPr>
              <w:t>Link up with private think-tanks, civil society organizations and universities.</w:t>
            </w:r>
          </w:p>
          <w:p w14:paraId="69AAB49D" w14:textId="77777777" w:rsidR="006D4036" w:rsidRPr="006D7A71" w:rsidRDefault="006D4036" w:rsidP="00C75B02">
            <w:pPr>
              <w:numPr>
                <w:ilvl w:val="0"/>
                <w:numId w:val="13"/>
              </w:numPr>
              <w:contextualSpacing/>
              <w:rPr>
                <w:rFonts w:eastAsia="Calibri" w:cstheme="minorHAnsi"/>
                <w:sz w:val="20"/>
                <w:szCs w:val="20"/>
              </w:rPr>
            </w:pPr>
            <w:r w:rsidRPr="006D7A71">
              <w:rPr>
                <w:rFonts w:eastAsia="Calibri" w:cstheme="minorHAnsi"/>
                <w:sz w:val="20"/>
                <w:szCs w:val="20"/>
              </w:rPr>
              <w:t>Consider working through community radio stations for better outreach;</w:t>
            </w:r>
          </w:p>
        </w:tc>
      </w:tr>
      <w:tr w:rsidR="007D295A" w:rsidRPr="006D7A71" w14:paraId="12F52320" w14:textId="77777777" w:rsidTr="007D295A">
        <w:tc>
          <w:tcPr>
            <w:tcW w:w="3254" w:type="dxa"/>
          </w:tcPr>
          <w:p w14:paraId="288D8BAB" w14:textId="77777777" w:rsidR="006D4036" w:rsidRPr="006D7A71" w:rsidRDefault="006D4036" w:rsidP="006D4036">
            <w:pPr>
              <w:rPr>
                <w:rFonts w:eastAsia="Calibri" w:cstheme="minorHAnsi"/>
                <w:sz w:val="20"/>
                <w:szCs w:val="20"/>
              </w:rPr>
            </w:pPr>
            <w:r w:rsidRPr="006D7A71">
              <w:rPr>
                <w:rFonts w:eastAsia="Calibri" w:cstheme="minorHAnsi"/>
                <w:bCs/>
                <w:sz w:val="20"/>
                <w:szCs w:val="20"/>
              </w:rPr>
              <w:t xml:space="preserve">Economic recovery, restart of business/economic activities and return of investment enabled </w:t>
            </w:r>
          </w:p>
        </w:tc>
        <w:tc>
          <w:tcPr>
            <w:tcW w:w="5610" w:type="dxa"/>
          </w:tcPr>
          <w:p w14:paraId="5933E720" w14:textId="77777777" w:rsidR="006D4036" w:rsidRPr="006D7A71" w:rsidRDefault="006D4036" w:rsidP="00C75B02">
            <w:pPr>
              <w:numPr>
                <w:ilvl w:val="0"/>
                <w:numId w:val="25"/>
              </w:numPr>
              <w:contextualSpacing/>
              <w:rPr>
                <w:rFonts w:eastAsia="Calibri" w:cstheme="minorHAnsi"/>
                <w:sz w:val="20"/>
                <w:szCs w:val="20"/>
              </w:rPr>
            </w:pPr>
            <w:r w:rsidRPr="006D7A71">
              <w:rPr>
                <w:rFonts w:eastAsia="Calibri" w:cstheme="minorHAnsi"/>
                <w:sz w:val="20"/>
                <w:szCs w:val="20"/>
              </w:rPr>
              <w:t>Resources that can be available through this Initiative (in the Interim Phase) are quite limited - a significant number of SME operators are likely to be left out;</w:t>
            </w:r>
          </w:p>
          <w:p w14:paraId="3736A5D2" w14:textId="77777777" w:rsidR="006D4036" w:rsidRPr="006D7A71" w:rsidRDefault="006D4036" w:rsidP="00C75B02">
            <w:pPr>
              <w:numPr>
                <w:ilvl w:val="0"/>
                <w:numId w:val="25"/>
              </w:numPr>
              <w:contextualSpacing/>
              <w:rPr>
                <w:rFonts w:eastAsia="Calibri" w:cstheme="minorHAnsi"/>
                <w:sz w:val="20"/>
                <w:szCs w:val="20"/>
              </w:rPr>
            </w:pPr>
            <w:r w:rsidRPr="006D7A71">
              <w:rPr>
                <w:rFonts w:eastAsia="Calibri" w:cstheme="minorHAnsi"/>
                <w:sz w:val="20"/>
                <w:szCs w:val="20"/>
              </w:rPr>
              <w:lastRenderedPageBreak/>
              <w:t>Ensuring a fair distribution of the limited resource could be tricky;</w:t>
            </w:r>
          </w:p>
          <w:p w14:paraId="4684320B" w14:textId="77777777" w:rsidR="006D4036" w:rsidRPr="006D7A71" w:rsidRDefault="006D4036" w:rsidP="00C75B02">
            <w:pPr>
              <w:numPr>
                <w:ilvl w:val="0"/>
                <w:numId w:val="25"/>
              </w:numPr>
              <w:contextualSpacing/>
              <w:rPr>
                <w:rFonts w:eastAsia="Calibri" w:cstheme="minorHAnsi"/>
                <w:sz w:val="20"/>
                <w:szCs w:val="20"/>
              </w:rPr>
            </w:pPr>
            <w:r w:rsidRPr="006D7A71">
              <w:rPr>
                <w:rFonts w:eastAsia="Calibri" w:cstheme="minorHAnsi"/>
                <w:sz w:val="20"/>
                <w:szCs w:val="20"/>
              </w:rPr>
              <w:t xml:space="preserve">The region is experiencing huge financial burden at this point in time, and may not have the resources to rehabilitate economic infrastructures in the short term; </w:t>
            </w:r>
          </w:p>
        </w:tc>
        <w:tc>
          <w:tcPr>
            <w:tcW w:w="1230" w:type="dxa"/>
          </w:tcPr>
          <w:p w14:paraId="5880B825" w14:textId="77777777" w:rsidR="006D4036" w:rsidRPr="006D7A71" w:rsidRDefault="006D4036" w:rsidP="006D4036">
            <w:pPr>
              <w:jc w:val="center"/>
              <w:rPr>
                <w:rFonts w:eastAsia="Calibri" w:cstheme="minorHAnsi"/>
                <w:sz w:val="20"/>
                <w:szCs w:val="20"/>
              </w:rPr>
            </w:pPr>
          </w:p>
        </w:tc>
        <w:tc>
          <w:tcPr>
            <w:tcW w:w="1264" w:type="dxa"/>
          </w:tcPr>
          <w:p w14:paraId="5D254FB6" w14:textId="77777777" w:rsidR="006D4036" w:rsidRPr="006D7A71" w:rsidRDefault="006D4036" w:rsidP="006D4036">
            <w:pPr>
              <w:jc w:val="center"/>
              <w:rPr>
                <w:rFonts w:eastAsia="Calibri" w:cstheme="minorHAnsi"/>
                <w:sz w:val="20"/>
                <w:szCs w:val="20"/>
              </w:rPr>
            </w:pPr>
          </w:p>
        </w:tc>
        <w:tc>
          <w:tcPr>
            <w:tcW w:w="3776" w:type="dxa"/>
          </w:tcPr>
          <w:p w14:paraId="7B6FE503" w14:textId="77777777" w:rsidR="006D4036" w:rsidRPr="006D7A71" w:rsidRDefault="006D4036" w:rsidP="00C75B02">
            <w:pPr>
              <w:numPr>
                <w:ilvl w:val="0"/>
                <w:numId w:val="28"/>
              </w:numPr>
              <w:contextualSpacing/>
              <w:rPr>
                <w:rFonts w:eastAsia="Calibri" w:cstheme="minorHAnsi"/>
                <w:sz w:val="20"/>
                <w:szCs w:val="20"/>
              </w:rPr>
            </w:pPr>
            <w:r w:rsidRPr="006D7A71">
              <w:rPr>
                <w:rFonts w:eastAsia="Calibri" w:cstheme="minorHAnsi"/>
                <w:sz w:val="20"/>
                <w:szCs w:val="20"/>
              </w:rPr>
              <w:t>Establish a rigorous beneficiary selection criterion in collaboration with local authorities and community representative.</w:t>
            </w:r>
          </w:p>
          <w:p w14:paraId="0EB19383" w14:textId="5BF194B0" w:rsidR="006D4036" w:rsidRPr="006D7A71" w:rsidRDefault="006D4036" w:rsidP="00C75B02">
            <w:pPr>
              <w:numPr>
                <w:ilvl w:val="0"/>
                <w:numId w:val="28"/>
              </w:numPr>
              <w:contextualSpacing/>
              <w:rPr>
                <w:rFonts w:eastAsia="Calibri" w:cstheme="minorHAnsi"/>
                <w:sz w:val="20"/>
                <w:szCs w:val="20"/>
              </w:rPr>
            </w:pPr>
            <w:r w:rsidRPr="006D7A71">
              <w:rPr>
                <w:rFonts w:eastAsia="Calibri" w:cstheme="minorHAnsi"/>
                <w:sz w:val="20"/>
                <w:szCs w:val="20"/>
              </w:rPr>
              <w:lastRenderedPageBreak/>
              <w:t xml:space="preserve">Encourage </w:t>
            </w:r>
            <w:r w:rsidR="00E84839" w:rsidRPr="006D7A71">
              <w:rPr>
                <w:rFonts w:eastAsia="Calibri" w:cstheme="minorHAnsi"/>
                <w:sz w:val="20"/>
                <w:szCs w:val="20"/>
              </w:rPr>
              <w:t>labour-intensive</w:t>
            </w:r>
            <w:r w:rsidRPr="006D7A71">
              <w:rPr>
                <w:rFonts w:eastAsia="Calibri" w:cstheme="minorHAnsi"/>
                <w:sz w:val="20"/>
                <w:szCs w:val="20"/>
              </w:rPr>
              <w:t xml:space="preserve"> technologies while supporting SMEs.</w:t>
            </w:r>
          </w:p>
          <w:p w14:paraId="4D74BFF6" w14:textId="77777777" w:rsidR="006D4036" w:rsidRPr="006D7A71" w:rsidRDefault="006D4036" w:rsidP="00C75B02">
            <w:pPr>
              <w:numPr>
                <w:ilvl w:val="0"/>
                <w:numId w:val="28"/>
              </w:numPr>
              <w:contextualSpacing/>
              <w:rPr>
                <w:rFonts w:eastAsia="Calibri" w:cstheme="minorHAnsi"/>
                <w:sz w:val="20"/>
                <w:szCs w:val="20"/>
              </w:rPr>
            </w:pPr>
            <w:r w:rsidRPr="006D7A71">
              <w:rPr>
                <w:rFonts w:eastAsia="Calibri" w:cstheme="minorHAnsi"/>
                <w:sz w:val="20"/>
                <w:szCs w:val="20"/>
              </w:rPr>
              <w:t xml:space="preserve">Place greater emphasis on ‘feasibility studies’ to ensure the SMEs in consideration are viable, thus ensuring timely return of the revolving funds; </w:t>
            </w:r>
          </w:p>
        </w:tc>
      </w:tr>
      <w:tr w:rsidR="007D295A" w:rsidRPr="006D7A71" w14:paraId="24DB3F40" w14:textId="77777777" w:rsidTr="007D295A">
        <w:trPr>
          <w:trHeight w:val="535"/>
        </w:trPr>
        <w:tc>
          <w:tcPr>
            <w:tcW w:w="3254" w:type="dxa"/>
          </w:tcPr>
          <w:p w14:paraId="4D139B9A" w14:textId="77777777" w:rsidR="007D295A" w:rsidRPr="006D7A71" w:rsidRDefault="007D295A" w:rsidP="008F4222">
            <w:pPr>
              <w:rPr>
                <w:rFonts w:cstheme="minorHAnsi"/>
                <w:sz w:val="20"/>
                <w:szCs w:val="20"/>
              </w:rPr>
            </w:pPr>
            <w:r w:rsidRPr="006D7A71">
              <w:rPr>
                <w:rFonts w:cstheme="minorHAnsi"/>
                <w:sz w:val="20"/>
                <w:szCs w:val="20"/>
              </w:rPr>
              <w:lastRenderedPageBreak/>
              <w:t>Enhanced regional governance capacity to ensure justice and rule of law, to promote human rights, and to cultivate peace and social cohesion</w:t>
            </w:r>
          </w:p>
        </w:tc>
        <w:tc>
          <w:tcPr>
            <w:tcW w:w="5610" w:type="dxa"/>
          </w:tcPr>
          <w:p w14:paraId="04452F4D" w14:textId="77777777" w:rsidR="007D295A" w:rsidRPr="006D7A71" w:rsidRDefault="007D295A" w:rsidP="00C75B02">
            <w:pPr>
              <w:pStyle w:val="ListParagraph"/>
              <w:numPr>
                <w:ilvl w:val="0"/>
                <w:numId w:val="35"/>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“Business as usual” attitude and practice, associated with limited experience and staff turnover could undermine realization of reform initiatives. Furthermore, dealing with drought/conflict related emergencies could lead (if sustains) to shift of priorities both in terms of resource allocations (human, financial, etc.), as well as leadership vacuum</w:t>
            </w:r>
          </w:p>
        </w:tc>
        <w:tc>
          <w:tcPr>
            <w:tcW w:w="1230" w:type="dxa"/>
          </w:tcPr>
          <w:p w14:paraId="6D3453F8"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0B863760"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37070F1B" w14:textId="77777777" w:rsidR="007D295A" w:rsidRPr="006D7A71" w:rsidRDefault="007D295A" w:rsidP="00C75B02">
            <w:pPr>
              <w:pStyle w:val="ListParagraph"/>
              <w:numPr>
                <w:ilvl w:val="0"/>
                <w:numId w:val="33"/>
              </w:numPr>
              <w:spacing w:after="0" w:line="240" w:lineRule="auto"/>
              <w:rPr>
                <w:rFonts w:asciiTheme="minorHAnsi" w:eastAsia="Times New Roman" w:hAnsiTheme="minorHAnsi" w:cstheme="minorHAnsi"/>
                <w:sz w:val="20"/>
                <w:szCs w:val="20"/>
              </w:rPr>
            </w:pPr>
            <w:r w:rsidRPr="006D7A71">
              <w:rPr>
                <w:rFonts w:asciiTheme="minorHAnsi" w:hAnsiTheme="minorHAnsi" w:cstheme="minorHAnsi"/>
                <w:sz w:val="20"/>
                <w:szCs w:val="20"/>
              </w:rPr>
              <w:t xml:space="preserve">Introduce a risk analysis matrix, which then needs be monitored and updated on regular basis. Facilitate regular programme reviews meeting, highlight emerging issues, and seek solutions in a consultative and timely fashion. </w:t>
            </w:r>
          </w:p>
        </w:tc>
      </w:tr>
      <w:tr w:rsidR="007D295A" w:rsidRPr="006D7A71" w14:paraId="16C98FC0" w14:textId="77777777" w:rsidTr="007D295A">
        <w:trPr>
          <w:trHeight w:val="535"/>
        </w:trPr>
        <w:tc>
          <w:tcPr>
            <w:tcW w:w="3254" w:type="dxa"/>
          </w:tcPr>
          <w:p w14:paraId="2F6D6891" w14:textId="77777777" w:rsidR="007D295A" w:rsidRPr="006D7A71" w:rsidRDefault="007D295A" w:rsidP="008F4222">
            <w:pPr>
              <w:rPr>
                <w:rFonts w:eastAsia="Times New Roman" w:cstheme="minorHAnsi"/>
                <w:sz w:val="20"/>
                <w:szCs w:val="20"/>
              </w:rPr>
            </w:pPr>
            <w:r w:rsidRPr="006D7A71">
              <w:rPr>
                <w:rFonts w:eastAsia="Times New Roman" w:cstheme="minorHAnsi"/>
                <w:sz w:val="20"/>
                <w:szCs w:val="20"/>
              </w:rPr>
              <w:t>The livelihood of people impacted by drought and conflicts (particularly women and youth IDPs) improved through the provision of economic recovery support</w:t>
            </w:r>
          </w:p>
        </w:tc>
        <w:tc>
          <w:tcPr>
            <w:tcW w:w="5610" w:type="dxa"/>
          </w:tcPr>
          <w:p w14:paraId="13515BD8"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Resources that can be available through this Initiative (in the Interim Phase) are quite limited – hence scope of coverage is likely to be left quite limited compared to the demand</w:t>
            </w:r>
          </w:p>
          <w:p w14:paraId="333D26CA"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Ensuring a fair distribution of the limited resource could be challenging</w:t>
            </w:r>
          </w:p>
        </w:tc>
        <w:tc>
          <w:tcPr>
            <w:tcW w:w="1230" w:type="dxa"/>
          </w:tcPr>
          <w:p w14:paraId="4C05EB80"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1A28585B"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18D26025"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Establish a rigorous beneficiary selection criterion in collaboration with local authorities and community representatives</w:t>
            </w:r>
          </w:p>
          <w:p w14:paraId="59BF310C"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 xml:space="preserve">Place greater emphasis on ensuring maximum retunes and ensuring sustainability of the investments </w:t>
            </w:r>
          </w:p>
        </w:tc>
      </w:tr>
      <w:tr w:rsidR="007D295A" w:rsidRPr="006D7A71" w14:paraId="612B6281" w14:textId="77777777" w:rsidTr="007D295A">
        <w:trPr>
          <w:trHeight w:val="535"/>
        </w:trPr>
        <w:tc>
          <w:tcPr>
            <w:tcW w:w="3254" w:type="dxa"/>
          </w:tcPr>
          <w:p w14:paraId="4D9C6BED" w14:textId="77777777" w:rsidR="007D295A" w:rsidRPr="006D7A71" w:rsidRDefault="007D295A" w:rsidP="008F4222">
            <w:pPr>
              <w:rPr>
                <w:rFonts w:eastAsia="Times New Roman" w:cstheme="minorHAnsi"/>
                <w:sz w:val="20"/>
                <w:szCs w:val="20"/>
              </w:rPr>
            </w:pPr>
            <w:r w:rsidRPr="006D7A71">
              <w:rPr>
                <w:rFonts w:cstheme="minorHAnsi"/>
                <w:sz w:val="20"/>
                <w:szCs w:val="20"/>
              </w:rPr>
              <w:t xml:space="preserve">DRM capability at the zones and woreda level government strengthened. </w:t>
            </w:r>
          </w:p>
        </w:tc>
        <w:tc>
          <w:tcPr>
            <w:tcW w:w="5610" w:type="dxa"/>
          </w:tcPr>
          <w:p w14:paraId="04E53F43" w14:textId="77777777" w:rsidR="007D295A" w:rsidRPr="006D7A71" w:rsidRDefault="007D295A" w:rsidP="00C75B02">
            <w:pPr>
              <w:pStyle w:val="ListParagraph"/>
              <w:numPr>
                <w:ilvl w:val="0"/>
                <w:numId w:val="15"/>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Inadequate secondary data disaggregated at the woreda and zonal level to conduct Rapid DRM Needs and Capacity Assessment</w:t>
            </w:r>
          </w:p>
          <w:p w14:paraId="69B8B0D9" w14:textId="77777777" w:rsidR="007D295A" w:rsidRPr="006D7A71" w:rsidRDefault="007D295A" w:rsidP="00C75B02">
            <w:pPr>
              <w:pStyle w:val="ListParagraph"/>
              <w:numPr>
                <w:ilvl w:val="0"/>
                <w:numId w:val="15"/>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Given the large size and diversity of the region, this task may not be achievable within 2022</w:t>
            </w:r>
          </w:p>
          <w:p w14:paraId="6D6567EB"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UN Partners and donors not willing to contribute to DRM Investment Plan</w:t>
            </w:r>
          </w:p>
        </w:tc>
        <w:tc>
          <w:tcPr>
            <w:tcW w:w="1230" w:type="dxa"/>
          </w:tcPr>
          <w:p w14:paraId="6650A292" w14:textId="77777777" w:rsidR="007D295A" w:rsidRPr="006D7A71" w:rsidRDefault="007D295A" w:rsidP="008F4222">
            <w:pPr>
              <w:jc w:val="center"/>
              <w:rPr>
                <w:rFonts w:cstheme="minorHAnsi"/>
                <w:sz w:val="20"/>
                <w:szCs w:val="20"/>
              </w:rPr>
            </w:pPr>
            <w:r w:rsidRPr="006D7A71">
              <w:rPr>
                <w:rFonts w:cstheme="minorHAnsi"/>
                <w:sz w:val="20"/>
                <w:szCs w:val="20"/>
              </w:rPr>
              <w:t>Medium</w:t>
            </w:r>
          </w:p>
          <w:p w14:paraId="3E79B326"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5DDA9929" w14:textId="77777777" w:rsidR="007D295A" w:rsidRPr="006D7A71" w:rsidRDefault="007D295A" w:rsidP="008F4222">
            <w:pPr>
              <w:jc w:val="center"/>
              <w:rPr>
                <w:rFonts w:cstheme="minorHAnsi"/>
                <w:sz w:val="20"/>
                <w:szCs w:val="20"/>
              </w:rPr>
            </w:pPr>
            <w:r w:rsidRPr="006D7A71">
              <w:rPr>
                <w:rFonts w:cstheme="minorHAnsi"/>
                <w:sz w:val="20"/>
                <w:szCs w:val="20"/>
              </w:rPr>
              <w:t>High</w:t>
            </w:r>
          </w:p>
          <w:p w14:paraId="2632AA5D"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00BE7DEB" w14:textId="77777777" w:rsidR="007D295A" w:rsidRPr="006D7A71" w:rsidRDefault="007D295A" w:rsidP="00C75B02">
            <w:pPr>
              <w:pStyle w:val="ListParagraph"/>
              <w:numPr>
                <w:ilvl w:val="0"/>
                <w:numId w:val="14"/>
              </w:numPr>
              <w:spacing w:after="0" w:line="240" w:lineRule="auto"/>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Collection of primary data</w:t>
            </w:r>
          </w:p>
          <w:p w14:paraId="26F14277" w14:textId="77777777" w:rsidR="007D295A" w:rsidRPr="006D7A71" w:rsidRDefault="007D295A" w:rsidP="00323E01">
            <w:pPr>
              <w:rPr>
                <w:rFonts w:cstheme="minorHAnsi"/>
                <w:sz w:val="20"/>
                <w:szCs w:val="20"/>
              </w:rPr>
            </w:pPr>
          </w:p>
          <w:p w14:paraId="108F9B83"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Launch the initiative as early as possible</w:t>
            </w:r>
          </w:p>
          <w:p w14:paraId="704DAC1E"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Advocacy and awareness creation</w:t>
            </w:r>
          </w:p>
          <w:p w14:paraId="6ED0F3F1" w14:textId="77777777" w:rsidR="007D295A" w:rsidRPr="006D7A71" w:rsidRDefault="007D295A" w:rsidP="00323E01">
            <w:pPr>
              <w:rPr>
                <w:rFonts w:cstheme="minorHAnsi"/>
                <w:sz w:val="20"/>
                <w:szCs w:val="20"/>
              </w:rPr>
            </w:pPr>
          </w:p>
        </w:tc>
      </w:tr>
      <w:tr w:rsidR="007D295A" w:rsidRPr="006D7A71" w14:paraId="213693C2" w14:textId="77777777" w:rsidTr="007D295A">
        <w:trPr>
          <w:trHeight w:val="778"/>
        </w:trPr>
        <w:tc>
          <w:tcPr>
            <w:tcW w:w="3254" w:type="dxa"/>
          </w:tcPr>
          <w:p w14:paraId="4A9F58ED" w14:textId="77777777" w:rsidR="007D295A" w:rsidRPr="006D7A71" w:rsidRDefault="007D295A" w:rsidP="008F4222">
            <w:pPr>
              <w:rPr>
                <w:rFonts w:cstheme="minorHAnsi"/>
                <w:sz w:val="20"/>
                <w:szCs w:val="20"/>
              </w:rPr>
            </w:pPr>
            <w:r w:rsidRPr="006D7A71">
              <w:rPr>
                <w:rFonts w:eastAsia="Times New Roman" w:cstheme="minorHAnsi"/>
                <w:sz w:val="20"/>
                <w:szCs w:val="20"/>
              </w:rPr>
              <w:t xml:space="preserve">Strengthened capacity of regional bureaus to mainstream gender in the design, implement and monitoring of regional development plans </w:t>
            </w:r>
          </w:p>
        </w:tc>
        <w:tc>
          <w:tcPr>
            <w:tcW w:w="5610" w:type="dxa"/>
          </w:tcPr>
          <w:p w14:paraId="5E2368D1" w14:textId="77777777" w:rsidR="007D295A" w:rsidRPr="006D7A71" w:rsidRDefault="007D295A" w:rsidP="008F4222">
            <w:pPr>
              <w:rPr>
                <w:rFonts w:cstheme="minorHAnsi"/>
                <w:sz w:val="20"/>
                <w:szCs w:val="20"/>
              </w:rPr>
            </w:pPr>
            <w:r w:rsidRPr="006D7A71">
              <w:rPr>
                <w:rFonts w:cstheme="minorHAnsi"/>
                <w:sz w:val="20"/>
                <w:szCs w:val="20"/>
              </w:rPr>
              <w:t xml:space="preserve">Capacity limitation of regional women affairs bureaus to influence sector offices for increased gender mainstreaming and accountability </w:t>
            </w:r>
          </w:p>
        </w:tc>
        <w:tc>
          <w:tcPr>
            <w:tcW w:w="1230" w:type="dxa"/>
          </w:tcPr>
          <w:p w14:paraId="0F790946"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316572C2"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1BF05C63"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Capacity building support for women affairs officials</w:t>
            </w:r>
          </w:p>
          <w:p w14:paraId="6F15089F"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 xml:space="preserve">Introduction of gender accountability tools </w:t>
            </w:r>
          </w:p>
          <w:p w14:paraId="14F8A09E"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 xml:space="preserve">Gender peer review forums </w:t>
            </w:r>
          </w:p>
        </w:tc>
      </w:tr>
      <w:tr w:rsidR="007D295A" w:rsidRPr="006D7A71" w14:paraId="3761065A" w14:textId="77777777" w:rsidTr="007D295A">
        <w:trPr>
          <w:trHeight w:val="1003"/>
        </w:trPr>
        <w:tc>
          <w:tcPr>
            <w:tcW w:w="3254" w:type="dxa"/>
          </w:tcPr>
          <w:p w14:paraId="45CF4275" w14:textId="77777777" w:rsidR="007D295A" w:rsidRPr="006D7A71" w:rsidRDefault="007D295A" w:rsidP="008F4222">
            <w:pPr>
              <w:rPr>
                <w:rFonts w:eastAsia="Times New Roman" w:cstheme="minorHAnsi"/>
                <w:sz w:val="20"/>
                <w:szCs w:val="20"/>
              </w:rPr>
            </w:pPr>
            <w:r w:rsidRPr="006D7A71">
              <w:rPr>
                <w:rFonts w:eastAsia="Times New Roman" w:cstheme="minorHAnsi"/>
                <w:sz w:val="20"/>
                <w:szCs w:val="20"/>
              </w:rPr>
              <w:t>The livelihood of people impacted by drought (particularly women and youth IDPs) improved through the provision of economic recovery support</w:t>
            </w:r>
          </w:p>
        </w:tc>
        <w:tc>
          <w:tcPr>
            <w:tcW w:w="5610" w:type="dxa"/>
          </w:tcPr>
          <w:p w14:paraId="3B355932"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Resources that can be available through this Initiative (in the Interim Phase) are quite limited - a significant number of SME operators are likely to be left out.</w:t>
            </w:r>
          </w:p>
          <w:p w14:paraId="08ABB313"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Ensuring a fair distribution of the limited resource could be tricky;</w:t>
            </w:r>
          </w:p>
        </w:tc>
        <w:tc>
          <w:tcPr>
            <w:tcW w:w="1230" w:type="dxa"/>
          </w:tcPr>
          <w:p w14:paraId="3E01A68F"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605FA0CD"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4FA8C50B"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Establish a rigorous beneficiary selection criterion in collaboration with local authorities and community representatives</w:t>
            </w:r>
          </w:p>
          <w:p w14:paraId="189C1868"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lastRenderedPageBreak/>
              <w:t>Place greater emphasis on ‘feasibility studies’ to ensure the SMEs in consideration are viable</w:t>
            </w:r>
          </w:p>
        </w:tc>
      </w:tr>
      <w:tr w:rsidR="007D295A" w:rsidRPr="006D7A71" w14:paraId="01BB4930" w14:textId="77777777" w:rsidTr="007D295A">
        <w:trPr>
          <w:trHeight w:val="1219"/>
        </w:trPr>
        <w:tc>
          <w:tcPr>
            <w:tcW w:w="3254" w:type="dxa"/>
          </w:tcPr>
          <w:p w14:paraId="203D89DB" w14:textId="77777777" w:rsidR="007D295A" w:rsidRPr="006D7A71" w:rsidRDefault="007D295A" w:rsidP="008F4222">
            <w:pPr>
              <w:rPr>
                <w:rFonts w:cstheme="minorHAnsi"/>
                <w:sz w:val="20"/>
                <w:szCs w:val="20"/>
              </w:rPr>
            </w:pPr>
            <w:r w:rsidRPr="006D7A71">
              <w:rPr>
                <w:rFonts w:cstheme="minorHAnsi"/>
                <w:sz w:val="20"/>
                <w:szCs w:val="20"/>
              </w:rPr>
              <w:lastRenderedPageBreak/>
              <w:t xml:space="preserve">Enhanced capacity of the Environmental Protection and Rural Land Administration and key regional CRGE bureaus to plan, implement, monitor and sustain programmes </w:t>
            </w:r>
          </w:p>
        </w:tc>
        <w:tc>
          <w:tcPr>
            <w:tcW w:w="5610" w:type="dxa"/>
          </w:tcPr>
          <w:p w14:paraId="73DE6442" w14:textId="77777777" w:rsidR="007D295A" w:rsidRPr="006D7A71" w:rsidRDefault="007D295A" w:rsidP="008F4222">
            <w:pPr>
              <w:rPr>
                <w:rFonts w:cstheme="minorHAnsi"/>
                <w:sz w:val="20"/>
                <w:szCs w:val="20"/>
              </w:rPr>
            </w:pPr>
            <w:r w:rsidRPr="006D7A71">
              <w:rPr>
                <w:rFonts w:cstheme="minorHAnsi"/>
                <w:sz w:val="20"/>
                <w:szCs w:val="20"/>
              </w:rPr>
              <w:t xml:space="preserve">Frequent staff reshuffling </w:t>
            </w:r>
          </w:p>
        </w:tc>
        <w:tc>
          <w:tcPr>
            <w:tcW w:w="1230" w:type="dxa"/>
          </w:tcPr>
          <w:p w14:paraId="35B91FAE"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1264" w:type="dxa"/>
          </w:tcPr>
          <w:p w14:paraId="1A0118AD"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3776" w:type="dxa"/>
          </w:tcPr>
          <w:p w14:paraId="371C5CBF"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Proper handover notes in place</w:t>
            </w:r>
          </w:p>
          <w:p w14:paraId="561ED231"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Improve document handling both n soft and hard copies</w:t>
            </w:r>
          </w:p>
          <w:p w14:paraId="77729496" w14:textId="77777777" w:rsidR="007D295A" w:rsidRPr="006D7A71" w:rsidRDefault="007D295A" w:rsidP="00C75B02">
            <w:pPr>
              <w:pStyle w:val="ListParagraph"/>
              <w:numPr>
                <w:ilvl w:val="0"/>
                <w:numId w:val="14"/>
              </w:numPr>
              <w:spacing w:after="0" w:line="240" w:lineRule="auto"/>
              <w:rPr>
                <w:rFonts w:asciiTheme="minorHAnsi" w:hAnsiTheme="minorHAnsi" w:cstheme="minorHAnsi"/>
                <w:sz w:val="20"/>
                <w:szCs w:val="20"/>
              </w:rPr>
            </w:pPr>
            <w:r w:rsidRPr="006D7A71">
              <w:rPr>
                <w:rFonts w:asciiTheme="minorHAnsi" w:hAnsiTheme="minorHAnsi" w:cstheme="minorHAnsi"/>
                <w:sz w:val="20"/>
                <w:szCs w:val="20"/>
              </w:rPr>
              <w:t>Continuous induction trainings</w:t>
            </w:r>
          </w:p>
        </w:tc>
      </w:tr>
      <w:tr w:rsidR="007D295A" w:rsidRPr="006D7A71" w14:paraId="23BF3AB6" w14:textId="77777777" w:rsidTr="007D295A">
        <w:trPr>
          <w:trHeight w:val="535"/>
        </w:trPr>
        <w:tc>
          <w:tcPr>
            <w:tcW w:w="3254" w:type="dxa"/>
          </w:tcPr>
          <w:p w14:paraId="08F3724F" w14:textId="77777777" w:rsidR="007D295A" w:rsidRPr="006D7A71" w:rsidRDefault="007D295A" w:rsidP="008F4222">
            <w:pPr>
              <w:rPr>
                <w:rFonts w:cstheme="minorHAnsi"/>
                <w:sz w:val="20"/>
                <w:szCs w:val="20"/>
              </w:rPr>
            </w:pPr>
            <w:r w:rsidRPr="006D7A71">
              <w:rPr>
                <w:rFonts w:cstheme="minorHAnsi"/>
                <w:sz w:val="20"/>
                <w:szCs w:val="20"/>
              </w:rPr>
              <w:t>Formulate Multi Year Resilience Strategy and Investment Plan for Somali Region</w:t>
            </w:r>
          </w:p>
        </w:tc>
        <w:tc>
          <w:tcPr>
            <w:tcW w:w="5610" w:type="dxa"/>
          </w:tcPr>
          <w:p w14:paraId="7E74F932" w14:textId="77777777" w:rsidR="007D295A" w:rsidRPr="006D7A71" w:rsidRDefault="007D295A" w:rsidP="008F4222">
            <w:pPr>
              <w:rPr>
                <w:rFonts w:cstheme="minorHAnsi"/>
                <w:sz w:val="20"/>
                <w:szCs w:val="20"/>
              </w:rPr>
            </w:pPr>
            <w:r w:rsidRPr="006D7A71">
              <w:rPr>
                <w:rFonts w:cstheme="minorHAnsi"/>
                <w:sz w:val="20"/>
                <w:szCs w:val="20"/>
              </w:rPr>
              <w:t>Lack of secondary data disaggregated at the woreda level to conduct Rapid Resilience Needs and Capacity Assessment</w:t>
            </w:r>
          </w:p>
          <w:p w14:paraId="6888E259" w14:textId="77777777" w:rsidR="007D295A" w:rsidRPr="006D7A71" w:rsidRDefault="007D295A" w:rsidP="008F4222">
            <w:pPr>
              <w:rPr>
                <w:rFonts w:cstheme="minorHAnsi"/>
                <w:sz w:val="20"/>
                <w:szCs w:val="20"/>
              </w:rPr>
            </w:pPr>
            <w:r w:rsidRPr="006D7A71">
              <w:rPr>
                <w:rFonts w:cstheme="minorHAnsi"/>
                <w:sz w:val="20"/>
                <w:szCs w:val="20"/>
              </w:rPr>
              <w:t>UN Partners and donors not willing to contribute to the MYRS and Investment Plan</w:t>
            </w:r>
          </w:p>
        </w:tc>
        <w:tc>
          <w:tcPr>
            <w:tcW w:w="1230" w:type="dxa"/>
          </w:tcPr>
          <w:p w14:paraId="66605050" w14:textId="77777777" w:rsidR="007D295A" w:rsidRPr="006D7A71" w:rsidRDefault="007D295A" w:rsidP="008F4222">
            <w:pPr>
              <w:jc w:val="center"/>
              <w:rPr>
                <w:rFonts w:cstheme="minorHAnsi"/>
                <w:sz w:val="20"/>
                <w:szCs w:val="20"/>
              </w:rPr>
            </w:pPr>
            <w:r w:rsidRPr="006D7A71">
              <w:rPr>
                <w:rFonts w:cstheme="minorHAnsi"/>
                <w:sz w:val="20"/>
                <w:szCs w:val="20"/>
              </w:rPr>
              <w:t>Medium</w:t>
            </w:r>
          </w:p>
          <w:p w14:paraId="17F6010E" w14:textId="77777777" w:rsidR="007D295A" w:rsidRPr="006D7A71" w:rsidRDefault="007D295A" w:rsidP="008F4222">
            <w:pPr>
              <w:jc w:val="center"/>
              <w:rPr>
                <w:rFonts w:cstheme="minorHAnsi"/>
                <w:sz w:val="20"/>
                <w:szCs w:val="20"/>
              </w:rPr>
            </w:pPr>
            <w:r w:rsidRPr="006D7A71">
              <w:rPr>
                <w:rFonts w:cstheme="minorHAnsi"/>
                <w:sz w:val="20"/>
                <w:szCs w:val="20"/>
              </w:rPr>
              <w:t>Medium</w:t>
            </w:r>
          </w:p>
        </w:tc>
        <w:tc>
          <w:tcPr>
            <w:tcW w:w="1264" w:type="dxa"/>
          </w:tcPr>
          <w:p w14:paraId="53933074" w14:textId="77777777" w:rsidR="007D295A" w:rsidRPr="006D7A71" w:rsidRDefault="007D295A" w:rsidP="008F4222">
            <w:pPr>
              <w:jc w:val="center"/>
              <w:rPr>
                <w:rFonts w:cstheme="minorHAnsi"/>
                <w:sz w:val="20"/>
                <w:szCs w:val="20"/>
              </w:rPr>
            </w:pPr>
            <w:r w:rsidRPr="006D7A71">
              <w:rPr>
                <w:rFonts w:cstheme="minorHAnsi"/>
                <w:sz w:val="20"/>
                <w:szCs w:val="20"/>
              </w:rPr>
              <w:t>High</w:t>
            </w:r>
          </w:p>
          <w:p w14:paraId="50B6BF16" w14:textId="77777777" w:rsidR="007D295A" w:rsidRPr="006D7A71" w:rsidRDefault="007D295A" w:rsidP="008F4222">
            <w:pPr>
              <w:jc w:val="center"/>
              <w:rPr>
                <w:rFonts w:cstheme="minorHAnsi"/>
                <w:sz w:val="20"/>
                <w:szCs w:val="20"/>
              </w:rPr>
            </w:pPr>
            <w:r w:rsidRPr="006D7A71">
              <w:rPr>
                <w:rFonts w:cstheme="minorHAnsi"/>
                <w:sz w:val="20"/>
                <w:szCs w:val="20"/>
              </w:rPr>
              <w:t>High</w:t>
            </w:r>
          </w:p>
        </w:tc>
        <w:tc>
          <w:tcPr>
            <w:tcW w:w="3776" w:type="dxa"/>
          </w:tcPr>
          <w:p w14:paraId="0DCD8CE1" w14:textId="77777777" w:rsidR="007D295A" w:rsidRPr="006D7A71" w:rsidRDefault="007D295A" w:rsidP="00C75B02">
            <w:pPr>
              <w:pStyle w:val="ListParagraph"/>
              <w:numPr>
                <w:ilvl w:val="0"/>
                <w:numId w:val="34"/>
              </w:numPr>
              <w:spacing w:after="0" w:line="240" w:lineRule="auto"/>
              <w:ind w:left="360"/>
              <w:rPr>
                <w:rFonts w:asciiTheme="minorHAnsi" w:eastAsia="Times New Roman" w:hAnsiTheme="minorHAnsi" w:cstheme="minorHAnsi"/>
                <w:sz w:val="20"/>
                <w:szCs w:val="20"/>
              </w:rPr>
            </w:pPr>
            <w:r w:rsidRPr="006D7A71">
              <w:rPr>
                <w:rFonts w:asciiTheme="minorHAnsi" w:eastAsia="Times New Roman" w:hAnsiTheme="minorHAnsi" w:cstheme="minorHAnsi"/>
                <w:sz w:val="20"/>
                <w:szCs w:val="20"/>
              </w:rPr>
              <w:t>Collection of primary data</w:t>
            </w:r>
          </w:p>
          <w:p w14:paraId="6CFF9335" w14:textId="77777777" w:rsidR="007D295A" w:rsidRPr="006D7A71" w:rsidRDefault="007D295A" w:rsidP="00C75B02">
            <w:pPr>
              <w:pStyle w:val="ListParagraph"/>
              <w:numPr>
                <w:ilvl w:val="0"/>
                <w:numId w:val="34"/>
              </w:numPr>
              <w:spacing w:after="0" w:line="240" w:lineRule="auto"/>
              <w:ind w:left="360"/>
              <w:rPr>
                <w:rFonts w:asciiTheme="minorHAnsi" w:hAnsiTheme="minorHAnsi" w:cstheme="minorHAnsi"/>
                <w:sz w:val="20"/>
                <w:szCs w:val="20"/>
              </w:rPr>
            </w:pPr>
            <w:r w:rsidRPr="006D7A71">
              <w:rPr>
                <w:rFonts w:asciiTheme="minorHAnsi" w:hAnsiTheme="minorHAnsi" w:cstheme="minorHAnsi"/>
                <w:sz w:val="20"/>
                <w:szCs w:val="20"/>
              </w:rPr>
              <w:t>Advocacy and awareness creation</w:t>
            </w:r>
          </w:p>
        </w:tc>
      </w:tr>
    </w:tbl>
    <w:p w14:paraId="0E7632AE" w14:textId="77777777" w:rsidR="00CE6167" w:rsidRPr="006D7A71" w:rsidRDefault="00CE6167" w:rsidP="00CE6167">
      <w:pPr>
        <w:pStyle w:val="ListParagraph"/>
        <w:rPr>
          <w:rFonts w:asciiTheme="minorHAnsi" w:eastAsia="Times New Roman" w:hAnsiTheme="minorHAnsi" w:cstheme="minorHAnsi"/>
          <w:b/>
          <w:bCs/>
        </w:rPr>
      </w:pPr>
    </w:p>
    <w:p w14:paraId="28497FBA" w14:textId="77777777" w:rsidR="00CE6167" w:rsidRPr="006D7A71" w:rsidRDefault="00CE6167" w:rsidP="00CE6167">
      <w:pPr>
        <w:pStyle w:val="ListParagraph"/>
        <w:rPr>
          <w:rFonts w:asciiTheme="minorHAnsi" w:eastAsia="Times New Roman" w:hAnsiTheme="minorHAnsi" w:cstheme="minorHAnsi"/>
          <w:b/>
          <w:bCs/>
        </w:rPr>
      </w:pPr>
    </w:p>
    <w:p w14:paraId="28EF842A" w14:textId="77777777" w:rsidR="00CE6167" w:rsidRPr="006D7A71" w:rsidRDefault="00CE6167" w:rsidP="00CE6167">
      <w:pPr>
        <w:pStyle w:val="ListParagraph"/>
        <w:rPr>
          <w:rFonts w:asciiTheme="minorHAnsi" w:eastAsia="Times New Roman" w:hAnsiTheme="minorHAnsi" w:cstheme="minorHAnsi"/>
          <w:b/>
          <w:bCs/>
        </w:rPr>
      </w:pPr>
    </w:p>
    <w:p w14:paraId="3A9E816E" w14:textId="77777777" w:rsidR="00CE6167" w:rsidRPr="006D7A71" w:rsidRDefault="00CE6167" w:rsidP="00CE6167">
      <w:pPr>
        <w:pStyle w:val="ListParagraph"/>
        <w:rPr>
          <w:rFonts w:asciiTheme="minorHAnsi" w:eastAsia="Times New Roman" w:hAnsiTheme="minorHAnsi" w:cstheme="minorHAnsi"/>
          <w:b/>
          <w:bCs/>
        </w:rPr>
      </w:pPr>
    </w:p>
    <w:p w14:paraId="19FF35B3" w14:textId="2996115F" w:rsidR="00CE6167" w:rsidRPr="006D7A71" w:rsidRDefault="00CE6167" w:rsidP="00CE6167">
      <w:pPr>
        <w:pStyle w:val="ListParagraph"/>
        <w:rPr>
          <w:rFonts w:asciiTheme="minorHAnsi" w:eastAsia="Times New Roman" w:hAnsiTheme="minorHAnsi" w:cstheme="minorHAnsi"/>
          <w:b/>
          <w:bCs/>
        </w:rPr>
      </w:pPr>
    </w:p>
    <w:p w14:paraId="7D25303E" w14:textId="16B8A659" w:rsidR="006336DE" w:rsidRPr="006D7A71" w:rsidRDefault="006336DE" w:rsidP="00CE6167">
      <w:pPr>
        <w:pStyle w:val="ListParagraph"/>
        <w:rPr>
          <w:rFonts w:asciiTheme="minorHAnsi" w:eastAsia="Times New Roman" w:hAnsiTheme="minorHAnsi" w:cstheme="minorHAnsi"/>
          <w:b/>
          <w:bCs/>
        </w:rPr>
      </w:pPr>
    </w:p>
    <w:p w14:paraId="44D2667E" w14:textId="56B2D886" w:rsidR="006336DE" w:rsidRPr="006D7A71" w:rsidRDefault="006336DE" w:rsidP="00CE6167">
      <w:pPr>
        <w:pStyle w:val="ListParagraph"/>
        <w:rPr>
          <w:rFonts w:asciiTheme="minorHAnsi" w:eastAsia="Times New Roman" w:hAnsiTheme="minorHAnsi" w:cstheme="minorHAnsi"/>
          <w:b/>
          <w:bCs/>
        </w:rPr>
      </w:pPr>
    </w:p>
    <w:p w14:paraId="262963F9" w14:textId="1CED1263" w:rsidR="006336DE" w:rsidRPr="006D7A71" w:rsidRDefault="006336DE" w:rsidP="00CE6167">
      <w:pPr>
        <w:pStyle w:val="ListParagraph"/>
        <w:rPr>
          <w:rFonts w:asciiTheme="minorHAnsi" w:eastAsia="Times New Roman" w:hAnsiTheme="minorHAnsi" w:cstheme="minorHAnsi"/>
          <w:b/>
          <w:bCs/>
        </w:rPr>
      </w:pPr>
    </w:p>
    <w:p w14:paraId="4DE72C04" w14:textId="38907D4E" w:rsidR="006336DE" w:rsidRPr="006D7A71" w:rsidRDefault="006336DE" w:rsidP="00CE6167">
      <w:pPr>
        <w:pStyle w:val="ListParagraph"/>
        <w:rPr>
          <w:rFonts w:asciiTheme="minorHAnsi" w:eastAsia="Times New Roman" w:hAnsiTheme="minorHAnsi" w:cstheme="minorHAnsi"/>
          <w:b/>
          <w:bCs/>
        </w:rPr>
      </w:pPr>
    </w:p>
    <w:p w14:paraId="1A23E9BD" w14:textId="6ECAA750" w:rsidR="006336DE" w:rsidRPr="006D7A71" w:rsidRDefault="006336DE" w:rsidP="00CE6167">
      <w:pPr>
        <w:pStyle w:val="ListParagraph"/>
        <w:rPr>
          <w:rFonts w:asciiTheme="minorHAnsi" w:eastAsia="Times New Roman" w:hAnsiTheme="minorHAnsi" w:cstheme="minorHAnsi"/>
          <w:b/>
          <w:bCs/>
        </w:rPr>
      </w:pPr>
    </w:p>
    <w:p w14:paraId="6F8195FB" w14:textId="23F8A5F7" w:rsidR="006336DE" w:rsidRPr="006D7A71" w:rsidRDefault="006336DE" w:rsidP="00CE6167">
      <w:pPr>
        <w:pStyle w:val="ListParagraph"/>
        <w:rPr>
          <w:rFonts w:asciiTheme="minorHAnsi" w:eastAsia="Times New Roman" w:hAnsiTheme="minorHAnsi" w:cstheme="minorHAnsi"/>
          <w:b/>
          <w:bCs/>
        </w:rPr>
      </w:pPr>
    </w:p>
    <w:p w14:paraId="1503B2ED" w14:textId="49F3D86F" w:rsidR="00F92A68" w:rsidRPr="006D7A71" w:rsidRDefault="00F92A68" w:rsidP="00CE6167">
      <w:pPr>
        <w:pStyle w:val="ListParagraph"/>
        <w:rPr>
          <w:rFonts w:asciiTheme="minorHAnsi" w:eastAsia="Times New Roman" w:hAnsiTheme="minorHAnsi" w:cstheme="minorHAnsi"/>
          <w:b/>
          <w:bCs/>
        </w:rPr>
      </w:pPr>
    </w:p>
    <w:p w14:paraId="2AC2E5DB" w14:textId="11F8B9A2" w:rsidR="00F92A68" w:rsidRPr="006D7A71" w:rsidRDefault="00F92A68" w:rsidP="00CE6167">
      <w:pPr>
        <w:pStyle w:val="ListParagraph"/>
        <w:rPr>
          <w:rFonts w:asciiTheme="minorHAnsi" w:eastAsia="Times New Roman" w:hAnsiTheme="minorHAnsi" w:cstheme="minorHAnsi"/>
          <w:b/>
          <w:bCs/>
        </w:rPr>
      </w:pPr>
    </w:p>
    <w:p w14:paraId="0DF642BD" w14:textId="3B6AF9B1" w:rsidR="00F92A68" w:rsidRPr="006D7A71" w:rsidRDefault="00F92A68" w:rsidP="00CE6167">
      <w:pPr>
        <w:pStyle w:val="ListParagraph"/>
        <w:rPr>
          <w:rFonts w:asciiTheme="minorHAnsi" w:eastAsia="Times New Roman" w:hAnsiTheme="minorHAnsi" w:cstheme="minorHAnsi"/>
          <w:b/>
          <w:bCs/>
        </w:rPr>
      </w:pPr>
    </w:p>
    <w:p w14:paraId="11F9DB83" w14:textId="77777777" w:rsidR="00F92A68" w:rsidRPr="006D7A71" w:rsidRDefault="00F92A68" w:rsidP="00CE6167">
      <w:pPr>
        <w:pStyle w:val="ListParagraph"/>
        <w:rPr>
          <w:rFonts w:asciiTheme="minorHAnsi" w:eastAsia="Times New Roman" w:hAnsiTheme="minorHAnsi" w:cstheme="minorHAnsi"/>
          <w:b/>
          <w:bCs/>
        </w:rPr>
      </w:pPr>
    </w:p>
    <w:p w14:paraId="367F5EEA" w14:textId="77777777" w:rsidR="00CE6167" w:rsidRPr="006D7A71" w:rsidRDefault="00CE6167" w:rsidP="00CE6167">
      <w:pPr>
        <w:pStyle w:val="ListParagraph"/>
        <w:rPr>
          <w:rFonts w:asciiTheme="minorHAnsi" w:eastAsia="Times New Roman" w:hAnsiTheme="minorHAnsi" w:cstheme="minorHAnsi"/>
          <w:b/>
          <w:bCs/>
        </w:rPr>
      </w:pPr>
    </w:p>
    <w:p w14:paraId="75C9EFB7" w14:textId="329B8CE5" w:rsidR="006B51DB" w:rsidRPr="006D7A71" w:rsidRDefault="00411576" w:rsidP="00B63CC9">
      <w:pPr>
        <w:pStyle w:val="ListParagraph"/>
        <w:numPr>
          <w:ilvl w:val="0"/>
          <w:numId w:val="42"/>
        </w:numPr>
        <w:ind w:left="720"/>
        <w:rPr>
          <w:rFonts w:asciiTheme="minorHAnsi" w:hAnsiTheme="minorHAnsi" w:cstheme="minorHAnsi"/>
        </w:rPr>
      </w:pPr>
      <w:r w:rsidRPr="006D7A71">
        <w:rPr>
          <w:rFonts w:asciiTheme="minorHAnsi" w:eastAsia="Times New Roman" w:hAnsiTheme="minorHAnsi" w:cstheme="minorHAnsi"/>
          <w:b/>
          <w:bCs/>
        </w:rPr>
        <w:lastRenderedPageBreak/>
        <w:t>Annual Work Plan</w:t>
      </w:r>
      <w:r w:rsidR="006630CD" w:rsidRPr="006D7A71">
        <w:rPr>
          <w:rStyle w:val="FootnoteReference"/>
          <w:rFonts w:asciiTheme="minorHAnsi" w:eastAsia="Times New Roman" w:hAnsiTheme="minorHAnsi" w:cstheme="minorHAnsi"/>
          <w:b/>
          <w:bCs/>
        </w:rPr>
        <w:footnoteReference w:id="12"/>
      </w:r>
      <w:r w:rsidRPr="006D7A71">
        <w:rPr>
          <w:rFonts w:asciiTheme="minorHAnsi" w:eastAsia="Times New Roman" w:hAnsiTheme="minorHAnsi" w:cstheme="minorHAnsi"/>
          <w:b/>
          <w:bCs/>
        </w:rPr>
        <w:t xml:space="preserve"> </w:t>
      </w:r>
    </w:p>
    <w:tbl>
      <w:tblPr>
        <w:tblW w:w="15412" w:type="dxa"/>
        <w:tblInd w:w="-635" w:type="dxa"/>
        <w:tblLayout w:type="fixed"/>
        <w:tblLook w:val="04A0" w:firstRow="1" w:lastRow="0" w:firstColumn="1" w:lastColumn="0" w:noHBand="0" w:noVBand="1"/>
      </w:tblPr>
      <w:tblGrid>
        <w:gridCol w:w="1709"/>
        <w:gridCol w:w="2339"/>
        <w:gridCol w:w="1080"/>
        <w:gridCol w:w="990"/>
        <w:gridCol w:w="990"/>
        <w:gridCol w:w="990"/>
        <w:gridCol w:w="990"/>
        <w:gridCol w:w="900"/>
        <w:gridCol w:w="1080"/>
        <w:gridCol w:w="1136"/>
        <w:gridCol w:w="960"/>
        <w:gridCol w:w="1166"/>
        <w:gridCol w:w="1070"/>
        <w:gridCol w:w="12"/>
      </w:tblGrid>
      <w:tr w:rsidR="006B51DB" w:rsidRPr="006D7A71" w14:paraId="0FBBC0BB" w14:textId="77777777" w:rsidTr="00AB0687">
        <w:trPr>
          <w:gridAfter w:val="1"/>
          <w:wAfter w:w="12" w:type="dxa"/>
          <w:trHeight w:val="539"/>
        </w:trPr>
        <w:tc>
          <w:tcPr>
            <w:tcW w:w="1709" w:type="dxa"/>
            <w:vMerge w:val="restart"/>
            <w:tcBorders>
              <w:top w:val="single" w:sz="4" w:space="0" w:color="auto"/>
              <w:left w:val="single" w:sz="4" w:space="0" w:color="auto"/>
              <w:right w:val="single" w:sz="4" w:space="0" w:color="auto"/>
            </w:tcBorders>
            <w:shd w:val="clear" w:color="000000" w:fill="BDD7EE"/>
            <w:noWrap/>
            <w:hideMark/>
          </w:tcPr>
          <w:p w14:paraId="3A97D10D"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EXPECTED PROJECT OUTPUTS</w:t>
            </w:r>
            <w:r w:rsidRPr="006D7A71">
              <w:rPr>
                <w:rFonts w:eastAsia="Times New Roman" w:cstheme="minorHAnsi"/>
                <w:b/>
                <w:bCs/>
                <w:color w:val="000000"/>
                <w:sz w:val="16"/>
                <w:szCs w:val="16"/>
                <w:lang w:val="en-US"/>
              </w:rPr>
              <w:br/>
              <w:t>Baseline, associated indicators, and targets</w:t>
            </w:r>
          </w:p>
        </w:tc>
        <w:tc>
          <w:tcPr>
            <w:tcW w:w="2339" w:type="dxa"/>
            <w:vMerge w:val="restart"/>
            <w:tcBorders>
              <w:top w:val="single" w:sz="4" w:space="0" w:color="auto"/>
              <w:left w:val="single" w:sz="4" w:space="0" w:color="auto"/>
              <w:right w:val="single" w:sz="4" w:space="0" w:color="auto"/>
            </w:tcBorders>
            <w:shd w:val="clear" w:color="000000" w:fill="BDD6EE"/>
            <w:hideMark/>
          </w:tcPr>
          <w:p w14:paraId="6D3BA3FB"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p>
          <w:p w14:paraId="240EC03B" w14:textId="77777777" w:rsidR="006B51DB" w:rsidRPr="006D7A71" w:rsidRDefault="006B51DB" w:rsidP="00955225">
            <w:pPr>
              <w:spacing w:after="0" w:line="240" w:lineRule="auto"/>
              <w:jc w:val="center"/>
              <w:rPr>
                <w:rFonts w:eastAsia="Times New Roman" w:cstheme="minorHAnsi"/>
                <w:i/>
                <w:iCs/>
                <w:color w:val="000000"/>
                <w:sz w:val="16"/>
                <w:szCs w:val="16"/>
                <w:lang w:val="en-US"/>
              </w:rPr>
            </w:pPr>
            <w:r w:rsidRPr="006D7A71">
              <w:rPr>
                <w:rFonts w:eastAsia="Times New Roman" w:cstheme="minorHAnsi"/>
                <w:b/>
                <w:bCs/>
                <w:color w:val="000000"/>
                <w:sz w:val="16"/>
                <w:szCs w:val="16"/>
                <w:lang w:val="en-US"/>
              </w:rPr>
              <w:t>PLANNED ACTIVITIES</w:t>
            </w:r>
          </w:p>
          <w:p w14:paraId="64F16E93"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i/>
                <w:iCs/>
                <w:color w:val="000000"/>
                <w:sz w:val="16"/>
                <w:szCs w:val="16"/>
                <w:lang w:val="en-US"/>
              </w:rPr>
              <w:t>List activity results and associated actions</w:t>
            </w:r>
          </w:p>
        </w:tc>
        <w:tc>
          <w:tcPr>
            <w:tcW w:w="4050" w:type="dxa"/>
            <w:gridSpan w:val="4"/>
            <w:tcBorders>
              <w:top w:val="single" w:sz="4" w:space="0" w:color="auto"/>
              <w:left w:val="nil"/>
              <w:bottom w:val="single" w:sz="4" w:space="0" w:color="auto"/>
              <w:right w:val="single" w:sz="4" w:space="0" w:color="000000"/>
            </w:tcBorders>
            <w:shd w:val="clear" w:color="000000" w:fill="BDD6EE"/>
            <w:hideMark/>
          </w:tcPr>
          <w:p w14:paraId="1D2BE0C2"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Budget (USD)</w:t>
            </w:r>
          </w:p>
        </w:tc>
        <w:tc>
          <w:tcPr>
            <w:tcW w:w="990" w:type="dxa"/>
            <w:vMerge w:val="restart"/>
            <w:tcBorders>
              <w:top w:val="single" w:sz="4" w:space="0" w:color="auto"/>
              <w:left w:val="single" w:sz="4" w:space="0" w:color="auto"/>
              <w:right w:val="single" w:sz="4" w:space="0" w:color="auto"/>
            </w:tcBorders>
            <w:shd w:val="clear" w:color="000000" w:fill="BDD6EE"/>
            <w:hideMark/>
          </w:tcPr>
          <w:p w14:paraId="375A46C6"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Budget (USD)</w:t>
            </w:r>
          </w:p>
        </w:tc>
        <w:tc>
          <w:tcPr>
            <w:tcW w:w="900" w:type="dxa"/>
            <w:vMerge w:val="restart"/>
            <w:tcBorders>
              <w:top w:val="single" w:sz="4" w:space="0" w:color="auto"/>
              <w:left w:val="single" w:sz="4" w:space="0" w:color="auto"/>
              <w:right w:val="single" w:sz="4" w:space="0" w:color="auto"/>
            </w:tcBorders>
            <w:shd w:val="clear" w:color="000000" w:fill="BDD6EE"/>
            <w:hideMark/>
          </w:tcPr>
          <w:p w14:paraId="1D59DAAC"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available Budget (USD)</w:t>
            </w:r>
          </w:p>
        </w:tc>
        <w:tc>
          <w:tcPr>
            <w:tcW w:w="1080" w:type="dxa"/>
            <w:vMerge w:val="restart"/>
            <w:tcBorders>
              <w:top w:val="single" w:sz="4" w:space="0" w:color="auto"/>
              <w:left w:val="single" w:sz="4" w:space="0" w:color="auto"/>
              <w:right w:val="single" w:sz="4" w:space="0" w:color="auto"/>
            </w:tcBorders>
            <w:shd w:val="clear" w:color="000000" w:fill="BDD6EE"/>
            <w:hideMark/>
          </w:tcPr>
          <w:p w14:paraId="1B26A991"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GAP (UNDP and dev’t partner)</w:t>
            </w:r>
          </w:p>
        </w:tc>
        <w:tc>
          <w:tcPr>
            <w:tcW w:w="1136" w:type="dxa"/>
            <w:vMerge w:val="restart"/>
            <w:tcBorders>
              <w:top w:val="single" w:sz="4" w:space="0" w:color="auto"/>
              <w:left w:val="single" w:sz="4" w:space="0" w:color="auto"/>
              <w:right w:val="single" w:sz="4" w:space="0" w:color="auto"/>
            </w:tcBorders>
            <w:shd w:val="clear" w:color="000000" w:fill="BDD6EE"/>
            <w:hideMark/>
          </w:tcPr>
          <w:p w14:paraId="3543D22E"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RESP. PARTY</w:t>
            </w:r>
          </w:p>
        </w:tc>
        <w:tc>
          <w:tcPr>
            <w:tcW w:w="2126" w:type="dxa"/>
            <w:gridSpan w:val="2"/>
            <w:tcBorders>
              <w:top w:val="single" w:sz="4" w:space="0" w:color="auto"/>
              <w:left w:val="nil"/>
              <w:bottom w:val="single" w:sz="4" w:space="0" w:color="auto"/>
              <w:right w:val="single" w:sz="4" w:space="0" w:color="auto"/>
            </w:tcBorders>
            <w:shd w:val="clear" w:color="000000" w:fill="BDD6EE"/>
            <w:hideMark/>
          </w:tcPr>
          <w:p w14:paraId="05E2F286"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PLANNED BUDGET</w:t>
            </w:r>
          </w:p>
        </w:tc>
        <w:tc>
          <w:tcPr>
            <w:tcW w:w="1070" w:type="dxa"/>
            <w:vMerge w:val="restart"/>
            <w:tcBorders>
              <w:top w:val="single" w:sz="4" w:space="0" w:color="auto"/>
              <w:left w:val="single" w:sz="4" w:space="0" w:color="auto"/>
              <w:right w:val="single" w:sz="4" w:space="0" w:color="auto"/>
            </w:tcBorders>
            <w:shd w:val="clear" w:color="000000" w:fill="BDD6EE"/>
            <w:hideMark/>
          </w:tcPr>
          <w:p w14:paraId="6E7EC0EA"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Amount of resource needed (USD)</w:t>
            </w:r>
          </w:p>
        </w:tc>
      </w:tr>
      <w:tr w:rsidR="006B51DB" w:rsidRPr="006D7A71" w14:paraId="20655D92" w14:textId="77777777" w:rsidTr="00AB0687">
        <w:trPr>
          <w:gridAfter w:val="1"/>
          <w:wAfter w:w="12" w:type="dxa"/>
          <w:trHeight w:val="576"/>
        </w:trPr>
        <w:tc>
          <w:tcPr>
            <w:tcW w:w="1709" w:type="dxa"/>
            <w:vMerge/>
            <w:tcBorders>
              <w:left w:val="single" w:sz="4" w:space="0" w:color="auto"/>
              <w:right w:val="single" w:sz="4" w:space="0" w:color="auto"/>
            </w:tcBorders>
            <w:shd w:val="clear" w:color="000000" w:fill="BDD7EE"/>
            <w:vAlign w:val="bottom"/>
            <w:hideMark/>
          </w:tcPr>
          <w:p w14:paraId="30DD72D1" w14:textId="77777777" w:rsidR="006B51DB" w:rsidRPr="006D7A71" w:rsidRDefault="006B51DB" w:rsidP="00955225">
            <w:pPr>
              <w:spacing w:after="0" w:line="240" w:lineRule="auto"/>
              <w:rPr>
                <w:rFonts w:eastAsia="Times New Roman" w:cstheme="minorHAnsi"/>
                <w:b/>
                <w:bCs/>
                <w:color w:val="000000"/>
                <w:sz w:val="16"/>
                <w:szCs w:val="16"/>
                <w:lang w:val="en-US"/>
              </w:rPr>
            </w:pPr>
          </w:p>
        </w:tc>
        <w:tc>
          <w:tcPr>
            <w:tcW w:w="2339" w:type="dxa"/>
            <w:vMerge/>
            <w:tcBorders>
              <w:left w:val="single" w:sz="4" w:space="0" w:color="auto"/>
              <w:bottom w:val="single" w:sz="4" w:space="0" w:color="auto"/>
              <w:right w:val="single" w:sz="4" w:space="0" w:color="auto"/>
            </w:tcBorders>
            <w:shd w:val="clear" w:color="000000" w:fill="BDD6EE"/>
            <w:vAlign w:val="center"/>
            <w:hideMark/>
          </w:tcPr>
          <w:p w14:paraId="3A8A8E33"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p>
        </w:tc>
        <w:tc>
          <w:tcPr>
            <w:tcW w:w="1080" w:type="dxa"/>
            <w:tcBorders>
              <w:top w:val="single" w:sz="4" w:space="0" w:color="auto"/>
              <w:left w:val="nil"/>
              <w:bottom w:val="single" w:sz="4" w:space="0" w:color="auto"/>
              <w:right w:val="single" w:sz="4" w:space="0" w:color="auto"/>
            </w:tcBorders>
            <w:shd w:val="clear" w:color="000000" w:fill="BDD6EE"/>
            <w:hideMark/>
          </w:tcPr>
          <w:p w14:paraId="707DFEEF"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UNDP FY 2022</w:t>
            </w:r>
          </w:p>
        </w:tc>
        <w:tc>
          <w:tcPr>
            <w:tcW w:w="990" w:type="dxa"/>
            <w:tcBorders>
              <w:top w:val="single" w:sz="4" w:space="0" w:color="auto"/>
              <w:left w:val="nil"/>
              <w:bottom w:val="single" w:sz="4" w:space="0" w:color="auto"/>
              <w:right w:val="single" w:sz="4" w:space="0" w:color="auto"/>
            </w:tcBorders>
            <w:shd w:val="clear" w:color="000000" w:fill="BDD6EE"/>
            <w:hideMark/>
          </w:tcPr>
          <w:p w14:paraId="2CAA10CF"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UNDP FY 2023</w:t>
            </w:r>
          </w:p>
        </w:tc>
        <w:tc>
          <w:tcPr>
            <w:tcW w:w="990" w:type="dxa"/>
            <w:tcBorders>
              <w:top w:val="single" w:sz="4" w:space="0" w:color="auto"/>
              <w:left w:val="nil"/>
              <w:bottom w:val="single" w:sz="4" w:space="0" w:color="auto"/>
              <w:right w:val="single" w:sz="4" w:space="0" w:color="auto"/>
            </w:tcBorders>
            <w:shd w:val="clear" w:color="000000" w:fill="BDD6EE"/>
            <w:hideMark/>
          </w:tcPr>
          <w:p w14:paraId="1353A3F4"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UNDP FY 2024</w:t>
            </w:r>
          </w:p>
        </w:tc>
        <w:tc>
          <w:tcPr>
            <w:tcW w:w="990" w:type="dxa"/>
            <w:tcBorders>
              <w:top w:val="single" w:sz="4" w:space="0" w:color="auto"/>
              <w:left w:val="nil"/>
              <w:bottom w:val="single" w:sz="4" w:space="0" w:color="auto"/>
              <w:right w:val="single" w:sz="4" w:space="0" w:color="auto"/>
            </w:tcBorders>
            <w:shd w:val="clear" w:color="000000" w:fill="BDD6EE"/>
            <w:hideMark/>
          </w:tcPr>
          <w:p w14:paraId="0AC57773"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UNDP FY 2025</w:t>
            </w:r>
          </w:p>
        </w:tc>
        <w:tc>
          <w:tcPr>
            <w:tcW w:w="990" w:type="dxa"/>
            <w:vMerge/>
            <w:tcBorders>
              <w:left w:val="single" w:sz="4" w:space="0" w:color="auto"/>
              <w:bottom w:val="single" w:sz="4" w:space="0" w:color="auto"/>
              <w:right w:val="single" w:sz="4" w:space="0" w:color="auto"/>
            </w:tcBorders>
            <w:shd w:val="clear" w:color="auto" w:fill="BDD6EE" w:themeFill="accent5" w:themeFillTint="66"/>
            <w:vAlign w:val="center"/>
            <w:hideMark/>
          </w:tcPr>
          <w:p w14:paraId="548425E8" w14:textId="77777777" w:rsidR="006B51DB" w:rsidRPr="006D7A71" w:rsidRDefault="006B51DB" w:rsidP="00955225">
            <w:pPr>
              <w:spacing w:after="0" w:line="240" w:lineRule="auto"/>
              <w:rPr>
                <w:rFonts w:eastAsia="Times New Roman" w:cstheme="minorHAnsi"/>
                <w:b/>
                <w:bCs/>
                <w:color w:val="000000"/>
                <w:sz w:val="16"/>
                <w:szCs w:val="16"/>
                <w:lang w:val="en-US"/>
              </w:rPr>
            </w:pPr>
          </w:p>
        </w:tc>
        <w:tc>
          <w:tcPr>
            <w:tcW w:w="900" w:type="dxa"/>
            <w:vMerge/>
            <w:tcBorders>
              <w:left w:val="single" w:sz="4" w:space="0" w:color="auto"/>
              <w:bottom w:val="single" w:sz="4" w:space="0" w:color="auto"/>
              <w:right w:val="single" w:sz="4" w:space="0" w:color="auto"/>
            </w:tcBorders>
            <w:shd w:val="clear" w:color="auto" w:fill="BDD6EE" w:themeFill="accent5" w:themeFillTint="66"/>
            <w:vAlign w:val="center"/>
            <w:hideMark/>
          </w:tcPr>
          <w:p w14:paraId="6CAF18C9" w14:textId="77777777" w:rsidR="006B51DB" w:rsidRPr="006D7A71" w:rsidRDefault="006B51DB" w:rsidP="00955225">
            <w:pPr>
              <w:spacing w:after="0" w:line="240" w:lineRule="auto"/>
              <w:rPr>
                <w:rFonts w:eastAsia="Times New Roman" w:cstheme="minorHAnsi"/>
                <w:b/>
                <w:bCs/>
                <w:color w:val="000000"/>
                <w:sz w:val="16"/>
                <w:szCs w:val="16"/>
                <w:lang w:val="en-US"/>
              </w:rPr>
            </w:pPr>
          </w:p>
        </w:tc>
        <w:tc>
          <w:tcPr>
            <w:tcW w:w="1080" w:type="dxa"/>
            <w:vMerge/>
            <w:tcBorders>
              <w:left w:val="single" w:sz="4" w:space="0" w:color="auto"/>
              <w:bottom w:val="single" w:sz="4" w:space="0" w:color="auto"/>
              <w:right w:val="single" w:sz="4" w:space="0" w:color="auto"/>
            </w:tcBorders>
            <w:shd w:val="clear" w:color="auto" w:fill="BDD6EE" w:themeFill="accent5" w:themeFillTint="66"/>
            <w:vAlign w:val="center"/>
            <w:hideMark/>
          </w:tcPr>
          <w:p w14:paraId="1456B941" w14:textId="77777777" w:rsidR="006B51DB" w:rsidRPr="006D7A71" w:rsidRDefault="006B51DB" w:rsidP="00955225">
            <w:pPr>
              <w:spacing w:after="0" w:line="240" w:lineRule="auto"/>
              <w:rPr>
                <w:rFonts w:eastAsia="Times New Roman" w:cstheme="minorHAnsi"/>
                <w:b/>
                <w:bCs/>
                <w:color w:val="000000"/>
                <w:sz w:val="16"/>
                <w:szCs w:val="16"/>
                <w:lang w:val="en-US"/>
              </w:rPr>
            </w:pPr>
          </w:p>
        </w:tc>
        <w:tc>
          <w:tcPr>
            <w:tcW w:w="1136" w:type="dxa"/>
            <w:vMerge/>
            <w:tcBorders>
              <w:left w:val="single" w:sz="4" w:space="0" w:color="auto"/>
              <w:bottom w:val="single" w:sz="4" w:space="0" w:color="auto"/>
              <w:right w:val="single" w:sz="4" w:space="0" w:color="auto"/>
            </w:tcBorders>
            <w:shd w:val="clear" w:color="auto" w:fill="BDD6EE" w:themeFill="accent5" w:themeFillTint="66"/>
            <w:vAlign w:val="center"/>
            <w:hideMark/>
          </w:tcPr>
          <w:p w14:paraId="5E0DAB2F" w14:textId="77777777" w:rsidR="006B51DB" w:rsidRPr="006D7A71" w:rsidRDefault="006B51DB" w:rsidP="00955225">
            <w:pPr>
              <w:spacing w:after="0" w:line="240" w:lineRule="auto"/>
              <w:rPr>
                <w:rFonts w:eastAsia="Times New Roman" w:cstheme="minorHAnsi"/>
                <w:b/>
                <w:bCs/>
                <w:color w:val="000000"/>
                <w:sz w:val="16"/>
                <w:szCs w:val="16"/>
                <w:lang w:val="en-US"/>
              </w:rPr>
            </w:pPr>
          </w:p>
        </w:tc>
        <w:tc>
          <w:tcPr>
            <w:tcW w:w="960"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4D6D093C"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Funding Source</w:t>
            </w:r>
          </w:p>
        </w:tc>
        <w:tc>
          <w:tcPr>
            <w:tcW w:w="1166" w:type="dxa"/>
            <w:tcBorders>
              <w:top w:val="single" w:sz="4" w:space="0" w:color="auto"/>
              <w:left w:val="single" w:sz="4" w:space="0" w:color="auto"/>
              <w:bottom w:val="single" w:sz="4" w:space="0" w:color="auto"/>
              <w:right w:val="single" w:sz="4" w:space="0" w:color="auto"/>
            </w:tcBorders>
            <w:shd w:val="clear" w:color="auto" w:fill="BDD6EE" w:themeFill="accent5" w:themeFillTint="66"/>
            <w:hideMark/>
          </w:tcPr>
          <w:p w14:paraId="6B08107F"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Budget Description</w:t>
            </w:r>
          </w:p>
        </w:tc>
        <w:tc>
          <w:tcPr>
            <w:tcW w:w="1070" w:type="dxa"/>
            <w:vMerge/>
            <w:tcBorders>
              <w:left w:val="single" w:sz="4" w:space="0" w:color="auto"/>
              <w:bottom w:val="single" w:sz="4" w:space="0" w:color="auto"/>
              <w:right w:val="single" w:sz="4" w:space="0" w:color="auto"/>
            </w:tcBorders>
            <w:shd w:val="clear" w:color="auto" w:fill="BDD6EE" w:themeFill="accent5" w:themeFillTint="66"/>
            <w:vAlign w:val="center"/>
            <w:hideMark/>
          </w:tcPr>
          <w:p w14:paraId="2F6DBFD7" w14:textId="77777777" w:rsidR="006B51DB" w:rsidRPr="006D7A71" w:rsidRDefault="006B51DB" w:rsidP="00955225">
            <w:pPr>
              <w:spacing w:after="0" w:line="240" w:lineRule="auto"/>
              <w:rPr>
                <w:rFonts w:eastAsia="Times New Roman" w:cstheme="minorHAnsi"/>
                <w:b/>
                <w:bCs/>
                <w:color w:val="000000"/>
                <w:sz w:val="16"/>
                <w:szCs w:val="16"/>
                <w:lang w:val="en-US"/>
              </w:rPr>
            </w:pPr>
          </w:p>
        </w:tc>
      </w:tr>
      <w:tr w:rsidR="006B51DB" w:rsidRPr="006D7A71" w14:paraId="4190FAFF" w14:textId="77777777" w:rsidTr="006864DF">
        <w:trPr>
          <w:trHeight w:val="480"/>
        </w:trPr>
        <w:tc>
          <w:tcPr>
            <w:tcW w:w="15412" w:type="dxa"/>
            <w:gridSpan w:val="14"/>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BC361EF"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 Output 1.1: Capacity of the region to plan, implement and monitor gender-responsive Rehabilitation, Restoration and Recovery (RRR) efforts enhanced </w:t>
            </w:r>
          </w:p>
        </w:tc>
      </w:tr>
      <w:tr w:rsidR="006B51DB" w:rsidRPr="006D7A71" w14:paraId="009A540D" w14:textId="77777777" w:rsidTr="00AB0687">
        <w:trPr>
          <w:gridAfter w:val="1"/>
          <w:wAfter w:w="12" w:type="dxa"/>
          <w:trHeight w:val="1728"/>
        </w:trPr>
        <w:tc>
          <w:tcPr>
            <w:tcW w:w="1709" w:type="dxa"/>
            <w:tcBorders>
              <w:top w:val="nil"/>
              <w:left w:val="single" w:sz="4" w:space="0" w:color="auto"/>
              <w:bottom w:val="single" w:sz="4" w:space="0" w:color="auto"/>
              <w:right w:val="single" w:sz="4" w:space="0" w:color="auto"/>
            </w:tcBorders>
            <w:shd w:val="clear" w:color="auto" w:fill="auto"/>
            <w:hideMark/>
          </w:tcPr>
          <w:p w14:paraId="71F9D523" w14:textId="20D98773"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No RRR office is established despite the ratification of a proclamation    </w:t>
            </w:r>
            <w:r w:rsidRPr="006D7A71">
              <w:rPr>
                <w:rFonts w:eastAsia="Times New Roman" w:cstheme="minorHAnsi"/>
                <w:b/>
                <w:bCs/>
                <w:i/>
                <w:iCs/>
                <w:color w:val="000000"/>
                <w:sz w:val="16"/>
                <w:szCs w:val="16"/>
                <w:lang w:val="en-US"/>
              </w:rPr>
              <w:t>Indicator</w:t>
            </w:r>
            <w:r w:rsidRPr="006D7A71">
              <w:rPr>
                <w:rFonts w:eastAsia="Times New Roman" w:cstheme="minorHAnsi"/>
                <w:color w:val="000000"/>
                <w:sz w:val="16"/>
                <w:szCs w:val="16"/>
                <w:lang w:val="en-US"/>
              </w:rPr>
              <w:t xml:space="preserve">: Establishment of RRR Coordination Office with clear duties &amp; responsibilities </w:t>
            </w:r>
            <w:r w:rsidRPr="006D7A71">
              <w:rPr>
                <w:rFonts w:eastAsia="Times New Roman" w:cstheme="minorHAnsi"/>
                <w:color w:val="000000"/>
                <w:sz w:val="16"/>
                <w:szCs w:val="16"/>
                <w:lang w:val="en-US"/>
              </w:rPr>
              <w:br/>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Target</w:t>
            </w:r>
            <w:r w:rsidRPr="006D7A71">
              <w:rPr>
                <w:rFonts w:eastAsia="Times New Roman" w:cstheme="minorHAnsi"/>
                <w:color w:val="000000"/>
                <w:sz w:val="16"/>
                <w:szCs w:val="16"/>
                <w:lang w:val="en-US"/>
              </w:rPr>
              <w:t>: 4 TAs deployed,</w:t>
            </w:r>
            <w:r w:rsidR="00737687">
              <w:rPr>
                <w:rFonts w:eastAsia="Times New Roman" w:cstheme="minorHAnsi"/>
                <w:color w:val="000000"/>
                <w:sz w:val="16"/>
                <w:szCs w:val="16"/>
                <w:lang w:val="en-US"/>
              </w:rPr>
              <w:t xml:space="preserve"> </w:t>
            </w:r>
            <w:r w:rsidRPr="006D7A71">
              <w:rPr>
                <w:rFonts w:eastAsia="Times New Roman" w:cstheme="minorHAnsi"/>
                <w:color w:val="000000"/>
                <w:sz w:val="16"/>
                <w:szCs w:val="16"/>
                <w:lang w:val="en-US"/>
              </w:rPr>
              <w:t xml:space="preserve">4 computers, 2 printers &amp; office furniture </w:t>
            </w:r>
            <w:r w:rsidR="00E30B35">
              <w:rPr>
                <w:rFonts w:eastAsia="Times New Roman" w:cstheme="minorHAnsi"/>
                <w:color w:val="000000"/>
                <w:sz w:val="16"/>
                <w:szCs w:val="16"/>
                <w:lang w:val="en-US"/>
              </w:rPr>
              <w:t>recruited</w:t>
            </w:r>
          </w:p>
        </w:tc>
        <w:tc>
          <w:tcPr>
            <w:tcW w:w="2339" w:type="dxa"/>
            <w:tcBorders>
              <w:top w:val="nil"/>
              <w:left w:val="nil"/>
              <w:bottom w:val="single" w:sz="4" w:space="0" w:color="auto"/>
              <w:right w:val="single" w:sz="4" w:space="0" w:color="auto"/>
            </w:tcBorders>
            <w:shd w:val="clear" w:color="auto" w:fill="auto"/>
            <w:hideMark/>
          </w:tcPr>
          <w:p w14:paraId="18728B04"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1.1.1:</w:t>
            </w:r>
            <w:r w:rsidRPr="006D7A71">
              <w:rPr>
                <w:rFonts w:eastAsia="Times New Roman" w:cstheme="minorHAnsi"/>
                <w:color w:val="000000"/>
                <w:sz w:val="16"/>
                <w:szCs w:val="16"/>
                <w:lang w:val="en-US"/>
              </w:rPr>
              <w:t xml:space="preserve">  Support the establishment of the regional rehabilitation, restoration and recovery office (Amhara – RRRO)</w:t>
            </w:r>
          </w:p>
        </w:tc>
        <w:tc>
          <w:tcPr>
            <w:tcW w:w="1080" w:type="dxa"/>
            <w:tcBorders>
              <w:top w:val="nil"/>
              <w:left w:val="nil"/>
              <w:bottom w:val="single" w:sz="4" w:space="0" w:color="auto"/>
              <w:right w:val="single" w:sz="4" w:space="0" w:color="auto"/>
            </w:tcBorders>
            <w:shd w:val="clear" w:color="auto" w:fill="auto"/>
            <w:hideMark/>
          </w:tcPr>
          <w:p w14:paraId="7D4BD01F"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90" w:type="dxa"/>
            <w:tcBorders>
              <w:top w:val="nil"/>
              <w:left w:val="nil"/>
              <w:bottom w:val="single" w:sz="4" w:space="0" w:color="auto"/>
              <w:right w:val="single" w:sz="4" w:space="0" w:color="auto"/>
            </w:tcBorders>
            <w:shd w:val="clear" w:color="auto" w:fill="auto"/>
            <w:hideMark/>
          </w:tcPr>
          <w:p w14:paraId="607C33E4"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c>
          <w:tcPr>
            <w:tcW w:w="990" w:type="dxa"/>
            <w:tcBorders>
              <w:top w:val="nil"/>
              <w:left w:val="nil"/>
              <w:bottom w:val="single" w:sz="4" w:space="0" w:color="auto"/>
              <w:right w:val="single" w:sz="4" w:space="0" w:color="auto"/>
            </w:tcBorders>
            <w:shd w:val="clear" w:color="auto" w:fill="auto"/>
            <w:hideMark/>
          </w:tcPr>
          <w:p w14:paraId="17DF8AC5"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75DB7258"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7EBE7E72"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220,000</w:t>
            </w:r>
          </w:p>
        </w:tc>
        <w:tc>
          <w:tcPr>
            <w:tcW w:w="900" w:type="dxa"/>
            <w:tcBorders>
              <w:top w:val="nil"/>
              <w:left w:val="nil"/>
              <w:bottom w:val="single" w:sz="4" w:space="0" w:color="auto"/>
              <w:right w:val="single" w:sz="4" w:space="0" w:color="auto"/>
            </w:tcBorders>
            <w:shd w:val="clear" w:color="auto" w:fill="auto"/>
            <w:hideMark/>
          </w:tcPr>
          <w:p w14:paraId="6D05CB94"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080" w:type="dxa"/>
            <w:tcBorders>
              <w:top w:val="nil"/>
              <w:left w:val="nil"/>
              <w:bottom w:val="single" w:sz="4" w:space="0" w:color="auto"/>
              <w:right w:val="single" w:sz="4" w:space="0" w:color="auto"/>
            </w:tcBorders>
            <w:shd w:val="clear" w:color="auto" w:fill="auto"/>
            <w:hideMark/>
          </w:tcPr>
          <w:p w14:paraId="125FE9D3"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c>
          <w:tcPr>
            <w:tcW w:w="1136" w:type="dxa"/>
            <w:tcBorders>
              <w:top w:val="nil"/>
              <w:left w:val="nil"/>
              <w:bottom w:val="single" w:sz="4" w:space="0" w:color="auto"/>
              <w:right w:val="single" w:sz="4" w:space="0" w:color="auto"/>
            </w:tcBorders>
            <w:shd w:val="clear" w:color="auto" w:fill="auto"/>
            <w:hideMark/>
          </w:tcPr>
          <w:p w14:paraId="0499FD47"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President office</w:t>
            </w:r>
          </w:p>
        </w:tc>
        <w:tc>
          <w:tcPr>
            <w:tcW w:w="960" w:type="dxa"/>
            <w:tcBorders>
              <w:top w:val="nil"/>
              <w:left w:val="nil"/>
              <w:bottom w:val="single" w:sz="4" w:space="0" w:color="auto"/>
              <w:right w:val="single" w:sz="4" w:space="0" w:color="auto"/>
            </w:tcBorders>
            <w:shd w:val="clear" w:color="auto" w:fill="auto"/>
            <w:hideMark/>
          </w:tcPr>
          <w:p w14:paraId="2296340F"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757DDD1" w14:textId="77777777" w:rsidR="006B51DB" w:rsidRPr="006D7A71" w:rsidRDefault="006B51DB" w:rsidP="006B51D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Recruitment of 4 national experts, contractual services</w:t>
            </w:r>
          </w:p>
        </w:tc>
        <w:tc>
          <w:tcPr>
            <w:tcW w:w="1070" w:type="dxa"/>
            <w:tcBorders>
              <w:top w:val="nil"/>
              <w:left w:val="nil"/>
              <w:bottom w:val="single" w:sz="4" w:space="0" w:color="auto"/>
              <w:right w:val="single" w:sz="4" w:space="0" w:color="auto"/>
            </w:tcBorders>
            <w:shd w:val="clear" w:color="000000" w:fill="FFFFFF"/>
            <w:noWrap/>
            <w:hideMark/>
          </w:tcPr>
          <w:p w14:paraId="00E587E0" w14:textId="77777777" w:rsidR="006B51DB" w:rsidRPr="006D7A71" w:rsidRDefault="006B51DB" w:rsidP="006B51DB">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220,000</w:t>
            </w:r>
          </w:p>
        </w:tc>
      </w:tr>
      <w:tr w:rsidR="006B51DB" w:rsidRPr="006D7A71" w14:paraId="3C504BEF"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B9728A0"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i/>
                <w:iCs/>
                <w:color w:val="000000"/>
                <w:sz w:val="16"/>
                <w:szCs w:val="16"/>
                <w:lang w:val="en-US"/>
              </w:rPr>
              <w:t>Baseline</w:t>
            </w:r>
            <w:r w:rsidRPr="006D7A71">
              <w:rPr>
                <w:rFonts w:eastAsia="Times New Roman" w:cstheme="minorHAnsi"/>
                <w:color w:val="000000"/>
                <w:sz w:val="16"/>
                <w:szCs w:val="16"/>
                <w:lang w:val="en-US"/>
              </w:rPr>
              <w:t xml:space="preserve">: No clear strategic roadmap on RRR  </w:t>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Indicator</w:t>
            </w:r>
            <w:r w:rsidRPr="006D7A71">
              <w:rPr>
                <w:rFonts w:eastAsia="Times New Roman" w:cstheme="minorHAnsi"/>
                <w:color w:val="000000"/>
                <w:sz w:val="16"/>
                <w:szCs w:val="16"/>
                <w:lang w:val="en-US"/>
              </w:rPr>
              <w:t>: Region develops strategic roadmap on RRR</w:t>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Target</w:t>
            </w:r>
            <w:r w:rsidRPr="006D7A71">
              <w:rPr>
                <w:rFonts w:eastAsia="Times New Roman" w:cstheme="minorHAnsi"/>
                <w:color w:val="000000"/>
                <w:sz w:val="16"/>
                <w:szCs w:val="16"/>
                <w:lang w:val="en-US"/>
              </w:rPr>
              <w:t>: 1 RRR strategic document</w:t>
            </w:r>
          </w:p>
        </w:tc>
        <w:tc>
          <w:tcPr>
            <w:tcW w:w="2339" w:type="dxa"/>
            <w:tcBorders>
              <w:top w:val="nil"/>
              <w:left w:val="nil"/>
              <w:bottom w:val="single" w:sz="4" w:space="0" w:color="auto"/>
              <w:right w:val="single" w:sz="4" w:space="0" w:color="auto"/>
            </w:tcBorders>
            <w:shd w:val="clear" w:color="auto" w:fill="auto"/>
            <w:hideMark/>
          </w:tcPr>
          <w:p w14:paraId="30FE666A" w14:textId="6E03C442"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1.1.2: </w:t>
            </w:r>
            <w:r w:rsidRPr="006D7A71">
              <w:rPr>
                <w:rFonts w:eastAsia="Times New Roman" w:cstheme="minorHAnsi"/>
                <w:color w:val="000000"/>
                <w:sz w:val="16"/>
                <w:szCs w:val="16"/>
                <w:lang w:val="en-US"/>
              </w:rPr>
              <w:t xml:space="preserve">Assist the office in the formulation </w:t>
            </w:r>
            <w:r w:rsidR="00E35F02">
              <w:rPr>
                <w:rFonts w:eastAsia="Times New Roman" w:cstheme="minorHAnsi"/>
                <w:color w:val="000000"/>
                <w:sz w:val="16"/>
                <w:szCs w:val="16"/>
                <w:lang w:val="en-US"/>
              </w:rPr>
              <w:t xml:space="preserve">and implementation of </w:t>
            </w:r>
            <w:r w:rsidRPr="006D7A71">
              <w:rPr>
                <w:rFonts w:eastAsia="Times New Roman" w:cstheme="minorHAnsi"/>
                <w:color w:val="000000"/>
                <w:sz w:val="16"/>
                <w:szCs w:val="16"/>
                <w:lang w:val="en-US"/>
              </w:rPr>
              <w:t>a Region-wide operational plan for recovery and rehabilitation in alignment with the Federal level CIARP/RRR</w:t>
            </w:r>
          </w:p>
        </w:tc>
        <w:tc>
          <w:tcPr>
            <w:tcW w:w="1080" w:type="dxa"/>
            <w:tcBorders>
              <w:top w:val="nil"/>
              <w:left w:val="nil"/>
              <w:bottom w:val="single" w:sz="4" w:space="0" w:color="auto"/>
              <w:right w:val="single" w:sz="4" w:space="0" w:color="auto"/>
            </w:tcBorders>
            <w:shd w:val="clear" w:color="auto" w:fill="auto"/>
            <w:hideMark/>
          </w:tcPr>
          <w:p w14:paraId="2AABCB66"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auto"/>
            <w:hideMark/>
          </w:tcPr>
          <w:p w14:paraId="1BA6C832"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auto"/>
            <w:hideMark/>
          </w:tcPr>
          <w:p w14:paraId="685AEC38"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03251A2E"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416A1786"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00" w:type="dxa"/>
            <w:tcBorders>
              <w:top w:val="nil"/>
              <w:left w:val="nil"/>
              <w:bottom w:val="single" w:sz="4" w:space="0" w:color="auto"/>
              <w:right w:val="single" w:sz="4" w:space="0" w:color="auto"/>
            </w:tcBorders>
            <w:shd w:val="clear" w:color="auto" w:fill="auto"/>
            <w:hideMark/>
          </w:tcPr>
          <w:p w14:paraId="1E154E18"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080" w:type="dxa"/>
            <w:tcBorders>
              <w:top w:val="nil"/>
              <w:left w:val="nil"/>
              <w:bottom w:val="single" w:sz="4" w:space="0" w:color="auto"/>
              <w:right w:val="single" w:sz="4" w:space="0" w:color="auto"/>
            </w:tcBorders>
            <w:shd w:val="clear" w:color="auto" w:fill="auto"/>
            <w:hideMark/>
          </w:tcPr>
          <w:p w14:paraId="3261B41A"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136" w:type="dxa"/>
            <w:tcBorders>
              <w:top w:val="nil"/>
              <w:left w:val="nil"/>
              <w:bottom w:val="single" w:sz="4" w:space="0" w:color="auto"/>
              <w:right w:val="single" w:sz="4" w:space="0" w:color="auto"/>
            </w:tcBorders>
            <w:shd w:val="clear" w:color="auto" w:fill="auto"/>
            <w:hideMark/>
          </w:tcPr>
          <w:p w14:paraId="69472AED"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President office</w:t>
            </w:r>
          </w:p>
        </w:tc>
        <w:tc>
          <w:tcPr>
            <w:tcW w:w="960" w:type="dxa"/>
            <w:tcBorders>
              <w:top w:val="nil"/>
              <w:left w:val="nil"/>
              <w:bottom w:val="single" w:sz="4" w:space="0" w:color="auto"/>
              <w:right w:val="single" w:sz="4" w:space="0" w:color="auto"/>
            </w:tcBorders>
            <w:shd w:val="clear" w:color="auto" w:fill="auto"/>
            <w:hideMark/>
          </w:tcPr>
          <w:p w14:paraId="6A46ABFF"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441570A" w14:textId="77777777" w:rsidR="006B51DB" w:rsidRPr="006D7A71" w:rsidRDefault="006B51DB" w:rsidP="007D2C8E">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Contractual service</w:t>
            </w:r>
          </w:p>
        </w:tc>
        <w:tc>
          <w:tcPr>
            <w:tcW w:w="1070" w:type="dxa"/>
            <w:tcBorders>
              <w:top w:val="nil"/>
              <w:left w:val="nil"/>
              <w:bottom w:val="single" w:sz="4" w:space="0" w:color="auto"/>
              <w:right w:val="single" w:sz="4" w:space="0" w:color="auto"/>
            </w:tcBorders>
            <w:shd w:val="clear" w:color="000000" w:fill="FFFFFF"/>
            <w:noWrap/>
            <w:hideMark/>
          </w:tcPr>
          <w:p w14:paraId="49B4E8B5" w14:textId="77777777" w:rsidR="006B51DB" w:rsidRPr="006D7A71" w:rsidRDefault="006B51DB" w:rsidP="007D2C8E">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50,000</w:t>
            </w:r>
          </w:p>
        </w:tc>
      </w:tr>
      <w:tr w:rsidR="006B51DB" w:rsidRPr="006D7A71" w14:paraId="33E5549B"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6F7DE40B"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4BA25A2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1.1</w:t>
            </w:r>
          </w:p>
        </w:tc>
        <w:tc>
          <w:tcPr>
            <w:tcW w:w="1080" w:type="dxa"/>
            <w:tcBorders>
              <w:top w:val="nil"/>
              <w:left w:val="nil"/>
              <w:bottom w:val="single" w:sz="4" w:space="0" w:color="auto"/>
              <w:right w:val="single" w:sz="4" w:space="0" w:color="auto"/>
            </w:tcBorders>
            <w:shd w:val="clear" w:color="000000" w:fill="D0CECE"/>
            <w:vAlign w:val="center"/>
            <w:hideMark/>
          </w:tcPr>
          <w:p w14:paraId="2E687FA1"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175,000</w:t>
            </w:r>
          </w:p>
        </w:tc>
        <w:tc>
          <w:tcPr>
            <w:tcW w:w="990" w:type="dxa"/>
            <w:tcBorders>
              <w:top w:val="nil"/>
              <w:left w:val="nil"/>
              <w:bottom w:val="single" w:sz="4" w:space="0" w:color="auto"/>
              <w:right w:val="single" w:sz="4" w:space="0" w:color="auto"/>
            </w:tcBorders>
            <w:shd w:val="clear" w:color="000000" w:fill="D0CECE"/>
            <w:vAlign w:val="center"/>
            <w:hideMark/>
          </w:tcPr>
          <w:p w14:paraId="79F4FC95"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95,000</w:t>
            </w:r>
          </w:p>
        </w:tc>
        <w:tc>
          <w:tcPr>
            <w:tcW w:w="990" w:type="dxa"/>
            <w:tcBorders>
              <w:top w:val="nil"/>
              <w:left w:val="nil"/>
              <w:bottom w:val="single" w:sz="4" w:space="0" w:color="auto"/>
              <w:right w:val="single" w:sz="4" w:space="0" w:color="auto"/>
            </w:tcBorders>
            <w:shd w:val="clear" w:color="000000" w:fill="D0CECE"/>
            <w:vAlign w:val="center"/>
            <w:hideMark/>
          </w:tcPr>
          <w:p w14:paraId="468AC9B4"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90" w:type="dxa"/>
            <w:tcBorders>
              <w:top w:val="nil"/>
              <w:left w:val="nil"/>
              <w:bottom w:val="single" w:sz="4" w:space="0" w:color="auto"/>
              <w:right w:val="single" w:sz="4" w:space="0" w:color="auto"/>
            </w:tcBorders>
            <w:shd w:val="clear" w:color="000000" w:fill="D0CECE"/>
            <w:vAlign w:val="center"/>
            <w:hideMark/>
          </w:tcPr>
          <w:p w14:paraId="5568D5AE"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90" w:type="dxa"/>
            <w:tcBorders>
              <w:top w:val="nil"/>
              <w:left w:val="nil"/>
              <w:bottom w:val="single" w:sz="4" w:space="0" w:color="auto"/>
              <w:right w:val="single" w:sz="4" w:space="0" w:color="auto"/>
            </w:tcBorders>
            <w:shd w:val="clear" w:color="000000" w:fill="D0CECE"/>
            <w:vAlign w:val="center"/>
            <w:hideMark/>
          </w:tcPr>
          <w:p w14:paraId="31DA6581"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270,000</w:t>
            </w:r>
          </w:p>
        </w:tc>
        <w:tc>
          <w:tcPr>
            <w:tcW w:w="900" w:type="dxa"/>
            <w:tcBorders>
              <w:top w:val="nil"/>
              <w:left w:val="nil"/>
              <w:bottom w:val="single" w:sz="4" w:space="0" w:color="auto"/>
              <w:right w:val="single" w:sz="4" w:space="0" w:color="auto"/>
            </w:tcBorders>
            <w:shd w:val="clear" w:color="000000" w:fill="D0CECE"/>
            <w:vAlign w:val="center"/>
            <w:hideMark/>
          </w:tcPr>
          <w:p w14:paraId="2274D1EB"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175,000</w:t>
            </w:r>
          </w:p>
        </w:tc>
        <w:tc>
          <w:tcPr>
            <w:tcW w:w="1080" w:type="dxa"/>
            <w:tcBorders>
              <w:top w:val="nil"/>
              <w:left w:val="nil"/>
              <w:bottom w:val="single" w:sz="4" w:space="0" w:color="auto"/>
              <w:right w:val="single" w:sz="4" w:space="0" w:color="auto"/>
            </w:tcBorders>
            <w:shd w:val="clear" w:color="000000" w:fill="D0CECE"/>
            <w:vAlign w:val="center"/>
            <w:hideMark/>
          </w:tcPr>
          <w:p w14:paraId="76A5E5DB"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95,000</w:t>
            </w:r>
          </w:p>
        </w:tc>
        <w:tc>
          <w:tcPr>
            <w:tcW w:w="1136" w:type="dxa"/>
            <w:tcBorders>
              <w:top w:val="nil"/>
              <w:left w:val="nil"/>
              <w:bottom w:val="single" w:sz="4" w:space="0" w:color="auto"/>
              <w:right w:val="single" w:sz="4" w:space="0" w:color="auto"/>
            </w:tcBorders>
            <w:shd w:val="clear" w:color="000000" w:fill="D0CECE"/>
            <w:vAlign w:val="center"/>
            <w:hideMark/>
          </w:tcPr>
          <w:p w14:paraId="556FF952"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43BC94E2"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34A870A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3CF591C0"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270,000</w:t>
            </w:r>
          </w:p>
        </w:tc>
      </w:tr>
      <w:tr w:rsidR="006B51DB" w:rsidRPr="006D7A71" w14:paraId="0BF29B76" w14:textId="77777777" w:rsidTr="006864DF">
        <w:trPr>
          <w:trHeight w:val="480"/>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7FEBA0B0"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0D806CBD"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1.2: Restoration of local government offices and restart of key government functions ensured, including justice and rule of law, peace and security/policing</w:t>
            </w:r>
          </w:p>
          <w:p w14:paraId="12D83840"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030115DA" w14:textId="77777777" w:rsidTr="00AB0687">
        <w:trPr>
          <w:gridAfter w:val="1"/>
          <w:wAfter w:w="12" w:type="dxa"/>
          <w:trHeight w:val="960"/>
        </w:trPr>
        <w:tc>
          <w:tcPr>
            <w:tcW w:w="1709" w:type="dxa"/>
            <w:tcBorders>
              <w:top w:val="nil"/>
              <w:left w:val="single" w:sz="4" w:space="0" w:color="auto"/>
              <w:bottom w:val="single" w:sz="4" w:space="0" w:color="auto"/>
              <w:right w:val="single" w:sz="4" w:space="0" w:color="auto"/>
            </w:tcBorders>
            <w:shd w:val="clear" w:color="auto" w:fill="auto"/>
            <w:hideMark/>
          </w:tcPr>
          <w:p w14:paraId="7542B7C9" w14:textId="0BF14629"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i/>
                <w:iCs/>
                <w:color w:val="000000"/>
                <w:sz w:val="16"/>
                <w:szCs w:val="16"/>
                <w:lang w:val="en-US"/>
              </w:rPr>
              <w:lastRenderedPageBreak/>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Indicator</w:t>
            </w:r>
            <w:r w:rsidRPr="006D7A71">
              <w:rPr>
                <w:rFonts w:eastAsia="Times New Roman" w:cstheme="minorHAnsi"/>
                <w:color w:val="000000"/>
                <w:sz w:val="16"/>
                <w:szCs w:val="16"/>
                <w:lang w:val="en-US"/>
              </w:rPr>
              <w:t>: Number civil servants and none-civil servants trained</w:t>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Target</w:t>
            </w:r>
            <w:r w:rsidRPr="006D7A71">
              <w:rPr>
                <w:rFonts w:eastAsia="Times New Roman" w:cstheme="minorHAnsi"/>
                <w:color w:val="000000"/>
                <w:sz w:val="16"/>
                <w:szCs w:val="16"/>
                <w:lang w:val="en-US"/>
              </w:rPr>
              <w:t>:</w:t>
            </w:r>
            <w:r w:rsidR="00544059">
              <w:rPr>
                <w:rFonts w:eastAsia="Times New Roman" w:cstheme="minorHAnsi"/>
                <w:color w:val="000000"/>
                <w:sz w:val="16"/>
                <w:szCs w:val="16"/>
                <w:lang w:val="en-US"/>
              </w:rPr>
              <w:t xml:space="preserve"> 1,0</w:t>
            </w:r>
            <w:r w:rsidRPr="006D7A71">
              <w:rPr>
                <w:rFonts w:eastAsia="Times New Roman" w:cstheme="minorHAnsi"/>
                <w:color w:val="000000"/>
                <w:sz w:val="16"/>
                <w:szCs w:val="16"/>
                <w:lang w:val="en-US"/>
              </w:rPr>
              <w:t>00</w:t>
            </w:r>
          </w:p>
        </w:tc>
        <w:tc>
          <w:tcPr>
            <w:tcW w:w="2339" w:type="dxa"/>
            <w:tcBorders>
              <w:top w:val="nil"/>
              <w:left w:val="nil"/>
              <w:bottom w:val="single" w:sz="4" w:space="0" w:color="auto"/>
              <w:right w:val="single" w:sz="4" w:space="0" w:color="auto"/>
            </w:tcBorders>
            <w:shd w:val="clear" w:color="auto" w:fill="auto"/>
            <w:hideMark/>
          </w:tcPr>
          <w:p w14:paraId="1B918385"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 2.1:</w:t>
            </w:r>
            <w:r w:rsidRPr="006D7A71">
              <w:rPr>
                <w:rFonts w:eastAsia="Times New Roman" w:cstheme="minorHAnsi"/>
                <w:color w:val="000000"/>
                <w:sz w:val="16"/>
                <w:szCs w:val="16"/>
                <w:lang w:val="en-US"/>
              </w:rPr>
              <w:t xml:space="preserve"> Organize a back-to-work initiative for Zonal and Woreda leadership and civil servants (including police, judges, prosecutors) focusing on post-conflict leadership, management of psychosocial trauma in the civil service and public service delivery acceleration</w:t>
            </w:r>
          </w:p>
        </w:tc>
        <w:tc>
          <w:tcPr>
            <w:tcW w:w="1080" w:type="dxa"/>
            <w:tcBorders>
              <w:top w:val="nil"/>
              <w:left w:val="nil"/>
              <w:bottom w:val="single" w:sz="4" w:space="0" w:color="auto"/>
              <w:right w:val="single" w:sz="4" w:space="0" w:color="auto"/>
            </w:tcBorders>
            <w:shd w:val="clear" w:color="auto" w:fill="auto"/>
            <w:hideMark/>
          </w:tcPr>
          <w:p w14:paraId="386F559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45,000</w:t>
            </w:r>
          </w:p>
        </w:tc>
        <w:tc>
          <w:tcPr>
            <w:tcW w:w="990" w:type="dxa"/>
            <w:tcBorders>
              <w:top w:val="nil"/>
              <w:left w:val="nil"/>
              <w:bottom w:val="single" w:sz="4" w:space="0" w:color="auto"/>
              <w:right w:val="single" w:sz="4" w:space="0" w:color="auto"/>
            </w:tcBorders>
            <w:shd w:val="clear" w:color="auto" w:fill="auto"/>
            <w:hideMark/>
          </w:tcPr>
          <w:p w14:paraId="223263C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0229D94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1A813D6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6B1E671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95,000</w:t>
            </w:r>
          </w:p>
        </w:tc>
        <w:tc>
          <w:tcPr>
            <w:tcW w:w="900" w:type="dxa"/>
            <w:tcBorders>
              <w:top w:val="nil"/>
              <w:left w:val="nil"/>
              <w:bottom w:val="single" w:sz="4" w:space="0" w:color="auto"/>
              <w:right w:val="single" w:sz="4" w:space="0" w:color="auto"/>
            </w:tcBorders>
            <w:shd w:val="clear" w:color="auto" w:fill="auto"/>
            <w:hideMark/>
          </w:tcPr>
          <w:p w14:paraId="0867100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45,000</w:t>
            </w:r>
          </w:p>
        </w:tc>
        <w:tc>
          <w:tcPr>
            <w:tcW w:w="1080" w:type="dxa"/>
            <w:tcBorders>
              <w:top w:val="nil"/>
              <w:left w:val="nil"/>
              <w:bottom w:val="single" w:sz="4" w:space="0" w:color="auto"/>
              <w:right w:val="single" w:sz="4" w:space="0" w:color="auto"/>
            </w:tcBorders>
            <w:shd w:val="clear" w:color="auto" w:fill="auto"/>
            <w:hideMark/>
          </w:tcPr>
          <w:p w14:paraId="74DE37C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136" w:type="dxa"/>
            <w:tcBorders>
              <w:top w:val="nil"/>
              <w:left w:val="nil"/>
              <w:bottom w:val="single" w:sz="4" w:space="0" w:color="auto"/>
              <w:right w:val="single" w:sz="4" w:space="0" w:color="auto"/>
            </w:tcBorders>
            <w:shd w:val="clear" w:color="auto" w:fill="auto"/>
            <w:hideMark/>
          </w:tcPr>
          <w:p w14:paraId="0C0DB9D6" w14:textId="3C3052F5"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civil service</w:t>
            </w:r>
          </w:p>
        </w:tc>
        <w:tc>
          <w:tcPr>
            <w:tcW w:w="960" w:type="dxa"/>
            <w:tcBorders>
              <w:top w:val="nil"/>
              <w:left w:val="nil"/>
              <w:bottom w:val="single" w:sz="4" w:space="0" w:color="auto"/>
              <w:right w:val="single" w:sz="4" w:space="0" w:color="auto"/>
            </w:tcBorders>
            <w:shd w:val="clear" w:color="auto" w:fill="auto"/>
            <w:hideMark/>
          </w:tcPr>
          <w:p w14:paraId="059F0E9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1FFE4D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Contractual service, workshops</w:t>
            </w:r>
          </w:p>
        </w:tc>
        <w:tc>
          <w:tcPr>
            <w:tcW w:w="1070" w:type="dxa"/>
            <w:tcBorders>
              <w:top w:val="nil"/>
              <w:left w:val="nil"/>
              <w:bottom w:val="single" w:sz="4" w:space="0" w:color="auto"/>
              <w:right w:val="single" w:sz="4" w:space="0" w:color="auto"/>
            </w:tcBorders>
            <w:shd w:val="clear" w:color="auto" w:fill="auto"/>
            <w:hideMark/>
          </w:tcPr>
          <w:p w14:paraId="10FADD1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95,000</w:t>
            </w:r>
          </w:p>
        </w:tc>
      </w:tr>
      <w:tr w:rsidR="006B51DB" w:rsidRPr="006D7A71" w14:paraId="7AF7DB5B"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5BAFF2C8" w14:textId="5A8DB6EF"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i/>
                <w:iCs/>
                <w:color w:val="000000"/>
                <w:sz w:val="16"/>
                <w:szCs w:val="16"/>
              </w:rPr>
              <w:t>Baseline</w:t>
            </w:r>
            <w:r w:rsidRPr="006D7A71">
              <w:rPr>
                <w:rFonts w:eastAsia="Times New Roman" w:cstheme="minorHAnsi"/>
                <w:color w:val="000000"/>
                <w:sz w:val="16"/>
                <w:szCs w:val="16"/>
              </w:rPr>
              <w:t xml:space="preserve">: TBD </w:t>
            </w:r>
            <w:r w:rsidRPr="006D7A71">
              <w:rPr>
                <w:rFonts w:eastAsia="Times New Roman" w:cstheme="minorHAnsi"/>
                <w:color w:val="000000"/>
                <w:sz w:val="16"/>
                <w:szCs w:val="16"/>
              </w:rPr>
              <w:br/>
            </w:r>
            <w:r w:rsidRPr="006D7A71">
              <w:rPr>
                <w:rFonts w:eastAsia="Times New Roman" w:cstheme="minorHAnsi"/>
                <w:b/>
                <w:bCs/>
                <w:i/>
                <w:iCs/>
                <w:color w:val="000000"/>
                <w:sz w:val="16"/>
                <w:szCs w:val="16"/>
              </w:rPr>
              <w:t>Indicator</w:t>
            </w:r>
            <w:r w:rsidRPr="006D7A71">
              <w:rPr>
                <w:rFonts w:eastAsia="Times New Roman" w:cstheme="minorHAnsi"/>
                <w:color w:val="000000"/>
                <w:sz w:val="16"/>
                <w:szCs w:val="16"/>
              </w:rPr>
              <w:t>: Number of people trained</w:t>
            </w:r>
            <w:r w:rsidRPr="006D7A71">
              <w:rPr>
                <w:rFonts w:eastAsia="Times New Roman" w:cstheme="minorHAnsi"/>
                <w:color w:val="000000"/>
                <w:sz w:val="16"/>
                <w:szCs w:val="16"/>
              </w:rPr>
              <w:br/>
              <w:t xml:space="preserve">Target: </w:t>
            </w:r>
            <w:r w:rsidR="00641FFF">
              <w:rPr>
                <w:rFonts w:eastAsia="Times New Roman" w:cstheme="minorHAnsi"/>
                <w:color w:val="000000"/>
                <w:sz w:val="16"/>
                <w:szCs w:val="16"/>
              </w:rPr>
              <w:t>2,500</w:t>
            </w:r>
          </w:p>
        </w:tc>
        <w:tc>
          <w:tcPr>
            <w:tcW w:w="2339" w:type="dxa"/>
            <w:tcBorders>
              <w:top w:val="nil"/>
              <w:left w:val="nil"/>
              <w:bottom w:val="single" w:sz="4" w:space="0" w:color="auto"/>
              <w:right w:val="single" w:sz="4" w:space="0" w:color="auto"/>
            </w:tcBorders>
            <w:shd w:val="clear" w:color="auto" w:fill="auto"/>
            <w:vAlign w:val="center"/>
            <w:hideMark/>
          </w:tcPr>
          <w:p w14:paraId="0801D168" w14:textId="015C2BA9"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1.2.2:</w:t>
            </w:r>
            <w:r w:rsidRPr="006D7A71">
              <w:rPr>
                <w:rFonts w:eastAsia="Times New Roman" w:cstheme="minorHAnsi"/>
                <w:color w:val="000000"/>
                <w:sz w:val="16"/>
                <w:szCs w:val="16"/>
                <w:lang w:val="en-US"/>
              </w:rPr>
              <w:t xml:space="preserve">  Revive justice/rule of law institutions including police (targeted training addressing post-conflict issues such as SGBV, human rights violations and other relevant issues; updating of systems</w:t>
            </w:r>
            <w:r w:rsidR="00641FFF">
              <w:rPr>
                <w:rFonts w:eastAsia="Times New Roman" w:cstheme="minorHAnsi"/>
                <w:color w:val="000000"/>
                <w:sz w:val="16"/>
                <w:szCs w:val="16"/>
                <w:lang w:val="en-US"/>
              </w:rPr>
              <w:t>, etc</w:t>
            </w:r>
            <w:r w:rsidR="0067027F">
              <w:rPr>
                <w:rFonts w:eastAsia="Times New Roman" w:cstheme="minorHAnsi"/>
                <w:color w:val="000000"/>
                <w:sz w:val="16"/>
                <w:szCs w:val="16"/>
                <w:lang w:val="en-US"/>
              </w:rPr>
              <w:t>.</w:t>
            </w:r>
            <w:r w:rsidRPr="006D7A71">
              <w:rPr>
                <w:rFonts w:eastAsia="Times New Roman" w:cstheme="minorHAnsi"/>
                <w:color w:val="000000"/>
                <w:sz w:val="16"/>
                <w:szCs w:val="16"/>
                <w:lang w:val="en-US"/>
              </w:rPr>
              <w:t>)</w:t>
            </w:r>
          </w:p>
        </w:tc>
        <w:tc>
          <w:tcPr>
            <w:tcW w:w="1080" w:type="dxa"/>
            <w:tcBorders>
              <w:top w:val="nil"/>
              <w:left w:val="nil"/>
              <w:bottom w:val="single" w:sz="4" w:space="0" w:color="auto"/>
              <w:right w:val="single" w:sz="4" w:space="0" w:color="auto"/>
            </w:tcBorders>
            <w:shd w:val="clear" w:color="auto" w:fill="auto"/>
            <w:hideMark/>
          </w:tcPr>
          <w:p w14:paraId="48CB38B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255,000</w:t>
            </w:r>
          </w:p>
        </w:tc>
        <w:tc>
          <w:tcPr>
            <w:tcW w:w="990" w:type="dxa"/>
            <w:tcBorders>
              <w:top w:val="nil"/>
              <w:left w:val="nil"/>
              <w:bottom w:val="single" w:sz="4" w:space="0" w:color="auto"/>
              <w:right w:val="single" w:sz="4" w:space="0" w:color="auto"/>
            </w:tcBorders>
            <w:shd w:val="clear" w:color="auto" w:fill="auto"/>
            <w:hideMark/>
          </w:tcPr>
          <w:p w14:paraId="374C2F6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00C2871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41C5319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450BEBC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655,000</w:t>
            </w:r>
          </w:p>
        </w:tc>
        <w:tc>
          <w:tcPr>
            <w:tcW w:w="900" w:type="dxa"/>
            <w:tcBorders>
              <w:top w:val="nil"/>
              <w:left w:val="nil"/>
              <w:bottom w:val="single" w:sz="4" w:space="0" w:color="auto"/>
              <w:right w:val="single" w:sz="4" w:space="0" w:color="auto"/>
            </w:tcBorders>
            <w:shd w:val="clear" w:color="auto" w:fill="auto"/>
            <w:hideMark/>
          </w:tcPr>
          <w:p w14:paraId="7560537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255,000</w:t>
            </w:r>
          </w:p>
        </w:tc>
        <w:tc>
          <w:tcPr>
            <w:tcW w:w="1080" w:type="dxa"/>
            <w:tcBorders>
              <w:top w:val="nil"/>
              <w:left w:val="nil"/>
              <w:bottom w:val="single" w:sz="4" w:space="0" w:color="auto"/>
              <w:right w:val="single" w:sz="4" w:space="0" w:color="auto"/>
            </w:tcBorders>
            <w:shd w:val="clear" w:color="auto" w:fill="auto"/>
            <w:hideMark/>
          </w:tcPr>
          <w:p w14:paraId="0B6F860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400,000</w:t>
            </w:r>
          </w:p>
        </w:tc>
        <w:tc>
          <w:tcPr>
            <w:tcW w:w="1136" w:type="dxa"/>
            <w:tcBorders>
              <w:top w:val="nil"/>
              <w:left w:val="nil"/>
              <w:bottom w:val="single" w:sz="4" w:space="0" w:color="auto"/>
              <w:right w:val="single" w:sz="4" w:space="0" w:color="auto"/>
            </w:tcBorders>
            <w:shd w:val="clear" w:color="auto" w:fill="auto"/>
            <w:hideMark/>
          </w:tcPr>
          <w:p w14:paraId="507492A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BoWCSA (50,000),</w:t>
            </w:r>
          </w:p>
        </w:tc>
        <w:tc>
          <w:tcPr>
            <w:tcW w:w="960" w:type="dxa"/>
            <w:tcBorders>
              <w:top w:val="nil"/>
              <w:left w:val="nil"/>
              <w:bottom w:val="single" w:sz="4" w:space="0" w:color="auto"/>
              <w:right w:val="single" w:sz="4" w:space="0" w:color="auto"/>
            </w:tcBorders>
            <w:shd w:val="clear" w:color="auto" w:fill="auto"/>
            <w:hideMark/>
          </w:tcPr>
          <w:p w14:paraId="232A022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1DA17FF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 Contractual service</w:t>
            </w:r>
          </w:p>
        </w:tc>
        <w:tc>
          <w:tcPr>
            <w:tcW w:w="1070" w:type="dxa"/>
            <w:tcBorders>
              <w:top w:val="nil"/>
              <w:left w:val="nil"/>
              <w:bottom w:val="single" w:sz="4" w:space="0" w:color="auto"/>
              <w:right w:val="single" w:sz="4" w:space="0" w:color="auto"/>
            </w:tcBorders>
            <w:shd w:val="clear" w:color="auto" w:fill="auto"/>
            <w:hideMark/>
          </w:tcPr>
          <w:p w14:paraId="57B5F7F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655,000</w:t>
            </w:r>
          </w:p>
        </w:tc>
      </w:tr>
      <w:tr w:rsidR="006B51DB" w:rsidRPr="006D7A71" w14:paraId="719CC8BD"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11A73D94" w14:textId="77777777"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i/>
                <w:iCs/>
                <w:color w:val="000000"/>
                <w:sz w:val="16"/>
                <w:szCs w:val="16"/>
                <w:lang w:val="en-US"/>
              </w:rPr>
              <w:t>Baseline</w:t>
            </w:r>
            <w:r w:rsidRPr="006D7A71">
              <w:rPr>
                <w:rFonts w:eastAsia="Times New Roman" w:cstheme="minorHAnsi"/>
                <w:color w:val="000000"/>
                <w:sz w:val="16"/>
                <w:szCs w:val="16"/>
                <w:lang w:val="en-US"/>
              </w:rPr>
              <w:t>:0</w:t>
            </w:r>
            <w:r w:rsidRPr="006D7A71">
              <w:rPr>
                <w:rFonts w:eastAsia="Times New Roman" w:cstheme="minorHAnsi"/>
                <w:color w:val="000000"/>
                <w:sz w:val="16"/>
                <w:szCs w:val="16"/>
                <w:lang w:val="en-US"/>
              </w:rPr>
              <w:br/>
            </w:r>
            <w:r w:rsidRPr="006D7A71">
              <w:rPr>
                <w:rFonts w:eastAsia="Times New Roman" w:cstheme="minorHAnsi"/>
                <w:b/>
                <w:bCs/>
                <w:i/>
                <w:iCs/>
                <w:color w:val="000000"/>
                <w:sz w:val="16"/>
                <w:szCs w:val="16"/>
                <w:lang w:val="en-US"/>
              </w:rPr>
              <w:t>Indicator</w:t>
            </w:r>
            <w:r w:rsidRPr="006D7A71">
              <w:rPr>
                <w:rFonts w:eastAsia="Times New Roman" w:cstheme="minorHAnsi"/>
                <w:color w:val="000000"/>
                <w:sz w:val="16"/>
                <w:szCs w:val="16"/>
                <w:lang w:val="en-US"/>
              </w:rPr>
              <w:t>: # of government offices recovered data, digitalize and got access to cloud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:20</w:t>
            </w:r>
          </w:p>
        </w:tc>
        <w:tc>
          <w:tcPr>
            <w:tcW w:w="2339" w:type="dxa"/>
            <w:tcBorders>
              <w:top w:val="nil"/>
              <w:left w:val="nil"/>
              <w:bottom w:val="single" w:sz="4" w:space="0" w:color="auto"/>
              <w:right w:val="single" w:sz="4" w:space="0" w:color="auto"/>
            </w:tcBorders>
            <w:shd w:val="clear" w:color="auto" w:fill="auto"/>
            <w:vAlign w:val="center"/>
            <w:hideMark/>
          </w:tcPr>
          <w:p w14:paraId="57F212A2"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1.2.3</w:t>
            </w:r>
            <w:r w:rsidRPr="006D7A71">
              <w:rPr>
                <w:rFonts w:eastAsia="Times New Roman" w:cstheme="minorHAnsi"/>
                <w:color w:val="000000"/>
                <w:sz w:val="16"/>
                <w:szCs w:val="16"/>
                <w:lang w:val="en-US"/>
              </w:rPr>
              <w:t>: Enable data recovery, digitalization and establishment of more resilient data systems in key regional bureaus and sector offices (including supreme court, police, prison, labor and skills and others)</w:t>
            </w:r>
          </w:p>
        </w:tc>
        <w:tc>
          <w:tcPr>
            <w:tcW w:w="1080" w:type="dxa"/>
            <w:tcBorders>
              <w:top w:val="nil"/>
              <w:left w:val="nil"/>
              <w:bottom w:val="single" w:sz="4" w:space="0" w:color="auto"/>
              <w:right w:val="single" w:sz="4" w:space="0" w:color="auto"/>
            </w:tcBorders>
            <w:shd w:val="clear" w:color="auto" w:fill="auto"/>
            <w:hideMark/>
          </w:tcPr>
          <w:p w14:paraId="7CC1AFB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250,000</w:t>
            </w:r>
          </w:p>
        </w:tc>
        <w:tc>
          <w:tcPr>
            <w:tcW w:w="990" w:type="dxa"/>
            <w:tcBorders>
              <w:top w:val="nil"/>
              <w:left w:val="nil"/>
              <w:bottom w:val="single" w:sz="4" w:space="0" w:color="auto"/>
              <w:right w:val="single" w:sz="4" w:space="0" w:color="auto"/>
            </w:tcBorders>
            <w:shd w:val="clear" w:color="auto" w:fill="auto"/>
            <w:hideMark/>
          </w:tcPr>
          <w:p w14:paraId="2D7EB14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90" w:type="dxa"/>
            <w:tcBorders>
              <w:top w:val="nil"/>
              <w:left w:val="nil"/>
              <w:bottom w:val="single" w:sz="4" w:space="0" w:color="auto"/>
              <w:right w:val="single" w:sz="4" w:space="0" w:color="auto"/>
            </w:tcBorders>
            <w:shd w:val="clear" w:color="auto" w:fill="auto"/>
            <w:hideMark/>
          </w:tcPr>
          <w:p w14:paraId="7064F59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6C2EB68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571CA7D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400,000</w:t>
            </w:r>
          </w:p>
        </w:tc>
        <w:tc>
          <w:tcPr>
            <w:tcW w:w="900" w:type="dxa"/>
            <w:tcBorders>
              <w:top w:val="nil"/>
              <w:left w:val="nil"/>
              <w:bottom w:val="single" w:sz="4" w:space="0" w:color="auto"/>
              <w:right w:val="single" w:sz="4" w:space="0" w:color="auto"/>
            </w:tcBorders>
            <w:shd w:val="clear" w:color="auto" w:fill="auto"/>
            <w:hideMark/>
          </w:tcPr>
          <w:p w14:paraId="015EC9E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250,000</w:t>
            </w:r>
          </w:p>
        </w:tc>
        <w:tc>
          <w:tcPr>
            <w:tcW w:w="1080" w:type="dxa"/>
            <w:tcBorders>
              <w:top w:val="nil"/>
              <w:left w:val="nil"/>
              <w:bottom w:val="single" w:sz="4" w:space="0" w:color="auto"/>
              <w:right w:val="single" w:sz="4" w:space="0" w:color="auto"/>
            </w:tcBorders>
            <w:shd w:val="clear" w:color="auto" w:fill="auto"/>
            <w:hideMark/>
          </w:tcPr>
          <w:p w14:paraId="2C73851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66C6BB92" w14:textId="24EB6689"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 (200k) &amp; Plan and Development (50k).</w:t>
            </w:r>
          </w:p>
        </w:tc>
        <w:tc>
          <w:tcPr>
            <w:tcW w:w="960" w:type="dxa"/>
            <w:tcBorders>
              <w:top w:val="nil"/>
              <w:left w:val="nil"/>
              <w:bottom w:val="single" w:sz="4" w:space="0" w:color="auto"/>
              <w:right w:val="single" w:sz="4" w:space="0" w:color="auto"/>
            </w:tcBorders>
            <w:shd w:val="clear" w:color="auto" w:fill="auto"/>
            <w:hideMark/>
          </w:tcPr>
          <w:p w14:paraId="7116B60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0F53095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Training, procurement and contractual service.</w:t>
            </w:r>
          </w:p>
        </w:tc>
        <w:tc>
          <w:tcPr>
            <w:tcW w:w="1070" w:type="dxa"/>
            <w:tcBorders>
              <w:top w:val="nil"/>
              <w:left w:val="nil"/>
              <w:bottom w:val="single" w:sz="4" w:space="0" w:color="auto"/>
              <w:right w:val="single" w:sz="4" w:space="0" w:color="auto"/>
            </w:tcBorders>
            <w:shd w:val="clear" w:color="auto" w:fill="auto"/>
            <w:hideMark/>
          </w:tcPr>
          <w:p w14:paraId="7F9AD2F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400,000</w:t>
            </w:r>
          </w:p>
        </w:tc>
      </w:tr>
      <w:tr w:rsidR="006B51DB" w:rsidRPr="006D7A71" w14:paraId="6A59339A"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26CDE7AF" w14:textId="77777777"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TBD (most sector offices in Woredas lost their vehicles/motor bikes due to the war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number of motor bikes supplied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25 motorbikes</w:t>
            </w:r>
          </w:p>
        </w:tc>
        <w:tc>
          <w:tcPr>
            <w:tcW w:w="2339" w:type="dxa"/>
            <w:tcBorders>
              <w:top w:val="nil"/>
              <w:left w:val="nil"/>
              <w:bottom w:val="single" w:sz="4" w:space="0" w:color="auto"/>
              <w:right w:val="single" w:sz="4" w:space="0" w:color="auto"/>
            </w:tcBorders>
            <w:shd w:val="clear" w:color="auto" w:fill="auto"/>
            <w:vAlign w:val="center"/>
            <w:hideMark/>
          </w:tcPr>
          <w:p w14:paraId="443DE324"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1.2.4:</w:t>
            </w:r>
            <w:r w:rsidRPr="006D7A71">
              <w:rPr>
                <w:rFonts w:eastAsia="Times New Roman" w:cstheme="minorHAnsi"/>
                <w:color w:val="000000"/>
                <w:sz w:val="16"/>
                <w:szCs w:val="16"/>
                <w:lang w:val="en-US"/>
              </w:rPr>
              <w:t xml:space="preserve"> Addressing the major mobility challenges of war impacted Zones and Woredas through the procurement and supply of motor bikes to support the service delivery system</w:t>
            </w:r>
          </w:p>
        </w:tc>
        <w:tc>
          <w:tcPr>
            <w:tcW w:w="1080" w:type="dxa"/>
            <w:tcBorders>
              <w:top w:val="nil"/>
              <w:left w:val="nil"/>
              <w:bottom w:val="single" w:sz="4" w:space="0" w:color="auto"/>
              <w:right w:val="single" w:sz="4" w:space="0" w:color="auto"/>
            </w:tcBorders>
            <w:shd w:val="clear" w:color="auto" w:fill="auto"/>
            <w:hideMark/>
          </w:tcPr>
          <w:p w14:paraId="153FA94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464CFFE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1301F9D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4DDB6EE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763B333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00" w:type="dxa"/>
            <w:tcBorders>
              <w:top w:val="nil"/>
              <w:left w:val="nil"/>
              <w:bottom w:val="single" w:sz="4" w:space="0" w:color="auto"/>
              <w:right w:val="single" w:sz="4" w:space="0" w:color="auto"/>
            </w:tcBorders>
            <w:shd w:val="clear" w:color="auto" w:fill="auto"/>
            <w:hideMark/>
          </w:tcPr>
          <w:p w14:paraId="5827C86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080" w:type="dxa"/>
            <w:tcBorders>
              <w:top w:val="nil"/>
              <w:left w:val="nil"/>
              <w:bottom w:val="single" w:sz="4" w:space="0" w:color="auto"/>
              <w:right w:val="single" w:sz="4" w:space="0" w:color="auto"/>
            </w:tcBorders>
            <w:shd w:val="clear" w:color="auto" w:fill="auto"/>
            <w:hideMark/>
          </w:tcPr>
          <w:p w14:paraId="093EE22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1136" w:type="dxa"/>
            <w:tcBorders>
              <w:top w:val="nil"/>
              <w:left w:val="nil"/>
              <w:bottom w:val="single" w:sz="4" w:space="0" w:color="auto"/>
              <w:right w:val="single" w:sz="4" w:space="0" w:color="auto"/>
            </w:tcBorders>
            <w:shd w:val="clear" w:color="auto" w:fill="auto"/>
            <w:hideMark/>
          </w:tcPr>
          <w:p w14:paraId="4C77568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BoF/UNDP</w:t>
            </w:r>
          </w:p>
        </w:tc>
        <w:tc>
          <w:tcPr>
            <w:tcW w:w="960" w:type="dxa"/>
            <w:tcBorders>
              <w:top w:val="nil"/>
              <w:left w:val="nil"/>
              <w:bottom w:val="single" w:sz="4" w:space="0" w:color="auto"/>
              <w:right w:val="single" w:sz="4" w:space="0" w:color="auto"/>
            </w:tcBorders>
            <w:shd w:val="clear" w:color="auto" w:fill="auto"/>
            <w:hideMark/>
          </w:tcPr>
          <w:p w14:paraId="19402B4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DC9044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hideMark/>
          </w:tcPr>
          <w:p w14:paraId="33B60E8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r>
      <w:tr w:rsidR="006B51DB" w:rsidRPr="006D7A71" w14:paraId="31684307"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7B1D88DD" w14:textId="77777777"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government offices restored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30 government offices refurnished </w:t>
            </w:r>
          </w:p>
        </w:tc>
        <w:tc>
          <w:tcPr>
            <w:tcW w:w="2339" w:type="dxa"/>
            <w:tcBorders>
              <w:top w:val="nil"/>
              <w:left w:val="nil"/>
              <w:bottom w:val="single" w:sz="4" w:space="0" w:color="auto"/>
              <w:right w:val="single" w:sz="4" w:space="0" w:color="auto"/>
            </w:tcBorders>
            <w:shd w:val="clear" w:color="auto" w:fill="auto"/>
            <w:vAlign w:val="center"/>
            <w:hideMark/>
          </w:tcPr>
          <w:p w14:paraId="37187208"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1.2.5: </w:t>
            </w:r>
            <w:r w:rsidRPr="00425F24">
              <w:rPr>
                <w:rFonts w:eastAsia="Times New Roman" w:cstheme="minorHAnsi"/>
                <w:color w:val="000000"/>
                <w:sz w:val="16"/>
                <w:szCs w:val="16"/>
                <w:lang w:val="en-US"/>
              </w:rPr>
              <w:t>S</w:t>
            </w:r>
            <w:r w:rsidRPr="006D7A71">
              <w:rPr>
                <w:rFonts w:eastAsia="Times New Roman" w:cstheme="minorHAnsi"/>
                <w:color w:val="000000"/>
                <w:sz w:val="16"/>
                <w:szCs w:val="16"/>
                <w:lang w:val="en-US"/>
              </w:rPr>
              <w:t>upport woreda and zonal offices of the government with supply of Equipment, furniture, stationery and other materials to ensure business continuity affected by the war</w:t>
            </w:r>
          </w:p>
        </w:tc>
        <w:tc>
          <w:tcPr>
            <w:tcW w:w="1080" w:type="dxa"/>
            <w:tcBorders>
              <w:top w:val="nil"/>
              <w:left w:val="nil"/>
              <w:bottom w:val="single" w:sz="4" w:space="0" w:color="auto"/>
              <w:right w:val="single" w:sz="4" w:space="0" w:color="auto"/>
            </w:tcBorders>
            <w:shd w:val="clear" w:color="auto" w:fill="auto"/>
            <w:hideMark/>
          </w:tcPr>
          <w:p w14:paraId="3FDB7E8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140,000</w:t>
            </w:r>
          </w:p>
        </w:tc>
        <w:tc>
          <w:tcPr>
            <w:tcW w:w="990" w:type="dxa"/>
            <w:tcBorders>
              <w:top w:val="nil"/>
              <w:left w:val="nil"/>
              <w:bottom w:val="single" w:sz="4" w:space="0" w:color="auto"/>
              <w:right w:val="single" w:sz="4" w:space="0" w:color="auto"/>
            </w:tcBorders>
            <w:shd w:val="clear" w:color="auto" w:fill="auto"/>
            <w:hideMark/>
          </w:tcPr>
          <w:p w14:paraId="6292419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1FEBD07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34A95A6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5FFE980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240,000</w:t>
            </w:r>
          </w:p>
        </w:tc>
        <w:tc>
          <w:tcPr>
            <w:tcW w:w="900" w:type="dxa"/>
            <w:tcBorders>
              <w:top w:val="nil"/>
              <w:left w:val="nil"/>
              <w:bottom w:val="single" w:sz="4" w:space="0" w:color="auto"/>
              <w:right w:val="single" w:sz="4" w:space="0" w:color="auto"/>
            </w:tcBorders>
            <w:shd w:val="clear" w:color="auto" w:fill="auto"/>
            <w:hideMark/>
          </w:tcPr>
          <w:p w14:paraId="451A561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140,000</w:t>
            </w:r>
          </w:p>
        </w:tc>
        <w:tc>
          <w:tcPr>
            <w:tcW w:w="1080" w:type="dxa"/>
            <w:tcBorders>
              <w:top w:val="nil"/>
              <w:left w:val="nil"/>
              <w:bottom w:val="single" w:sz="4" w:space="0" w:color="auto"/>
              <w:right w:val="single" w:sz="4" w:space="0" w:color="auto"/>
            </w:tcBorders>
            <w:shd w:val="clear" w:color="auto" w:fill="auto"/>
            <w:hideMark/>
          </w:tcPr>
          <w:p w14:paraId="1E65E0F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1136" w:type="dxa"/>
            <w:tcBorders>
              <w:top w:val="nil"/>
              <w:left w:val="nil"/>
              <w:bottom w:val="single" w:sz="4" w:space="0" w:color="auto"/>
              <w:right w:val="single" w:sz="4" w:space="0" w:color="auto"/>
            </w:tcBorders>
            <w:shd w:val="clear" w:color="auto" w:fill="auto"/>
            <w:hideMark/>
          </w:tcPr>
          <w:p w14:paraId="45741C1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w:t>
            </w:r>
          </w:p>
        </w:tc>
        <w:tc>
          <w:tcPr>
            <w:tcW w:w="960" w:type="dxa"/>
            <w:tcBorders>
              <w:top w:val="nil"/>
              <w:left w:val="nil"/>
              <w:bottom w:val="single" w:sz="4" w:space="0" w:color="auto"/>
              <w:right w:val="single" w:sz="4" w:space="0" w:color="auto"/>
            </w:tcBorders>
            <w:shd w:val="clear" w:color="auto" w:fill="auto"/>
            <w:hideMark/>
          </w:tcPr>
          <w:p w14:paraId="1265F586" w14:textId="75C94DF6" w:rsidR="006B51DB" w:rsidRPr="006D7A71" w:rsidRDefault="006B51DB" w:rsidP="000E6A49">
            <w:pPr>
              <w:spacing w:after="0" w:line="240" w:lineRule="auto"/>
              <w:jc w:val="center"/>
              <w:rPr>
                <w:rFonts w:eastAsia="Times New Roman" w:cstheme="minorHAnsi"/>
                <w:color w:val="000000"/>
                <w:sz w:val="16"/>
                <w:szCs w:val="16"/>
                <w:lang w:val="en-US"/>
              </w:rPr>
            </w:pPr>
          </w:p>
        </w:tc>
        <w:tc>
          <w:tcPr>
            <w:tcW w:w="1166" w:type="dxa"/>
            <w:tcBorders>
              <w:top w:val="nil"/>
              <w:left w:val="nil"/>
              <w:bottom w:val="single" w:sz="4" w:space="0" w:color="auto"/>
              <w:right w:val="single" w:sz="4" w:space="0" w:color="auto"/>
            </w:tcBorders>
            <w:shd w:val="clear" w:color="auto" w:fill="auto"/>
            <w:hideMark/>
          </w:tcPr>
          <w:p w14:paraId="6C88C96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hideMark/>
          </w:tcPr>
          <w:p w14:paraId="56A274D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240,000</w:t>
            </w:r>
          </w:p>
        </w:tc>
      </w:tr>
      <w:tr w:rsidR="006B51DB" w:rsidRPr="006D7A71" w14:paraId="54F8492E"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hideMark/>
          </w:tcPr>
          <w:p w14:paraId="07E039DD" w14:textId="46C0DF69"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 of new vehicles and computers to be supplied and # of offices improving mobility</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:24 vehicles, 165 computers &amp; at least 20 Woreda offices</w:t>
            </w:r>
          </w:p>
        </w:tc>
        <w:tc>
          <w:tcPr>
            <w:tcW w:w="2339" w:type="dxa"/>
            <w:tcBorders>
              <w:top w:val="nil"/>
              <w:left w:val="nil"/>
              <w:bottom w:val="single" w:sz="4" w:space="0" w:color="auto"/>
              <w:right w:val="single" w:sz="4" w:space="0" w:color="auto"/>
            </w:tcBorders>
            <w:shd w:val="clear" w:color="auto" w:fill="auto"/>
            <w:hideMark/>
          </w:tcPr>
          <w:p w14:paraId="4018905A"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1.2.6: </w:t>
            </w:r>
            <w:r w:rsidRPr="006D7A71">
              <w:rPr>
                <w:rFonts w:eastAsia="Times New Roman" w:cstheme="minorHAnsi"/>
                <w:color w:val="000000"/>
                <w:sz w:val="16"/>
                <w:szCs w:val="16"/>
                <w:lang w:val="en-US"/>
              </w:rPr>
              <w:t>In-kind supply of 14 vehicles and 165 laptop computers for the region to be distributed to Woredas affected by the War</w:t>
            </w:r>
          </w:p>
        </w:tc>
        <w:tc>
          <w:tcPr>
            <w:tcW w:w="1080" w:type="dxa"/>
            <w:tcBorders>
              <w:top w:val="nil"/>
              <w:left w:val="nil"/>
              <w:bottom w:val="single" w:sz="4" w:space="0" w:color="auto"/>
              <w:right w:val="single" w:sz="4" w:space="0" w:color="auto"/>
            </w:tcBorders>
            <w:shd w:val="clear" w:color="auto" w:fill="auto"/>
            <w:hideMark/>
          </w:tcPr>
          <w:p w14:paraId="0966A7F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748,737</w:t>
            </w:r>
          </w:p>
        </w:tc>
        <w:tc>
          <w:tcPr>
            <w:tcW w:w="990" w:type="dxa"/>
            <w:tcBorders>
              <w:top w:val="nil"/>
              <w:left w:val="nil"/>
              <w:bottom w:val="single" w:sz="4" w:space="0" w:color="auto"/>
              <w:right w:val="single" w:sz="4" w:space="0" w:color="auto"/>
            </w:tcBorders>
            <w:shd w:val="clear" w:color="auto" w:fill="auto"/>
            <w:hideMark/>
          </w:tcPr>
          <w:p w14:paraId="424644F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1CD14F5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24DE782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05B35F8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748,737</w:t>
            </w:r>
          </w:p>
        </w:tc>
        <w:tc>
          <w:tcPr>
            <w:tcW w:w="900" w:type="dxa"/>
            <w:tcBorders>
              <w:top w:val="nil"/>
              <w:left w:val="nil"/>
              <w:bottom w:val="single" w:sz="4" w:space="0" w:color="auto"/>
              <w:right w:val="single" w:sz="4" w:space="0" w:color="auto"/>
            </w:tcBorders>
            <w:shd w:val="clear" w:color="auto" w:fill="auto"/>
            <w:hideMark/>
          </w:tcPr>
          <w:p w14:paraId="4D65B50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748,737</w:t>
            </w:r>
          </w:p>
        </w:tc>
        <w:tc>
          <w:tcPr>
            <w:tcW w:w="1080" w:type="dxa"/>
            <w:tcBorders>
              <w:top w:val="nil"/>
              <w:left w:val="nil"/>
              <w:bottom w:val="single" w:sz="4" w:space="0" w:color="auto"/>
              <w:right w:val="single" w:sz="4" w:space="0" w:color="auto"/>
            </w:tcBorders>
            <w:shd w:val="clear" w:color="auto" w:fill="auto"/>
            <w:hideMark/>
          </w:tcPr>
          <w:p w14:paraId="51DFDE8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1469F33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nil"/>
              <w:left w:val="nil"/>
              <w:bottom w:val="single" w:sz="4" w:space="0" w:color="auto"/>
              <w:right w:val="single" w:sz="4" w:space="0" w:color="auto"/>
            </w:tcBorders>
            <w:shd w:val="clear" w:color="auto" w:fill="auto"/>
            <w:hideMark/>
          </w:tcPr>
          <w:p w14:paraId="3FA326B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1122A9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hideMark/>
          </w:tcPr>
          <w:p w14:paraId="60F93F2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748,737</w:t>
            </w:r>
          </w:p>
        </w:tc>
      </w:tr>
      <w:tr w:rsidR="00A42039" w:rsidRPr="006D7A71" w14:paraId="4C29ADD3" w14:textId="77777777" w:rsidTr="00F27018">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541C4246" w14:textId="77777777" w:rsidR="00A42039" w:rsidRPr="006D7A71" w:rsidRDefault="00A42039" w:rsidP="00A4203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5B276C17" w14:textId="77777777" w:rsidR="00A42039" w:rsidRPr="006D7A71" w:rsidRDefault="00A42039" w:rsidP="00A4203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1.2</w:t>
            </w:r>
          </w:p>
        </w:tc>
        <w:tc>
          <w:tcPr>
            <w:tcW w:w="1080" w:type="dxa"/>
            <w:tcBorders>
              <w:top w:val="nil"/>
              <w:left w:val="nil"/>
              <w:bottom w:val="single" w:sz="4" w:space="0" w:color="auto"/>
              <w:right w:val="single" w:sz="4" w:space="0" w:color="auto"/>
            </w:tcBorders>
            <w:shd w:val="clear" w:color="000000" w:fill="D0CECE"/>
            <w:hideMark/>
          </w:tcPr>
          <w:p w14:paraId="126AA771" w14:textId="218A22AB"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690,000</w:t>
            </w:r>
          </w:p>
        </w:tc>
        <w:tc>
          <w:tcPr>
            <w:tcW w:w="990" w:type="dxa"/>
            <w:tcBorders>
              <w:top w:val="nil"/>
              <w:left w:val="nil"/>
              <w:bottom w:val="single" w:sz="4" w:space="0" w:color="auto"/>
              <w:right w:val="single" w:sz="4" w:space="0" w:color="auto"/>
            </w:tcBorders>
            <w:shd w:val="clear" w:color="000000" w:fill="D0CECE"/>
            <w:hideMark/>
          </w:tcPr>
          <w:p w14:paraId="20A661E9" w14:textId="57D3AE09"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600,000</w:t>
            </w:r>
          </w:p>
        </w:tc>
        <w:tc>
          <w:tcPr>
            <w:tcW w:w="990" w:type="dxa"/>
            <w:tcBorders>
              <w:top w:val="nil"/>
              <w:left w:val="nil"/>
              <w:bottom w:val="single" w:sz="4" w:space="0" w:color="auto"/>
              <w:right w:val="single" w:sz="4" w:space="0" w:color="auto"/>
            </w:tcBorders>
            <w:shd w:val="clear" w:color="000000" w:fill="D0CECE"/>
            <w:hideMark/>
          </w:tcPr>
          <w:p w14:paraId="2A06E28A" w14:textId="1C57E79C"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200,000</w:t>
            </w:r>
          </w:p>
        </w:tc>
        <w:tc>
          <w:tcPr>
            <w:tcW w:w="990" w:type="dxa"/>
            <w:tcBorders>
              <w:top w:val="nil"/>
              <w:left w:val="nil"/>
              <w:bottom w:val="single" w:sz="4" w:space="0" w:color="auto"/>
              <w:right w:val="single" w:sz="4" w:space="0" w:color="auto"/>
            </w:tcBorders>
            <w:shd w:val="clear" w:color="000000" w:fill="D0CECE"/>
            <w:hideMark/>
          </w:tcPr>
          <w:p w14:paraId="652D9921" w14:textId="53E88D21"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0</w:t>
            </w:r>
          </w:p>
        </w:tc>
        <w:tc>
          <w:tcPr>
            <w:tcW w:w="990" w:type="dxa"/>
            <w:tcBorders>
              <w:top w:val="nil"/>
              <w:left w:val="nil"/>
              <w:bottom w:val="single" w:sz="4" w:space="0" w:color="auto"/>
              <w:right w:val="single" w:sz="4" w:space="0" w:color="auto"/>
            </w:tcBorders>
            <w:shd w:val="clear" w:color="000000" w:fill="D0CECE"/>
            <w:hideMark/>
          </w:tcPr>
          <w:p w14:paraId="21586E64" w14:textId="59190ED3"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1,490,000</w:t>
            </w:r>
          </w:p>
        </w:tc>
        <w:tc>
          <w:tcPr>
            <w:tcW w:w="900" w:type="dxa"/>
            <w:tcBorders>
              <w:top w:val="nil"/>
              <w:left w:val="nil"/>
              <w:bottom w:val="single" w:sz="4" w:space="0" w:color="auto"/>
              <w:right w:val="single" w:sz="4" w:space="0" w:color="auto"/>
            </w:tcBorders>
            <w:shd w:val="clear" w:color="000000" w:fill="D0CECE"/>
            <w:hideMark/>
          </w:tcPr>
          <w:p w14:paraId="588FBF47" w14:textId="7C8BED40"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690,000</w:t>
            </w:r>
          </w:p>
        </w:tc>
        <w:tc>
          <w:tcPr>
            <w:tcW w:w="1080" w:type="dxa"/>
            <w:tcBorders>
              <w:top w:val="nil"/>
              <w:left w:val="nil"/>
              <w:bottom w:val="single" w:sz="4" w:space="0" w:color="auto"/>
              <w:right w:val="single" w:sz="4" w:space="0" w:color="auto"/>
            </w:tcBorders>
            <w:shd w:val="clear" w:color="000000" w:fill="D0CECE"/>
            <w:hideMark/>
          </w:tcPr>
          <w:p w14:paraId="1DA9F58A" w14:textId="351AC057" w:rsidR="00A42039" w:rsidRPr="006D7A71" w:rsidRDefault="00A42039" w:rsidP="00A42039">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800,000</w:t>
            </w:r>
          </w:p>
        </w:tc>
        <w:tc>
          <w:tcPr>
            <w:tcW w:w="1136" w:type="dxa"/>
            <w:tcBorders>
              <w:top w:val="nil"/>
              <w:left w:val="nil"/>
              <w:bottom w:val="single" w:sz="4" w:space="0" w:color="auto"/>
              <w:right w:val="single" w:sz="4" w:space="0" w:color="auto"/>
            </w:tcBorders>
            <w:shd w:val="clear" w:color="000000" w:fill="D0CECE"/>
            <w:hideMark/>
          </w:tcPr>
          <w:p w14:paraId="1C3D7472" w14:textId="5E519BE0" w:rsidR="00A42039" w:rsidRPr="006D7A71" w:rsidRDefault="00A42039" w:rsidP="00A42039">
            <w:pPr>
              <w:spacing w:after="0" w:line="240" w:lineRule="auto"/>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0CECE"/>
            <w:hideMark/>
          </w:tcPr>
          <w:p w14:paraId="7CA8ED90" w14:textId="7BD5CB25" w:rsidR="00A42039" w:rsidRPr="006D7A71" w:rsidRDefault="00A42039" w:rsidP="00A42039">
            <w:pPr>
              <w:spacing w:after="0" w:line="240" w:lineRule="auto"/>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0CECE"/>
            <w:hideMark/>
          </w:tcPr>
          <w:p w14:paraId="77AE9755" w14:textId="53DF446C" w:rsidR="00A42039" w:rsidRPr="006D7A71" w:rsidRDefault="00A42039" w:rsidP="00A42039">
            <w:pPr>
              <w:spacing w:after="0" w:line="240" w:lineRule="auto"/>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0CECE"/>
            <w:hideMark/>
          </w:tcPr>
          <w:p w14:paraId="7FF098FA" w14:textId="3388A480" w:rsidR="00A42039" w:rsidRPr="006D7A71" w:rsidRDefault="00A42039" w:rsidP="00A42039">
            <w:pPr>
              <w:spacing w:after="0" w:line="240" w:lineRule="auto"/>
              <w:jc w:val="right"/>
              <w:rPr>
                <w:rFonts w:eastAsia="Times New Roman" w:cstheme="minorHAnsi"/>
                <w:b/>
                <w:bCs/>
                <w:color w:val="000000"/>
                <w:sz w:val="16"/>
                <w:szCs w:val="16"/>
                <w:lang w:val="en-US"/>
              </w:rPr>
            </w:pPr>
            <w:r w:rsidRPr="006D7A71">
              <w:rPr>
                <w:rFonts w:cstheme="minorHAnsi"/>
                <w:b/>
                <w:bCs/>
                <w:sz w:val="16"/>
                <w:szCs w:val="16"/>
              </w:rPr>
              <w:t>1,490,000</w:t>
            </w:r>
          </w:p>
        </w:tc>
      </w:tr>
      <w:tr w:rsidR="00D81B16" w:rsidRPr="006D7A71" w14:paraId="10002273" w14:textId="77777777" w:rsidTr="00D81B16">
        <w:trPr>
          <w:gridAfter w:val="1"/>
          <w:wAfter w:w="12" w:type="dxa"/>
          <w:trHeight w:val="575"/>
        </w:trPr>
        <w:tc>
          <w:tcPr>
            <w:tcW w:w="15400" w:type="dxa"/>
            <w:gridSpan w:val="13"/>
            <w:tcBorders>
              <w:top w:val="nil"/>
              <w:left w:val="single" w:sz="4" w:space="0" w:color="auto"/>
              <w:bottom w:val="single" w:sz="4" w:space="0" w:color="auto"/>
              <w:right w:val="single" w:sz="4" w:space="0" w:color="auto"/>
            </w:tcBorders>
            <w:shd w:val="clear" w:color="000000" w:fill="C6E0B4"/>
            <w:noWrap/>
            <w:vAlign w:val="center"/>
            <w:hideMark/>
          </w:tcPr>
          <w:p w14:paraId="71E05279" w14:textId="6CEC7AD5" w:rsidR="00D81B16" w:rsidRPr="006D7A71" w:rsidRDefault="00D81B16" w:rsidP="00D81B16">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1.3: Social cohesion and community peace dialogue initiatives strengthened</w:t>
            </w:r>
          </w:p>
          <w:p w14:paraId="338C69DA" w14:textId="47313830" w:rsidR="00D81B16" w:rsidRPr="006D7A71" w:rsidRDefault="00D81B16" w:rsidP="00D81B16">
            <w:pPr>
              <w:spacing w:after="0" w:line="240" w:lineRule="auto"/>
              <w:rPr>
                <w:rFonts w:eastAsia="Times New Roman" w:cstheme="minorHAnsi"/>
                <w:b/>
                <w:bCs/>
                <w:color w:val="000000"/>
                <w:sz w:val="16"/>
                <w:szCs w:val="16"/>
                <w:lang w:val="en-US"/>
              </w:rPr>
            </w:pPr>
          </w:p>
          <w:p w14:paraId="524A85E9" w14:textId="46455830" w:rsidR="00D81B16" w:rsidRPr="006D7A71" w:rsidRDefault="00D81B16" w:rsidP="00D81B16">
            <w:pPr>
              <w:spacing w:after="0" w:line="240" w:lineRule="auto"/>
              <w:rPr>
                <w:rFonts w:eastAsia="Times New Roman" w:cstheme="minorHAnsi"/>
                <w:b/>
                <w:bCs/>
                <w:color w:val="000000"/>
                <w:sz w:val="16"/>
                <w:szCs w:val="16"/>
                <w:lang w:val="en-US"/>
              </w:rPr>
            </w:pPr>
          </w:p>
        </w:tc>
      </w:tr>
      <w:tr w:rsidR="006B51DB" w:rsidRPr="006D7A71" w14:paraId="57145365"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70365158" w14:textId="47F9B3CA"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officials with enhanced knowledge on conflict resolution and management, conflict-sensitive planning, early warning systems, gender equality</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EC7423">
              <w:rPr>
                <w:rFonts w:eastAsia="Times New Roman" w:cstheme="minorHAnsi"/>
                <w:color w:val="000000"/>
                <w:sz w:val="16"/>
                <w:szCs w:val="16"/>
                <w:lang w:val="en-US"/>
              </w:rPr>
              <w:t>8</w:t>
            </w:r>
            <w:r w:rsidRPr="006D7A71">
              <w:rPr>
                <w:rFonts w:eastAsia="Times New Roman" w:cstheme="minorHAnsi"/>
                <w:color w:val="000000"/>
                <w:sz w:val="16"/>
                <w:szCs w:val="16"/>
                <w:lang w:val="en-US"/>
              </w:rPr>
              <w:t>00</w:t>
            </w:r>
          </w:p>
        </w:tc>
        <w:tc>
          <w:tcPr>
            <w:tcW w:w="2339" w:type="dxa"/>
            <w:tcBorders>
              <w:top w:val="nil"/>
              <w:left w:val="nil"/>
              <w:bottom w:val="single" w:sz="4" w:space="0" w:color="auto"/>
              <w:right w:val="single" w:sz="4" w:space="0" w:color="auto"/>
            </w:tcBorders>
            <w:shd w:val="clear" w:color="auto" w:fill="auto"/>
            <w:vAlign w:val="center"/>
            <w:hideMark/>
          </w:tcPr>
          <w:p w14:paraId="6EDB865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1.3.1:</w:t>
            </w:r>
            <w:r w:rsidRPr="006D7A71">
              <w:rPr>
                <w:rFonts w:eastAsia="Times New Roman" w:cstheme="minorHAnsi"/>
                <w:color w:val="000000"/>
                <w:sz w:val="16"/>
                <w:szCs w:val="16"/>
                <w:lang w:val="en-US"/>
              </w:rPr>
              <w:t xml:space="preserve"> Provide training to Zonal and Woreda officials and community representatives on conflict resolution and management, conflict-sensitive planning, early warning systems, gender equality, and ‘do no harm’ principles </w:t>
            </w:r>
          </w:p>
        </w:tc>
        <w:tc>
          <w:tcPr>
            <w:tcW w:w="1080" w:type="dxa"/>
            <w:tcBorders>
              <w:top w:val="nil"/>
              <w:left w:val="nil"/>
              <w:bottom w:val="single" w:sz="4" w:space="0" w:color="auto"/>
              <w:right w:val="single" w:sz="4" w:space="0" w:color="auto"/>
            </w:tcBorders>
            <w:shd w:val="clear" w:color="auto" w:fill="auto"/>
            <w:hideMark/>
          </w:tcPr>
          <w:p w14:paraId="76BCBA3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4142079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1D29D35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689DA63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02FF791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00" w:type="dxa"/>
            <w:tcBorders>
              <w:top w:val="nil"/>
              <w:left w:val="nil"/>
              <w:bottom w:val="single" w:sz="4" w:space="0" w:color="auto"/>
              <w:right w:val="single" w:sz="4" w:space="0" w:color="auto"/>
            </w:tcBorders>
            <w:shd w:val="clear" w:color="auto" w:fill="auto"/>
            <w:hideMark/>
          </w:tcPr>
          <w:p w14:paraId="1DD5DFD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080" w:type="dxa"/>
            <w:tcBorders>
              <w:top w:val="nil"/>
              <w:left w:val="nil"/>
              <w:bottom w:val="single" w:sz="4" w:space="0" w:color="auto"/>
              <w:right w:val="single" w:sz="4" w:space="0" w:color="auto"/>
            </w:tcBorders>
            <w:shd w:val="clear" w:color="auto" w:fill="auto"/>
            <w:hideMark/>
          </w:tcPr>
          <w:p w14:paraId="30F83B0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3DFE68A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BoPS</w:t>
            </w:r>
          </w:p>
        </w:tc>
        <w:tc>
          <w:tcPr>
            <w:tcW w:w="960" w:type="dxa"/>
            <w:tcBorders>
              <w:top w:val="nil"/>
              <w:left w:val="nil"/>
              <w:bottom w:val="single" w:sz="4" w:space="0" w:color="auto"/>
              <w:right w:val="single" w:sz="4" w:space="0" w:color="auto"/>
            </w:tcBorders>
            <w:shd w:val="clear" w:color="auto" w:fill="auto"/>
            <w:noWrap/>
            <w:hideMark/>
          </w:tcPr>
          <w:p w14:paraId="6402472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66FA31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noWrap/>
            <w:hideMark/>
          </w:tcPr>
          <w:p w14:paraId="43D17F7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r>
      <w:tr w:rsidR="006B51DB" w:rsidRPr="006D7A71" w14:paraId="5287C3E0"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41D02EFF" w14:textId="31A88DF2"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forums to be organized in each target woreda identified in the mapping</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EC7423">
              <w:rPr>
                <w:rFonts w:eastAsia="Times New Roman" w:cstheme="minorHAnsi"/>
                <w:color w:val="000000"/>
                <w:sz w:val="16"/>
                <w:szCs w:val="16"/>
                <w:lang w:val="en-US"/>
              </w:rPr>
              <w:t>12</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vAlign w:val="center"/>
            <w:hideMark/>
          </w:tcPr>
          <w:p w14:paraId="6AA7B64A"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1.3.2:</w:t>
            </w:r>
            <w:r w:rsidRPr="006D7A71">
              <w:rPr>
                <w:rFonts w:eastAsia="Times New Roman" w:cstheme="minorHAnsi"/>
                <w:color w:val="000000"/>
                <w:sz w:val="16"/>
                <w:szCs w:val="16"/>
                <w:lang w:val="en-US"/>
              </w:rPr>
              <w:t xml:space="preserve"> Organize community dialogue and reconciliation forums to address inter- communal and broader issues (ensuring high levels of engagement of women and youth) and establish early warning mechanisms </w:t>
            </w:r>
          </w:p>
        </w:tc>
        <w:tc>
          <w:tcPr>
            <w:tcW w:w="1080" w:type="dxa"/>
            <w:tcBorders>
              <w:top w:val="nil"/>
              <w:left w:val="nil"/>
              <w:bottom w:val="single" w:sz="4" w:space="0" w:color="auto"/>
              <w:right w:val="single" w:sz="4" w:space="0" w:color="auto"/>
            </w:tcBorders>
            <w:shd w:val="clear" w:color="auto" w:fill="auto"/>
            <w:hideMark/>
          </w:tcPr>
          <w:p w14:paraId="3F0923E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5CB41C4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04ADC03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18B2B69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1B13D82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00" w:type="dxa"/>
            <w:tcBorders>
              <w:top w:val="nil"/>
              <w:left w:val="nil"/>
              <w:bottom w:val="single" w:sz="4" w:space="0" w:color="auto"/>
              <w:right w:val="single" w:sz="4" w:space="0" w:color="auto"/>
            </w:tcBorders>
            <w:shd w:val="clear" w:color="auto" w:fill="auto"/>
            <w:hideMark/>
          </w:tcPr>
          <w:p w14:paraId="635868C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080" w:type="dxa"/>
            <w:tcBorders>
              <w:top w:val="nil"/>
              <w:left w:val="nil"/>
              <w:bottom w:val="single" w:sz="4" w:space="0" w:color="auto"/>
              <w:right w:val="single" w:sz="4" w:space="0" w:color="auto"/>
            </w:tcBorders>
            <w:shd w:val="clear" w:color="auto" w:fill="auto"/>
            <w:hideMark/>
          </w:tcPr>
          <w:p w14:paraId="51B9340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490DA2D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BoPS</w:t>
            </w:r>
          </w:p>
        </w:tc>
        <w:tc>
          <w:tcPr>
            <w:tcW w:w="960" w:type="dxa"/>
            <w:tcBorders>
              <w:top w:val="nil"/>
              <w:left w:val="nil"/>
              <w:bottom w:val="single" w:sz="4" w:space="0" w:color="auto"/>
              <w:right w:val="single" w:sz="4" w:space="0" w:color="auto"/>
            </w:tcBorders>
            <w:shd w:val="clear" w:color="auto" w:fill="auto"/>
            <w:hideMark/>
          </w:tcPr>
          <w:p w14:paraId="2B2C278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7F6678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noWrap/>
            <w:hideMark/>
          </w:tcPr>
          <w:p w14:paraId="22EF547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r>
      <w:tr w:rsidR="006B51DB" w:rsidRPr="006D7A71" w14:paraId="050C7740"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3D724B22" w14:textId="6C4993F3"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regional dialogue forums and issues addressed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EC7423">
              <w:rPr>
                <w:rFonts w:eastAsia="Times New Roman" w:cstheme="minorHAnsi"/>
                <w:color w:val="000000"/>
                <w:sz w:val="16"/>
                <w:szCs w:val="16"/>
                <w:lang w:val="en-US"/>
              </w:rPr>
              <w:t>eight</w:t>
            </w:r>
            <w:r w:rsidRPr="006D7A71">
              <w:rPr>
                <w:rFonts w:eastAsia="Times New Roman" w:cstheme="minorHAnsi"/>
                <w:color w:val="000000"/>
                <w:sz w:val="16"/>
                <w:szCs w:val="16"/>
                <w:lang w:val="en-US"/>
              </w:rPr>
              <w:t xml:space="preserve"> regional forums and one issue addressed in each</w:t>
            </w:r>
          </w:p>
        </w:tc>
        <w:tc>
          <w:tcPr>
            <w:tcW w:w="2339" w:type="dxa"/>
            <w:tcBorders>
              <w:top w:val="nil"/>
              <w:left w:val="nil"/>
              <w:bottom w:val="single" w:sz="4" w:space="0" w:color="auto"/>
              <w:right w:val="single" w:sz="4" w:space="0" w:color="auto"/>
            </w:tcBorders>
            <w:shd w:val="clear" w:color="auto" w:fill="auto"/>
            <w:vAlign w:val="center"/>
            <w:hideMark/>
          </w:tcPr>
          <w:p w14:paraId="64B91A43"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1.3.3:</w:t>
            </w:r>
            <w:r w:rsidRPr="006D7A71">
              <w:rPr>
                <w:rFonts w:eastAsia="Times New Roman" w:cstheme="minorHAnsi"/>
                <w:color w:val="000000"/>
                <w:sz w:val="16"/>
                <w:szCs w:val="16"/>
                <w:lang w:val="en-US"/>
              </w:rPr>
              <w:t xml:space="preserve"> Organize regional level dialogue forums as part of linking and coordinating local level community dialogue and reconciliation aligned to the national level dialogue (ensuring high levels of engagement of women and youth)</w:t>
            </w:r>
          </w:p>
        </w:tc>
        <w:tc>
          <w:tcPr>
            <w:tcW w:w="1080" w:type="dxa"/>
            <w:tcBorders>
              <w:top w:val="nil"/>
              <w:left w:val="nil"/>
              <w:bottom w:val="single" w:sz="4" w:space="0" w:color="auto"/>
              <w:right w:val="single" w:sz="4" w:space="0" w:color="auto"/>
            </w:tcBorders>
            <w:shd w:val="clear" w:color="auto" w:fill="auto"/>
            <w:hideMark/>
          </w:tcPr>
          <w:p w14:paraId="2C315E0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65,000</w:t>
            </w:r>
          </w:p>
        </w:tc>
        <w:tc>
          <w:tcPr>
            <w:tcW w:w="990" w:type="dxa"/>
            <w:tcBorders>
              <w:top w:val="nil"/>
              <w:left w:val="nil"/>
              <w:bottom w:val="single" w:sz="4" w:space="0" w:color="auto"/>
              <w:right w:val="single" w:sz="4" w:space="0" w:color="auto"/>
            </w:tcBorders>
            <w:shd w:val="clear" w:color="auto" w:fill="auto"/>
            <w:hideMark/>
          </w:tcPr>
          <w:p w14:paraId="7CF1C6C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90" w:type="dxa"/>
            <w:tcBorders>
              <w:top w:val="nil"/>
              <w:left w:val="nil"/>
              <w:bottom w:val="single" w:sz="4" w:space="0" w:color="auto"/>
              <w:right w:val="single" w:sz="4" w:space="0" w:color="auto"/>
            </w:tcBorders>
            <w:shd w:val="clear" w:color="auto" w:fill="auto"/>
            <w:hideMark/>
          </w:tcPr>
          <w:p w14:paraId="62649B8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90" w:type="dxa"/>
            <w:tcBorders>
              <w:top w:val="nil"/>
              <w:left w:val="nil"/>
              <w:bottom w:val="single" w:sz="4" w:space="0" w:color="auto"/>
              <w:right w:val="single" w:sz="4" w:space="0" w:color="auto"/>
            </w:tcBorders>
            <w:shd w:val="clear" w:color="auto" w:fill="auto"/>
            <w:hideMark/>
          </w:tcPr>
          <w:p w14:paraId="48AEBFF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90" w:type="dxa"/>
            <w:tcBorders>
              <w:top w:val="nil"/>
              <w:left w:val="nil"/>
              <w:bottom w:val="single" w:sz="4" w:space="0" w:color="auto"/>
              <w:right w:val="single" w:sz="4" w:space="0" w:color="auto"/>
            </w:tcBorders>
            <w:shd w:val="clear" w:color="auto" w:fill="auto"/>
            <w:hideMark/>
          </w:tcPr>
          <w:p w14:paraId="730641B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245,000</w:t>
            </w:r>
          </w:p>
        </w:tc>
        <w:tc>
          <w:tcPr>
            <w:tcW w:w="900" w:type="dxa"/>
            <w:tcBorders>
              <w:top w:val="nil"/>
              <w:left w:val="nil"/>
              <w:bottom w:val="single" w:sz="4" w:space="0" w:color="auto"/>
              <w:right w:val="single" w:sz="4" w:space="0" w:color="auto"/>
            </w:tcBorders>
            <w:shd w:val="clear" w:color="auto" w:fill="auto"/>
            <w:hideMark/>
          </w:tcPr>
          <w:p w14:paraId="5214CA8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65,000</w:t>
            </w:r>
          </w:p>
        </w:tc>
        <w:tc>
          <w:tcPr>
            <w:tcW w:w="1080" w:type="dxa"/>
            <w:tcBorders>
              <w:top w:val="nil"/>
              <w:left w:val="nil"/>
              <w:bottom w:val="single" w:sz="4" w:space="0" w:color="auto"/>
              <w:right w:val="single" w:sz="4" w:space="0" w:color="auto"/>
            </w:tcBorders>
            <w:shd w:val="clear" w:color="auto" w:fill="auto"/>
            <w:hideMark/>
          </w:tcPr>
          <w:p w14:paraId="02AB437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180,000</w:t>
            </w:r>
          </w:p>
        </w:tc>
        <w:tc>
          <w:tcPr>
            <w:tcW w:w="1136" w:type="dxa"/>
            <w:tcBorders>
              <w:top w:val="nil"/>
              <w:left w:val="nil"/>
              <w:bottom w:val="single" w:sz="4" w:space="0" w:color="auto"/>
              <w:right w:val="single" w:sz="4" w:space="0" w:color="auto"/>
            </w:tcBorders>
            <w:shd w:val="clear" w:color="auto" w:fill="auto"/>
            <w:hideMark/>
          </w:tcPr>
          <w:p w14:paraId="7F46ECB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BoPS</w:t>
            </w:r>
          </w:p>
        </w:tc>
        <w:tc>
          <w:tcPr>
            <w:tcW w:w="960" w:type="dxa"/>
            <w:tcBorders>
              <w:top w:val="nil"/>
              <w:left w:val="nil"/>
              <w:bottom w:val="single" w:sz="4" w:space="0" w:color="auto"/>
              <w:right w:val="single" w:sz="4" w:space="0" w:color="auto"/>
            </w:tcBorders>
            <w:shd w:val="clear" w:color="auto" w:fill="auto"/>
            <w:hideMark/>
          </w:tcPr>
          <w:p w14:paraId="5EF3F7D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0777E9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noWrap/>
            <w:hideMark/>
          </w:tcPr>
          <w:p w14:paraId="133F78D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245,000</w:t>
            </w:r>
          </w:p>
        </w:tc>
      </w:tr>
      <w:tr w:rsidR="006B51DB" w:rsidRPr="006D7A71" w14:paraId="2AB1C9FD"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4A47983C"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37A8024D"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1.3</w:t>
            </w:r>
          </w:p>
        </w:tc>
        <w:tc>
          <w:tcPr>
            <w:tcW w:w="1080" w:type="dxa"/>
            <w:tcBorders>
              <w:top w:val="nil"/>
              <w:left w:val="nil"/>
              <w:bottom w:val="single" w:sz="4" w:space="0" w:color="auto"/>
              <w:right w:val="single" w:sz="4" w:space="0" w:color="auto"/>
            </w:tcBorders>
            <w:shd w:val="clear" w:color="000000" w:fill="D0CECE"/>
            <w:vAlign w:val="center"/>
            <w:hideMark/>
          </w:tcPr>
          <w:p w14:paraId="436D08E8"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165,000</w:t>
            </w:r>
          </w:p>
        </w:tc>
        <w:tc>
          <w:tcPr>
            <w:tcW w:w="990" w:type="dxa"/>
            <w:tcBorders>
              <w:top w:val="nil"/>
              <w:left w:val="nil"/>
              <w:bottom w:val="single" w:sz="4" w:space="0" w:color="auto"/>
              <w:right w:val="single" w:sz="4" w:space="0" w:color="auto"/>
            </w:tcBorders>
            <w:shd w:val="clear" w:color="000000" w:fill="D0CECE"/>
            <w:vAlign w:val="center"/>
            <w:hideMark/>
          </w:tcPr>
          <w:p w14:paraId="48FB8A51"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160,000</w:t>
            </w:r>
          </w:p>
        </w:tc>
        <w:tc>
          <w:tcPr>
            <w:tcW w:w="990" w:type="dxa"/>
            <w:tcBorders>
              <w:top w:val="nil"/>
              <w:left w:val="nil"/>
              <w:bottom w:val="single" w:sz="4" w:space="0" w:color="auto"/>
              <w:right w:val="single" w:sz="4" w:space="0" w:color="auto"/>
            </w:tcBorders>
            <w:shd w:val="clear" w:color="000000" w:fill="D0CECE"/>
            <w:vAlign w:val="center"/>
            <w:hideMark/>
          </w:tcPr>
          <w:p w14:paraId="74F61DB0"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160,000</w:t>
            </w:r>
          </w:p>
        </w:tc>
        <w:tc>
          <w:tcPr>
            <w:tcW w:w="990" w:type="dxa"/>
            <w:tcBorders>
              <w:top w:val="nil"/>
              <w:left w:val="nil"/>
              <w:bottom w:val="single" w:sz="4" w:space="0" w:color="auto"/>
              <w:right w:val="single" w:sz="4" w:space="0" w:color="auto"/>
            </w:tcBorders>
            <w:shd w:val="clear" w:color="000000" w:fill="D0CECE"/>
            <w:vAlign w:val="center"/>
            <w:hideMark/>
          </w:tcPr>
          <w:p w14:paraId="20DDE818"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160,000</w:t>
            </w:r>
          </w:p>
        </w:tc>
        <w:tc>
          <w:tcPr>
            <w:tcW w:w="990" w:type="dxa"/>
            <w:tcBorders>
              <w:top w:val="nil"/>
              <w:left w:val="nil"/>
              <w:bottom w:val="single" w:sz="4" w:space="0" w:color="auto"/>
              <w:right w:val="single" w:sz="4" w:space="0" w:color="auto"/>
            </w:tcBorders>
            <w:shd w:val="clear" w:color="000000" w:fill="D0CECE"/>
            <w:vAlign w:val="center"/>
            <w:hideMark/>
          </w:tcPr>
          <w:p w14:paraId="7C1D9DA2"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645,000</w:t>
            </w:r>
          </w:p>
        </w:tc>
        <w:tc>
          <w:tcPr>
            <w:tcW w:w="900" w:type="dxa"/>
            <w:tcBorders>
              <w:top w:val="nil"/>
              <w:left w:val="nil"/>
              <w:bottom w:val="single" w:sz="4" w:space="0" w:color="auto"/>
              <w:right w:val="single" w:sz="4" w:space="0" w:color="auto"/>
            </w:tcBorders>
            <w:shd w:val="clear" w:color="000000" w:fill="D0CECE"/>
            <w:vAlign w:val="center"/>
            <w:hideMark/>
          </w:tcPr>
          <w:p w14:paraId="1735438B"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165,000</w:t>
            </w:r>
          </w:p>
        </w:tc>
        <w:tc>
          <w:tcPr>
            <w:tcW w:w="1080" w:type="dxa"/>
            <w:tcBorders>
              <w:top w:val="nil"/>
              <w:left w:val="nil"/>
              <w:bottom w:val="single" w:sz="4" w:space="0" w:color="auto"/>
              <w:right w:val="single" w:sz="4" w:space="0" w:color="auto"/>
            </w:tcBorders>
            <w:shd w:val="clear" w:color="000000" w:fill="D0CECE"/>
            <w:vAlign w:val="center"/>
            <w:hideMark/>
          </w:tcPr>
          <w:p w14:paraId="716CF05A"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480,000</w:t>
            </w:r>
          </w:p>
        </w:tc>
        <w:tc>
          <w:tcPr>
            <w:tcW w:w="1136" w:type="dxa"/>
            <w:tcBorders>
              <w:top w:val="nil"/>
              <w:left w:val="nil"/>
              <w:bottom w:val="single" w:sz="4" w:space="0" w:color="auto"/>
              <w:right w:val="single" w:sz="4" w:space="0" w:color="auto"/>
            </w:tcBorders>
            <w:shd w:val="clear" w:color="000000" w:fill="D0CECE"/>
            <w:vAlign w:val="center"/>
            <w:hideMark/>
          </w:tcPr>
          <w:p w14:paraId="7B4DAA1F"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6D846A29"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0BE98D53"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19DF6852"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645,000</w:t>
            </w:r>
          </w:p>
        </w:tc>
      </w:tr>
      <w:tr w:rsidR="000E6A49" w:rsidRPr="006D7A71" w14:paraId="5B675580" w14:textId="77777777" w:rsidTr="006864DF">
        <w:trPr>
          <w:trHeight w:val="54"/>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4DBDC55B" w14:textId="77777777" w:rsidR="000E6A49" w:rsidRPr="006D7A71" w:rsidRDefault="000E6A49"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57A4769D" w14:textId="3AAF01EE" w:rsidR="000E6A49" w:rsidRPr="006D7A71" w:rsidRDefault="000E6A49"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lastRenderedPageBreak/>
              <w:t>Output 1.4:  Mental health, psychosocial as well as trauma healing support provided for civil servants, women survivors of SGBV and communities affected by the war.</w:t>
            </w:r>
          </w:p>
        </w:tc>
      </w:tr>
      <w:tr w:rsidR="006B51DB" w:rsidRPr="006D7A71" w14:paraId="5D988758" w14:textId="77777777" w:rsidTr="00AB0687">
        <w:trPr>
          <w:gridAfter w:val="1"/>
          <w:wAfter w:w="12" w:type="dxa"/>
          <w:trHeight w:val="2592"/>
        </w:trPr>
        <w:tc>
          <w:tcPr>
            <w:tcW w:w="1709" w:type="dxa"/>
            <w:tcBorders>
              <w:top w:val="nil"/>
              <w:left w:val="single" w:sz="4" w:space="0" w:color="auto"/>
              <w:bottom w:val="single" w:sz="4" w:space="0" w:color="auto"/>
              <w:right w:val="single" w:sz="4" w:space="0" w:color="auto"/>
            </w:tcBorders>
            <w:shd w:val="clear" w:color="auto" w:fill="auto"/>
            <w:hideMark/>
          </w:tcPr>
          <w:p w14:paraId="264801FE" w14:textId="5F41C800"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xml:space="preserve">:  Only a few safe houses in the region (Dessie, Woldiya and Bahir Dar) are available                                                                                        </w:t>
            </w:r>
            <w:r w:rsidRPr="006D7A71">
              <w:rPr>
                <w:rFonts w:eastAsia="Times New Roman" w:cstheme="minorHAnsi"/>
                <w:color w:val="000000"/>
                <w:sz w:val="16"/>
                <w:szCs w:val="16"/>
                <w:lang w:val="en-US"/>
              </w:rPr>
              <w:br/>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safe houses established across the region (at zonal level) for SGBV victims to have access to MHPSS                                       </w:t>
            </w:r>
            <w:r w:rsidRPr="006D7A71">
              <w:rPr>
                <w:rFonts w:eastAsia="Times New Roman" w:cstheme="minorHAnsi"/>
                <w:color w:val="000000"/>
                <w:sz w:val="16"/>
                <w:szCs w:val="16"/>
                <w:lang w:val="en-US"/>
              </w:rPr>
              <w:br/>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:5 one stop centres and safe houses established and strengthened at Zonal level where </w:t>
            </w:r>
            <w:r w:rsidR="00E022C4">
              <w:rPr>
                <w:rFonts w:eastAsia="Times New Roman" w:cstheme="minorHAnsi"/>
                <w:color w:val="000000"/>
                <w:sz w:val="16"/>
                <w:szCs w:val="16"/>
                <w:lang w:val="en-US"/>
              </w:rPr>
              <w:t>6</w:t>
            </w:r>
            <w:r w:rsidRPr="006D7A71">
              <w:rPr>
                <w:rFonts w:eastAsia="Times New Roman" w:cstheme="minorHAnsi"/>
                <w:color w:val="000000"/>
                <w:sz w:val="16"/>
                <w:szCs w:val="16"/>
                <w:lang w:val="en-US"/>
              </w:rPr>
              <w:t xml:space="preserve">,500 SGBV women to get access to MHPSS service </w:t>
            </w:r>
          </w:p>
        </w:tc>
        <w:tc>
          <w:tcPr>
            <w:tcW w:w="2339" w:type="dxa"/>
            <w:tcBorders>
              <w:top w:val="nil"/>
              <w:left w:val="nil"/>
              <w:bottom w:val="single" w:sz="4" w:space="0" w:color="auto"/>
              <w:right w:val="single" w:sz="4" w:space="0" w:color="auto"/>
            </w:tcBorders>
            <w:shd w:val="clear" w:color="auto" w:fill="auto"/>
            <w:hideMark/>
          </w:tcPr>
          <w:p w14:paraId="338135BB"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1.4.1: </w:t>
            </w:r>
            <w:r w:rsidRPr="006D7A71">
              <w:rPr>
                <w:rFonts w:eastAsia="Times New Roman" w:cstheme="minorHAnsi"/>
                <w:color w:val="000000"/>
                <w:sz w:val="16"/>
                <w:szCs w:val="16"/>
                <w:lang w:val="en-US"/>
              </w:rPr>
              <w:t xml:space="preserve"> Provision of MHPSS services through strengthening one stop centres and establishment of safe houses for women survivors of SGBV </w:t>
            </w:r>
          </w:p>
        </w:tc>
        <w:tc>
          <w:tcPr>
            <w:tcW w:w="1080" w:type="dxa"/>
            <w:tcBorders>
              <w:top w:val="nil"/>
              <w:left w:val="nil"/>
              <w:bottom w:val="single" w:sz="4" w:space="0" w:color="auto"/>
              <w:right w:val="single" w:sz="4" w:space="0" w:color="auto"/>
            </w:tcBorders>
            <w:shd w:val="clear" w:color="auto" w:fill="auto"/>
            <w:hideMark/>
          </w:tcPr>
          <w:p w14:paraId="7EF7133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220,000</w:t>
            </w:r>
          </w:p>
        </w:tc>
        <w:tc>
          <w:tcPr>
            <w:tcW w:w="990" w:type="dxa"/>
            <w:tcBorders>
              <w:top w:val="nil"/>
              <w:left w:val="nil"/>
              <w:bottom w:val="single" w:sz="4" w:space="0" w:color="auto"/>
              <w:right w:val="single" w:sz="4" w:space="0" w:color="auto"/>
            </w:tcBorders>
            <w:shd w:val="clear" w:color="auto" w:fill="auto"/>
            <w:hideMark/>
          </w:tcPr>
          <w:p w14:paraId="67A8D50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5300983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58DBBAA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0093DE7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520,000</w:t>
            </w:r>
          </w:p>
        </w:tc>
        <w:tc>
          <w:tcPr>
            <w:tcW w:w="900" w:type="dxa"/>
            <w:tcBorders>
              <w:top w:val="nil"/>
              <w:left w:val="nil"/>
              <w:bottom w:val="single" w:sz="4" w:space="0" w:color="auto"/>
              <w:right w:val="single" w:sz="4" w:space="0" w:color="auto"/>
            </w:tcBorders>
            <w:shd w:val="clear" w:color="auto" w:fill="auto"/>
            <w:hideMark/>
          </w:tcPr>
          <w:p w14:paraId="43C9B67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220,000</w:t>
            </w:r>
          </w:p>
        </w:tc>
        <w:tc>
          <w:tcPr>
            <w:tcW w:w="1080" w:type="dxa"/>
            <w:tcBorders>
              <w:top w:val="nil"/>
              <w:left w:val="nil"/>
              <w:bottom w:val="single" w:sz="4" w:space="0" w:color="auto"/>
              <w:right w:val="single" w:sz="4" w:space="0" w:color="auto"/>
            </w:tcBorders>
            <w:shd w:val="clear" w:color="auto" w:fill="auto"/>
            <w:hideMark/>
          </w:tcPr>
          <w:p w14:paraId="2C6916F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300,000</w:t>
            </w:r>
          </w:p>
        </w:tc>
        <w:tc>
          <w:tcPr>
            <w:tcW w:w="1136" w:type="dxa"/>
            <w:tcBorders>
              <w:top w:val="nil"/>
              <w:left w:val="nil"/>
              <w:bottom w:val="single" w:sz="4" w:space="0" w:color="auto"/>
              <w:right w:val="single" w:sz="4" w:space="0" w:color="auto"/>
            </w:tcBorders>
            <w:shd w:val="clear" w:color="auto" w:fill="auto"/>
            <w:hideMark/>
          </w:tcPr>
          <w:p w14:paraId="56A402F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AWSAD/</w:t>
            </w:r>
          </w:p>
        </w:tc>
        <w:tc>
          <w:tcPr>
            <w:tcW w:w="960" w:type="dxa"/>
            <w:tcBorders>
              <w:top w:val="nil"/>
              <w:left w:val="nil"/>
              <w:bottom w:val="single" w:sz="4" w:space="0" w:color="auto"/>
              <w:right w:val="single" w:sz="4" w:space="0" w:color="auto"/>
            </w:tcBorders>
            <w:shd w:val="clear" w:color="auto" w:fill="auto"/>
            <w:hideMark/>
          </w:tcPr>
          <w:p w14:paraId="6D1183E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3FE4980" w14:textId="66E9D649"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Contractual services</w:t>
            </w:r>
          </w:p>
        </w:tc>
        <w:tc>
          <w:tcPr>
            <w:tcW w:w="1070" w:type="dxa"/>
            <w:tcBorders>
              <w:top w:val="nil"/>
              <w:left w:val="nil"/>
              <w:bottom w:val="single" w:sz="4" w:space="0" w:color="auto"/>
              <w:right w:val="single" w:sz="4" w:space="0" w:color="auto"/>
            </w:tcBorders>
            <w:shd w:val="clear" w:color="auto" w:fill="auto"/>
            <w:hideMark/>
          </w:tcPr>
          <w:p w14:paraId="5D5694D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520,000</w:t>
            </w:r>
          </w:p>
        </w:tc>
      </w:tr>
      <w:tr w:rsidR="006B51DB" w:rsidRPr="006D7A71" w14:paraId="7AF936BB"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F8D1E40" w14:textId="14AE8C0C"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 of ToT events                                           </w:t>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5 ToT events with participation of </w:t>
            </w:r>
            <w:r w:rsidR="00BC1FDA">
              <w:rPr>
                <w:rFonts w:eastAsia="Times New Roman" w:cstheme="minorHAnsi"/>
                <w:color w:val="000000"/>
                <w:sz w:val="16"/>
                <w:szCs w:val="16"/>
                <w:lang w:val="en-US"/>
              </w:rPr>
              <w:t>7</w:t>
            </w:r>
            <w:r w:rsidRPr="006D7A71">
              <w:rPr>
                <w:rFonts w:eastAsia="Times New Roman" w:cstheme="minorHAnsi"/>
                <w:color w:val="000000"/>
                <w:sz w:val="16"/>
                <w:szCs w:val="16"/>
                <w:lang w:val="en-US"/>
              </w:rPr>
              <w:t xml:space="preserve">50 people </w:t>
            </w:r>
          </w:p>
        </w:tc>
        <w:tc>
          <w:tcPr>
            <w:tcW w:w="2339" w:type="dxa"/>
            <w:tcBorders>
              <w:top w:val="nil"/>
              <w:left w:val="nil"/>
              <w:bottom w:val="single" w:sz="4" w:space="0" w:color="auto"/>
              <w:right w:val="single" w:sz="4" w:space="0" w:color="auto"/>
            </w:tcBorders>
            <w:shd w:val="clear" w:color="auto" w:fill="auto"/>
            <w:hideMark/>
          </w:tcPr>
          <w:p w14:paraId="23CE4A94"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1.4.2: </w:t>
            </w:r>
            <w:r w:rsidRPr="006D7A71">
              <w:rPr>
                <w:rFonts w:eastAsia="Times New Roman" w:cstheme="minorHAnsi"/>
                <w:color w:val="000000"/>
                <w:sz w:val="16"/>
                <w:szCs w:val="16"/>
                <w:lang w:val="en-US"/>
              </w:rPr>
              <w:t>Organize training of trainers (ToT) on MHPSS for social workers and civil servants including legal enforcement bodies (such as police, judges and prosecutors) in collaboration with Dessie University</w:t>
            </w:r>
          </w:p>
        </w:tc>
        <w:tc>
          <w:tcPr>
            <w:tcW w:w="1080" w:type="dxa"/>
            <w:tcBorders>
              <w:top w:val="nil"/>
              <w:left w:val="nil"/>
              <w:bottom w:val="single" w:sz="4" w:space="0" w:color="auto"/>
              <w:right w:val="single" w:sz="4" w:space="0" w:color="auto"/>
            </w:tcBorders>
            <w:shd w:val="clear" w:color="auto" w:fill="auto"/>
            <w:hideMark/>
          </w:tcPr>
          <w:p w14:paraId="3C0FD4A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465CD53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726B952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24472AD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5943D3E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auto" w:fill="auto"/>
            <w:hideMark/>
          </w:tcPr>
          <w:p w14:paraId="1A25DFB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hideMark/>
          </w:tcPr>
          <w:p w14:paraId="3A039D2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37B009A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BoWCSA</w:t>
            </w:r>
          </w:p>
        </w:tc>
        <w:tc>
          <w:tcPr>
            <w:tcW w:w="960" w:type="dxa"/>
            <w:tcBorders>
              <w:top w:val="nil"/>
              <w:left w:val="nil"/>
              <w:bottom w:val="single" w:sz="4" w:space="0" w:color="auto"/>
              <w:right w:val="single" w:sz="4" w:space="0" w:color="auto"/>
            </w:tcBorders>
            <w:shd w:val="clear" w:color="auto" w:fill="auto"/>
            <w:hideMark/>
          </w:tcPr>
          <w:p w14:paraId="776F1F8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D18C83E" w14:textId="33CE8BA8"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hideMark/>
          </w:tcPr>
          <w:p w14:paraId="3AC6E2D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r>
      <w:tr w:rsidR="006B51DB" w:rsidRPr="006D7A71" w14:paraId="302F997A" w14:textId="77777777" w:rsidTr="00AB0687">
        <w:trPr>
          <w:gridAfter w:val="1"/>
          <w:wAfter w:w="12" w:type="dxa"/>
          <w:trHeight w:val="1728"/>
        </w:trPr>
        <w:tc>
          <w:tcPr>
            <w:tcW w:w="1709" w:type="dxa"/>
            <w:tcBorders>
              <w:top w:val="nil"/>
              <w:left w:val="single" w:sz="4" w:space="0" w:color="auto"/>
              <w:bottom w:val="single" w:sz="4" w:space="0" w:color="auto"/>
              <w:right w:val="single" w:sz="4" w:space="0" w:color="auto"/>
            </w:tcBorders>
            <w:shd w:val="clear" w:color="auto" w:fill="auto"/>
            <w:hideMark/>
          </w:tcPr>
          <w:p w14:paraId="45B5A1F7" w14:textId="446EA910"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0</w:t>
            </w:r>
            <w:r w:rsidRPr="006D7A71">
              <w:rPr>
                <w:rFonts w:eastAsia="Times New Roman" w:cstheme="minorHAnsi"/>
                <w:color w:val="000000"/>
                <w:sz w:val="16"/>
                <w:szCs w:val="16"/>
                <w:lang w:val="en-US"/>
              </w:rPr>
              <w:br/>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people reached through community radio (50% women)</w:t>
            </w:r>
            <w:r w:rsidRPr="006D7A71">
              <w:rPr>
                <w:rFonts w:eastAsia="Times New Roman" w:cstheme="minorHAnsi"/>
                <w:color w:val="000000"/>
                <w:sz w:val="16"/>
                <w:szCs w:val="16"/>
                <w:lang w:val="en-US"/>
              </w:rPr>
              <w:br/>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Targets</w:t>
            </w:r>
            <w:r w:rsidRPr="006D7A71">
              <w:rPr>
                <w:rFonts w:eastAsia="Times New Roman" w:cstheme="minorHAnsi"/>
                <w:color w:val="000000"/>
                <w:sz w:val="16"/>
                <w:szCs w:val="16"/>
                <w:lang w:val="en-US"/>
              </w:rPr>
              <w:t xml:space="preserve">: </w:t>
            </w:r>
            <w:r w:rsidR="00722C97">
              <w:rPr>
                <w:rFonts w:eastAsia="Times New Roman" w:cstheme="minorHAnsi"/>
                <w:color w:val="000000"/>
                <w:sz w:val="16"/>
                <w:szCs w:val="16"/>
                <w:lang w:val="en-US"/>
              </w:rPr>
              <w:t>10,000</w:t>
            </w:r>
          </w:p>
        </w:tc>
        <w:tc>
          <w:tcPr>
            <w:tcW w:w="2339" w:type="dxa"/>
            <w:tcBorders>
              <w:top w:val="nil"/>
              <w:left w:val="nil"/>
              <w:bottom w:val="single" w:sz="4" w:space="0" w:color="auto"/>
              <w:right w:val="single" w:sz="4" w:space="0" w:color="auto"/>
            </w:tcBorders>
            <w:shd w:val="clear" w:color="auto" w:fill="auto"/>
            <w:hideMark/>
          </w:tcPr>
          <w:p w14:paraId="64134849"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1.4.3:</w:t>
            </w:r>
            <w:r w:rsidRPr="006D7A71">
              <w:rPr>
                <w:rFonts w:eastAsia="Times New Roman" w:cstheme="minorHAnsi"/>
                <w:color w:val="000000"/>
                <w:sz w:val="16"/>
                <w:szCs w:val="16"/>
                <w:lang w:val="en-US"/>
              </w:rPr>
              <w:t xml:space="preserve"> Roll out the training to the community and link with a </w:t>
            </w:r>
            <w:r w:rsidRPr="006D7A71">
              <w:rPr>
                <w:rFonts w:eastAsia="Times New Roman" w:cstheme="minorHAnsi"/>
                <w:i/>
                <w:iCs/>
                <w:color w:val="000000"/>
                <w:sz w:val="16"/>
                <w:szCs w:val="16"/>
                <w:lang w:val="en-US"/>
              </w:rPr>
              <w:t>radio soap opera</w:t>
            </w:r>
            <w:r w:rsidRPr="006D7A71">
              <w:rPr>
                <w:rFonts w:eastAsia="Times New Roman" w:cstheme="minorHAnsi"/>
                <w:color w:val="000000"/>
                <w:sz w:val="16"/>
                <w:szCs w:val="16"/>
                <w:lang w:val="en-US"/>
              </w:rPr>
              <w:t xml:space="preserve"> (using local/community radio) for MHPSS and SGBV services and trauma healing support to women and the population as well as public awareness on rule of law (</w:t>
            </w:r>
            <w:r w:rsidRPr="006D7A71">
              <w:rPr>
                <w:rFonts w:eastAsia="Times New Roman" w:cstheme="minorHAnsi"/>
                <w:i/>
                <w:iCs/>
                <w:color w:val="000000"/>
                <w:sz w:val="16"/>
                <w:szCs w:val="16"/>
                <w:lang w:val="en-US"/>
              </w:rPr>
              <w:t>nekateheg</w:t>
            </w:r>
            <w:r w:rsidRPr="006D7A71">
              <w:rPr>
                <w:rFonts w:eastAsia="Times New Roman" w:cstheme="minorHAnsi"/>
                <w:color w:val="000000"/>
                <w:sz w:val="16"/>
                <w:szCs w:val="16"/>
                <w:lang w:val="en-US"/>
              </w:rPr>
              <w:t>)</w:t>
            </w:r>
          </w:p>
        </w:tc>
        <w:tc>
          <w:tcPr>
            <w:tcW w:w="1080" w:type="dxa"/>
            <w:tcBorders>
              <w:top w:val="nil"/>
              <w:left w:val="nil"/>
              <w:bottom w:val="single" w:sz="4" w:space="0" w:color="auto"/>
              <w:right w:val="single" w:sz="4" w:space="0" w:color="auto"/>
            </w:tcBorders>
            <w:shd w:val="clear" w:color="auto" w:fill="auto"/>
            <w:hideMark/>
          </w:tcPr>
          <w:p w14:paraId="52C9044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04B58630"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42E99EF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1784B7D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598E40F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c>
          <w:tcPr>
            <w:tcW w:w="900" w:type="dxa"/>
            <w:tcBorders>
              <w:top w:val="nil"/>
              <w:left w:val="nil"/>
              <w:bottom w:val="single" w:sz="4" w:space="0" w:color="auto"/>
              <w:right w:val="single" w:sz="4" w:space="0" w:color="auto"/>
            </w:tcBorders>
            <w:shd w:val="clear" w:color="auto" w:fill="auto"/>
            <w:hideMark/>
          </w:tcPr>
          <w:p w14:paraId="41605AD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nil"/>
              <w:left w:val="nil"/>
              <w:bottom w:val="single" w:sz="4" w:space="0" w:color="auto"/>
              <w:right w:val="single" w:sz="4" w:space="0" w:color="auto"/>
            </w:tcBorders>
            <w:shd w:val="clear" w:color="auto" w:fill="auto"/>
            <w:hideMark/>
          </w:tcPr>
          <w:p w14:paraId="2888D82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1136" w:type="dxa"/>
            <w:tcBorders>
              <w:top w:val="nil"/>
              <w:left w:val="nil"/>
              <w:bottom w:val="single" w:sz="4" w:space="0" w:color="auto"/>
              <w:right w:val="single" w:sz="4" w:space="0" w:color="auto"/>
            </w:tcBorders>
            <w:shd w:val="clear" w:color="auto" w:fill="auto"/>
            <w:hideMark/>
          </w:tcPr>
          <w:p w14:paraId="24D8E39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BoWCS</w:t>
            </w:r>
          </w:p>
        </w:tc>
        <w:tc>
          <w:tcPr>
            <w:tcW w:w="960" w:type="dxa"/>
            <w:tcBorders>
              <w:top w:val="nil"/>
              <w:left w:val="nil"/>
              <w:bottom w:val="single" w:sz="4" w:space="0" w:color="auto"/>
              <w:right w:val="single" w:sz="4" w:space="0" w:color="auto"/>
            </w:tcBorders>
            <w:shd w:val="clear" w:color="auto" w:fill="auto"/>
            <w:hideMark/>
          </w:tcPr>
          <w:p w14:paraId="2F9F59F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0F4B313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Contractual services</w:t>
            </w:r>
          </w:p>
        </w:tc>
        <w:tc>
          <w:tcPr>
            <w:tcW w:w="1070" w:type="dxa"/>
            <w:tcBorders>
              <w:top w:val="nil"/>
              <w:left w:val="nil"/>
              <w:bottom w:val="single" w:sz="4" w:space="0" w:color="auto"/>
              <w:right w:val="single" w:sz="4" w:space="0" w:color="auto"/>
            </w:tcBorders>
            <w:shd w:val="clear" w:color="auto" w:fill="auto"/>
            <w:hideMark/>
          </w:tcPr>
          <w:p w14:paraId="52AC1F0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r>
      <w:tr w:rsidR="006B51DB" w:rsidRPr="006D7A71" w14:paraId="64E6307C" w14:textId="77777777" w:rsidTr="00AB0687">
        <w:trPr>
          <w:gridAfter w:val="1"/>
          <w:wAfter w:w="12" w:type="dxa"/>
          <w:trHeight w:val="732"/>
        </w:trPr>
        <w:tc>
          <w:tcPr>
            <w:tcW w:w="1709" w:type="dxa"/>
            <w:tcBorders>
              <w:top w:val="nil"/>
              <w:left w:val="single" w:sz="4" w:space="0" w:color="auto"/>
              <w:bottom w:val="single" w:sz="4" w:space="0" w:color="auto"/>
              <w:right w:val="single" w:sz="4" w:space="0" w:color="auto"/>
            </w:tcBorders>
            <w:shd w:val="clear" w:color="auto" w:fill="auto"/>
            <w:hideMark/>
          </w:tcPr>
          <w:p w14:paraId="2D1FA4CE" w14:textId="5437A420"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Baseline: TBD                                                                                  Indicator: </w:t>
            </w:r>
            <w:r w:rsidRPr="006D7A71">
              <w:rPr>
                <w:rFonts w:eastAsia="Times New Roman" w:cstheme="minorHAnsi"/>
                <w:color w:val="000000"/>
                <w:sz w:val="16"/>
                <w:szCs w:val="16"/>
                <w:lang w:val="en-US"/>
              </w:rPr>
              <w:t xml:space="preserve">number of most vulnerable women IDPs and host communities including women survivors of </w:t>
            </w:r>
            <w:r w:rsidRPr="006D7A71">
              <w:rPr>
                <w:rFonts w:eastAsia="Times New Roman" w:cstheme="minorHAnsi"/>
                <w:color w:val="000000"/>
                <w:sz w:val="16"/>
                <w:szCs w:val="16"/>
                <w:lang w:val="en-US"/>
              </w:rPr>
              <w:lastRenderedPageBreak/>
              <w:t xml:space="preserve">SGBV    that are supported  </w:t>
            </w:r>
            <w:r w:rsidRPr="006D7A71">
              <w:rPr>
                <w:rFonts w:eastAsia="Times New Roman" w:cstheme="minorHAnsi"/>
                <w:b/>
                <w:bCs/>
                <w:color w:val="000000"/>
                <w:sz w:val="16"/>
                <w:szCs w:val="16"/>
                <w:lang w:val="en-US"/>
              </w:rPr>
              <w:t xml:space="preserve">                                           Target: </w:t>
            </w:r>
            <w:r w:rsidR="0048381D" w:rsidRPr="0048381D">
              <w:rPr>
                <w:rFonts w:eastAsia="Times New Roman" w:cstheme="minorHAnsi"/>
                <w:color w:val="000000"/>
                <w:sz w:val="16"/>
                <w:szCs w:val="16"/>
                <w:lang w:val="en-US"/>
              </w:rPr>
              <w:t>11,500</w:t>
            </w:r>
          </w:p>
        </w:tc>
        <w:tc>
          <w:tcPr>
            <w:tcW w:w="2339" w:type="dxa"/>
            <w:tcBorders>
              <w:top w:val="nil"/>
              <w:left w:val="nil"/>
              <w:bottom w:val="single" w:sz="4" w:space="0" w:color="auto"/>
              <w:right w:val="single" w:sz="4" w:space="0" w:color="auto"/>
            </w:tcBorders>
            <w:shd w:val="clear" w:color="auto" w:fill="auto"/>
            <w:hideMark/>
          </w:tcPr>
          <w:p w14:paraId="32023141"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lastRenderedPageBreak/>
              <w:t xml:space="preserve">Activity 1.4.4: </w:t>
            </w:r>
            <w:r w:rsidRPr="006D7A71">
              <w:rPr>
                <w:rFonts w:eastAsia="Times New Roman" w:cstheme="minorHAnsi"/>
                <w:color w:val="000000"/>
                <w:sz w:val="16"/>
                <w:szCs w:val="16"/>
                <w:lang w:val="en-US"/>
              </w:rPr>
              <w:t xml:space="preserve">Identify and support most vulnerable including IDPs and host communities including women survivors of SGBV using a durable solutions approach </w:t>
            </w:r>
          </w:p>
        </w:tc>
        <w:tc>
          <w:tcPr>
            <w:tcW w:w="1080" w:type="dxa"/>
            <w:tcBorders>
              <w:top w:val="nil"/>
              <w:left w:val="nil"/>
              <w:bottom w:val="single" w:sz="4" w:space="0" w:color="auto"/>
              <w:right w:val="single" w:sz="4" w:space="0" w:color="auto"/>
            </w:tcBorders>
            <w:shd w:val="clear" w:color="auto" w:fill="auto"/>
            <w:hideMark/>
          </w:tcPr>
          <w:p w14:paraId="192849D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675,000</w:t>
            </w:r>
          </w:p>
        </w:tc>
        <w:tc>
          <w:tcPr>
            <w:tcW w:w="990" w:type="dxa"/>
            <w:tcBorders>
              <w:top w:val="nil"/>
              <w:left w:val="nil"/>
              <w:bottom w:val="single" w:sz="4" w:space="0" w:color="auto"/>
              <w:right w:val="single" w:sz="4" w:space="0" w:color="auto"/>
            </w:tcBorders>
            <w:shd w:val="clear" w:color="auto" w:fill="auto"/>
            <w:hideMark/>
          </w:tcPr>
          <w:p w14:paraId="39A615B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750,000</w:t>
            </w:r>
          </w:p>
        </w:tc>
        <w:tc>
          <w:tcPr>
            <w:tcW w:w="990" w:type="dxa"/>
            <w:tcBorders>
              <w:top w:val="nil"/>
              <w:left w:val="nil"/>
              <w:bottom w:val="single" w:sz="4" w:space="0" w:color="auto"/>
              <w:right w:val="single" w:sz="4" w:space="0" w:color="auto"/>
            </w:tcBorders>
            <w:shd w:val="clear" w:color="auto" w:fill="auto"/>
            <w:hideMark/>
          </w:tcPr>
          <w:p w14:paraId="339C38C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750,000</w:t>
            </w:r>
          </w:p>
        </w:tc>
        <w:tc>
          <w:tcPr>
            <w:tcW w:w="990" w:type="dxa"/>
            <w:tcBorders>
              <w:top w:val="nil"/>
              <w:left w:val="nil"/>
              <w:bottom w:val="single" w:sz="4" w:space="0" w:color="auto"/>
              <w:right w:val="single" w:sz="4" w:space="0" w:color="auto"/>
            </w:tcBorders>
            <w:shd w:val="clear" w:color="auto" w:fill="auto"/>
            <w:hideMark/>
          </w:tcPr>
          <w:p w14:paraId="0B3A99E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750,000</w:t>
            </w:r>
          </w:p>
        </w:tc>
        <w:tc>
          <w:tcPr>
            <w:tcW w:w="990" w:type="dxa"/>
            <w:tcBorders>
              <w:top w:val="nil"/>
              <w:left w:val="nil"/>
              <w:bottom w:val="single" w:sz="4" w:space="0" w:color="auto"/>
              <w:right w:val="single" w:sz="4" w:space="0" w:color="auto"/>
            </w:tcBorders>
            <w:shd w:val="clear" w:color="auto" w:fill="auto"/>
            <w:hideMark/>
          </w:tcPr>
          <w:p w14:paraId="622E556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2,925,000</w:t>
            </w:r>
          </w:p>
        </w:tc>
        <w:tc>
          <w:tcPr>
            <w:tcW w:w="900" w:type="dxa"/>
            <w:tcBorders>
              <w:top w:val="nil"/>
              <w:left w:val="nil"/>
              <w:bottom w:val="single" w:sz="4" w:space="0" w:color="auto"/>
              <w:right w:val="single" w:sz="4" w:space="0" w:color="auto"/>
            </w:tcBorders>
            <w:shd w:val="clear" w:color="auto" w:fill="auto"/>
            <w:hideMark/>
          </w:tcPr>
          <w:p w14:paraId="268F5C9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675,000</w:t>
            </w:r>
          </w:p>
        </w:tc>
        <w:tc>
          <w:tcPr>
            <w:tcW w:w="1080" w:type="dxa"/>
            <w:tcBorders>
              <w:top w:val="nil"/>
              <w:left w:val="nil"/>
              <w:bottom w:val="single" w:sz="4" w:space="0" w:color="auto"/>
              <w:right w:val="single" w:sz="4" w:space="0" w:color="auto"/>
            </w:tcBorders>
            <w:shd w:val="clear" w:color="auto" w:fill="auto"/>
            <w:hideMark/>
          </w:tcPr>
          <w:p w14:paraId="64E0A0B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2,250,000</w:t>
            </w:r>
          </w:p>
        </w:tc>
        <w:tc>
          <w:tcPr>
            <w:tcW w:w="1136" w:type="dxa"/>
            <w:tcBorders>
              <w:top w:val="nil"/>
              <w:left w:val="nil"/>
              <w:bottom w:val="single" w:sz="4" w:space="0" w:color="auto"/>
              <w:right w:val="single" w:sz="4" w:space="0" w:color="auto"/>
            </w:tcBorders>
            <w:shd w:val="clear" w:color="auto" w:fill="auto"/>
            <w:hideMark/>
          </w:tcPr>
          <w:p w14:paraId="18836B3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BoWCS</w:t>
            </w:r>
          </w:p>
        </w:tc>
        <w:tc>
          <w:tcPr>
            <w:tcW w:w="960" w:type="dxa"/>
            <w:tcBorders>
              <w:top w:val="nil"/>
              <w:left w:val="nil"/>
              <w:bottom w:val="single" w:sz="4" w:space="0" w:color="auto"/>
              <w:right w:val="single" w:sz="4" w:space="0" w:color="auto"/>
            </w:tcBorders>
            <w:shd w:val="clear" w:color="auto" w:fill="auto"/>
            <w:hideMark/>
          </w:tcPr>
          <w:p w14:paraId="04B5272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4ABB48C" w14:textId="15D07D68"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Grants and revolving funds</w:t>
            </w:r>
          </w:p>
        </w:tc>
        <w:tc>
          <w:tcPr>
            <w:tcW w:w="1070" w:type="dxa"/>
            <w:tcBorders>
              <w:top w:val="nil"/>
              <w:left w:val="nil"/>
              <w:bottom w:val="single" w:sz="4" w:space="0" w:color="auto"/>
              <w:right w:val="single" w:sz="4" w:space="0" w:color="auto"/>
            </w:tcBorders>
            <w:shd w:val="clear" w:color="auto" w:fill="auto"/>
            <w:hideMark/>
          </w:tcPr>
          <w:p w14:paraId="3A3A2D3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2,925,000</w:t>
            </w:r>
          </w:p>
        </w:tc>
      </w:tr>
      <w:tr w:rsidR="006B51DB" w:rsidRPr="006D7A71" w14:paraId="09180AC9"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6DDEEF25" w14:textId="5A61863C"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case workers (Community Social Workers, GBV specialist and Psychosocial counselors) trained (60% women)                                      </w:t>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CE3EAE">
              <w:rPr>
                <w:rFonts w:eastAsia="Times New Roman" w:cstheme="minorHAnsi"/>
                <w:color w:val="000000"/>
                <w:sz w:val="16"/>
                <w:szCs w:val="16"/>
                <w:lang w:val="en-US"/>
              </w:rPr>
              <w:t>4</w:t>
            </w:r>
            <w:r w:rsidRPr="006D7A71">
              <w:rPr>
                <w:rFonts w:eastAsia="Times New Roman" w:cstheme="minorHAnsi"/>
                <w:color w:val="000000"/>
                <w:sz w:val="16"/>
                <w:szCs w:val="16"/>
                <w:lang w:val="en-US"/>
              </w:rPr>
              <w:t>00</w:t>
            </w:r>
          </w:p>
        </w:tc>
        <w:tc>
          <w:tcPr>
            <w:tcW w:w="2339" w:type="dxa"/>
            <w:tcBorders>
              <w:top w:val="nil"/>
              <w:left w:val="nil"/>
              <w:bottom w:val="single" w:sz="4" w:space="0" w:color="auto"/>
              <w:right w:val="single" w:sz="4" w:space="0" w:color="auto"/>
            </w:tcBorders>
            <w:shd w:val="clear" w:color="auto" w:fill="auto"/>
            <w:hideMark/>
          </w:tcPr>
          <w:p w14:paraId="1C894013"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1.4.5: </w:t>
            </w:r>
            <w:r w:rsidRPr="006D7A71">
              <w:rPr>
                <w:rFonts w:eastAsia="Times New Roman" w:cstheme="minorHAnsi"/>
                <w:color w:val="000000"/>
                <w:sz w:val="16"/>
                <w:szCs w:val="16"/>
                <w:lang w:val="en-US"/>
              </w:rPr>
              <w:t xml:space="preserve">Conduct training for 100 Case workers (Community Social Workers, GBV specialist and Psychosocial counselors) on comprehensive GBV Case Management and referral system </w:t>
            </w:r>
          </w:p>
        </w:tc>
        <w:tc>
          <w:tcPr>
            <w:tcW w:w="1080" w:type="dxa"/>
            <w:tcBorders>
              <w:top w:val="nil"/>
              <w:left w:val="nil"/>
              <w:bottom w:val="single" w:sz="4" w:space="0" w:color="auto"/>
              <w:right w:val="single" w:sz="4" w:space="0" w:color="auto"/>
            </w:tcBorders>
            <w:shd w:val="clear" w:color="auto" w:fill="auto"/>
            <w:hideMark/>
          </w:tcPr>
          <w:p w14:paraId="586BE67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3E74C9E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217293F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43A4080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06D5F54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auto" w:fill="auto"/>
            <w:hideMark/>
          </w:tcPr>
          <w:p w14:paraId="59305A3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2F030378"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hideMark/>
          </w:tcPr>
          <w:p w14:paraId="21A8F19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BoWCS</w:t>
            </w:r>
          </w:p>
        </w:tc>
        <w:tc>
          <w:tcPr>
            <w:tcW w:w="960" w:type="dxa"/>
            <w:tcBorders>
              <w:top w:val="nil"/>
              <w:left w:val="nil"/>
              <w:bottom w:val="single" w:sz="4" w:space="0" w:color="auto"/>
              <w:right w:val="single" w:sz="4" w:space="0" w:color="auto"/>
            </w:tcBorders>
            <w:shd w:val="clear" w:color="auto" w:fill="auto"/>
            <w:hideMark/>
          </w:tcPr>
          <w:p w14:paraId="6949871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4CFAD7B" w14:textId="7A67BC4B"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Grants and revolving funds</w:t>
            </w:r>
          </w:p>
        </w:tc>
        <w:tc>
          <w:tcPr>
            <w:tcW w:w="1070" w:type="dxa"/>
            <w:tcBorders>
              <w:top w:val="nil"/>
              <w:left w:val="nil"/>
              <w:bottom w:val="single" w:sz="4" w:space="0" w:color="auto"/>
              <w:right w:val="single" w:sz="4" w:space="0" w:color="auto"/>
            </w:tcBorders>
            <w:shd w:val="clear" w:color="auto" w:fill="auto"/>
            <w:hideMark/>
          </w:tcPr>
          <w:p w14:paraId="6E3F2FC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r>
      <w:tr w:rsidR="006B51DB" w:rsidRPr="006D7A71" w14:paraId="78BD33DB"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7A62644F"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2BAF19BF"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1.4</w:t>
            </w:r>
          </w:p>
        </w:tc>
        <w:tc>
          <w:tcPr>
            <w:tcW w:w="1080" w:type="dxa"/>
            <w:tcBorders>
              <w:top w:val="nil"/>
              <w:left w:val="nil"/>
              <w:bottom w:val="single" w:sz="4" w:space="0" w:color="auto"/>
              <w:right w:val="single" w:sz="4" w:space="0" w:color="auto"/>
            </w:tcBorders>
            <w:shd w:val="clear" w:color="000000" w:fill="D0CECE"/>
            <w:vAlign w:val="center"/>
            <w:hideMark/>
          </w:tcPr>
          <w:p w14:paraId="777B6F5A"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985,000</w:t>
            </w:r>
          </w:p>
        </w:tc>
        <w:tc>
          <w:tcPr>
            <w:tcW w:w="990" w:type="dxa"/>
            <w:tcBorders>
              <w:top w:val="nil"/>
              <w:left w:val="nil"/>
              <w:bottom w:val="single" w:sz="4" w:space="0" w:color="auto"/>
              <w:right w:val="single" w:sz="4" w:space="0" w:color="auto"/>
            </w:tcBorders>
            <w:shd w:val="clear" w:color="000000" w:fill="D0CECE"/>
            <w:vAlign w:val="center"/>
            <w:hideMark/>
          </w:tcPr>
          <w:p w14:paraId="556BCE06"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1,040,000</w:t>
            </w:r>
          </w:p>
        </w:tc>
        <w:tc>
          <w:tcPr>
            <w:tcW w:w="990" w:type="dxa"/>
            <w:tcBorders>
              <w:top w:val="nil"/>
              <w:left w:val="nil"/>
              <w:bottom w:val="single" w:sz="4" w:space="0" w:color="auto"/>
              <w:right w:val="single" w:sz="4" w:space="0" w:color="auto"/>
            </w:tcBorders>
            <w:shd w:val="clear" w:color="000000" w:fill="D0CECE"/>
            <w:vAlign w:val="center"/>
            <w:hideMark/>
          </w:tcPr>
          <w:p w14:paraId="23CB9F9D"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940,000</w:t>
            </w:r>
          </w:p>
        </w:tc>
        <w:tc>
          <w:tcPr>
            <w:tcW w:w="990" w:type="dxa"/>
            <w:tcBorders>
              <w:top w:val="nil"/>
              <w:left w:val="nil"/>
              <w:bottom w:val="single" w:sz="4" w:space="0" w:color="auto"/>
              <w:right w:val="single" w:sz="4" w:space="0" w:color="auto"/>
            </w:tcBorders>
            <w:shd w:val="clear" w:color="000000" w:fill="D0CECE"/>
            <w:vAlign w:val="center"/>
            <w:hideMark/>
          </w:tcPr>
          <w:p w14:paraId="55B6FEEF"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840,000</w:t>
            </w:r>
          </w:p>
        </w:tc>
        <w:tc>
          <w:tcPr>
            <w:tcW w:w="990" w:type="dxa"/>
            <w:tcBorders>
              <w:top w:val="nil"/>
              <w:left w:val="nil"/>
              <w:bottom w:val="single" w:sz="4" w:space="0" w:color="auto"/>
              <w:right w:val="single" w:sz="4" w:space="0" w:color="auto"/>
            </w:tcBorders>
            <w:shd w:val="clear" w:color="000000" w:fill="D0CECE"/>
            <w:vAlign w:val="center"/>
            <w:hideMark/>
          </w:tcPr>
          <w:p w14:paraId="685EF9CD"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3,805,000</w:t>
            </w:r>
          </w:p>
        </w:tc>
        <w:tc>
          <w:tcPr>
            <w:tcW w:w="900" w:type="dxa"/>
            <w:tcBorders>
              <w:top w:val="nil"/>
              <w:left w:val="nil"/>
              <w:bottom w:val="single" w:sz="4" w:space="0" w:color="auto"/>
              <w:right w:val="single" w:sz="4" w:space="0" w:color="auto"/>
            </w:tcBorders>
            <w:shd w:val="clear" w:color="000000" w:fill="D0CECE"/>
            <w:vAlign w:val="center"/>
            <w:hideMark/>
          </w:tcPr>
          <w:p w14:paraId="1EA22BA7"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985,000</w:t>
            </w:r>
          </w:p>
        </w:tc>
        <w:tc>
          <w:tcPr>
            <w:tcW w:w="1080" w:type="dxa"/>
            <w:tcBorders>
              <w:top w:val="nil"/>
              <w:left w:val="nil"/>
              <w:bottom w:val="single" w:sz="4" w:space="0" w:color="auto"/>
              <w:right w:val="single" w:sz="4" w:space="0" w:color="auto"/>
            </w:tcBorders>
            <w:shd w:val="clear" w:color="000000" w:fill="D0CECE"/>
            <w:vAlign w:val="center"/>
            <w:hideMark/>
          </w:tcPr>
          <w:p w14:paraId="4E717B03"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2,820,000</w:t>
            </w:r>
          </w:p>
        </w:tc>
        <w:tc>
          <w:tcPr>
            <w:tcW w:w="1136" w:type="dxa"/>
            <w:tcBorders>
              <w:top w:val="nil"/>
              <w:left w:val="nil"/>
              <w:bottom w:val="single" w:sz="4" w:space="0" w:color="auto"/>
              <w:right w:val="single" w:sz="4" w:space="0" w:color="auto"/>
            </w:tcBorders>
            <w:shd w:val="clear" w:color="000000" w:fill="D0CECE"/>
            <w:vAlign w:val="center"/>
            <w:hideMark/>
          </w:tcPr>
          <w:p w14:paraId="7288F7A8"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0B91D282"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74457D0C"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28DB1B90"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3,805,000</w:t>
            </w:r>
          </w:p>
        </w:tc>
      </w:tr>
      <w:tr w:rsidR="000E6A49" w:rsidRPr="006D7A71" w14:paraId="75C3E52F" w14:textId="77777777" w:rsidTr="006864DF">
        <w:trPr>
          <w:trHeight w:val="480"/>
        </w:trPr>
        <w:tc>
          <w:tcPr>
            <w:tcW w:w="15412" w:type="dxa"/>
            <w:gridSpan w:val="14"/>
            <w:tcBorders>
              <w:top w:val="nil"/>
              <w:left w:val="single" w:sz="4" w:space="0" w:color="auto"/>
              <w:bottom w:val="single" w:sz="4" w:space="0" w:color="auto"/>
              <w:right w:val="single" w:sz="4" w:space="0" w:color="auto"/>
            </w:tcBorders>
            <w:shd w:val="clear" w:color="000000" w:fill="C6E0B4"/>
            <w:noWrap/>
            <w:vAlign w:val="center"/>
            <w:hideMark/>
          </w:tcPr>
          <w:p w14:paraId="033D5EEE" w14:textId="138F0300" w:rsidR="000E6A49" w:rsidRPr="006D7A71" w:rsidRDefault="000E6A49"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1.5: Restart of private sector/business/economic activity enabled mainly targeting women owned enterprises</w:t>
            </w:r>
          </w:p>
          <w:p w14:paraId="35396426" w14:textId="7072D1BE" w:rsidR="000E6A49" w:rsidRPr="006D7A71" w:rsidRDefault="000E6A49" w:rsidP="000E6A49">
            <w:pPr>
              <w:spacing w:after="0" w:line="240" w:lineRule="auto"/>
              <w:rPr>
                <w:rFonts w:eastAsia="Times New Roman" w:cstheme="minorHAnsi"/>
                <w:b/>
                <w:bCs/>
                <w:color w:val="000000"/>
                <w:sz w:val="16"/>
                <w:szCs w:val="16"/>
                <w:lang w:val="en-US"/>
              </w:rPr>
            </w:pPr>
          </w:p>
        </w:tc>
      </w:tr>
      <w:tr w:rsidR="006B51DB" w:rsidRPr="006D7A71" w14:paraId="032CC22F"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773C450A" w14:textId="22F55F38"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No grant facility currently available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Number of people benefited from the grant facility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981881">
              <w:rPr>
                <w:rFonts w:eastAsia="Times New Roman" w:cstheme="minorHAnsi"/>
                <w:color w:val="000000"/>
                <w:sz w:val="16"/>
                <w:szCs w:val="16"/>
              </w:rPr>
              <w:t>10,000</w:t>
            </w:r>
          </w:p>
        </w:tc>
        <w:tc>
          <w:tcPr>
            <w:tcW w:w="2339" w:type="dxa"/>
            <w:tcBorders>
              <w:top w:val="nil"/>
              <w:left w:val="nil"/>
              <w:bottom w:val="single" w:sz="4" w:space="0" w:color="auto"/>
              <w:right w:val="single" w:sz="4" w:space="0" w:color="auto"/>
            </w:tcBorders>
            <w:shd w:val="clear" w:color="auto" w:fill="auto"/>
            <w:hideMark/>
          </w:tcPr>
          <w:p w14:paraId="5E319255"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1.5.1.</w:t>
            </w:r>
            <w:r w:rsidRPr="006D7A71">
              <w:rPr>
                <w:rFonts w:eastAsia="Times New Roman" w:cstheme="minorHAnsi"/>
                <w:color w:val="000000"/>
                <w:sz w:val="16"/>
                <w:szCs w:val="16"/>
                <w:lang w:val="en-US"/>
              </w:rPr>
              <w:t xml:space="preserve"> Establish a grant facility targeting MSMEs, with emphasis on women owned micro and small enterprises as well as informal sector actors to restore their operation</w:t>
            </w:r>
          </w:p>
        </w:tc>
        <w:tc>
          <w:tcPr>
            <w:tcW w:w="1080" w:type="dxa"/>
            <w:tcBorders>
              <w:top w:val="nil"/>
              <w:left w:val="nil"/>
              <w:bottom w:val="single" w:sz="4" w:space="0" w:color="auto"/>
              <w:right w:val="single" w:sz="4" w:space="0" w:color="auto"/>
            </w:tcBorders>
            <w:shd w:val="clear" w:color="auto" w:fill="auto"/>
            <w:hideMark/>
          </w:tcPr>
          <w:p w14:paraId="2EC7B0E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400,000</w:t>
            </w:r>
          </w:p>
        </w:tc>
        <w:tc>
          <w:tcPr>
            <w:tcW w:w="990" w:type="dxa"/>
            <w:tcBorders>
              <w:top w:val="nil"/>
              <w:left w:val="nil"/>
              <w:bottom w:val="single" w:sz="4" w:space="0" w:color="auto"/>
              <w:right w:val="single" w:sz="4" w:space="0" w:color="auto"/>
            </w:tcBorders>
            <w:shd w:val="clear" w:color="auto" w:fill="auto"/>
            <w:hideMark/>
          </w:tcPr>
          <w:p w14:paraId="3DDA689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550,000</w:t>
            </w:r>
          </w:p>
        </w:tc>
        <w:tc>
          <w:tcPr>
            <w:tcW w:w="990" w:type="dxa"/>
            <w:tcBorders>
              <w:top w:val="nil"/>
              <w:left w:val="nil"/>
              <w:bottom w:val="single" w:sz="4" w:space="0" w:color="auto"/>
              <w:right w:val="single" w:sz="4" w:space="0" w:color="auto"/>
            </w:tcBorders>
            <w:shd w:val="clear" w:color="auto" w:fill="auto"/>
            <w:hideMark/>
          </w:tcPr>
          <w:p w14:paraId="7EEAEDB9"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550,000</w:t>
            </w:r>
          </w:p>
        </w:tc>
        <w:tc>
          <w:tcPr>
            <w:tcW w:w="990" w:type="dxa"/>
            <w:tcBorders>
              <w:top w:val="nil"/>
              <w:left w:val="nil"/>
              <w:bottom w:val="single" w:sz="4" w:space="0" w:color="auto"/>
              <w:right w:val="single" w:sz="4" w:space="0" w:color="auto"/>
            </w:tcBorders>
            <w:shd w:val="clear" w:color="auto" w:fill="auto"/>
            <w:hideMark/>
          </w:tcPr>
          <w:p w14:paraId="15AECAF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550,000</w:t>
            </w:r>
          </w:p>
        </w:tc>
        <w:tc>
          <w:tcPr>
            <w:tcW w:w="990" w:type="dxa"/>
            <w:tcBorders>
              <w:top w:val="nil"/>
              <w:left w:val="nil"/>
              <w:bottom w:val="single" w:sz="4" w:space="0" w:color="auto"/>
              <w:right w:val="single" w:sz="4" w:space="0" w:color="auto"/>
            </w:tcBorders>
            <w:shd w:val="clear" w:color="auto" w:fill="auto"/>
            <w:hideMark/>
          </w:tcPr>
          <w:p w14:paraId="6DAE449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2,050,000</w:t>
            </w:r>
          </w:p>
        </w:tc>
        <w:tc>
          <w:tcPr>
            <w:tcW w:w="900" w:type="dxa"/>
            <w:tcBorders>
              <w:top w:val="nil"/>
              <w:left w:val="nil"/>
              <w:bottom w:val="single" w:sz="4" w:space="0" w:color="auto"/>
              <w:right w:val="single" w:sz="4" w:space="0" w:color="auto"/>
            </w:tcBorders>
            <w:shd w:val="clear" w:color="auto" w:fill="auto"/>
            <w:hideMark/>
          </w:tcPr>
          <w:p w14:paraId="518B532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400,000</w:t>
            </w:r>
          </w:p>
        </w:tc>
        <w:tc>
          <w:tcPr>
            <w:tcW w:w="1080" w:type="dxa"/>
            <w:tcBorders>
              <w:top w:val="nil"/>
              <w:left w:val="nil"/>
              <w:bottom w:val="single" w:sz="4" w:space="0" w:color="auto"/>
              <w:right w:val="single" w:sz="4" w:space="0" w:color="auto"/>
            </w:tcBorders>
            <w:shd w:val="clear" w:color="auto" w:fill="auto"/>
            <w:hideMark/>
          </w:tcPr>
          <w:p w14:paraId="69015BBA"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1,650,000</w:t>
            </w:r>
          </w:p>
        </w:tc>
        <w:tc>
          <w:tcPr>
            <w:tcW w:w="1136" w:type="dxa"/>
            <w:tcBorders>
              <w:top w:val="nil"/>
              <w:left w:val="nil"/>
              <w:bottom w:val="single" w:sz="4" w:space="0" w:color="auto"/>
              <w:right w:val="single" w:sz="4" w:space="0" w:color="auto"/>
            </w:tcBorders>
            <w:shd w:val="clear" w:color="auto" w:fill="auto"/>
            <w:hideMark/>
          </w:tcPr>
          <w:p w14:paraId="7428CBA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5C18D04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EFA35B0" w14:textId="7FE54F72"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Grants and revolving funds</w:t>
            </w:r>
          </w:p>
        </w:tc>
        <w:tc>
          <w:tcPr>
            <w:tcW w:w="1070" w:type="dxa"/>
            <w:tcBorders>
              <w:top w:val="nil"/>
              <w:left w:val="nil"/>
              <w:bottom w:val="single" w:sz="4" w:space="0" w:color="auto"/>
              <w:right w:val="single" w:sz="4" w:space="0" w:color="auto"/>
            </w:tcBorders>
            <w:shd w:val="clear" w:color="auto" w:fill="auto"/>
            <w:hideMark/>
          </w:tcPr>
          <w:p w14:paraId="1FEA863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2,050,000</w:t>
            </w:r>
          </w:p>
        </w:tc>
      </w:tr>
      <w:tr w:rsidR="006B51DB" w:rsidRPr="006D7A71" w14:paraId="3DB2FAB5"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67222764" w14:textId="3C08D8AE"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TBC</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people trained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981881">
              <w:rPr>
                <w:rFonts w:eastAsia="Times New Roman" w:cstheme="minorHAnsi"/>
                <w:color w:val="000000"/>
                <w:sz w:val="16"/>
                <w:szCs w:val="16"/>
                <w:lang w:val="en-US"/>
              </w:rPr>
              <w:t>10,000</w:t>
            </w:r>
          </w:p>
        </w:tc>
        <w:tc>
          <w:tcPr>
            <w:tcW w:w="2339" w:type="dxa"/>
            <w:tcBorders>
              <w:top w:val="nil"/>
              <w:left w:val="nil"/>
              <w:bottom w:val="single" w:sz="4" w:space="0" w:color="auto"/>
              <w:right w:val="single" w:sz="4" w:space="0" w:color="auto"/>
            </w:tcBorders>
            <w:shd w:val="clear" w:color="auto" w:fill="auto"/>
            <w:hideMark/>
          </w:tcPr>
          <w:p w14:paraId="244E0884"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1.5.2: </w:t>
            </w:r>
            <w:r w:rsidRPr="006D7A71">
              <w:rPr>
                <w:rFonts w:eastAsia="Times New Roman" w:cstheme="minorHAnsi"/>
                <w:color w:val="000000"/>
                <w:sz w:val="16"/>
                <w:szCs w:val="16"/>
                <w:lang w:val="en-US"/>
              </w:rPr>
              <w:t>Provide refreshment training on entrepreneurship for existing and new women owned businesses along with provision of grants</w:t>
            </w:r>
          </w:p>
        </w:tc>
        <w:tc>
          <w:tcPr>
            <w:tcW w:w="1080" w:type="dxa"/>
            <w:tcBorders>
              <w:top w:val="nil"/>
              <w:left w:val="nil"/>
              <w:bottom w:val="single" w:sz="4" w:space="0" w:color="auto"/>
              <w:right w:val="single" w:sz="4" w:space="0" w:color="auto"/>
            </w:tcBorders>
            <w:shd w:val="clear" w:color="auto" w:fill="auto"/>
            <w:hideMark/>
          </w:tcPr>
          <w:p w14:paraId="60A96A9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5E6C383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78B589B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6772303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22B080EE"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180,000</w:t>
            </w:r>
          </w:p>
        </w:tc>
        <w:tc>
          <w:tcPr>
            <w:tcW w:w="900" w:type="dxa"/>
            <w:tcBorders>
              <w:top w:val="nil"/>
              <w:left w:val="nil"/>
              <w:bottom w:val="single" w:sz="4" w:space="0" w:color="auto"/>
              <w:right w:val="single" w:sz="4" w:space="0" w:color="auto"/>
            </w:tcBorders>
            <w:shd w:val="clear" w:color="auto" w:fill="auto"/>
            <w:hideMark/>
          </w:tcPr>
          <w:p w14:paraId="684EE0DB"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hideMark/>
          </w:tcPr>
          <w:p w14:paraId="35152CD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0865200D"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2A8B4932"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C83DF07" w14:textId="1B25B822"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Venue, workshops</w:t>
            </w:r>
          </w:p>
        </w:tc>
        <w:tc>
          <w:tcPr>
            <w:tcW w:w="1070" w:type="dxa"/>
            <w:tcBorders>
              <w:top w:val="nil"/>
              <w:left w:val="nil"/>
              <w:bottom w:val="single" w:sz="4" w:space="0" w:color="auto"/>
              <w:right w:val="single" w:sz="4" w:space="0" w:color="auto"/>
            </w:tcBorders>
            <w:shd w:val="clear" w:color="auto" w:fill="auto"/>
            <w:hideMark/>
          </w:tcPr>
          <w:p w14:paraId="2A0FDD8C"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180,000</w:t>
            </w:r>
          </w:p>
        </w:tc>
      </w:tr>
      <w:tr w:rsidR="006B51DB" w:rsidRPr="006D7A71" w14:paraId="72576938"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1648CA19" w14:textId="77777777" w:rsidR="006B51DB" w:rsidRPr="006D7A71" w:rsidRDefault="006B51DB" w:rsidP="000E6A49">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TBC</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Number of one stop centres established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50 one stop centres rehabilitated</w:t>
            </w:r>
          </w:p>
        </w:tc>
        <w:tc>
          <w:tcPr>
            <w:tcW w:w="2339" w:type="dxa"/>
            <w:tcBorders>
              <w:top w:val="nil"/>
              <w:left w:val="nil"/>
              <w:bottom w:val="single" w:sz="4" w:space="0" w:color="auto"/>
              <w:right w:val="single" w:sz="4" w:space="0" w:color="auto"/>
            </w:tcBorders>
            <w:shd w:val="clear" w:color="000000" w:fill="FFFFFF"/>
            <w:hideMark/>
          </w:tcPr>
          <w:p w14:paraId="017DDA7B" w14:textId="77777777" w:rsidR="006B51DB" w:rsidRPr="006D7A71" w:rsidRDefault="006B51DB" w:rsidP="000E6A49">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1.5.3:</w:t>
            </w:r>
            <w:r w:rsidRPr="006D7A71">
              <w:rPr>
                <w:rFonts w:eastAsia="Times New Roman" w:cstheme="minorHAnsi"/>
                <w:color w:val="000000"/>
                <w:sz w:val="16"/>
                <w:szCs w:val="16"/>
                <w:lang w:val="en-US"/>
              </w:rPr>
              <w:t xml:space="preserve"> Strengthen the operational and management capacity of one stop service providers in the war impacted Woredas in the form of training and provision of materials (including motor bikes, restoration of sheds, etc.)</w:t>
            </w:r>
          </w:p>
        </w:tc>
        <w:tc>
          <w:tcPr>
            <w:tcW w:w="1080" w:type="dxa"/>
            <w:tcBorders>
              <w:top w:val="nil"/>
              <w:left w:val="nil"/>
              <w:bottom w:val="single" w:sz="4" w:space="0" w:color="auto"/>
              <w:right w:val="single" w:sz="4" w:space="0" w:color="auto"/>
            </w:tcBorders>
            <w:shd w:val="clear" w:color="auto" w:fill="auto"/>
            <w:hideMark/>
          </w:tcPr>
          <w:p w14:paraId="5433596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250,000</w:t>
            </w:r>
          </w:p>
        </w:tc>
        <w:tc>
          <w:tcPr>
            <w:tcW w:w="990" w:type="dxa"/>
            <w:tcBorders>
              <w:top w:val="nil"/>
              <w:left w:val="nil"/>
              <w:bottom w:val="single" w:sz="4" w:space="0" w:color="auto"/>
              <w:right w:val="single" w:sz="4" w:space="0" w:color="auto"/>
            </w:tcBorders>
            <w:shd w:val="clear" w:color="000000" w:fill="FFFFFF"/>
            <w:hideMark/>
          </w:tcPr>
          <w:p w14:paraId="50F9B184"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000000" w:fill="FFFFFF"/>
            <w:hideMark/>
          </w:tcPr>
          <w:p w14:paraId="161BE5E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000000" w:fill="FFFFFF"/>
            <w:hideMark/>
          </w:tcPr>
          <w:p w14:paraId="474EA2C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2EC8B046"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850,000</w:t>
            </w:r>
          </w:p>
        </w:tc>
        <w:tc>
          <w:tcPr>
            <w:tcW w:w="900" w:type="dxa"/>
            <w:tcBorders>
              <w:top w:val="nil"/>
              <w:left w:val="nil"/>
              <w:bottom w:val="single" w:sz="4" w:space="0" w:color="auto"/>
              <w:right w:val="single" w:sz="4" w:space="0" w:color="auto"/>
            </w:tcBorders>
            <w:shd w:val="clear" w:color="auto" w:fill="auto"/>
            <w:hideMark/>
          </w:tcPr>
          <w:p w14:paraId="641F356F"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250,000</w:t>
            </w:r>
          </w:p>
        </w:tc>
        <w:tc>
          <w:tcPr>
            <w:tcW w:w="1080" w:type="dxa"/>
            <w:tcBorders>
              <w:top w:val="nil"/>
              <w:left w:val="nil"/>
              <w:bottom w:val="single" w:sz="4" w:space="0" w:color="auto"/>
              <w:right w:val="single" w:sz="4" w:space="0" w:color="auto"/>
            </w:tcBorders>
            <w:shd w:val="clear" w:color="auto" w:fill="auto"/>
            <w:hideMark/>
          </w:tcPr>
          <w:p w14:paraId="1C51D28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600,000</w:t>
            </w:r>
          </w:p>
        </w:tc>
        <w:tc>
          <w:tcPr>
            <w:tcW w:w="1136" w:type="dxa"/>
            <w:tcBorders>
              <w:top w:val="nil"/>
              <w:left w:val="nil"/>
              <w:bottom w:val="single" w:sz="4" w:space="0" w:color="auto"/>
              <w:right w:val="single" w:sz="4" w:space="0" w:color="auto"/>
            </w:tcBorders>
            <w:shd w:val="clear" w:color="auto" w:fill="auto"/>
            <w:hideMark/>
          </w:tcPr>
          <w:p w14:paraId="0A060113"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2363F7B1"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D220735"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 and contractual services and training</w:t>
            </w:r>
          </w:p>
        </w:tc>
        <w:tc>
          <w:tcPr>
            <w:tcW w:w="1070" w:type="dxa"/>
            <w:tcBorders>
              <w:top w:val="nil"/>
              <w:left w:val="nil"/>
              <w:bottom w:val="single" w:sz="4" w:space="0" w:color="auto"/>
              <w:right w:val="single" w:sz="4" w:space="0" w:color="auto"/>
            </w:tcBorders>
            <w:shd w:val="clear" w:color="auto" w:fill="auto"/>
            <w:hideMark/>
          </w:tcPr>
          <w:p w14:paraId="2D7B6827" w14:textId="77777777" w:rsidR="006B51DB" w:rsidRPr="006D7A71" w:rsidRDefault="006B51DB" w:rsidP="000E6A49">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850,000</w:t>
            </w:r>
          </w:p>
        </w:tc>
      </w:tr>
      <w:tr w:rsidR="006B51DB" w:rsidRPr="006D7A71" w14:paraId="6B61F9C9"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1E6C8D5F"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45782B16"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1.5</w:t>
            </w:r>
          </w:p>
        </w:tc>
        <w:tc>
          <w:tcPr>
            <w:tcW w:w="1080" w:type="dxa"/>
            <w:tcBorders>
              <w:top w:val="nil"/>
              <w:left w:val="nil"/>
              <w:bottom w:val="single" w:sz="4" w:space="0" w:color="auto"/>
              <w:right w:val="single" w:sz="4" w:space="0" w:color="auto"/>
            </w:tcBorders>
            <w:shd w:val="clear" w:color="000000" w:fill="D0CECE"/>
            <w:vAlign w:val="center"/>
            <w:hideMark/>
          </w:tcPr>
          <w:p w14:paraId="2E19BFF6"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680,000</w:t>
            </w:r>
          </w:p>
        </w:tc>
        <w:tc>
          <w:tcPr>
            <w:tcW w:w="990" w:type="dxa"/>
            <w:tcBorders>
              <w:top w:val="nil"/>
              <w:left w:val="nil"/>
              <w:bottom w:val="single" w:sz="4" w:space="0" w:color="auto"/>
              <w:right w:val="single" w:sz="4" w:space="0" w:color="auto"/>
            </w:tcBorders>
            <w:shd w:val="clear" w:color="000000" w:fill="D0CECE"/>
            <w:vAlign w:val="center"/>
            <w:hideMark/>
          </w:tcPr>
          <w:p w14:paraId="2CE61975"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800,000</w:t>
            </w:r>
          </w:p>
        </w:tc>
        <w:tc>
          <w:tcPr>
            <w:tcW w:w="990" w:type="dxa"/>
            <w:tcBorders>
              <w:top w:val="nil"/>
              <w:left w:val="nil"/>
              <w:bottom w:val="single" w:sz="4" w:space="0" w:color="auto"/>
              <w:right w:val="single" w:sz="4" w:space="0" w:color="auto"/>
            </w:tcBorders>
            <w:shd w:val="clear" w:color="000000" w:fill="D0CECE"/>
            <w:vAlign w:val="center"/>
            <w:hideMark/>
          </w:tcPr>
          <w:p w14:paraId="126B7639"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800,000</w:t>
            </w:r>
          </w:p>
        </w:tc>
        <w:tc>
          <w:tcPr>
            <w:tcW w:w="990" w:type="dxa"/>
            <w:tcBorders>
              <w:top w:val="nil"/>
              <w:left w:val="nil"/>
              <w:bottom w:val="single" w:sz="4" w:space="0" w:color="auto"/>
              <w:right w:val="single" w:sz="4" w:space="0" w:color="auto"/>
            </w:tcBorders>
            <w:shd w:val="clear" w:color="000000" w:fill="D0CECE"/>
            <w:vAlign w:val="center"/>
            <w:hideMark/>
          </w:tcPr>
          <w:p w14:paraId="3FA31E95"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800,000</w:t>
            </w:r>
          </w:p>
        </w:tc>
        <w:tc>
          <w:tcPr>
            <w:tcW w:w="990" w:type="dxa"/>
            <w:tcBorders>
              <w:top w:val="nil"/>
              <w:left w:val="nil"/>
              <w:bottom w:val="single" w:sz="4" w:space="0" w:color="auto"/>
              <w:right w:val="single" w:sz="4" w:space="0" w:color="auto"/>
            </w:tcBorders>
            <w:shd w:val="clear" w:color="000000" w:fill="D0CECE"/>
            <w:vAlign w:val="center"/>
            <w:hideMark/>
          </w:tcPr>
          <w:p w14:paraId="6FD9049B"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3,080,000</w:t>
            </w:r>
          </w:p>
        </w:tc>
        <w:tc>
          <w:tcPr>
            <w:tcW w:w="900" w:type="dxa"/>
            <w:tcBorders>
              <w:top w:val="nil"/>
              <w:left w:val="nil"/>
              <w:bottom w:val="single" w:sz="4" w:space="0" w:color="auto"/>
              <w:right w:val="single" w:sz="4" w:space="0" w:color="auto"/>
            </w:tcBorders>
            <w:shd w:val="clear" w:color="000000" w:fill="D0CECE"/>
            <w:vAlign w:val="center"/>
            <w:hideMark/>
          </w:tcPr>
          <w:p w14:paraId="73929D46"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680,000</w:t>
            </w:r>
          </w:p>
        </w:tc>
        <w:tc>
          <w:tcPr>
            <w:tcW w:w="1080" w:type="dxa"/>
            <w:tcBorders>
              <w:top w:val="nil"/>
              <w:left w:val="nil"/>
              <w:bottom w:val="single" w:sz="4" w:space="0" w:color="auto"/>
              <w:right w:val="single" w:sz="4" w:space="0" w:color="auto"/>
            </w:tcBorders>
            <w:shd w:val="clear" w:color="000000" w:fill="D0CECE"/>
            <w:vAlign w:val="center"/>
            <w:hideMark/>
          </w:tcPr>
          <w:p w14:paraId="5AA88715"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2,400,000</w:t>
            </w:r>
          </w:p>
        </w:tc>
        <w:tc>
          <w:tcPr>
            <w:tcW w:w="1136" w:type="dxa"/>
            <w:tcBorders>
              <w:top w:val="nil"/>
              <w:left w:val="nil"/>
              <w:bottom w:val="single" w:sz="4" w:space="0" w:color="auto"/>
              <w:right w:val="single" w:sz="4" w:space="0" w:color="auto"/>
            </w:tcBorders>
            <w:shd w:val="clear" w:color="000000" w:fill="D0CECE"/>
            <w:vAlign w:val="center"/>
            <w:hideMark/>
          </w:tcPr>
          <w:p w14:paraId="0E5305D3"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22133749"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563CB7DF"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7266C35F"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3,080,000</w:t>
            </w:r>
          </w:p>
        </w:tc>
      </w:tr>
      <w:tr w:rsidR="009001B7" w:rsidRPr="006D7A71" w14:paraId="0F0980B8" w14:textId="77777777" w:rsidTr="006864DF">
        <w:trPr>
          <w:trHeight w:val="288"/>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2061A683" w14:textId="77777777" w:rsidR="009001B7" w:rsidRPr="006D7A71" w:rsidRDefault="009001B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31AB123F" w14:textId="5DA912E5" w:rsidR="009001B7" w:rsidRPr="006D7A71" w:rsidRDefault="009001B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 Project Management  </w:t>
            </w:r>
          </w:p>
          <w:p w14:paraId="5AE49A8A" w14:textId="5345A3D5" w:rsidR="009001B7" w:rsidRPr="006D7A71" w:rsidRDefault="009001B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E61460" w:rsidRPr="006D7A71" w14:paraId="7C3F28CE" w14:textId="77777777" w:rsidTr="005360D3">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auto" w:fill="auto"/>
            <w:vAlign w:val="center"/>
            <w:hideMark/>
          </w:tcPr>
          <w:p w14:paraId="45DA608A" w14:textId="5C41454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rPr>
              <w:t>Activity 1.6.1: Review and supervision</w:t>
            </w:r>
          </w:p>
        </w:tc>
        <w:tc>
          <w:tcPr>
            <w:tcW w:w="1080" w:type="dxa"/>
            <w:tcBorders>
              <w:top w:val="nil"/>
              <w:left w:val="nil"/>
              <w:bottom w:val="single" w:sz="4" w:space="0" w:color="auto"/>
              <w:right w:val="single" w:sz="4" w:space="0" w:color="auto"/>
            </w:tcBorders>
            <w:shd w:val="clear" w:color="auto" w:fill="auto"/>
            <w:vAlign w:val="center"/>
            <w:hideMark/>
          </w:tcPr>
          <w:p w14:paraId="65B657C9"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vAlign w:val="center"/>
            <w:hideMark/>
          </w:tcPr>
          <w:p w14:paraId="1F52A911"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412CABFF"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69CF1FAA"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49FEA848"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00" w:type="dxa"/>
            <w:tcBorders>
              <w:top w:val="nil"/>
              <w:left w:val="nil"/>
              <w:bottom w:val="single" w:sz="4" w:space="0" w:color="auto"/>
              <w:right w:val="single" w:sz="4" w:space="0" w:color="auto"/>
            </w:tcBorders>
            <w:shd w:val="clear" w:color="auto" w:fill="auto"/>
            <w:vAlign w:val="center"/>
            <w:hideMark/>
          </w:tcPr>
          <w:p w14:paraId="498A9EBC"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vAlign w:val="center"/>
            <w:hideMark/>
          </w:tcPr>
          <w:p w14:paraId="65F85E32" w14:textId="77777777" w:rsidR="00E61460" w:rsidRPr="006D7A71" w:rsidRDefault="00E61460"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1136" w:type="dxa"/>
            <w:tcBorders>
              <w:top w:val="nil"/>
              <w:left w:val="nil"/>
              <w:bottom w:val="single" w:sz="4" w:space="0" w:color="auto"/>
              <w:right w:val="single" w:sz="4" w:space="0" w:color="auto"/>
            </w:tcBorders>
            <w:shd w:val="clear" w:color="auto" w:fill="auto"/>
            <w:vAlign w:val="center"/>
            <w:hideMark/>
          </w:tcPr>
          <w:p w14:paraId="0442A472"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BoF</w:t>
            </w:r>
          </w:p>
        </w:tc>
        <w:tc>
          <w:tcPr>
            <w:tcW w:w="960" w:type="dxa"/>
            <w:tcBorders>
              <w:top w:val="nil"/>
              <w:left w:val="nil"/>
              <w:bottom w:val="single" w:sz="4" w:space="0" w:color="auto"/>
              <w:right w:val="single" w:sz="4" w:space="0" w:color="auto"/>
            </w:tcBorders>
            <w:shd w:val="clear" w:color="auto" w:fill="auto"/>
            <w:noWrap/>
            <w:vAlign w:val="center"/>
            <w:hideMark/>
          </w:tcPr>
          <w:p w14:paraId="0BAB5BB2"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47E96A92"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Project management </w:t>
            </w:r>
          </w:p>
        </w:tc>
        <w:tc>
          <w:tcPr>
            <w:tcW w:w="1070" w:type="dxa"/>
            <w:tcBorders>
              <w:top w:val="nil"/>
              <w:left w:val="nil"/>
              <w:bottom w:val="single" w:sz="4" w:space="0" w:color="auto"/>
              <w:right w:val="single" w:sz="4" w:space="0" w:color="auto"/>
            </w:tcBorders>
            <w:shd w:val="clear" w:color="auto" w:fill="auto"/>
            <w:noWrap/>
            <w:vAlign w:val="center"/>
            <w:hideMark/>
          </w:tcPr>
          <w:p w14:paraId="60AA31A3"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r>
      <w:tr w:rsidR="00E61460" w:rsidRPr="006D7A71" w14:paraId="2B6FEB01" w14:textId="77777777" w:rsidTr="003C7303">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auto" w:fill="auto"/>
            <w:vAlign w:val="center"/>
            <w:hideMark/>
          </w:tcPr>
          <w:p w14:paraId="03CC35A9" w14:textId="0994D032"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rPr>
              <w:lastRenderedPageBreak/>
              <w:t>Activity 1.6.2: Office supplies and travel</w:t>
            </w:r>
          </w:p>
        </w:tc>
        <w:tc>
          <w:tcPr>
            <w:tcW w:w="1080" w:type="dxa"/>
            <w:tcBorders>
              <w:top w:val="nil"/>
              <w:left w:val="nil"/>
              <w:bottom w:val="single" w:sz="4" w:space="0" w:color="auto"/>
              <w:right w:val="single" w:sz="4" w:space="0" w:color="auto"/>
            </w:tcBorders>
            <w:shd w:val="clear" w:color="auto" w:fill="auto"/>
            <w:vAlign w:val="center"/>
            <w:hideMark/>
          </w:tcPr>
          <w:p w14:paraId="4C3337E9"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14,246</w:t>
            </w:r>
          </w:p>
        </w:tc>
        <w:tc>
          <w:tcPr>
            <w:tcW w:w="990" w:type="dxa"/>
            <w:tcBorders>
              <w:top w:val="nil"/>
              <w:left w:val="nil"/>
              <w:bottom w:val="single" w:sz="4" w:space="0" w:color="auto"/>
              <w:right w:val="single" w:sz="4" w:space="0" w:color="auto"/>
            </w:tcBorders>
            <w:shd w:val="clear" w:color="auto" w:fill="auto"/>
            <w:vAlign w:val="center"/>
            <w:hideMark/>
          </w:tcPr>
          <w:p w14:paraId="63F4C33A"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vAlign w:val="center"/>
            <w:hideMark/>
          </w:tcPr>
          <w:p w14:paraId="3FF28341"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vAlign w:val="center"/>
            <w:hideMark/>
          </w:tcPr>
          <w:p w14:paraId="55A21FC4"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vAlign w:val="center"/>
            <w:hideMark/>
          </w:tcPr>
          <w:p w14:paraId="47A98329"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104,246</w:t>
            </w:r>
          </w:p>
        </w:tc>
        <w:tc>
          <w:tcPr>
            <w:tcW w:w="900" w:type="dxa"/>
            <w:tcBorders>
              <w:top w:val="nil"/>
              <w:left w:val="nil"/>
              <w:bottom w:val="single" w:sz="4" w:space="0" w:color="auto"/>
              <w:right w:val="single" w:sz="4" w:space="0" w:color="auto"/>
            </w:tcBorders>
            <w:shd w:val="clear" w:color="auto" w:fill="auto"/>
            <w:vAlign w:val="center"/>
            <w:hideMark/>
          </w:tcPr>
          <w:p w14:paraId="4D199762"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14,246</w:t>
            </w:r>
          </w:p>
        </w:tc>
        <w:tc>
          <w:tcPr>
            <w:tcW w:w="1080" w:type="dxa"/>
            <w:tcBorders>
              <w:top w:val="nil"/>
              <w:left w:val="nil"/>
              <w:bottom w:val="single" w:sz="4" w:space="0" w:color="auto"/>
              <w:right w:val="single" w:sz="4" w:space="0" w:color="auto"/>
            </w:tcBorders>
            <w:shd w:val="clear" w:color="auto" w:fill="auto"/>
            <w:vAlign w:val="center"/>
            <w:hideMark/>
          </w:tcPr>
          <w:p w14:paraId="69D15C1F" w14:textId="77777777" w:rsidR="00E61460" w:rsidRPr="006D7A71" w:rsidRDefault="00E61460"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vAlign w:val="center"/>
            <w:hideMark/>
          </w:tcPr>
          <w:p w14:paraId="1FC80315"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nil"/>
              <w:left w:val="nil"/>
              <w:bottom w:val="single" w:sz="4" w:space="0" w:color="auto"/>
              <w:right w:val="single" w:sz="4" w:space="0" w:color="auto"/>
            </w:tcBorders>
            <w:shd w:val="clear" w:color="auto" w:fill="auto"/>
            <w:vAlign w:val="center"/>
            <w:hideMark/>
          </w:tcPr>
          <w:p w14:paraId="572AECBB"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24C8B34D"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Office supplies </w:t>
            </w:r>
          </w:p>
        </w:tc>
        <w:tc>
          <w:tcPr>
            <w:tcW w:w="1070" w:type="dxa"/>
            <w:tcBorders>
              <w:top w:val="nil"/>
              <w:left w:val="nil"/>
              <w:bottom w:val="single" w:sz="4" w:space="0" w:color="auto"/>
              <w:right w:val="single" w:sz="4" w:space="0" w:color="auto"/>
            </w:tcBorders>
            <w:shd w:val="clear" w:color="auto" w:fill="auto"/>
            <w:noWrap/>
            <w:vAlign w:val="center"/>
            <w:hideMark/>
          </w:tcPr>
          <w:p w14:paraId="429363FE"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104,246</w:t>
            </w:r>
          </w:p>
        </w:tc>
      </w:tr>
      <w:tr w:rsidR="00E61460" w:rsidRPr="006D7A71" w14:paraId="0AA5C850" w14:textId="77777777" w:rsidTr="007E7651">
        <w:trPr>
          <w:gridAfter w:val="1"/>
          <w:wAfter w:w="12" w:type="dxa"/>
          <w:trHeight w:val="480"/>
        </w:trPr>
        <w:tc>
          <w:tcPr>
            <w:tcW w:w="4048" w:type="dxa"/>
            <w:gridSpan w:val="2"/>
            <w:tcBorders>
              <w:top w:val="nil"/>
              <w:left w:val="single" w:sz="4" w:space="0" w:color="auto"/>
              <w:bottom w:val="single" w:sz="4" w:space="0" w:color="auto"/>
              <w:right w:val="single" w:sz="4" w:space="0" w:color="auto"/>
            </w:tcBorders>
            <w:shd w:val="clear" w:color="auto" w:fill="auto"/>
            <w:vAlign w:val="center"/>
            <w:hideMark/>
          </w:tcPr>
          <w:p w14:paraId="6BD04F35" w14:textId="6048A413"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rPr>
              <w:t>Activity 1.6.3: Joint monitoring and evaluation of the project (with stakeholders)</w:t>
            </w:r>
          </w:p>
        </w:tc>
        <w:tc>
          <w:tcPr>
            <w:tcW w:w="1080" w:type="dxa"/>
            <w:tcBorders>
              <w:top w:val="nil"/>
              <w:left w:val="nil"/>
              <w:bottom w:val="single" w:sz="4" w:space="0" w:color="auto"/>
              <w:right w:val="single" w:sz="4" w:space="0" w:color="auto"/>
            </w:tcBorders>
            <w:shd w:val="clear" w:color="auto" w:fill="auto"/>
            <w:vAlign w:val="center"/>
            <w:hideMark/>
          </w:tcPr>
          <w:p w14:paraId="317BA402"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vAlign w:val="center"/>
            <w:hideMark/>
          </w:tcPr>
          <w:p w14:paraId="6F4FAF06"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5EFA7243"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48FE628F"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vAlign w:val="center"/>
            <w:hideMark/>
          </w:tcPr>
          <w:p w14:paraId="6217E934"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00" w:type="dxa"/>
            <w:tcBorders>
              <w:top w:val="nil"/>
              <w:left w:val="nil"/>
              <w:bottom w:val="single" w:sz="4" w:space="0" w:color="auto"/>
              <w:right w:val="single" w:sz="4" w:space="0" w:color="auto"/>
            </w:tcBorders>
            <w:shd w:val="clear" w:color="auto" w:fill="auto"/>
            <w:vAlign w:val="center"/>
            <w:hideMark/>
          </w:tcPr>
          <w:p w14:paraId="4A5A6740"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vAlign w:val="center"/>
            <w:hideMark/>
          </w:tcPr>
          <w:p w14:paraId="0937E9A8" w14:textId="77777777" w:rsidR="00E61460" w:rsidRPr="006D7A71" w:rsidRDefault="00E61460"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1136" w:type="dxa"/>
            <w:tcBorders>
              <w:top w:val="nil"/>
              <w:left w:val="nil"/>
              <w:bottom w:val="single" w:sz="4" w:space="0" w:color="auto"/>
              <w:right w:val="single" w:sz="4" w:space="0" w:color="auto"/>
            </w:tcBorders>
            <w:shd w:val="clear" w:color="auto" w:fill="auto"/>
            <w:vAlign w:val="center"/>
            <w:hideMark/>
          </w:tcPr>
          <w:p w14:paraId="410B789F"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nil"/>
              <w:left w:val="nil"/>
              <w:bottom w:val="single" w:sz="4" w:space="0" w:color="auto"/>
              <w:right w:val="single" w:sz="4" w:space="0" w:color="auto"/>
            </w:tcBorders>
            <w:shd w:val="clear" w:color="auto" w:fill="auto"/>
            <w:vAlign w:val="center"/>
            <w:hideMark/>
          </w:tcPr>
          <w:p w14:paraId="701F3424"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782034BF"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M&amp;E </w:t>
            </w:r>
          </w:p>
        </w:tc>
        <w:tc>
          <w:tcPr>
            <w:tcW w:w="1070" w:type="dxa"/>
            <w:tcBorders>
              <w:top w:val="nil"/>
              <w:left w:val="nil"/>
              <w:bottom w:val="single" w:sz="4" w:space="0" w:color="auto"/>
              <w:right w:val="single" w:sz="4" w:space="0" w:color="auto"/>
            </w:tcBorders>
            <w:shd w:val="clear" w:color="auto" w:fill="auto"/>
            <w:noWrap/>
            <w:vAlign w:val="center"/>
            <w:hideMark/>
          </w:tcPr>
          <w:p w14:paraId="06948458"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r>
      <w:tr w:rsidR="005A2B4C" w:rsidRPr="006D7A71" w14:paraId="04EE7D23" w14:textId="77777777" w:rsidTr="006B678B">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4E13D7AC" w14:textId="77777777" w:rsidR="005A2B4C" w:rsidRPr="006D7A71" w:rsidRDefault="005A2B4C" w:rsidP="005A2B4C">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16985178" w14:textId="000EAD1D" w:rsidR="005A2B4C" w:rsidRPr="006D7A71" w:rsidRDefault="005A2B4C" w:rsidP="005A2B4C">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1.6</w:t>
            </w:r>
          </w:p>
        </w:tc>
        <w:tc>
          <w:tcPr>
            <w:tcW w:w="1080" w:type="dxa"/>
            <w:tcBorders>
              <w:top w:val="nil"/>
              <w:left w:val="nil"/>
              <w:bottom w:val="single" w:sz="4" w:space="0" w:color="auto"/>
              <w:right w:val="single" w:sz="4" w:space="0" w:color="auto"/>
            </w:tcBorders>
            <w:shd w:val="clear" w:color="000000" w:fill="D0CECE"/>
            <w:hideMark/>
          </w:tcPr>
          <w:p w14:paraId="6C7A37DE" w14:textId="5C0BCC1D"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74,246</w:t>
            </w:r>
          </w:p>
        </w:tc>
        <w:tc>
          <w:tcPr>
            <w:tcW w:w="990" w:type="dxa"/>
            <w:tcBorders>
              <w:top w:val="nil"/>
              <w:left w:val="nil"/>
              <w:bottom w:val="single" w:sz="4" w:space="0" w:color="auto"/>
              <w:right w:val="single" w:sz="4" w:space="0" w:color="auto"/>
            </w:tcBorders>
            <w:shd w:val="clear" w:color="000000" w:fill="D0CECE"/>
            <w:hideMark/>
          </w:tcPr>
          <w:p w14:paraId="27BE203C" w14:textId="2C944B53"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110,000</w:t>
            </w:r>
          </w:p>
        </w:tc>
        <w:tc>
          <w:tcPr>
            <w:tcW w:w="990" w:type="dxa"/>
            <w:tcBorders>
              <w:top w:val="nil"/>
              <w:left w:val="nil"/>
              <w:bottom w:val="single" w:sz="4" w:space="0" w:color="auto"/>
              <w:right w:val="single" w:sz="4" w:space="0" w:color="auto"/>
            </w:tcBorders>
            <w:shd w:val="clear" w:color="000000" w:fill="D0CECE"/>
            <w:hideMark/>
          </w:tcPr>
          <w:p w14:paraId="43E75685" w14:textId="22E9E243"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110,000</w:t>
            </w:r>
          </w:p>
        </w:tc>
        <w:tc>
          <w:tcPr>
            <w:tcW w:w="990" w:type="dxa"/>
            <w:tcBorders>
              <w:top w:val="nil"/>
              <w:left w:val="nil"/>
              <w:bottom w:val="single" w:sz="4" w:space="0" w:color="auto"/>
              <w:right w:val="single" w:sz="4" w:space="0" w:color="auto"/>
            </w:tcBorders>
            <w:shd w:val="clear" w:color="000000" w:fill="D0CECE"/>
            <w:hideMark/>
          </w:tcPr>
          <w:p w14:paraId="1CEEF30D" w14:textId="07077272"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110,000</w:t>
            </w:r>
          </w:p>
        </w:tc>
        <w:tc>
          <w:tcPr>
            <w:tcW w:w="990" w:type="dxa"/>
            <w:tcBorders>
              <w:top w:val="nil"/>
              <w:left w:val="nil"/>
              <w:bottom w:val="single" w:sz="4" w:space="0" w:color="auto"/>
              <w:right w:val="single" w:sz="4" w:space="0" w:color="auto"/>
            </w:tcBorders>
            <w:shd w:val="clear" w:color="000000" w:fill="D0CECE"/>
            <w:hideMark/>
          </w:tcPr>
          <w:p w14:paraId="15EEFF2F" w14:textId="7212393E"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404,246</w:t>
            </w:r>
          </w:p>
        </w:tc>
        <w:tc>
          <w:tcPr>
            <w:tcW w:w="900" w:type="dxa"/>
            <w:tcBorders>
              <w:top w:val="nil"/>
              <w:left w:val="nil"/>
              <w:bottom w:val="single" w:sz="4" w:space="0" w:color="auto"/>
              <w:right w:val="single" w:sz="4" w:space="0" w:color="auto"/>
            </w:tcBorders>
            <w:shd w:val="clear" w:color="000000" w:fill="D0CECE"/>
            <w:hideMark/>
          </w:tcPr>
          <w:p w14:paraId="0CC0702A" w14:textId="4917DCFB"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74,246</w:t>
            </w:r>
          </w:p>
        </w:tc>
        <w:tc>
          <w:tcPr>
            <w:tcW w:w="1080" w:type="dxa"/>
            <w:tcBorders>
              <w:top w:val="nil"/>
              <w:left w:val="nil"/>
              <w:bottom w:val="single" w:sz="4" w:space="0" w:color="auto"/>
              <w:right w:val="single" w:sz="4" w:space="0" w:color="auto"/>
            </w:tcBorders>
            <w:shd w:val="clear" w:color="000000" w:fill="D0CECE"/>
            <w:hideMark/>
          </w:tcPr>
          <w:p w14:paraId="4D9BB6AD" w14:textId="1E34DA5D" w:rsidR="005A2B4C" w:rsidRPr="006D7A71" w:rsidRDefault="005A2B4C" w:rsidP="005A2B4C">
            <w:pPr>
              <w:spacing w:after="0" w:line="240" w:lineRule="auto"/>
              <w:jc w:val="center"/>
              <w:rPr>
                <w:rFonts w:eastAsia="Times New Roman" w:cstheme="minorHAnsi"/>
                <w:b/>
                <w:bCs/>
                <w:color w:val="000000"/>
                <w:sz w:val="16"/>
                <w:szCs w:val="16"/>
                <w:lang w:val="en-US"/>
              </w:rPr>
            </w:pPr>
            <w:r w:rsidRPr="006D7A71">
              <w:rPr>
                <w:rFonts w:cstheme="minorHAnsi"/>
                <w:sz w:val="16"/>
                <w:szCs w:val="16"/>
              </w:rPr>
              <w:t>330,000</w:t>
            </w:r>
          </w:p>
        </w:tc>
        <w:tc>
          <w:tcPr>
            <w:tcW w:w="1136" w:type="dxa"/>
            <w:tcBorders>
              <w:top w:val="nil"/>
              <w:left w:val="nil"/>
              <w:bottom w:val="single" w:sz="4" w:space="0" w:color="auto"/>
              <w:right w:val="single" w:sz="4" w:space="0" w:color="auto"/>
            </w:tcBorders>
            <w:shd w:val="clear" w:color="000000" w:fill="D0CECE"/>
            <w:hideMark/>
          </w:tcPr>
          <w:p w14:paraId="69BBE642" w14:textId="6CA9EA50" w:rsidR="005A2B4C" w:rsidRPr="006D7A71" w:rsidRDefault="005A2B4C" w:rsidP="005A2B4C">
            <w:pPr>
              <w:spacing w:after="0" w:line="240" w:lineRule="auto"/>
              <w:jc w:val="right"/>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0CECE"/>
            <w:hideMark/>
          </w:tcPr>
          <w:p w14:paraId="687D62E4" w14:textId="4D8EF8AC" w:rsidR="005A2B4C" w:rsidRPr="006D7A71" w:rsidRDefault="005A2B4C" w:rsidP="005A2B4C">
            <w:pPr>
              <w:spacing w:after="0" w:line="240" w:lineRule="auto"/>
              <w:jc w:val="right"/>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0CECE"/>
            <w:hideMark/>
          </w:tcPr>
          <w:p w14:paraId="2D47BAC4" w14:textId="00E6B0D6" w:rsidR="005A2B4C" w:rsidRPr="006D7A71" w:rsidRDefault="005A2B4C" w:rsidP="005A2B4C">
            <w:pPr>
              <w:spacing w:after="0" w:line="240" w:lineRule="auto"/>
              <w:jc w:val="right"/>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0CECE"/>
            <w:hideMark/>
          </w:tcPr>
          <w:p w14:paraId="33D4C74C" w14:textId="727C2FF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404,246</w:t>
            </w:r>
          </w:p>
        </w:tc>
      </w:tr>
      <w:tr w:rsidR="005A2B4C" w:rsidRPr="006D7A71" w14:paraId="42717108" w14:textId="77777777" w:rsidTr="006B678B">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744D8E2D" w14:textId="77777777" w:rsidR="005A2B4C" w:rsidRPr="006D7A71" w:rsidRDefault="005A2B4C" w:rsidP="005A2B4C">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511F20AD" w14:textId="5080B286" w:rsidR="005A2B4C" w:rsidRPr="006D7A71" w:rsidRDefault="005A2B4C" w:rsidP="005A2B4C">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program cost (sum of subtotals)</w:t>
            </w:r>
          </w:p>
        </w:tc>
        <w:tc>
          <w:tcPr>
            <w:tcW w:w="1080" w:type="dxa"/>
            <w:tcBorders>
              <w:top w:val="nil"/>
              <w:left w:val="nil"/>
              <w:bottom w:val="single" w:sz="4" w:space="0" w:color="auto"/>
              <w:right w:val="single" w:sz="4" w:space="0" w:color="auto"/>
            </w:tcBorders>
            <w:shd w:val="clear" w:color="000000" w:fill="D0CECE"/>
            <w:hideMark/>
          </w:tcPr>
          <w:p w14:paraId="32356F3B" w14:textId="179F4AC0"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2,769,246</w:t>
            </w:r>
          </w:p>
        </w:tc>
        <w:tc>
          <w:tcPr>
            <w:tcW w:w="990" w:type="dxa"/>
            <w:tcBorders>
              <w:top w:val="nil"/>
              <w:left w:val="nil"/>
              <w:bottom w:val="single" w:sz="4" w:space="0" w:color="auto"/>
              <w:right w:val="single" w:sz="4" w:space="0" w:color="auto"/>
            </w:tcBorders>
            <w:shd w:val="clear" w:color="000000" w:fill="D0CECE"/>
            <w:hideMark/>
          </w:tcPr>
          <w:p w14:paraId="46F8F0DE" w14:textId="7C87B4F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2,805,000</w:t>
            </w:r>
          </w:p>
        </w:tc>
        <w:tc>
          <w:tcPr>
            <w:tcW w:w="990" w:type="dxa"/>
            <w:tcBorders>
              <w:top w:val="nil"/>
              <w:left w:val="nil"/>
              <w:bottom w:val="single" w:sz="4" w:space="0" w:color="auto"/>
              <w:right w:val="single" w:sz="4" w:space="0" w:color="auto"/>
            </w:tcBorders>
            <w:shd w:val="clear" w:color="000000" w:fill="D0CECE"/>
            <w:hideMark/>
          </w:tcPr>
          <w:p w14:paraId="573D4499" w14:textId="34DD7EAA"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2,210,000</w:t>
            </w:r>
          </w:p>
        </w:tc>
        <w:tc>
          <w:tcPr>
            <w:tcW w:w="990" w:type="dxa"/>
            <w:tcBorders>
              <w:top w:val="nil"/>
              <w:left w:val="nil"/>
              <w:bottom w:val="single" w:sz="4" w:space="0" w:color="auto"/>
              <w:right w:val="single" w:sz="4" w:space="0" w:color="auto"/>
            </w:tcBorders>
            <w:shd w:val="clear" w:color="000000" w:fill="D0CECE"/>
            <w:hideMark/>
          </w:tcPr>
          <w:p w14:paraId="647D7427" w14:textId="31E858E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1,910,000</w:t>
            </w:r>
          </w:p>
        </w:tc>
        <w:tc>
          <w:tcPr>
            <w:tcW w:w="990" w:type="dxa"/>
            <w:tcBorders>
              <w:top w:val="nil"/>
              <w:left w:val="nil"/>
              <w:bottom w:val="single" w:sz="4" w:space="0" w:color="auto"/>
              <w:right w:val="single" w:sz="4" w:space="0" w:color="auto"/>
            </w:tcBorders>
            <w:shd w:val="clear" w:color="000000" w:fill="D0CECE"/>
            <w:hideMark/>
          </w:tcPr>
          <w:p w14:paraId="3BDDDC74" w14:textId="7221FC4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9,694,246</w:t>
            </w:r>
          </w:p>
        </w:tc>
        <w:tc>
          <w:tcPr>
            <w:tcW w:w="900" w:type="dxa"/>
            <w:tcBorders>
              <w:top w:val="nil"/>
              <w:left w:val="nil"/>
              <w:bottom w:val="single" w:sz="4" w:space="0" w:color="auto"/>
              <w:right w:val="single" w:sz="4" w:space="0" w:color="auto"/>
            </w:tcBorders>
            <w:shd w:val="clear" w:color="000000" w:fill="D0CECE"/>
            <w:hideMark/>
          </w:tcPr>
          <w:p w14:paraId="495F1147" w14:textId="37D99B18"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2,769,246</w:t>
            </w:r>
          </w:p>
        </w:tc>
        <w:tc>
          <w:tcPr>
            <w:tcW w:w="1080" w:type="dxa"/>
            <w:tcBorders>
              <w:top w:val="nil"/>
              <w:left w:val="nil"/>
              <w:bottom w:val="single" w:sz="4" w:space="0" w:color="auto"/>
              <w:right w:val="single" w:sz="4" w:space="0" w:color="auto"/>
            </w:tcBorders>
            <w:shd w:val="clear" w:color="000000" w:fill="D0CECE"/>
            <w:hideMark/>
          </w:tcPr>
          <w:p w14:paraId="5F26A10A" w14:textId="050F969F" w:rsidR="005A2B4C" w:rsidRPr="006D7A71" w:rsidRDefault="005A2B4C" w:rsidP="005A2B4C">
            <w:pPr>
              <w:spacing w:after="0" w:line="240" w:lineRule="auto"/>
              <w:jc w:val="center"/>
              <w:rPr>
                <w:rFonts w:eastAsia="Times New Roman" w:cstheme="minorHAnsi"/>
                <w:b/>
                <w:bCs/>
                <w:color w:val="000000"/>
                <w:sz w:val="16"/>
                <w:szCs w:val="16"/>
                <w:lang w:val="en-US"/>
              </w:rPr>
            </w:pPr>
            <w:r w:rsidRPr="006D7A71">
              <w:rPr>
                <w:rFonts w:cstheme="minorHAnsi"/>
                <w:sz w:val="16"/>
                <w:szCs w:val="16"/>
              </w:rPr>
              <w:t>6,925,000</w:t>
            </w:r>
          </w:p>
        </w:tc>
        <w:tc>
          <w:tcPr>
            <w:tcW w:w="1136" w:type="dxa"/>
            <w:tcBorders>
              <w:top w:val="nil"/>
              <w:left w:val="nil"/>
              <w:bottom w:val="single" w:sz="4" w:space="0" w:color="auto"/>
              <w:right w:val="single" w:sz="4" w:space="0" w:color="auto"/>
            </w:tcBorders>
            <w:shd w:val="clear" w:color="000000" w:fill="D0CECE"/>
            <w:hideMark/>
          </w:tcPr>
          <w:p w14:paraId="67FCEB13" w14:textId="4211F521" w:rsidR="005A2B4C" w:rsidRPr="006D7A71" w:rsidRDefault="005A2B4C" w:rsidP="005A2B4C">
            <w:pPr>
              <w:spacing w:after="0" w:line="240" w:lineRule="auto"/>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0CECE"/>
            <w:hideMark/>
          </w:tcPr>
          <w:p w14:paraId="6CD32E10" w14:textId="45F5C2A3" w:rsidR="005A2B4C" w:rsidRPr="006D7A71" w:rsidRDefault="005A2B4C" w:rsidP="005A2B4C">
            <w:pPr>
              <w:spacing w:after="0" w:line="240" w:lineRule="auto"/>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0CECE"/>
            <w:hideMark/>
          </w:tcPr>
          <w:p w14:paraId="7C9B06CF" w14:textId="0038C448" w:rsidR="005A2B4C" w:rsidRPr="006D7A71" w:rsidRDefault="005A2B4C" w:rsidP="005A2B4C">
            <w:pPr>
              <w:spacing w:after="0" w:line="240" w:lineRule="auto"/>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0CECE"/>
            <w:hideMark/>
          </w:tcPr>
          <w:p w14:paraId="62611BB9" w14:textId="3E31402B"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9,694,246</w:t>
            </w:r>
          </w:p>
        </w:tc>
      </w:tr>
      <w:tr w:rsidR="005A2B4C" w:rsidRPr="006D7A71" w14:paraId="0598D1E0" w14:textId="77777777" w:rsidTr="006B678B">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2A1CB781" w14:textId="77777777" w:rsidR="005A2B4C" w:rsidRPr="006D7A71" w:rsidRDefault="005A2B4C" w:rsidP="005A2B4C">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40341E6E" w14:textId="32D4D5D9" w:rsidR="005A2B4C" w:rsidRPr="006D7A71" w:rsidRDefault="005A2B4C" w:rsidP="005A2B4C">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DPC</w:t>
            </w:r>
          </w:p>
        </w:tc>
        <w:tc>
          <w:tcPr>
            <w:tcW w:w="1080" w:type="dxa"/>
            <w:tcBorders>
              <w:top w:val="nil"/>
              <w:left w:val="nil"/>
              <w:bottom w:val="single" w:sz="4" w:space="0" w:color="auto"/>
              <w:right w:val="single" w:sz="4" w:space="0" w:color="auto"/>
            </w:tcBorders>
            <w:shd w:val="clear" w:color="000000" w:fill="D9D9D9"/>
            <w:hideMark/>
          </w:tcPr>
          <w:p w14:paraId="2A802E64" w14:textId="3C42A12A"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93,320</w:t>
            </w:r>
          </w:p>
        </w:tc>
        <w:tc>
          <w:tcPr>
            <w:tcW w:w="990" w:type="dxa"/>
            <w:tcBorders>
              <w:top w:val="nil"/>
              <w:left w:val="nil"/>
              <w:bottom w:val="single" w:sz="4" w:space="0" w:color="auto"/>
              <w:right w:val="single" w:sz="4" w:space="0" w:color="auto"/>
            </w:tcBorders>
            <w:shd w:val="clear" w:color="000000" w:fill="D9D9D9"/>
            <w:hideMark/>
          </w:tcPr>
          <w:p w14:paraId="1280704C" w14:textId="6837C730"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91,443</w:t>
            </w:r>
          </w:p>
        </w:tc>
        <w:tc>
          <w:tcPr>
            <w:tcW w:w="990" w:type="dxa"/>
            <w:tcBorders>
              <w:top w:val="nil"/>
              <w:left w:val="nil"/>
              <w:bottom w:val="single" w:sz="4" w:space="0" w:color="auto"/>
              <w:right w:val="single" w:sz="4" w:space="0" w:color="auto"/>
            </w:tcBorders>
            <w:shd w:val="clear" w:color="000000" w:fill="D9D9D9"/>
            <w:hideMark/>
          </w:tcPr>
          <w:p w14:paraId="6460CF66" w14:textId="673BC201"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72,046</w:t>
            </w:r>
          </w:p>
        </w:tc>
        <w:tc>
          <w:tcPr>
            <w:tcW w:w="990" w:type="dxa"/>
            <w:tcBorders>
              <w:top w:val="nil"/>
              <w:left w:val="nil"/>
              <w:bottom w:val="single" w:sz="4" w:space="0" w:color="auto"/>
              <w:right w:val="single" w:sz="4" w:space="0" w:color="auto"/>
            </w:tcBorders>
            <w:shd w:val="clear" w:color="000000" w:fill="D9D9D9"/>
            <w:hideMark/>
          </w:tcPr>
          <w:p w14:paraId="71017A4E" w14:textId="49BEAE5C"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62,266</w:t>
            </w:r>
          </w:p>
        </w:tc>
        <w:tc>
          <w:tcPr>
            <w:tcW w:w="990" w:type="dxa"/>
            <w:tcBorders>
              <w:top w:val="nil"/>
              <w:left w:val="nil"/>
              <w:bottom w:val="single" w:sz="4" w:space="0" w:color="auto"/>
              <w:right w:val="single" w:sz="4" w:space="0" w:color="auto"/>
            </w:tcBorders>
            <w:shd w:val="clear" w:color="000000" w:fill="D9D9D9"/>
            <w:hideMark/>
          </w:tcPr>
          <w:p w14:paraId="60BE0502" w14:textId="688720F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316,032</w:t>
            </w:r>
          </w:p>
        </w:tc>
        <w:tc>
          <w:tcPr>
            <w:tcW w:w="900" w:type="dxa"/>
            <w:tcBorders>
              <w:top w:val="nil"/>
              <w:left w:val="nil"/>
              <w:bottom w:val="single" w:sz="4" w:space="0" w:color="auto"/>
              <w:right w:val="single" w:sz="4" w:space="0" w:color="auto"/>
            </w:tcBorders>
            <w:shd w:val="clear" w:color="000000" w:fill="D9D9D9"/>
            <w:hideMark/>
          </w:tcPr>
          <w:p w14:paraId="74D31589" w14:textId="271CAB0E"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93,320</w:t>
            </w:r>
          </w:p>
        </w:tc>
        <w:tc>
          <w:tcPr>
            <w:tcW w:w="1080" w:type="dxa"/>
            <w:tcBorders>
              <w:top w:val="nil"/>
              <w:left w:val="nil"/>
              <w:bottom w:val="single" w:sz="4" w:space="0" w:color="auto"/>
              <w:right w:val="single" w:sz="4" w:space="0" w:color="auto"/>
            </w:tcBorders>
            <w:shd w:val="clear" w:color="000000" w:fill="D9D9D9"/>
            <w:hideMark/>
          </w:tcPr>
          <w:p w14:paraId="60EE139E" w14:textId="17FBB46F" w:rsidR="005A2B4C" w:rsidRPr="006D7A71" w:rsidRDefault="005A2B4C" w:rsidP="005A2B4C">
            <w:pPr>
              <w:spacing w:after="0" w:line="240" w:lineRule="auto"/>
              <w:jc w:val="center"/>
              <w:rPr>
                <w:rFonts w:eastAsia="Times New Roman" w:cstheme="minorHAnsi"/>
                <w:b/>
                <w:bCs/>
                <w:color w:val="000000"/>
                <w:sz w:val="16"/>
                <w:szCs w:val="16"/>
                <w:lang w:val="en-US"/>
              </w:rPr>
            </w:pPr>
            <w:r w:rsidRPr="006D7A71">
              <w:rPr>
                <w:rFonts w:cstheme="minorHAnsi"/>
                <w:sz w:val="16"/>
                <w:szCs w:val="16"/>
              </w:rPr>
              <w:t>225,755</w:t>
            </w:r>
          </w:p>
        </w:tc>
        <w:tc>
          <w:tcPr>
            <w:tcW w:w="1136" w:type="dxa"/>
            <w:tcBorders>
              <w:top w:val="nil"/>
              <w:left w:val="nil"/>
              <w:bottom w:val="single" w:sz="4" w:space="0" w:color="auto"/>
              <w:right w:val="single" w:sz="4" w:space="0" w:color="auto"/>
            </w:tcBorders>
            <w:shd w:val="clear" w:color="000000" w:fill="D9D9D9"/>
            <w:hideMark/>
          </w:tcPr>
          <w:p w14:paraId="28736F23" w14:textId="2E45C2F1" w:rsidR="005A2B4C" w:rsidRPr="006D7A71" w:rsidRDefault="005A2B4C" w:rsidP="005A2B4C">
            <w:pPr>
              <w:spacing w:after="0" w:line="240" w:lineRule="auto"/>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9D9D9"/>
            <w:hideMark/>
          </w:tcPr>
          <w:p w14:paraId="6F7B6A47" w14:textId="45546F5E" w:rsidR="005A2B4C" w:rsidRPr="006D7A71" w:rsidRDefault="005A2B4C" w:rsidP="005A2B4C">
            <w:pPr>
              <w:spacing w:after="0" w:line="240" w:lineRule="auto"/>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9D9D9"/>
            <w:hideMark/>
          </w:tcPr>
          <w:p w14:paraId="6CA91A74" w14:textId="53413E7E" w:rsidR="005A2B4C" w:rsidRPr="006D7A71" w:rsidRDefault="005A2B4C" w:rsidP="005A2B4C">
            <w:pPr>
              <w:spacing w:after="0" w:line="240" w:lineRule="auto"/>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9D9D9"/>
            <w:hideMark/>
          </w:tcPr>
          <w:p w14:paraId="2E68CD4D" w14:textId="75C91D13"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316,032</w:t>
            </w:r>
          </w:p>
        </w:tc>
      </w:tr>
      <w:tr w:rsidR="005A2B4C" w:rsidRPr="006D7A71" w14:paraId="3DBF8AD6" w14:textId="77777777" w:rsidTr="006B678B">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FFF2CC"/>
            <w:noWrap/>
            <w:vAlign w:val="bottom"/>
            <w:hideMark/>
          </w:tcPr>
          <w:p w14:paraId="7DA146B6" w14:textId="77777777" w:rsidR="005A2B4C" w:rsidRPr="006D7A71" w:rsidRDefault="005A2B4C" w:rsidP="005A2B4C">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00E71827" w14:textId="54C3FBD7" w:rsidR="005A2B4C" w:rsidRPr="006D7A71" w:rsidRDefault="005A2B4C" w:rsidP="005A2B4C">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Total (Amhara Region) </w:t>
            </w:r>
          </w:p>
        </w:tc>
        <w:tc>
          <w:tcPr>
            <w:tcW w:w="1080" w:type="dxa"/>
            <w:tcBorders>
              <w:top w:val="nil"/>
              <w:left w:val="nil"/>
              <w:bottom w:val="single" w:sz="4" w:space="0" w:color="auto"/>
              <w:right w:val="single" w:sz="4" w:space="0" w:color="auto"/>
            </w:tcBorders>
            <w:shd w:val="clear" w:color="000000" w:fill="FFF2CC"/>
            <w:hideMark/>
          </w:tcPr>
          <w:p w14:paraId="3C964E0F" w14:textId="62FD501B"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2,862,566</w:t>
            </w:r>
          </w:p>
        </w:tc>
        <w:tc>
          <w:tcPr>
            <w:tcW w:w="990" w:type="dxa"/>
            <w:tcBorders>
              <w:top w:val="nil"/>
              <w:left w:val="nil"/>
              <w:bottom w:val="single" w:sz="4" w:space="0" w:color="auto"/>
              <w:right w:val="single" w:sz="4" w:space="0" w:color="auto"/>
            </w:tcBorders>
            <w:shd w:val="clear" w:color="000000" w:fill="FFF2CC"/>
            <w:hideMark/>
          </w:tcPr>
          <w:p w14:paraId="6D3D70A3" w14:textId="643419AF"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2,896,443</w:t>
            </w:r>
          </w:p>
        </w:tc>
        <w:tc>
          <w:tcPr>
            <w:tcW w:w="990" w:type="dxa"/>
            <w:tcBorders>
              <w:top w:val="nil"/>
              <w:left w:val="nil"/>
              <w:bottom w:val="single" w:sz="4" w:space="0" w:color="auto"/>
              <w:right w:val="single" w:sz="4" w:space="0" w:color="auto"/>
            </w:tcBorders>
            <w:shd w:val="clear" w:color="000000" w:fill="FFF2CC"/>
            <w:hideMark/>
          </w:tcPr>
          <w:p w14:paraId="691704B0" w14:textId="11CA81AC"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2,282,046</w:t>
            </w:r>
          </w:p>
        </w:tc>
        <w:tc>
          <w:tcPr>
            <w:tcW w:w="990" w:type="dxa"/>
            <w:tcBorders>
              <w:top w:val="nil"/>
              <w:left w:val="nil"/>
              <w:bottom w:val="single" w:sz="4" w:space="0" w:color="auto"/>
              <w:right w:val="single" w:sz="4" w:space="0" w:color="auto"/>
            </w:tcBorders>
            <w:shd w:val="clear" w:color="000000" w:fill="FFF2CC"/>
            <w:hideMark/>
          </w:tcPr>
          <w:p w14:paraId="331BCE4C" w14:textId="662D0F3C"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1,972,266</w:t>
            </w:r>
          </w:p>
        </w:tc>
        <w:tc>
          <w:tcPr>
            <w:tcW w:w="990" w:type="dxa"/>
            <w:tcBorders>
              <w:top w:val="nil"/>
              <w:left w:val="nil"/>
              <w:bottom w:val="single" w:sz="4" w:space="0" w:color="auto"/>
              <w:right w:val="single" w:sz="4" w:space="0" w:color="auto"/>
            </w:tcBorders>
            <w:shd w:val="clear" w:color="000000" w:fill="FFF2CC"/>
            <w:hideMark/>
          </w:tcPr>
          <w:p w14:paraId="4CC604D6" w14:textId="6320CAF5"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10,010,278</w:t>
            </w:r>
          </w:p>
        </w:tc>
        <w:tc>
          <w:tcPr>
            <w:tcW w:w="900" w:type="dxa"/>
            <w:tcBorders>
              <w:top w:val="nil"/>
              <w:left w:val="nil"/>
              <w:bottom w:val="single" w:sz="4" w:space="0" w:color="auto"/>
              <w:right w:val="single" w:sz="4" w:space="0" w:color="auto"/>
            </w:tcBorders>
            <w:shd w:val="clear" w:color="000000" w:fill="FFF2CC"/>
            <w:hideMark/>
          </w:tcPr>
          <w:p w14:paraId="63B46DAA" w14:textId="188BAD57"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2,862,566</w:t>
            </w:r>
          </w:p>
        </w:tc>
        <w:tc>
          <w:tcPr>
            <w:tcW w:w="1080" w:type="dxa"/>
            <w:tcBorders>
              <w:top w:val="nil"/>
              <w:left w:val="nil"/>
              <w:bottom w:val="single" w:sz="4" w:space="0" w:color="auto"/>
              <w:right w:val="single" w:sz="4" w:space="0" w:color="auto"/>
            </w:tcBorders>
            <w:shd w:val="clear" w:color="000000" w:fill="FFF2CC"/>
            <w:hideMark/>
          </w:tcPr>
          <w:p w14:paraId="1BE0107D" w14:textId="3EE69DC4" w:rsidR="005A2B4C" w:rsidRPr="006D7A71" w:rsidRDefault="005A2B4C" w:rsidP="005A2B4C">
            <w:pPr>
              <w:spacing w:after="0" w:line="240" w:lineRule="auto"/>
              <w:jc w:val="center"/>
              <w:rPr>
                <w:rFonts w:eastAsia="Times New Roman" w:cstheme="minorHAnsi"/>
                <w:b/>
                <w:bCs/>
                <w:color w:val="000000"/>
                <w:sz w:val="16"/>
                <w:szCs w:val="16"/>
                <w:lang w:val="en-US"/>
              </w:rPr>
            </w:pPr>
            <w:r w:rsidRPr="006D7A71">
              <w:rPr>
                <w:rFonts w:cstheme="minorHAnsi"/>
                <w:sz w:val="16"/>
                <w:szCs w:val="16"/>
              </w:rPr>
              <w:t>7,150,755</w:t>
            </w:r>
          </w:p>
        </w:tc>
        <w:tc>
          <w:tcPr>
            <w:tcW w:w="1136" w:type="dxa"/>
            <w:tcBorders>
              <w:top w:val="nil"/>
              <w:left w:val="nil"/>
              <w:bottom w:val="single" w:sz="4" w:space="0" w:color="auto"/>
              <w:right w:val="single" w:sz="4" w:space="0" w:color="auto"/>
            </w:tcBorders>
            <w:shd w:val="clear" w:color="000000" w:fill="FFF2CC"/>
            <w:hideMark/>
          </w:tcPr>
          <w:p w14:paraId="7DE55D4E" w14:textId="303F2C77" w:rsidR="005A2B4C" w:rsidRPr="006D7A71" w:rsidRDefault="005A2B4C" w:rsidP="005A2B4C">
            <w:pPr>
              <w:spacing w:after="0" w:line="240" w:lineRule="auto"/>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FFF2CC"/>
            <w:hideMark/>
          </w:tcPr>
          <w:p w14:paraId="633967A1" w14:textId="029996EB" w:rsidR="005A2B4C" w:rsidRPr="006D7A71" w:rsidRDefault="005A2B4C" w:rsidP="005A2B4C">
            <w:pPr>
              <w:spacing w:after="0" w:line="240" w:lineRule="auto"/>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FFF2CC"/>
            <w:hideMark/>
          </w:tcPr>
          <w:p w14:paraId="2C4973B7" w14:textId="593F6600" w:rsidR="005A2B4C" w:rsidRPr="006D7A71" w:rsidRDefault="005A2B4C" w:rsidP="005A2B4C">
            <w:pPr>
              <w:spacing w:after="0" w:line="240" w:lineRule="auto"/>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FFF2CC"/>
            <w:hideMark/>
          </w:tcPr>
          <w:p w14:paraId="18E9005C" w14:textId="51797369" w:rsidR="005A2B4C" w:rsidRPr="006D7A71" w:rsidRDefault="005A2B4C" w:rsidP="005A2B4C">
            <w:pPr>
              <w:spacing w:after="0" w:line="240" w:lineRule="auto"/>
              <w:jc w:val="right"/>
              <w:rPr>
                <w:rFonts w:eastAsia="Times New Roman" w:cstheme="minorHAnsi"/>
                <w:b/>
                <w:bCs/>
                <w:color w:val="000000"/>
                <w:sz w:val="16"/>
                <w:szCs w:val="16"/>
                <w:lang w:val="en-US"/>
              </w:rPr>
            </w:pPr>
            <w:r w:rsidRPr="006D7A71">
              <w:rPr>
                <w:rFonts w:cstheme="minorHAnsi"/>
                <w:sz w:val="16"/>
                <w:szCs w:val="16"/>
              </w:rPr>
              <w:t>10,010,278</w:t>
            </w:r>
          </w:p>
        </w:tc>
      </w:tr>
      <w:tr w:rsidR="009001B7" w:rsidRPr="006D7A71" w14:paraId="29D88CE0" w14:textId="77777777" w:rsidTr="006864DF">
        <w:trPr>
          <w:trHeight w:val="467"/>
        </w:trPr>
        <w:tc>
          <w:tcPr>
            <w:tcW w:w="15412" w:type="dxa"/>
            <w:gridSpan w:val="14"/>
            <w:tcBorders>
              <w:top w:val="nil"/>
              <w:left w:val="single" w:sz="4" w:space="0" w:color="auto"/>
              <w:bottom w:val="single" w:sz="4" w:space="0" w:color="auto"/>
              <w:right w:val="single" w:sz="4" w:space="0" w:color="auto"/>
            </w:tcBorders>
            <w:shd w:val="clear" w:color="000000" w:fill="C6E0B4"/>
            <w:noWrap/>
            <w:vAlign w:val="center"/>
            <w:hideMark/>
          </w:tcPr>
          <w:p w14:paraId="7B6697C0" w14:textId="7EB7AE6B" w:rsidR="009001B7" w:rsidRPr="006D7A71" w:rsidRDefault="009001B7" w:rsidP="009001B7">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2.1: Enhanced regional governance capacity to promote justice, rule of law and human rights, to cultivate peace and social cohesion, as well as to develop, implement and monitor regional development plans.</w:t>
            </w:r>
          </w:p>
        </w:tc>
      </w:tr>
      <w:tr w:rsidR="006B51DB" w:rsidRPr="006D7A71" w14:paraId="079A7058"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73A1250B" w14:textId="13B2940E"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TBC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Number of trainees with enhanced knowledge and skills on RBM, investment appraisal, and SP formulation</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C5021B">
              <w:rPr>
                <w:rFonts w:eastAsia="Times New Roman" w:cstheme="minorHAnsi"/>
                <w:color w:val="000000"/>
                <w:sz w:val="16"/>
                <w:szCs w:val="16"/>
              </w:rPr>
              <w:t>200</w:t>
            </w:r>
            <w:r w:rsidRPr="006D7A71">
              <w:rPr>
                <w:rFonts w:eastAsia="Times New Roman" w:cstheme="minorHAnsi"/>
                <w:color w:val="000000"/>
                <w:sz w:val="16"/>
                <w:szCs w:val="16"/>
              </w:rPr>
              <w:t xml:space="preserve"> regional officials </w:t>
            </w:r>
          </w:p>
        </w:tc>
        <w:tc>
          <w:tcPr>
            <w:tcW w:w="2339" w:type="dxa"/>
            <w:tcBorders>
              <w:top w:val="nil"/>
              <w:left w:val="nil"/>
              <w:bottom w:val="single" w:sz="4" w:space="0" w:color="auto"/>
              <w:right w:val="single" w:sz="4" w:space="0" w:color="auto"/>
            </w:tcBorders>
            <w:shd w:val="clear" w:color="000000" w:fill="FFFFFF"/>
            <w:hideMark/>
          </w:tcPr>
          <w:p w14:paraId="081715A1"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2.1.1:</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Provide capacity building trainings to 50 regional officials on RBM, investment appraisal, and strategic plan formulation.</w:t>
            </w:r>
          </w:p>
        </w:tc>
        <w:tc>
          <w:tcPr>
            <w:tcW w:w="1080" w:type="dxa"/>
            <w:tcBorders>
              <w:top w:val="nil"/>
              <w:left w:val="nil"/>
              <w:bottom w:val="single" w:sz="4" w:space="0" w:color="auto"/>
              <w:right w:val="single" w:sz="4" w:space="0" w:color="auto"/>
            </w:tcBorders>
            <w:shd w:val="clear" w:color="000000" w:fill="FFFFFF"/>
            <w:hideMark/>
          </w:tcPr>
          <w:p w14:paraId="78A5741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c>
          <w:tcPr>
            <w:tcW w:w="990" w:type="dxa"/>
            <w:tcBorders>
              <w:top w:val="nil"/>
              <w:left w:val="nil"/>
              <w:bottom w:val="single" w:sz="4" w:space="0" w:color="auto"/>
              <w:right w:val="single" w:sz="4" w:space="0" w:color="auto"/>
            </w:tcBorders>
            <w:shd w:val="clear" w:color="000000" w:fill="FFFFFF"/>
            <w:hideMark/>
          </w:tcPr>
          <w:p w14:paraId="7E627AF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2313C74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48D079C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00DDC89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155,000</w:t>
            </w:r>
          </w:p>
        </w:tc>
        <w:tc>
          <w:tcPr>
            <w:tcW w:w="900" w:type="dxa"/>
            <w:tcBorders>
              <w:top w:val="nil"/>
              <w:left w:val="nil"/>
              <w:bottom w:val="single" w:sz="4" w:space="0" w:color="auto"/>
              <w:right w:val="single" w:sz="4" w:space="0" w:color="auto"/>
            </w:tcBorders>
            <w:shd w:val="clear" w:color="000000" w:fill="FFFFFF"/>
            <w:hideMark/>
          </w:tcPr>
          <w:p w14:paraId="57648917"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c>
          <w:tcPr>
            <w:tcW w:w="1080" w:type="dxa"/>
            <w:tcBorders>
              <w:top w:val="nil"/>
              <w:left w:val="nil"/>
              <w:bottom w:val="single" w:sz="4" w:space="0" w:color="auto"/>
              <w:right w:val="single" w:sz="4" w:space="0" w:color="auto"/>
            </w:tcBorders>
            <w:shd w:val="clear" w:color="000000" w:fill="FFFFFF"/>
            <w:hideMark/>
          </w:tcPr>
          <w:p w14:paraId="46EC217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1136" w:type="dxa"/>
            <w:tcBorders>
              <w:top w:val="nil"/>
              <w:left w:val="nil"/>
              <w:bottom w:val="single" w:sz="4" w:space="0" w:color="auto"/>
              <w:right w:val="single" w:sz="4" w:space="0" w:color="auto"/>
            </w:tcBorders>
            <w:shd w:val="clear" w:color="000000" w:fill="FFFFFF"/>
            <w:hideMark/>
          </w:tcPr>
          <w:p w14:paraId="6BCC4C3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w:t>
            </w:r>
          </w:p>
        </w:tc>
        <w:tc>
          <w:tcPr>
            <w:tcW w:w="960" w:type="dxa"/>
            <w:tcBorders>
              <w:top w:val="nil"/>
              <w:left w:val="nil"/>
              <w:bottom w:val="single" w:sz="4" w:space="0" w:color="auto"/>
              <w:right w:val="single" w:sz="4" w:space="0" w:color="auto"/>
            </w:tcBorders>
            <w:shd w:val="clear" w:color="000000" w:fill="FFFFFF"/>
            <w:hideMark/>
          </w:tcPr>
          <w:p w14:paraId="1795859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5E33E6E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082ED47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r>
      <w:tr w:rsidR="006B51DB" w:rsidRPr="006D7A71" w14:paraId="672AC52F"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hideMark/>
          </w:tcPr>
          <w:p w14:paraId="4AD48489" w14:textId="660B4693"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trainees with enhanced knowledge and skills on Planning, Monitoring and evaluation and strategic investment</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C5021B">
              <w:rPr>
                <w:rFonts w:eastAsia="Times New Roman" w:cstheme="minorHAnsi"/>
                <w:color w:val="000000"/>
                <w:sz w:val="16"/>
                <w:szCs w:val="16"/>
                <w:lang w:val="en-US"/>
              </w:rPr>
              <w:t>20</w:t>
            </w:r>
            <w:r w:rsidRPr="006D7A71">
              <w:rPr>
                <w:rFonts w:eastAsia="Times New Roman" w:cstheme="minorHAnsi"/>
                <w:color w:val="000000"/>
                <w:sz w:val="16"/>
                <w:szCs w:val="16"/>
                <w:lang w:val="en-US"/>
              </w:rPr>
              <w:t>0 regional officials</w:t>
            </w:r>
          </w:p>
        </w:tc>
        <w:tc>
          <w:tcPr>
            <w:tcW w:w="2339" w:type="dxa"/>
            <w:tcBorders>
              <w:top w:val="nil"/>
              <w:left w:val="nil"/>
              <w:bottom w:val="single" w:sz="4" w:space="0" w:color="auto"/>
              <w:right w:val="single" w:sz="4" w:space="0" w:color="auto"/>
            </w:tcBorders>
            <w:shd w:val="clear" w:color="000000" w:fill="FFFFFF"/>
            <w:hideMark/>
          </w:tcPr>
          <w:p w14:paraId="55ED47D2"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2.1.2:</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Conduct training for the directors, case coordinators and senior experts on strategic` Plan, M&amp;E, public investment appraisal, and report writing for Bureau of planning and Economic development </w:t>
            </w:r>
          </w:p>
        </w:tc>
        <w:tc>
          <w:tcPr>
            <w:tcW w:w="1080" w:type="dxa"/>
            <w:tcBorders>
              <w:top w:val="nil"/>
              <w:left w:val="nil"/>
              <w:bottom w:val="single" w:sz="4" w:space="0" w:color="auto"/>
              <w:right w:val="single" w:sz="4" w:space="0" w:color="auto"/>
            </w:tcBorders>
            <w:shd w:val="clear" w:color="000000" w:fill="FFFFFF"/>
            <w:hideMark/>
          </w:tcPr>
          <w:p w14:paraId="0AE92B2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E28D47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6F6C225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26E2B2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777AAFB7"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000000" w:fill="FFFFFF"/>
            <w:hideMark/>
          </w:tcPr>
          <w:p w14:paraId="38B3E7E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68D5776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000000" w:fill="FFFFFF"/>
            <w:hideMark/>
          </w:tcPr>
          <w:p w14:paraId="605220A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BoPED</w:t>
            </w:r>
          </w:p>
        </w:tc>
        <w:tc>
          <w:tcPr>
            <w:tcW w:w="960" w:type="dxa"/>
            <w:tcBorders>
              <w:top w:val="nil"/>
              <w:left w:val="nil"/>
              <w:bottom w:val="single" w:sz="4" w:space="0" w:color="auto"/>
              <w:right w:val="single" w:sz="4" w:space="0" w:color="auto"/>
            </w:tcBorders>
            <w:shd w:val="clear" w:color="000000" w:fill="FFFFFF"/>
            <w:hideMark/>
          </w:tcPr>
          <w:p w14:paraId="49BC758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5DF5660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2A57036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76DC238C"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6EDB8772" w14:textId="5B7EB22A"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0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No. of senior technical advisors hired to support strategic planning, M&amp;E and research coordination</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F06F4F">
              <w:rPr>
                <w:rFonts w:eastAsia="Times New Roman" w:cstheme="minorHAnsi"/>
                <w:color w:val="000000"/>
                <w:sz w:val="16"/>
                <w:szCs w:val="16"/>
              </w:rPr>
              <w:t>5</w:t>
            </w:r>
          </w:p>
        </w:tc>
        <w:tc>
          <w:tcPr>
            <w:tcW w:w="2339" w:type="dxa"/>
            <w:tcBorders>
              <w:top w:val="nil"/>
              <w:left w:val="nil"/>
              <w:bottom w:val="single" w:sz="4" w:space="0" w:color="auto"/>
              <w:right w:val="single" w:sz="4" w:space="0" w:color="auto"/>
            </w:tcBorders>
            <w:shd w:val="clear" w:color="000000" w:fill="FFFFFF"/>
            <w:hideMark/>
          </w:tcPr>
          <w:p w14:paraId="76E8056A"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2.1.3</w:t>
            </w:r>
            <w:r w:rsidRPr="006D7A71">
              <w:rPr>
                <w:rFonts w:eastAsia="Times New Roman" w:cstheme="minorHAnsi"/>
                <w:color w:val="000000"/>
                <w:sz w:val="16"/>
                <w:szCs w:val="16"/>
                <w:lang w:val="en-US"/>
              </w:rPr>
              <w:t xml:space="preserve">: Hire and deploy 3 senior technical advisors on strategic planning and M&amp;E; and research coordination and management  </w:t>
            </w:r>
          </w:p>
        </w:tc>
        <w:tc>
          <w:tcPr>
            <w:tcW w:w="1080" w:type="dxa"/>
            <w:tcBorders>
              <w:top w:val="nil"/>
              <w:left w:val="nil"/>
              <w:bottom w:val="single" w:sz="4" w:space="0" w:color="auto"/>
              <w:right w:val="single" w:sz="4" w:space="0" w:color="auto"/>
            </w:tcBorders>
            <w:shd w:val="clear" w:color="000000" w:fill="FFFFFF"/>
            <w:hideMark/>
          </w:tcPr>
          <w:p w14:paraId="3E24AE0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034A8B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1F3874F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53EB88A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0DE5A07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00" w:type="dxa"/>
            <w:tcBorders>
              <w:top w:val="nil"/>
              <w:left w:val="nil"/>
              <w:bottom w:val="single" w:sz="4" w:space="0" w:color="auto"/>
              <w:right w:val="single" w:sz="4" w:space="0" w:color="auto"/>
            </w:tcBorders>
            <w:shd w:val="clear" w:color="000000" w:fill="FFFFFF"/>
            <w:hideMark/>
          </w:tcPr>
          <w:p w14:paraId="3D48F6F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3337AC3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136" w:type="dxa"/>
            <w:tcBorders>
              <w:top w:val="nil"/>
              <w:left w:val="nil"/>
              <w:bottom w:val="single" w:sz="4" w:space="0" w:color="auto"/>
              <w:right w:val="single" w:sz="4" w:space="0" w:color="auto"/>
            </w:tcBorders>
            <w:shd w:val="clear" w:color="000000" w:fill="FFFFFF"/>
            <w:hideMark/>
          </w:tcPr>
          <w:p w14:paraId="79D57F5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BoPED</w:t>
            </w:r>
          </w:p>
        </w:tc>
        <w:tc>
          <w:tcPr>
            <w:tcW w:w="960" w:type="dxa"/>
            <w:tcBorders>
              <w:top w:val="nil"/>
              <w:left w:val="nil"/>
              <w:bottom w:val="single" w:sz="4" w:space="0" w:color="auto"/>
              <w:right w:val="single" w:sz="4" w:space="0" w:color="auto"/>
            </w:tcBorders>
            <w:shd w:val="clear" w:color="000000" w:fill="FFFFFF"/>
            <w:hideMark/>
          </w:tcPr>
          <w:p w14:paraId="0E82CE2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4B2C563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7EF4227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02BD3CF2"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764CA1B9" w14:textId="77777777"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lastRenderedPageBreak/>
              <w:t>Baseline</w:t>
            </w:r>
            <w:r w:rsidRPr="006D7A71">
              <w:rPr>
                <w:rFonts w:eastAsia="Times New Roman" w:cstheme="minorHAnsi"/>
                <w:color w:val="000000"/>
                <w:sz w:val="16"/>
                <w:szCs w:val="16"/>
              </w:rPr>
              <w:t xml:space="preserve">: 0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Number of senior technical advisors hired to support Public Finance Management (PFM)</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1</w:t>
            </w:r>
          </w:p>
        </w:tc>
        <w:tc>
          <w:tcPr>
            <w:tcW w:w="2339" w:type="dxa"/>
            <w:tcBorders>
              <w:top w:val="nil"/>
              <w:left w:val="nil"/>
              <w:bottom w:val="single" w:sz="4" w:space="0" w:color="auto"/>
              <w:right w:val="single" w:sz="4" w:space="0" w:color="auto"/>
            </w:tcBorders>
            <w:shd w:val="clear" w:color="000000" w:fill="FFFFFF"/>
            <w:hideMark/>
          </w:tcPr>
          <w:p w14:paraId="74E53DC0"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2.1.4: </w:t>
            </w:r>
            <w:r w:rsidRPr="006D7A71">
              <w:rPr>
                <w:rFonts w:eastAsia="Times New Roman" w:cstheme="minorHAnsi"/>
                <w:color w:val="000000"/>
                <w:sz w:val="16"/>
                <w:szCs w:val="16"/>
                <w:lang w:val="en-US"/>
              </w:rPr>
              <w:t xml:space="preserve">Hire and deploy 1 senior technical advisor to support Public Finance Management (PFM) and revenue generation capacity  </w:t>
            </w:r>
          </w:p>
        </w:tc>
        <w:tc>
          <w:tcPr>
            <w:tcW w:w="1080" w:type="dxa"/>
            <w:tcBorders>
              <w:top w:val="nil"/>
              <w:left w:val="nil"/>
              <w:bottom w:val="single" w:sz="4" w:space="0" w:color="auto"/>
              <w:right w:val="single" w:sz="4" w:space="0" w:color="auto"/>
            </w:tcBorders>
            <w:shd w:val="clear" w:color="000000" w:fill="FFFFFF"/>
            <w:hideMark/>
          </w:tcPr>
          <w:p w14:paraId="197EDF3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hideMark/>
          </w:tcPr>
          <w:p w14:paraId="3346338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hideMark/>
          </w:tcPr>
          <w:p w14:paraId="27345149"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1D1F25A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4EF5349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00" w:type="dxa"/>
            <w:tcBorders>
              <w:top w:val="nil"/>
              <w:left w:val="nil"/>
              <w:bottom w:val="single" w:sz="4" w:space="0" w:color="auto"/>
              <w:right w:val="single" w:sz="4" w:space="0" w:color="auto"/>
            </w:tcBorders>
            <w:shd w:val="clear" w:color="000000" w:fill="FFFFFF"/>
            <w:hideMark/>
          </w:tcPr>
          <w:p w14:paraId="2FF051E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080" w:type="dxa"/>
            <w:tcBorders>
              <w:top w:val="nil"/>
              <w:left w:val="nil"/>
              <w:bottom w:val="single" w:sz="4" w:space="0" w:color="auto"/>
              <w:right w:val="single" w:sz="4" w:space="0" w:color="auto"/>
            </w:tcBorders>
            <w:shd w:val="clear" w:color="000000" w:fill="FFFFFF"/>
            <w:hideMark/>
          </w:tcPr>
          <w:p w14:paraId="3183408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136" w:type="dxa"/>
            <w:tcBorders>
              <w:top w:val="nil"/>
              <w:left w:val="nil"/>
              <w:bottom w:val="single" w:sz="4" w:space="0" w:color="auto"/>
              <w:right w:val="single" w:sz="4" w:space="0" w:color="auto"/>
            </w:tcBorders>
            <w:shd w:val="clear" w:color="000000" w:fill="FFFFFF"/>
            <w:hideMark/>
          </w:tcPr>
          <w:p w14:paraId="134FF9B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w:t>
            </w:r>
          </w:p>
        </w:tc>
        <w:tc>
          <w:tcPr>
            <w:tcW w:w="960" w:type="dxa"/>
            <w:tcBorders>
              <w:top w:val="nil"/>
              <w:left w:val="nil"/>
              <w:bottom w:val="single" w:sz="4" w:space="0" w:color="auto"/>
              <w:right w:val="single" w:sz="4" w:space="0" w:color="auto"/>
            </w:tcBorders>
            <w:shd w:val="clear" w:color="000000" w:fill="FFFFFF"/>
            <w:hideMark/>
          </w:tcPr>
          <w:p w14:paraId="7E2C1741"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7C850BC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Human resource</w:t>
            </w:r>
          </w:p>
        </w:tc>
        <w:tc>
          <w:tcPr>
            <w:tcW w:w="1070" w:type="dxa"/>
            <w:tcBorders>
              <w:top w:val="nil"/>
              <w:left w:val="nil"/>
              <w:bottom w:val="single" w:sz="4" w:space="0" w:color="auto"/>
              <w:right w:val="single" w:sz="4" w:space="0" w:color="auto"/>
            </w:tcBorders>
            <w:shd w:val="clear" w:color="000000" w:fill="FFFFFF"/>
            <w:hideMark/>
          </w:tcPr>
          <w:p w14:paraId="1721B22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r>
      <w:tr w:rsidR="006B51DB" w:rsidRPr="006D7A71" w14:paraId="1AB367BF" w14:textId="77777777" w:rsidTr="00AB0687">
        <w:trPr>
          <w:gridAfter w:val="1"/>
          <w:wAfter w:w="12" w:type="dxa"/>
          <w:trHeight w:val="2016"/>
        </w:trPr>
        <w:tc>
          <w:tcPr>
            <w:tcW w:w="1709" w:type="dxa"/>
            <w:tcBorders>
              <w:top w:val="nil"/>
              <w:left w:val="single" w:sz="4" w:space="0" w:color="auto"/>
              <w:bottom w:val="single" w:sz="4" w:space="0" w:color="auto"/>
              <w:right w:val="single" w:sz="4" w:space="0" w:color="auto"/>
            </w:tcBorders>
            <w:shd w:val="clear" w:color="auto" w:fill="auto"/>
            <w:hideMark/>
          </w:tcPr>
          <w:p w14:paraId="30D7C62A" w14:textId="675860D2"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Weakened justice and RoL institutions because of past conflict and poor investment in the sector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No. of trainees with enhanced knowledge and skills on specialized trainings in wide range of laws</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legal training to </w:t>
            </w:r>
            <w:r w:rsidR="00BF3962">
              <w:rPr>
                <w:rFonts w:eastAsia="Times New Roman" w:cstheme="minorHAnsi"/>
                <w:color w:val="000000"/>
                <w:sz w:val="16"/>
                <w:szCs w:val="16"/>
              </w:rPr>
              <w:t>60</w:t>
            </w:r>
            <w:r w:rsidRPr="006D7A71">
              <w:rPr>
                <w:rFonts w:eastAsia="Times New Roman" w:cstheme="minorHAnsi"/>
                <w:color w:val="000000"/>
                <w:sz w:val="16"/>
                <w:szCs w:val="16"/>
              </w:rPr>
              <w:t xml:space="preserve">0 judges and </w:t>
            </w:r>
            <w:r w:rsidR="00BF3962">
              <w:rPr>
                <w:rFonts w:eastAsia="Times New Roman" w:cstheme="minorHAnsi"/>
                <w:color w:val="000000"/>
                <w:sz w:val="16"/>
                <w:szCs w:val="16"/>
              </w:rPr>
              <w:t>30</w:t>
            </w:r>
            <w:r w:rsidRPr="006D7A71">
              <w:rPr>
                <w:rFonts w:eastAsia="Times New Roman" w:cstheme="minorHAnsi"/>
                <w:color w:val="000000"/>
                <w:sz w:val="16"/>
                <w:szCs w:val="16"/>
              </w:rPr>
              <w:t xml:space="preserve">0 prosecutors, 20 federal laws translated into Somali language, 100 laptops and 10 printers procured  </w:t>
            </w:r>
          </w:p>
        </w:tc>
        <w:tc>
          <w:tcPr>
            <w:tcW w:w="2339" w:type="dxa"/>
            <w:tcBorders>
              <w:top w:val="nil"/>
              <w:left w:val="nil"/>
              <w:bottom w:val="single" w:sz="4" w:space="0" w:color="auto"/>
              <w:right w:val="single" w:sz="4" w:space="0" w:color="auto"/>
            </w:tcBorders>
            <w:shd w:val="clear" w:color="000000" w:fill="FFFFFF"/>
            <w:hideMark/>
          </w:tcPr>
          <w:p w14:paraId="60DA0037"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2.1.5: </w:t>
            </w:r>
            <w:r w:rsidRPr="006D7A71">
              <w:rPr>
                <w:rFonts w:eastAsia="Times New Roman" w:cstheme="minorHAnsi"/>
                <w:color w:val="000000"/>
                <w:sz w:val="16"/>
                <w:szCs w:val="16"/>
                <w:lang w:val="en-US"/>
              </w:rPr>
              <w:t xml:space="preserve">Strengthen access to justice, rule of law and human rights through training, improving access to laws and strengthening case management system. </w:t>
            </w:r>
          </w:p>
        </w:tc>
        <w:tc>
          <w:tcPr>
            <w:tcW w:w="1080" w:type="dxa"/>
            <w:tcBorders>
              <w:top w:val="nil"/>
              <w:left w:val="nil"/>
              <w:bottom w:val="single" w:sz="4" w:space="0" w:color="auto"/>
              <w:right w:val="single" w:sz="4" w:space="0" w:color="auto"/>
            </w:tcBorders>
            <w:shd w:val="clear" w:color="000000" w:fill="FFFFFF"/>
            <w:hideMark/>
          </w:tcPr>
          <w:p w14:paraId="26472F59"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155,000</w:t>
            </w:r>
          </w:p>
        </w:tc>
        <w:tc>
          <w:tcPr>
            <w:tcW w:w="990" w:type="dxa"/>
            <w:tcBorders>
              <w:top w:val="nil"/>
              <w:left w:val="nil"/>
              <w:bottom w:val="single" w:sz="4" w:space="0" w:color="auto"/>
              <w:right w:val="single" w:sz="4" w:space="0" w:color="auto"/>
            </w:tcBorders>
            <w:shd w:val="clear" w:color="000000" w:fill="FFFFFF"/>
            <w:hideMark/>
          </w:tcPr>
          <w:p w14:paraId="13F03C5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90" w:type="dxa"/>
            <w:tcBorders>
              <w:top w:val="nil"/>
              <w:left w:val="nil"/>
              <w:bottom w:val="single" w:sz="4" w:space="0" w:color="auto"/>
              <w:right w:val="single" w:sz="4" w:space="0" w:color="auto"/>
            </w:tcBorders>
            <w:shd w:val="clear" w:color="000000" w:fill="FFFFFF"/>
            <w:hideMark/>
          </w:tcPr>
          <w:p w14:paraId="02482C6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90" w:type="dxa"/>
            <w:tcBorders>
              <w:top w:val="nil"/>
              <w:left w:val="nil"/>
              <w:bottom w:val="single" w:sz="4" w:space="0" w:color="auto"/>
              <w:right w:val="single" w:sz="4" w:space="0" w:color="auto"/>
            </w:tcBorders>
            <w:shd w:val="clear" w:color="000000" w:fill="FFFFFF"/>
            <w:hideMark/>
          </w:tcPr>
          <w:p w14:paraId="25DD225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990" w:type="dxa"/>
            <w:tcBorders>
              <w:top w:val="nil"/>
              <w:left w:val="nil"/>
              <w:bottom w:val="single" w:sz="4" w:space="0" w:color="auto"/>
              <w:right w:val="single" w:sz="4" w:space="0" w:color="auto"/>
            </w:tcBorders>
            <w:shd w:val="clear" w:color="000000" w:fill="FFFFFF"/>
            <w:hideMark/>
          </w:tcPr>
          <w:p w14:paraId="2F7C690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605,000</w:t>
            </w:r>
          </w:p>
        </w:tc>
        <w:tc>
          <w:tcPr>
            <w:tcW w:w="900" w:type="dxa"/>
            <w:tcBorders>
              <w:top w:val="nil"/>
              <w:left w:val="nil"/>
              <w:bottom w:val="single" w:sz="4" w:space="0" w:color="auto"/>
              <w:right w:val="single" w:sz="4" w:space="0" w:color="auto"/>
            </w:tcBorders>
            <w:shd w:val="clear" w:color="000000" w:fill="FFFFFF"/>
            <w:hideMark/>
          </w:tcPr>
          <w:p w14:paraId="52D5620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155,000</w:t>
            </w:r>
          </w:p>
        </w:tc>
        <w:tc>
          <w:tcPr>
            <w:tcW w:w="1080" w:type="dxa"/>
            <w:tcBorders>
              <w:top w:val="nil"/>
              <w:left w:val="nil"/>
              <w:bottom w:val="single" w:sz="4" w:space="0" w:color="auto"/>
              <w:right w:val="single" w:sz="4" w:space="0" w:color="auto"/>
            </w:tcBorders>
            <w:shd w:val="clear" w:color="000000" w:fill="FFFFFF"/>
            <w:hideMark/>
          </w:tcPr>
          <w:p w14:paraId="5F1F248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450,000</w:t>
            </w:r>
          </w:p>
        </w:tc>
        <w:tc>
          <w:tcPr>
            <w:tcW w:w="1136" w:type="dxa"/>
            <w:tcBorders>
              <w:top w:val="nil"/>
              <w:left w:val="nil"/>
              <w:bottom w:val="single" w:sz="4" w:space="0" w:color="auto"/>
              <w:right w:val="single" w:sz="4" w:space="0" w:color="auto"/>
            </w:tcBorders>
            <w:shd w:val="clear" w:color="000000" w:fill="FFFFFF"/>
            <w:hideMark/>
          </w:tcPr>
          <w:p w14:paraId="48CA05E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Justice and Regional court</w:t>
            </w:r>
          </w:p>
        </w:tc>
        <w:tc>
          <w:tcPr>
            <w:tcW w:w="960" w:type="dxa"/>
            <w:tcBorders>
              <w:top w:val="nil"/>
              <w:left w:val="nil"/>
              <w:bottom w:val="single" w:sz="4" w:space="0" w:color="auto"/>
              <w:right w:val="single" w:sz="4" w:space="0" w:color="auto"/>
            </w:tcBorders>
            <w:shd w:val="clear" w:color="000000" w:fill="FFFFFF"/>
            <w:hideMark/>
          </w:tcPr>
          <w:p w14:paraId="0951FA4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28FAB9C7"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35B5CE2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155,000</w:t>
            </w:r>
          </w:p>
        </w:tc>
      </w:tr>
      <w:tr w:rsidR="006B51DB" w:rsidRPr="006D7A71" w14:paraId="4DDCE68F"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hideMark/>
          </w:tcPr>
          <w:p w14:paraId="6F9FC43B" w14:textId="18FC2A0A"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0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Number of trainees with enhanced knowledge and skills on conflict prevention and management, and conflict sensitive planning.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3E31CC">
              <w:rPr>
                <w:rFonts w:eastAsia="Times New Roman" w:cstheme="minorHAnsi"/>
                <w:color w:val="000000"/>
                <w:sz w:val="16"/>
                <w:szCs w:val="16"/>
              </w:rPr>
              <w:t>8</w:t>
            </w:r>
            <w:r w:rsidRPr="006D7A71">
              <w:rPr>
                <w:rFonts w:eastAsia="Times New Roman" w:cstheme="minorHAnsi"/>
                <w:color w:val="000000"/>
                <w:sz w:val="16"/>
                <w:szCs w:val="16"/>
              </w:rPr>
              <w:t xml:space="preserve">00 </w:t>
            </w:r>
          </w:p>
        </w:tc>
        <w:tc>
          <w:tcPr>
            <w:tcW w:w="2339" w:type="dxa"/>
            <w:tcBorders>
              <w:top w:val="nil"/>
              <w:left w:val="nil"/>
              <w:bottom w:val="single" w:sz="4" w:space="0" w:color="auto"/>
              <w:right w:val="single" w:sz="4" w:space="0" w:color="auto"/>
            </w:tcBorders>
            <w:shd w:val="clear" w:color="000000" w:fill="FFFFFF"/>
            <w:hideMark/>
          </w:tcPr>
          <w:p w14:paraId="5F37EDF6" w14:textId="2C096AFB"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2.1.6:</w:t>
            </w:r>
            <w:r w:rsidRPr="006D7A71">
              <w:rPr>
                <w:rFonts w:eastAsia="Times New Roman" w:cstheme="minorHAnsi"/>
                <w:color w:val="000000"/>
                <w:sz w:val="16"/>
                <w:szCs w:val="16"/>
                <w:lang w:val="en-US"/>
              </w:rPr>
              <w:t xml:space="preserve"> Provide training on conflict prevention and management, and conflict sensitive planning to </w:t>
            </w:r>
            <w:r w:rsidR="003E31CC">
              <w:rPr>
                <w:rFonts w:eastAsia="Times New Roman" w:cstheme="minorHAnsi"/>
                <w:color w:val="000000"/>
                <w:sz w:val="16"/>
                <w:szCs w:val="16"/>
                <w:lang w:val="en-US"/>
              </w:rPr>
              <w:t>8</w:t>
            </w:r>
            <w:r w:rsidRPr="006D7A71">
              <w:rPr>
                <w:rFonts w:eastAsia="Times New Roman" w:cstheme="minorHAnsi"/>
                <w:color w:val="000000"/>
                <w:sz w:val="16"/>
                <w:szCs w:val="16"/>
                <w:lang w:val="en-US"/>
              </w:rPr>
              <w:t xml:space="preserve">00 officials.  </w:t>
            </w:r>
          </w:p>
        </w:tc>
        <w:tc>
          <w:tcPr>
            <w:tcW w:w="1080" w:type="dxa"/>
            <w:tcBorders>
              <w:top w:val="nil"/>
              <w:left w:val="nil"/>
              <w:bottom w:val="single" w:sz="4" w:space="0" w:color="auto"/>
              <w:right w:val="single" w:sz="4" w:space="0" w:color="auto"/>
            </w:tcBorders>
            <w:shd w:val="clear" w:color="000000" w:fill="FFFFFF"/>
            <w:hideMark/>
          </w:tcPr>
          <w:p w14:paraId="7FB0F12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42211A0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0AF0278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3A294D9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5D929B1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000000" w:fill="FFFFFF"/>
            <w:hideMark/>
          </w:tcPr>
          <w:p w14:paraId="5C55414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4DB7601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000000" w:fill="FFFFFF"/>
            <w:hideMark/>
          </w:tcPr>
          <w:p w14:paraId="0EEF58B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Security Bureau</w:t>
            </w:r>
          </w:p>
        </w:tc>
        <w:tc>
          <w:tcPr>
            <w:tcW w:w="960" w:type="dxa"/>
            <w:tcBorders>
              <w:top w:val="nil"/>
              <w:left w:val="nil"/>
              <w:bottom w:val="single" w:sz="4" w:space="0" w:color="auto"/>
              <w:right w:val="single" w:sz="4" w:space="0" w:color="auto"/>
            </w:tcBorders>
            <w:shd w:val="clear" w:color="000000" w:fill="FFFFFF"/>
            <w:hideMark/>
          </w:tcPr>
          <w:p w14:paraId="0F2BE51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2201419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253DC5E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3E7E7E47"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2E85E107" w14:textId="77777777"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No strategy available for taxation enforcement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Taxation strategy developed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1</w:t>
            </w:r>
          </w:p>
        </w:tc>
        <w:tc>
          <w:tcPr>
            <w:tcW w:w="2339" w:type="dxa"/>
            <w:tcBorders>
              <w:top w:val="nil"/>
              <w:left w:val="nil"/>
              <w:bottom w:val="single" w:sz="4" w:space="0" w:color="auto"/>
              <w:right w:val="single" w:sz="4" w:space="0" w:color="auto"/>
            </w:tcBorders>
            <w:shd w:val="clear" w:color="000000" w:fill="FFFFFF"/>
            <w:hideMark/>
          </w:tcPr>
          <w:p w14:paraId="6116A4A7"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2.1.7:</w:t>
            </w:r>
            <w:r w:rsidRPr="006D7A71">
              <w:rPr>
                <w:rFonts w:eastAsia="Times New Roman" w:cstheme="minorHAnsi"/>
                <w:color w:val="000000"/>
                <w:sz w:val="16"/>
                <w:szCs w:val="16"/>
                <w:lang w:val="en-US"/>
              </w:rPr>
              <w:t xml:space="preserve"> Strengthening capacity to the Regional Bureau of Finance to enhance the revenue generation capacity of the region - develop strategy to widen the tax base and taxation law enforcement in Somali region </w:t>
            </w:r>
          </w:p>
        </w:tc>
        <w:tc>
          <w:tcPr>
            <w:tcW w:w="1080" w:type="dxa"/>
            <w:tcBorders>
              <w:top w:val="nil"/>
              <w:left w:val="nil"/>
              <w:bottom w:val="single" w:sz="4" w:space="0" w:color="auto"/>
              <w:right w:val="single" w:sz="4" w:space="0" w:color="auto"/>
            </w:tcBorders>
            <w:shd w:val="clear" w:color="000000" w:fill="FFFFFF"/>
            <w:hideMark/>
          </w:tcPr>
          <w:p w14:paraId="3CB7961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6A0536F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651A4FF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3D7A6CF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1CB3A02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00" w:type="dxa"/>
            <w:tcBorders>
              <w:top w:val="nil"/>
              <w:left w:val="nil"/>
              <w:bottom w:val="single" w:sz="4" w:space="0" w:color="auto"/>
              <w:right w:val="single" w:sz="4" w:space="0" w:color="auto"/>
            </w:tcBorders>
            <w:shd w:val="clear" w:color="000000" w:fill="FFFFFF"/>
            <w:hideMark/>
          </w:tcPr>
          <w:p w14:paraId="32135F71"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080" w:type="dxa"/>
            <w:tcBorders>
              <w:top w:val="nil"/>
              <w:left w:val="nil"/>
              <w:bottom w:val="single" w:sz="4" w:space="0" w:color="auto"/>
              <w:right w:val="single" w:sz="4" w:space="0" w:color="auto"/>
            </w:tcBorders>
            <w:shd w:val="clear" w:color="000000" w:fill="FFFFFF"/>
            <w:hideMark/>
          </w:tcPr>
          <w:p w14:paraId="2C414E2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000000" w:fill="FFFFFF"/>
            <w:hideMark/>
          </w:tcPr>
          <w:p w14:paraId="605F779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BoF</w:t>
            </w:r>
          </w:p>
        </w:tc>
        <w:tc>
          <w:tcPr>
            <w:tcW w:w="960" w:type="dxa"/>
            <w:tcBorders>
              <w:top w:val="nil"/>
              <w:left w:val="nil"/>
              <w:bottom w:val="single" w:sz="4" w:space="0" w:color="auto"/>
              <w:right w:val="single" w:sz="4" w:space="0" w:color="auto"/>
            </w:tcBorders>
            <w:shd w:val="clear" w:color="000000" w:fill="FFFFFF"/>
            <w:hideMark/>
          </w:tcPr>
          <w:p w14:paraId="497CDF9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569B3D23" w14:textId="227D8FD0"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Experts support</w:t>
            </w:r>
          </w:p>
        </w:tc>
        <w:tc>
          <w:tcPr>
            <w:tcW w:w="1070" w:type="dxa"/>
            <w:tcBorders>
              <w:top w:val="nil"/>
              <w:left w:val="nil"/>
              <w:bottom w:val="single" w:sz="4" w:space="0" w:color="auto"/>
              <w:right w:val="single" w:sz="4" w:space="0" w:color="auto"/>
            </w:tcBorders>
            <w:shd w:val="clear" w:color="000000" w:fill="FFFFFF"/>
            <w:hideMark/>
          </w:tcPr>
          <w:p w14:paraId="1C853CE9"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r>
      <w:tr w:rsidR="006B51DB" w:rsidRPr="006D7A71" w14:paraId="446E69FC"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15BF3626" w14:textId="389FDFFC"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lastRenderedPageBreak/>
              <w:t>Baseline</w:t>
            </w:r>
            <w:r w:rsidRPr="006D7A71">
              <w:rPr>
                <w:rFonts w:eastAsia="Times New Roman" w:cstheme="minorHAnsi"/>
                <w:color w:val="000000"/>
                <w:sz w:val="16"/>
                <w:szCs w:val="16"/>
              </w:rPr>
              <w:t xml:space="preserve">:   TBC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Number of trainees with enhanced knowledge and skills on community policing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EA2B57">
              <w:rPr>
                <w:rFonts w:eastAsia="Times New Roman" w:cstheme="minorHAnsi"/>
                <w:color w:val="000000"/>
                <w:sz w:val="16"/>
                <w:szCs w:val="16"/>
              </w:rPr>
              <w:t>8</w:t>
            </w:r>
            <w:r w:rsidRPr="006D7A71">
              <w:rPr>
                <w:rFonts w:eastAsia="Times New Roman" w:cstheme="minorHAnsi"/>
                <w:color w:val="000000"/>
                <w:sz w:val="16"/>
                <w:szCs w:val="16"/>
              </w:rPr>
              <w:t>00</w:t>
            </w:r>
          </w:p>
        </w:tc>
        <w:tc>
          <w:tcPr>
            <w:tcW w:w="2339" w:type="dxa"/>
            <w:tcBorders>
              <w:top w:val="nil"/>
              <w:left w:val="nil"/>
              <w:bottom w:val="single" w:sz="4" w:space="0" w:color="auto"/>
              <w:right w:val="single" w:sz="4" w:space="0" w:color="auto"/>
            </w:tcBorders>
            <w:shd w:val="clear" w:color="000000" w:fill="FFFFFF"/>
            <w:hideMark/>
          </w:tcPr>
          <w:p w14:paraId="638D06CD" w14:textId="5A04D50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2.1.8:</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Training for </w:t>
            </w:r>
            <w:r w:rsidR="00EA2B57">
              <w:rPr>
                <w:rFonts w:eastAsia="Times New Roman" w:cstheme="minorHAnsi"/>
                <w:color w:val="000000"/>
                <w:sz w:val="16"/>
                <w:szCs w:val="16"/>
                <w:lang w:val="en-US"/>
              </w:rPr>
              <w:t>8</w:t>
            </w:r>
            <w:r w:rsidRPr="006D7A71">
              <w:rPr>
                <w:rFonts w:eastAsia="Times New Roman" w:cstheme="minorHAnsi"/>
                <w:color w:val="000000"/>
                <w:sz w:val="16"/>
                <w:szCs w:val="16"/>
                <w:lang w:val="en-US"/>
              </w:rPr>
              <w:t>00 community policing on national police discipline, doctrine, police standards</w:t>
            </w:r>
          </w:p>
        </w:tc>
        <w:tc>
          <w:tcPr>
            <w:tcW w:w="1080" w:type="dxa"/>
            <w:tcBorders>
              <w:top w:val="nil"/>
              <w:left w:val="nil"/>
              <w:bottom w:val="single" w:sz="4" w:space="0" w:color="auto"/>
              <w:right w:val="single" w:sz="4" w:space="0" w:color="auto"/>
            </w:tcBorders>
            <w:shd w:val="clear" w:color="000000" w:fill="FFFFFF"/>
            <w:hideMark/>
          </w:tcPr>
          <w:p w14:paraId="344ACCC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349DB94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1D9458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74D7ED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6307274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000000" w:fill="FFFFFF"/>
            <w:hideMark/>
          </w:tcPr>
          <w:p w14:paraId="247A218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7C6569B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000000" w:fill="FFFFFF"/>
            <w:hideMark/>
          </w:tcPr>
          <w:p w14:paraId="5994C53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Security Bureau</w:t>
            </w:r>
          </w:p>
        </w:tc>
        <w:tc>
          <w:tcPr>
            <w:tcW w:w="960" w:type="dxa"/>
            <w:tcBorders>
              <w:top w:val="nil"/>
              <w:left w:val="nil"/>
              <w:bottom w:val="single" w:sz="4" w:space="0" w:color="auto"/>
              <w:right w:val="single" w:sz="4" w:space="0" w:color="auto"/>
            </w:tcBorders>
            <w:shd w:val="clear" w:color="000000" w:fill="FFFFFF"/>
            <w:hideMark/>
          </w:tcPr>
          <w:p w14:paraId="3B5E395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000000" w:fill="FFFFFF"/>
            <w:hideMark/>
          </w:tcPr>
          <w:p w14:paraId="28CA126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6B30A67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2C202CF7"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5AE4CB14" w14:textId="7A585D25"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0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xml:space="preserve">: Conflict mapping and analysis in hotspot areas of the region conducted </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AF10BE">
              <w:rPr>
                <w:rFonts w:eastAsia="Times New Roman" w:cstheme="minorHAnsi"/>
                <w:color w:val="000000"/>
                <w:sz w:val="16"/>
                <w:szCs w:val="16"/>
              </w:rPr>
              <w:t>4</w:t>
            </w:r>
          </w:p>
        </w:tc>
        <w:tc>
          <w:tcPr>
            <w:tcW w:w="2339" w:type="dxa"/>
            <w:tcBorders>
              <w:top w:val="nil"/>
              <w:left w:val="nil"/>
              <w:bottom w:val="single" w:sz="4" w:space="0" w:color="auto"/>
              <w:right w:val="single" w:sz="4" w:space="0" w:color="auto"/>
            </w:tcBorders>
            <w:shd w:val="clear" w:color="auto" w:fill="auto"/>
            <w:hideMark/>
          </w:tcPr>
          <w:p w14:paraId="164F92A3"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2.1.9:</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Conduct conflict mapping and analysis in hotspot areas of the region</w:t>
            </w:r>
          </w:p>
        </w:tc>
        <w:tc>
          <w:tcPr>
            <w:tcW w:w="1080" w:type="dxa"/>
            <w:tcBorders>
              <w:top w:val="nil"/>
              <w:left w:val="nil"/>
              <w:bottom w:val="single" w:sz="4" w:space="0" w:color="auto"/>
              <w:right w:val="single" w:sz="4" w:space="0" w:color="auto"/>
            </w:tcBorders>
            <w:shd w:val="clear" w:color="auto" w:fill="auto"/>
            <w:hideMark/>
          </w:tcPr>
          <w:p w14:paraId="05B93EE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2EAFB70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260E6D5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1284EFC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10F085D5"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c>
          <w:tcPr>
            <w:tcW w:w="900" w:type="dxa"/>
            <w:tcBorders>
              <w:top w:val="nil"/>
              <w:left w:val="nil"/>
              <w:bottom w:val="single" w:sz="4" w:space="0" w:color="auto"/>
              <w:right w:val="single" w:sz="4" w:space="0" w:color="auto"/>
            </w:tcBorders>
            <w:shd w:val="clear" w:color="000000" w:fill="FFFFFF"/>
            <w:hideMark/>
          </w:tcPr>
          <w:p w14:paraId="764B079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nil"/>
              <w:left w:val="nil"/>
              <w:bottom w:val="single" w:sz="4" w:space="0" w:color="auto"/>
              <w:right w:val="single" w:sz="4" w:space="0" w:color="auto"/>
            </w:tcBorders>
            <w:shd w:val="clear" w:color="000000" w:fill="FFFFFF"/>
            <w:hideMark/>
          </w:tcPr>
          <w:p w14:paraId="376FAD3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1136" w:type="dxa"/>
            <w:tcBorders>
              <w:top w:val="nil"/>
              <w:left w:val="nil"/>
              <w:bottom w:val="single" w:sz="4" w:space="0" w:color="auto"/>
              <w:right w:val="single" w:sz="4" w:space="0" w:color="auto"/>
            </w:tcBorders>
            <w:shd w:val="clear" w:color="auto" w:fill="auto"/>
            <w:hideMark/>
          </w:tcPr>
          <w:p w14:paraId="5255AE3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Security Bureau</w:t>
            </w:r>
          </w:p>
        </w:tc>
        <w:tc>
          <w:tcPr>
            <w:tcW w:w="960" w:type="dxa"/>
            <w:tcBorders>
              <w:top w:val="nil"/>
              <w:left w:val="nil"/>
              <w:bottom w:val="single" w:sz="4" w:space="0" w:color="auto"/>
              <w:right w:val="single" w:sz="4" w:space="0" w:color="auto"/>
            </w:tcBorders>
            <w:shd w:val="clear" w:color="auto" w:fill="auto"/>
            <w:hideMark/>
          </w:tcPr>
          <w:p w14:paraId="3C0A3307"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6E54575A" w14:textId="4602E392"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Consultant fees for mapping study</w:t>
            </w:r>
          </w:p>
        </w:tc>
        <w:tc>
          <w:tcPr>
            <w:tcW w:w="1070" w:type="dxa"/>
            <w:tcBorders>
              <w:top w:val="nil"/>
              <w:left w:val="nil"/>
              <w:bottom w:val="single" w:sz="4" w:space="0" w:color="auto"/>
              <w:right w:val="single" w:sz="4" w:space="0" w:color="auto"/>
            </w:tcBorders>
            <w:shd w:val="clear" w:color="000000" w:fill="FFFFFF"/>
            <w:hideMark/>
          </w:tcPr>
          <w:p w14:paraId="34A8004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r>
      <w:tr w:rsidR="006B51DB" w:rsidRPr="006D7A71" w14:paraId="23CDC22B"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hideMark/>
          </w:tcPr>
          <w:p w14:paraId="6969D2E6" w14:textId="3690B4C0"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rPr>
              <w:t>Baseline</w:t>
            </w:r>
            <w:r w:rsidRPr="006D7A71">
              <w:rPr>
                <w:rFonts w:eastAsia="Times New Roman" w:cstheme="minorHAnsi"/>
                <w:color w:val="000000"/>
                <w:sz w:val="16"/>
                <w:szCs w:val="16"/>
              </w:rPr>
              <w:t xml:space="preserve">:  0                                       </w:t>
            </w:r>
            <w:r w:rsidRPr="006D7A71">
              <w:rPr>
                <w:rFonts w:eastAsia="Times New Roman" w:cstheme="minorHAnsi"/>
                <w:color w:val="000000"/>
                <w:sz w:val="16"/>
                <w:szCs w:val="16"/>
              </w:rPr>
              <w:br/>
            </w:r>
            <w:r w:rsidRPr="006D7A71">
              <w:rPr>
                <w:rFonts w:eastAsia="Times New Roman" w:cstheme="minorHAnsi"/>
                <w:b/>
                <w:bCs/>
                <w:color w:val="000000"/>
                <w:sz w:val="16"/>
                <w:szCs w:val="16"/>
              </w:rPr>
              <w:t>Indicator</w:t>
            </w:r>
            <w:r w:rsidRPr="006D7A71">
              <w:rPr>
                <w:rFonts w:eastAsia="Times New Roman" w:cstheme="minorHAnsi"/>
                <w:color w:val="000000"/>
                <w:sz w:val="16"/>
                <w:szCs w:val="16"/>
              </w:rPr>
              <w:t>: Number of trainees with enhanced knowledge and skills on conflict management, conflict-sensitive planning, ‘do no harm’ principles and conflict resolution</w:t>
            </w:r>
            <w:r w:rsidRPr="006D7A71">
              <w:rPr>
                <w:rFonts w:eastAsia="Times New Roman" w:cstheme="minorHAnsi"/>
                <w:color w:val="000000"/>
                <w:sz w:val="16"/>
                <w:szCs w:val="16"/>
              </w:rPr>
              <w:br/>
            </w:r>
            <w:r w:rsidRPr="006D7A71">
              <w:rPr>
                <w:rFonts w:eastAsia="Times New Roman" w:cstheme="minorHAnsi"/>
                <w:b/>
                <w:bCs/>
                <w:color w:val="000000"/>
                <w:sz w:val="16"/>
                <w:szCs w:val="16"/>
              </w:rPr>
              <w:t>Target</w:t>
            </w:r>
            <w:r w:rsidRPr="006D7A71">
              <w:rPr>
                <w:rFonts w:eastAsia="Times New Roman" w:cstheme="minorHAnsi"/>
                <w:color w:val="000000"/>
                <w:sz w:val="16"/>
                <w:szCs w:val="16"/>
              </w:rPr>
              <w:t xml:space="preserve">: </w:t>
            </w:r>
            <w:r w:rsidR="00AF10BE">
              <w:rPr>
                <w:rFonts w:eastAsia="Times New Roman" w:cstheme="minorHAnsi"/>
                <w:color w:val="000000"/>
                <w:sz w:val="16"/>
                <w:szCs w:val="16"/>
              </w:rPr>
              <w:t>8</w:t>
            </w:r>
            <w:r w:rsidRPr="006D7A71">
              <w:rPr>
                <w:rFonts w:eastAsia="Times New Roman" w:cstheme="minorHAnsi"/>
                <w:color w:val="000000"/>
                <w:sz w:val="16"/>
                <w:szCs w:val="16"/>
              </w:rPr>
              <w:t>00</w:t>
            </w:r>
          </w:p>
        </w:tc>
        <w:tc>
          <w:tcPr>
            <w:tcW w:w="2339" w:type="dxa"/>
            <w:tcBorders>
              <w:top w:val="nil"/>
              <w:left w:val="nil"/>
              <w:bottom w:val="single" w:sz="4" w:space="0" w:color="auto"/>
              <w:right w:val="single" w:sz="4" w:space="0" w:color="auto"/>
            </w:tcBorders>
            <w:shd w:val="clear" w:color="auto" w:fill="auto"/>
            <w:hideMark/>
          </w:tcPr>
          <w:p w14:paraId="1BCCB339" w14:textId="62543B41"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2.1.10:</w:t>
            </w:r>
            <w:r w:rsidRPr="006D7A71">
              <w:rPr>
                <w:rFonts w:eastAsia="Times New Roman" w:cstheme="minorHAnsi"/>
                <w:color w:val="000000"/>
                <w:sz w:val="16"/>
                <w:szCs w:val="16"/>
                <w:lang w:val="en-US"/>
              </w:rPr>
              <w:t xml:space="preserve"> Provide training to </w:t>
            </w:r>
            <w:r w:rsidR="00AF10BE">
              <w:rPr>
                <w:rFonts w:eastAsia="Times New Roman" w:cstheme="minorHAnsi"/>
                <w:color w:val="000000"/>
                <w:sz w:val="16"/>
                <w:szCs w:val="16"/>
                <w:lang w:val="en-US"/>
              </w:rPr>
              <w:t>8</w:t>
            </w:r>
            <w:r w:rsidRPr="006D7A71">
              <w:rPr>
                <w:rFonts w:eastAsia="Times New Roman" w:cstheme="minorHAnsi"/>
                <w:color w:val="000000"/>
                <w:sz w:val="16"/>
                <w:szCs w:val="16"/>
                <w:lang w:val="en-US"/>
              </w:rPr>
              <w:t xml:space="preserve">00 Regional, Zonal and Woreda officials and community representatives on conflict management, conflict-sensitive planning, ‘do no harm’ principles and conflict resolution; conflict early warning and response, Women’s rights and role in conflict prevention, management, peace dialogue, and TOT on PVE </w:t>
            </w:r>
          </w:p>
        </w:tc>
        <w:tc>
          <w:tcPr>
            <w:tcW w:w="1080" w:type="dxa"/>
            <w:tcBorders>
              <w:top w:val="nil"/>
              <w:left w:val="nil"/>
              <w:bottom w:val="single" w:sz="4" w:space="0" w:color="auto"/>
              <w:right w:val="single" w:sz="4" w:space="0" w:color="auto"/>
            </w:tcBorders>
            <w:shd w:val="clear" w:color="auto" w:fill="auto"/>
            <w:hideMark/>
          </w:tcPr>
          <w:p w14:paraId="17045A3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1D06A96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239DCD0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77D0567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0E9319C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000000" w:fill="FFFFFF"/>
            <w:hideMark/>
          </w:tcPr>
          <w:p w14:paraId="3C4FF63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62A5E53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11582AA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Security Bureau</w:t>
            </w:r>
          </w:p>
        </w:tc>
        <w:tc>
          <w:tcPr>
            <w:tcW w:w="960" w:type="dxa"/>
            <w:tcBorders>
              <w:top w:val="nil"/>
              <w:left w:val="nil"/>
              <w:bottom w:val="single" w:sz="4" w:space="0" w:color="auto"/>
              <w:right w:val="single" w:sz="4" w:space="0" w:color="auto"/>
            </w:tcBorders>
            <w:shd w:val="clear" w:color="auto" w:fill="auto"/>
            <w:hideMark/>
          </w:tcPr>
          <w:p w14:paraId="7E692C2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23D0763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0F53FAE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4CAB55E8"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279EB953" w14:textId="77777777"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regional peace forums organized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Bi-annual </w:t>
            </w:r>
          </w:p>
        </w:tc>
        <w:tc>
          <w:tcPr>
            <w:tcW w:w="2339" w:type="dxa"/>
            <w:tcBorders>
              <w:top w:val="nil"/>
              <w:left w:val="nil"/>
              <w:bottom w:val="single" w:sz="4" w:space="0" w:color="auto"/>
              <w:right w:val="single" w:sz="4" w:space="0" w:color="auto"/>
            </w:tcBorders>
            <w:shd w:val="clear" w:color="auto" w:fill="auto"/>
            <w:hideMark/>
          </w:tcPr>
          <w:p w14:paraId="0F38667E"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2.1.11:</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Organize Regular Regional Peace Forum in Jigjiga</w:t>
            </w:r>
          </w:p>
        </w:tc>
        <w:tc>
          <w:tcPr>
            <w:tcW w:w="1080" w:type="dxa"/>
            <w:tcBorders>
              <w:top w:val="nil"/>
              <w:left w:val="nil"/>
              <w:bottom w:val="single" w:sz="4" w:space="0" w:color="auto"/>
              <w:right w:val="single" w:sz="4" w:space="0" w:color="auto"/>
            </w:tcBorders>
            <w:shd w:val="clear" w:color="auto" w:fill="auto"/>
            <w:hideMark/>
          </w:tcPr>
          <w:p w14:paraId="01C0B23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5882860E"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225DB44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7FD92B67"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4963100B"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000000" w:fill="FFFFFF"/>
            <w:hideMark/>
          </w:tcPr>
          <w:p w14:paraId="786B592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FFFFFF"/>
            <w:hideMark/>
          </w:tcPr>
          <w:p w14:paraId="49470661"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44CC847D"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Security Bureau</w:t>
            </w:r>
          </w:p>
        </w:tc>
        <w:tc>
          <w:tcPr>
            <w:tcW w:w="960" w:type="dxa"/>
            <w:tcBorders>
              <w:top w:val="nil"/>
              <w:left w:val="nil"/>
              <w:bottom w:val="single" w:sz="4" w:space="0" w:color="auto"/>
              <w:right w:val="single" w:sz="4" w:space="0" w:color="auto"/>
            </w:tcBorders>
            <w:shd w:val="clear" w:color="auto" w:fill="auto"/>
            <w:hideMark/>
          </w:tcPr>
          <w:p w14:paraId="750393A9"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2544BBF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58EB0F00"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B51DB" w:rsidRPr="006D7A71" w14:paraId="6C52BCC1" w14:textId="77777777" w:rsidTr="00CD09B3">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640B7621" w14:textId="77777777" w:rsidR="006B51DB" w:rsidRPr="006D7A71" w:rsidRDefault="006B51DB" w:rsidP="009001B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0</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regional parliament members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263</w:t>
            </w:r>
          </w:p>
        </w:tc>
        <w:tc>
          <w:tcPr>
            <w:tcW w:w="2339" w:type="dxa"/>
            <w:tcBorders>
              <w:top w:val="nil"/>
              <w:left w:val="nil"/>
              <w:bottom w:val="single" w:sz="4" w:space="0" w:color="auto"/>
              <w:right w:val="single" w:sz="4" w:space="0" w:color="auto"/>
            </w:tcBorders>
            <w:shd w:val="clear" w:color="auto" w:fill="auto"/>
            <w:hideMark/>
          </w:tcPr>
          <w:p w14:paraId="26BFA974" w14:textId="77777777" w:rsidR="006B51DB" w:rsidRPr="006D7A71" w:rsidRDefault="006B51DB" w:rsidP="009001B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2.1.12 </w:t>
            </w:r>
            <w:r w:rsidRPr="006D7A71">
              <w:rPr>
                <w:rFonts w:eastAsia="Times New Roman" w:cstheme="minorHAnsi"/>
                <w:color w:val="000000"/>
                <w:sz w:val="16"/>
                <w:szCs w:val="16"/>
                <w:lang w:val="en-US"/>
              </w:rPr>
              <w:t>Capacity Building for Somali regional council Parliament members 263</w:t>
            </w:r>
          </w:p>
        </w:tc>
        <w:tc>
          <w:tcPr>
            <w:tcW w:w="1080" w:type="dxa"/>
            <w:tcBorders>
              <w:top w:val="nil"/>
              <w:left w:val="nil"/>
              <w:bottom w:val="single" w:sz="4" w:space="0" w:color="auto"/>
              <w:right w:val="single" w:sz="4" w:space="0" w:color="auto"/>
            </w:tcBorders>
            <w:shd w:val="clear" w:color="auto" w:fill="auto"/>
            <w:hideMark/>
          </w:tcPr>
          <w:p w14:paraId="21D49C56"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90" w:type="dxa"/>
            <w:tcBorders>
              <w:top w:val="nil"/>
              <w:left w:val="nil"/>
              <w:bottom w:val="single" w:sz="4" w:space="0" w:color="auto"/>
              <w:right w:val="single" w:sz="4" w:space="0" w:color="auto"/>
            </w:tcBorders>
            <w:shd w:val="clear" w:color="auto" w:fill="FFFFFF" w:themeFill="background1"/>
            <w:hideMark/>
          </w:tcPr>
          <w:p w14:paraId="747E56DF"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90" w:type="dxa"/>
            <w:tcBorders>
              <w:top w:val="nil"/>
              <w:left w:val="nil"/>
              <w:bottom w:val="single" w:sz="4" w:space="0" w:color="auto"/>
              <w:right w:val="single" w:sz="4" w:space="0" w:color="auto"/>
            </w:tcBorders>
            <w:shd w:val="clear" w:color="auto" w:fill="FFFFFF" w:themeFill="background1"/>
            <w:hideMark/>
          </w:tcPr>
          <w:p w14:paraId="2DD79BB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90" w:type="dxa"/>
            <w:tcBorders>
              <w:top w:val="nil"/>
              <w:left w:val="nil"/>
              <w:bottom w:val="single" w:sz="4" w:space="0" w:color="auto"/>
              <w:right w:val="single" w:sz="4" w:space="0" w:color="auto"/>
            </w:tcBorders>
            <w:shd w:val="clear" w:color="auto" w:fill="FFFFFF" w:themeFill="background1"/>
            <w:hideMark/>
          </w:tcPr>
          <w:p w14:paraId="437E0C0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90" w:type="dxa"/>
            <w:tcBorders>
              <w:top w:val="nil"/>
              <w:left w:val="nil"/>
              <w:bottom w:val="single" w:sz="4" w:space="0" w:color="auto"/>
              <w:right w:val="single" w:sz="4" w:space="0" w:color="auto"/>
            </w:tcBorders>
            <w:shd w:val="clear" w:color="000000" w:fill="FFFFFF"/>
            <w:hideMark/>
          </w:tcPr>
          <w:p w14:paraId="559F6F9C"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220,000</w:t>
            </w:r>
          </w:p>
        </w:tc>
        <w:tc>
          <w:tcPr>
            <w:tcW w:w="900" w:type="dxa"/>
            <w:tcBorders>
              <w:top w:val="nil"/>
              <w:left w:val="nil"/>
              <w:bottom w:val="single" w:sz="4" w:space="0" w:color="auto"/>
              <w:right w:val="single" w:sz="4" w:space="0" w:color="auto"/>
            </w:tcBorders>
            <w:shd w:val="clear" w:color="000000" w:fill="FFFFFF"/>
            <w:hideMark/>
          </w:tcPr>
          <w:p w14:paraId="60898711"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1080" w:type="dxa"/>
            <w:tcBorders>
              <w:top w:val="nil"/>
              <w:left w:val="nil"/>
              <w:bottom w:val="single" w:sz="4" w:space="0" w:color="auto"/>
              <w:right w:val="single" w:sz="4" w:space="0" w:color="auto"/>
            </w:tcBorders>
            <w:shd w:val="clear" w:color="000000" w:fill="FFFFFF"/>
            <w:hideMark/>
          </w:tcPr>
          <w:p w14:paraId="170F7763"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165,000</w:t>
            </w:r>
          </w:p>
        </w:tc>
        <w:tc>
          <w:tcPr>
            <w:tcW w:w="1136" w:type="dxa"/>
            <w:tcBorders>
              <w:top w:val="nil"/>
              <w:left w:val="nil"/>
              <w:bottom w:val="single" w:sz="4" w:space="0" w:color="auto"/>
              <w:right w:val="single" w:sz="4" w:space="0" w:color="auto"/>
            </w:tcBorders>
            <w:shd w:val="clear" w:color="auto" w:fill="auto"/>
            <w:hideMark/>
          </w:tcPr>
          <w:p w14:paraId="4763CD22"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BoF</w:t>
            </w:r>
          </w:p>
        </w:tc>
        <w:tc>
          <w:tcPr>
            <w:tcW w:w="960" w:type="dxa"/>
            <w:tcBorders>
              <w:top w:val="nil"/>
              <w:left w:val="nil"/>
              <w:bottom w:val="single" w:sz="4" w:space="0" w:color="auto"/>
              <w:right w:val="single" w:sz="4" w:space="0" w:color="auto"/>
            </w:tcBorders>
            <w:shd w:val="clear" w:color="auto" w:fill="auto"/>
            <w:hideMark/>
          </w:tcPr>
          <w:p w14:paraId="5AC165B8"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86831EA"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604FB154" w14:textId="77777777" w:rsidR="006B51DB" w:rsidRPr="006D7A71" w:rsidRDefault="006B51DB" w:rsidP="00DF6BEC">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r>
      <w:tr w:rsidR="0052306B" w:rsidRPr="006D7A71" w14:paraId="0D3BC416" w14:textId="77777777" w:rsidTr="006864DF">
        <w:trPr>
          <w:trHeight w:val="54"/>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14C3793B" w14:textId="77777777" w:rsidR="0052306B" w:rsidRPr="006D7A71" w:rsidRDefault="0052306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50F2C91E" w14:textId="29CD21F1" w:rsidR="0052306B" w:rsidRPr="006D7A71" w:rsidRDefault="0052306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Output 2.2: Strengthened capacity of regional bureaus to mainstream gender in the design, implement and monitoring of regional development plans </w:t>
            </w:r>
          </w:p>
          <w:p w14:paraId="2DCF855B" w14:textId="0E50C7FC" w:rsidR="0052306B" w:rsidRPr="006D7A71" w:rsidRDefault="0052306B" w:rsidP="0052306B">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 </w:t>
            </w:r>
            <w:r w:rsidRPr="006D7A71">
              <w:rPr>
                <w:rFonts w:eastAsia="Times New Roman" w:cstheme="minorHAnsi"/>
                <w:color w:val="000000"/>
                <w:sz w:val="16"/>
                <w:szCs w:val="16"/>
                <w:lang w:val="en-US"/>
              </w:rPr>
              <w:t>  </w:t>
            </w:r>
          </w:p>
        </w:tc>
      </w:tr>
      <w:tr w:rsidR="006B51DB" w:rsidRPr="006D7A71" w14:paraId="553ACA9A"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48DE332B" w14:textId="713285D8" w:rsidR="006B51DB" w:rsidRPr="006D7A71" w:rsidRDefault="006B51DB" w:rsidP="0052306B">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TBC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experts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DA6813">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hideMark/>
          </w:tcPr>
          <w:p w14:paraId="0F5DD4C9" w14:textId="77777777" w:rsidR="006B51DB" w:rsidRPr="006D7A71" w:rsidRDefault="006B51DB" w:rsidP="0052306B">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2.2.1:</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Provide training for women affairs officials, gender directors and planning experts of regional sector bureaus on gender </w:t>
            </w:r>
            <w:r w:rsidRPr="006D7A71">
              <w:rPr>
                <w:rFonts w:eastAsia="Times New Roman" w:cstheme="minorHAnsi"/>
                <w:color w:val="000000"/>
                <w:sz w:val="16"/>
                <w:szCs w:val="16"/>
                <w:lang w:val="en-US"/>
              </w:rPr>
              <w:lastRenderedPageBreak/>
              <w:t xml:space="preserve">mainstreaming, gender audit and gender budgeting. </w:t>
            </w:r>
          </w:p>
        </w:tc>
        <w:tc>
          <w:tcPr>
            <w:tcW w:w="1080" w:type="dxa"/>
            <w:tcBorders>
              <w:top w:val="nil"/>
              <w:left w:val="nil"/>
              <w:bottom w:val="single" w:sz="4" w:space="0" w:color="auto"/>
              <w:right w:val="single" w:sz="4" w:space="0" w:color="auto"/>
            </w:tcBorders>
            <w:shd w:val="clear" w:color="auto" w:fill="auto"/>
            <w:hideMark/>
          </w:tcPr>
          <w:p w14:paraId="1DB8E688"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lastRenderedPageBreak/>
              <w:t>20,000</w:t>
            </w:r>
          </w:p>
        </w:tc>
        <w:tc>
          <w:tcPr>
            <w:tcW w:w="990" w:type="dxa"/>
            <w:tcBorders>
              <w:top w:val="nil"/>
              <w:left w:val="nil"/>
              <w:bottom w:val="single" w:sz="4" w:space="0" w:color="auto"/>
              <w:right w:val="single" w:sz="4" w:space="0" w:color="auto"/>
            </w:tcBorders>
            <w:shd w:val="clear" w:color="auto" w:fill="auto"/>
            <w:hideMark/>
          </w:tcPr>
          <w:p w14:paraId="5970BC22"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54EE3E31"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52D4AF79"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445C8E59"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000000" w:fill="FFFFFF"/>
            <w:hideMark/>
          </w:tcPr>
          <w:p w14:paraId="2DCDBA8F"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000000" w:fill="FFFFFF"/>
            <w:hideMark/>
          </w:tcPr>
          <w:p w14:paraId="487ACBB4"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hideMark/>
          </w:tcPr>
          <w:p w14:paraId="29E5845F"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BoWCA</w:t>
            </w:r>
          </w:p>
        </w:tc>
        <w:tc>
          <w:tcPr>
            <w:tcW w:w="960" w:type="dxa"/>
            <w:tcBorders>
              <w:top w:val="nil"/>
              <w:left w:val="nil"/>
              <w:bottom w:val="single" w:sz="4" w:space="0" w:color="auto"/>
              <w:right w:val="single" w:sz="4" w:space="0" w:color="auto"/>
            </w:tcBorders>
            <w:shd w:val="clear" w:color="auto" w:fill="auto"/>
            <w:hideMark/>
          </w:tcPr>
          <w:p w14:paraId="6513EB07"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82C666D"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6A62393D"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B51DB" w:rsidRPr="006D7A71" w14:paraId="7CDFB691"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4B7B4FEF" w14:textId="627A8CAD" w:rsidR="006B51DB" w:rsidRPr="006D7A71" w:rsidRDefault="006B51DB" w:rsidP="0052306B">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TBC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experts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DA6813">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hideMark/>
          </w:tcPr>
          <w:p w14:paraId="54B6636F" w14:textId="77777777" w:rsidR="006B51DB" w:rsidRPr="006D7A71" w:rsidRDefault="006B51DB" w:rsidP="0052306B">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2.2.2:</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Training regional women affairs officials, gender directors and planning experts of sector bureaus on the new gender accountability tools recently adopted by the Ministry of Women and Social Affairs. </w:t>
            </w:r>
          </w:p>
        </w:tc>
        <w:tc>
          <w:tcPr>
            <w:tcW w:w="1080" w:type="dxa"/>
            <w:tcBorders>
              <w:top w:val="nil"/>
              <w:left w:val="nil"/>
              <w:bottom w:val="single" w:sz="4" w:space="0" w:color="auto"/>
              <w:right w:val="single" w:sz="4" w:space="0" w:color="auto"/>
            </w:tcBorders>
            <w:shd w:val="clear" w:color="auto" w:fill="auto"/>
            <w:hideMark/>
          </w:tcPr>
          <w:p w14:paraId="74116A78"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5B2E72EE"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1FFBFFB0"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218CB3A5"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2DD476F7"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110,000</w:t>
            </w:r>
          </w:p>
        </w:tc>
        <w:tc>
          <w:tcPr>
            <w:tcW w:w="900" w:type="dxa"/>
            <w:tcBorders>
              <w:top w:val="nil"/>
              <w:left w:val="nil"/>
              <w:bottom w:val="single" w:sz="4" w:space="0" w:color="auto"/>
              <w:right w:val="single" w:sz="4" w:space="0" w:color="auto"/>
            </w:tcBorders>
            <w:shd w:val="clear" w:color="000000" w:fill="FFFFFF"/>
            <w:hideMark/>
          </w:tcPr>
          <w:p w14:paraId="4AE4BA25"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000000" w:fill="FFFFFF"/>
            <w:hideMark/>
          </w:tcPr>
          <w:p w14:paraId="43C6042B"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1E9AC096"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BoWCA</w:t>
            </w:r>
          </w:p>
        </w:tc>
        <w:tc>
          <w:tcPr>
            <w:tcW w:w="960" w:type="dxa"/>
            <w:tcBorders>
              <w:top w:val="nil"/>
              <w:left w:val="nil"/>
              <w:bottom w:val="single" w:sz="4" w:space="0" w:color="auto"/>
              <w:right w:val="single" w:sz="4" w:space="0" w:color="auto"/>
            </w:tcBorders>
            <w:shd w:val="clear" w:color="auto" w:fill="auto"/>
            <w:hideMark/>
          </w:tcPr>
          <w:p w14:paraId="31DB019A"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9D932E2"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000000" w:fill="FFFFFF"/>
            <w:hideMark/>
          </w:tcPr>
          <w:p w14:paraId="5C81DBF2"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B51DB" w:rsidRPr="006D7A71" w14:paraId="16C22BD2"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2D6BC8D8" w14:textId="1AAB56B0" w:rsidR="006B51DB" w:rsidRPr="006D7A71" w:rsidRDefault="006B51DB" w:rsidP="0052306B">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joint peer review forums organized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DA6813">
              <w:rPr>
                <w:rFonts w:eastAsia="Times New Roman" w:cstheme="minorHAnsi"/>
                <w:color w:val="000000"/>
                <w:sz w:val="16"/>
                <w:szCs w:val="16"/>
                <w:lang w:val="en-US"/>
              </w:rPr>
              <w:t>8</w:t>
            </w:r>
          </w:p>
        </w:tc>
        <w:tc>
          <w:tcPr>
            <w:tcW w:w="2339" w:type="dxa"/>
            <w:tcBorders>
              <w:top w:val="nil"/>
              <w:left w:val="nil"/>
              <w:bottom w:val="single" w:sz="4" w:space="0" w:color="auto"/>
              <w:right w:val="single" w:sz="4" w:space="0" w:color="auto"/>
            </w:tcBorders>
            <w:shd w:val="clear" w:color="auto" w:fill="auto"/>
            <w:hideMark/>
          </w:tcPr>
          <w:p w14:paraId="1B04DD2A" w14:textId="77777777" w:rsidR="006B51DB" w:rsidRPr="006D7A71" w:rsidRDefault="006B51DB" w:rsidP="0052306B">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2.2.3:</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Organise joint gender peer review forums among regional BoWCSA officials, gender directors and planning experts of sector bureaus with the purpose of monitoring application of the gender accountability tools.   </w:t>
            </w:r>
          </w:p>
        </w:tc>
        <w:tc>
          <w:tcPr>
            <w:tcW w:w="1080" w:type="dxa"/>
            <w:tcBorders>
              <w:top w:val="nil"/>
              <w:left w:val="nil"/>
              <w:bottom w:val="single" w:sz="4" w:space="0" w:color="auto"/>
              <w:right w:val="single" w:sz="4" w:space="0" w:color="auto"/>
            </w:tcBorders>
            <w:shd w:val="clear" w:color="auto" w:fill="auto"/>
            <w:hideMark/>
          </w:tcPr>
          <w:p w14:paraId="24A54DCE"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74A69E7E"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371B2CA1"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288BE2D9"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hideMark/>
          </w:tcPr>
          <w:p w14:paraId="198A67D1"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110,000</w:t>
            </w:r>
          </w:p>
        </w:tc>
        <w:tc>
          <w:tcPr>
            <w:tcW w:w="900" w:type="dxa"/>
            <w:tcBorders>
              <w:top w:val="nil"/>
              <w:left w:val="nil"/>
              <w:bottom w:val="single" w:sz="4" w:space="0" w:color="auto"/>
              <w:right w:val="single" w:sz="4" w:space="0" w:color="auto"/>
            </w:tcBorders>
            <w:shd w:val="clear" w:color="000000" w:fill="FFFFFF"/>
            <w:hideMark/>
          </w:tcPr>
          <w:p w14:paraId="6DBD6D41"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000000" w:fill="FFFFFF"/>
            <w:hideMark/>
          </w:tcPr>
          <w:p w14:paraId="17153686"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23D97957"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 BoWCA</w:t>
            </w:r>
          </w:p>
        </w:tc>
        <w:tc>
          <w:tcPr>
            <w:tcW w:w="960" w:type="dxa"/>
            <w:tcBorders>
              <w:top w:val="nil"/>
              <w:left w:val="nil"/>
              <w:bottom w:val="single" w:sz="4" w:space="0" w:color="auto"/>
              <w:right w:val="single" w:sz="4" w:space="0" w:color="auto"/>
            </w:tcBorders>
            <w:shd w:val="clear" w:color="auto" w:fill="auto"/>
            <w:hideMark/>
          </w:tcPr>
          <w:p w14:paraId="6910BD18"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2332E4A"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Experts, venue</w:t>
            </w:r>
          </w:p>
        </w:tc>
        <w:tc>
          <w:tcPr>
            <w:tcW w:w="1070" w:type="dxa"/>
            <w:tcBorders>
              <w:top w:val="nil"/>
              <w:left w:val="nil"/>
              <w:bottom w:val="single" w:sz="4" w:space="0" w:color="auto"/>
              <w:right w:val="single" w:sz="4" w:space="0" w:color="auto"/>
            </w:tcBorders>
            <w:shd w:val="clear" w:color="000000" w:fill="FFFFFF"/>
            <w:hideMark/>
          </w:tcPr>
          <w:p w14:paraId="4083AE4A" w14:textId="77777777" w:rsidR="006B51DB" w:rsidRPr="006D7A71" w:rsidRDefault="006B51DB" w:rsidP="0052306B">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B51DB" w:rsidRPr="006D7A71" w14:paraId="4306F79D"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3217D016"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9D9D9"/>
            <w:vAlign w:val="center"/>
            <w:hideMark/>
          </w:tcPr>
          <w:p w14:paraId="5696A9B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Outputs 2.1&amp;2.2  </w:t>
            </w:r>
          </w:p>
        </w:tc>
        <w:tc>
          <w:tcPr>
            <w:tcW w:w="1080" w:type="dxa"/>
            <w:tcBorders>
              <w:top w:val="nil"/>
              <w:left w:val="nil"/>
              <w:bottom w:val="single" w:sz="4" w:space="0" w:color="auto"/>
              <w:right w:val="single" w:sz="4" w:space="0" w:color="auto"/>
            </w:tcBorders>
            <w:shd w:val="clear" w:color="000000" w:fill="D9D9D9"/>
            <w:vAlign w:val="center"/>
            <w:hideMark/>
          </w:tcPr>
          <w:p w14:paraId="6CF8D300"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600,000</w:t>
            </w:r>
          </w:p>
        </w:tc>
        <w:tc>
          <w:tcPr>
            <w:tcW w:w="990" w:type="dxa"/>
            <w:tcBorders>
              <w:top w:val="nil"/>
              <w:left w:val="nil"/>
              <w:bottom w:val="single" w:sz="4" w:space="0" w:color="auto"/>
              <w:right w:val="single" w:sz="4" w:space="0" w:color="auto"/>
            </w:tcBorders>
            <w:shd w:val="clear" w:color="000000" w:fill="D9D9D9"/>
            <w:vAlign w:val="center"/>
            <w:hideMark/>
          </w:tcPr>
          <w:p w14:paraId="20C38FD4"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620,000</w:t>
            </w:r>
          </w:p>
        </w:tc>
        <w:tc>
          <w:tcPr>
            <w:tcW w:w="990" w:type="dxa"/>
            <w:tcBorders>
              <w:top w:val="nil"/>
              <w:left w:val="nil"/>
              <w:bottom w:val="single" w:sz="4" w:space="0" w:color="auto"/>
              <w:right w:val="single" w:sz="4" w:space="0" w:color="auto"/>
            </w:tcBorders>
            <w:shd w:val="clear" w:color="000000" w:fill="D9D9D9"/>
            <w:vAlign w:val="center"/>
            <w:hideMark/>
          </w:tcPr>
          <w:p w14:paraId="09716FFE"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565,000</w:t>
            </w:r>
          </w:p>
        </w:tc>
        <w:tc>
          <w:tcPr>
            <w:tcW w:w="990" w:type="dxa"/>
            <w:tcBorders>
              <w:top w:val="nil"/>
              <w:left w:val="nil"/>
              <w:bottom w:val="single" w:sz="4" w:space="0" w:color="auto"/>
              <w:right w:val="single" w:sz="4" w:space="0" w:color="auto"/>
            </w:tcBorders>
            <w:shd w:val="clear" w:color="000000" w:fill="D9D9D9"/>
            <w:vAlign w:val="center"/>
            <w:hideMark/>
          </w:tcPr>
          <w:p w14:paraId="5FE20AAF"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565,000</w:t>
            </w:r>
          </w:p>
        </w:tc>
        <w:tc>
          <w:tcPr>
            <w:tcW w:w="990" w:type="dxa"/>
            <w:tcBorders>
              <w:top w:val="nil"/>
              <w:left w:val="nil"/>
              <w:bottom w:val="single" w:sz="4" w:space="0" w:color="auto"/>
              <w:right w:val="single" w:sz="4" w:space="0" w:color="auto"/>
            </w:tcBorders>
            <w:shd w:val="clear" w:color="000000" w:fill="D9D9D9"/>
            <w:vAlign w:val="center"/>
            <w:hideMark/>
          </w:tcPr>
          <w:p w14:paraId="7DC0CA3D"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2,350,000</w:t>
            </w:r>
          </w:p>
        </w:tc>
        <w:tc>
          <w:tcPr>
            <w:tcW w:w="900" w:type="dxa"/>
            <w:tcBorders>
              <w:top w:val="nil"/>
              <w:left w:val="nil"/>
              <w:bottom w:val="single" w:sz="4" w:space="0" w:color="auto"/>
              <w:right w:val="single" w:sz="4" w:space="0" w:color="auto"/>
            </w:tcBorders>
            <w:shd w:val="clear" w:color="000000" w:fill="D9D9D9"/>
            <w:vAlign w:val="center"/>
            <w:hideMark/>
          </w:tcPr>
          <w:p w14:paraId="681B913A"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600,000</w:t>
            </w:r>
          </w:p>
        </w:tc>
        <w:tc>
          <w:tcPr>
            <w:tcW w:w="1080" w:type="dxa"/>
            <w:tcBorders>
              <w:top w:val="nil"/>
              <w:left w:val="nil"/>
              <w:bottom w:val="single" w:sz="4" w:space="0" w:color="auto"/>
              <w:right w:val="single" w:sz="4" w:space="0" w:color="auto"/>
            </w:tcBorders>
            <w:shd w:val="clear" w:color="000000" w:fill="D9D9D9"/>
            <w:vAlign w:val="center"/>
            <w:hideMark/>
          </w:tcPr>
          <w:p w14:paraId="049F3CB5"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1,750,000</w:t>
            </w:r>
          </w:p>
        </w:tc>
        <w:tc>
          <w:tcPr>
            <w:tcW w:w="1136" w:type="dxa"/>
            <w:tcBorders>
              <w:top w:val="nil"/>
              <w:left w:val="nil"/>
              <w:bottom w:val="single" w:sz="4" w:space="0" w:color="auto"/>
              <w:right w:val="single" w:sz="4" w:space="0" w:color="auto"/>
            </w:tcBorders>
            <w:shd w:val="clear" w:color="000000" w:fill="D9D9D9"/>
            <w:vAlign w:val="center"/>
            <w:hideMark/>
          </w:tcPr>
          <w:p w14:paraId="6BE8AF0A"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9D9D9"/>
            <w:vAlign w:val="center"/>
            <w:hideMark/>
          </w:tcPr>
          <w:p w14:paraId="588FF0D1"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9D9D9"/>
            <w:vAlign w:val="center"/>
            <w:hideMark/>
          </w:tcPr>
          <w:p w14:paraId="25166834"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9D9D9"/>
            <w:vAlign w:val="center"/>
            <w:hideMark/>
          </w:tcPr>
          <w:p w14:paraId="67A86A68" w14:textId="77777777" w:rsidR="006B51DB" w:rsidRPr="006D7A71" w:rsidRDefault="006B51DB"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600,000</w:t>
            </w:r>
          </w:p>
        </w:tc>
      </w:tr>
      <w:tr w:rsidR="00CB748B" w:rsidRPr="006D7A71" w14:paraId="13B973D3" w14:textId="77777777" w:rsidTr="006864DF">
        <w:trPr>
          <w:trHeight w:val="539"/>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7A89ED7C" w14:textId="5F188097" w:rsidR="00CB748B" w:rsidRPr="006D7A71" w:rsidRDefault="00CB748B" w:rsidP="00955225">
            <w:pPr>
              <w:spacing w:after="0" w:line="240" w:lineRule="auto"/>
              <w:rPr>
                <w:rFonts w:eastAsia="Times New Roman" w:cstheme="minorHAnsi"/>
                <w:b/>
                <w:bCs/>
                <w:color w:val="000000"/>
                <w:sz w:val="16"/>
                <w:szCs w:val="16"/>
                <w:lang w:val="en-US"/>
              </w:rPr>
            </w:pPr>
            <w:r w:rsidRPr="006D7A71">
              <w:rPr>
                <w:rFonts w:eastAsia="Times New Roman" w:cstheme="minorHAnsi"/>
                <w:color w:val="000000"/>
                <w:sz w:val="16"/>
                <w:szCs w:val="16"/>
                <w:lang w:val="en-US"/>
              </w:rPr>
              <w:t> </w:t>
            </w:r>
            <w:r w:rsidRPr="006D7A71">
              <w:rPr>
                <w:rFonts w:eastAsia="Times New Roman" w:cstheme="minorHAnsi"/>
                <w:b/>
                <w:bCs/>
                <w:color w:val="000000"/>
                <w:sz w:val="16"/>
                <w:szCs w:val="16"/>
                <w:lang w:val="en-US"/>
              </w:rPr>
              <w:t>Output 2.3: The livelihood of people impacted by drought (particularly women and youth IDPs) improved through the provision of economic recovery support.  </w:t>
            </w:r>
          </w:p>
          <w:p w14:paraId="128BAEB1" w14:textId="1B2877D5" w:rsidR="00CB748B" w:rsidRPr="006D7A71" w:rsidRDefault="00CB748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1D8F5365" w14:textId="77777777" w:rsidTr="00AB0687">
        <w:trPr>
          <w:gridAfter w:val="1"/>
          <w:wAfter w:w="12" w:type="dxa"/>
          <w:trHeight w:val="5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4C9D2FFB" w14:textId="78989256"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assessments completed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DA6813">
              <w:rPr>
                <w:rFonts w:eastAsia="Times New Roman" w:cstheme="minorHAnsi"/>
                <w:color w:val="000000"/>
                <w:sz w:val="16"/>
                <w:szCs w:val="16"/>
                <w:lang w:val="en-US"/>
              </w:rPr>
              <w:t>4</w:t>
            </w:r>
          </w:p>
        </w:tc>
        <w:tc>
          <w:tcPr>
            <w:tcW w:w="2339" w:type="dxa"/>
            <w:tcBorders>
              <w:top w:val="nil"/>
              <w:left w:val="nil"/>
              <w:bottom w:val="single" w:sz="4" w:space="0" w:color="auto"/>
              <w:right w:val="single" w:sz="4" w:space="0" w:color="auto"/>
            </w:tcBorders>
            <w:shd w:val="clear" w:color="auto" w:fill="auto"/>
            <w:vAlign w:val="center"/>
            <w:hideMark/>
          </w:tcPr>
          <w:p w14:paraId="45469137"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2.3.1: </w:t>
            </w:r>
            <w:r w:rsidRPr="006D7A71">
              <w:rPr>
                <w:rFonts w:eastAsia="Times New Roman" w:cstheme="minorHAnsi"/>
                <w:color w:val="000000"/>
                <w:sz w:val="16"/>
                <w:szCs w:val="16"/>
                <w:lang w:val="en-US"/>
              </w:rPr>
              <w:t>Assess the impact of the drought on the function and performance of MSMEs</w:t>
            </w:r>
            <w:r w:rsidRPr="006D7A71">
              <w:rPr>
                <w:rFonts w:eastAsia="Times New Roman" w:cstheme="minorHAnsi"/>
                <w:b/>
                <w:bCs/>
                <w:color w:val="000000"/>
                <w:sz w:val="16"/>
                <w:szCs w:val="16"/>
                <w:lang w:val="en-US"/>
              </w:rPr>
              <w:t xml:space="preserve"> </w:t>
            </w:r>
          </w:p>
        </w:tc>
        <w:tc>
          <w:tcPr>
            <w:tcW w:w="1080" w:type="dxa"/>
            <w:tcBorders>
              <w:top w:val="nil"/>
              <w:left w:val="nil"/>
              <w:bottom w:val="single" w:sz="4" w:space="0" w:color="auto"/>
              <w:right w:val="single" w:sz="4" w:space="0" w:color="auto"/>
            </w:tcBorders>
            <w:shd w:val="clear" w:color="auto" w:fill="auto"/>
            <w:hideMark/>
          </w:tcPr>
          <w:p w14:paraId="3F3DCD70"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40FF0F17"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13F2B130"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60842B05"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49733B94"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00" w:type="dxa"/>
            <w:tcBorders>
              <w:top w:val="nil"/>
              <w:left w:val="nil"/>
              <w:bottom w:val="single" w:sz="4" w:space="0" w:color="auto"/>
              <w:right w:val="single" w:sz="4" w:space="0" w:color="auto"/>
            </w:tcBorders>
            <w:shd w:val="clear" w:color="auto" w:fill="auto"/>
            <w:hideMark/>
          </w:tcPr>
          <w:p w14:paraId="64C171A8"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6C323283"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5CC8CECA"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BoLSA</w:t>
            </w:r>
          </w:p>
        </w:tc>
        <w:tc>
          <w:tcPr>
            <w:tcW w:w="960" w:type="dxa"/>
            <w:tcBorders>
              <w:top w:val="nil"/>
              <w:left w:val="nil"/>
              <w:bottom w:val="single" w:sz="4" w:space="0" w:color="auto"/>
              <w:right w:val="single" w:sz="4" w:space="0" w:color="auto"/>
            </w:tcBorders>
            <w:shd w:val="clear" w:color="auto" w:fill="auto"/>
            <w:hideMark/>
          </w:tcPr>
          <w:p w14:paraId="1EB1F752"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2C69D9C2"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w:t>
            </w:r>
          </w:p>
        </w:tc>
        <w:tc>
          <w:tcPr>
            <w:tcW w:w="1070" w:type="dxa"/>
            <w:tcBorders>
              <w:top w:val="nil"/>
              <w:left w:val="nil"/>
              <w:bottom w:val="single" w:sz="4" w:space="0" w:color="auto"/>
              <w:right w:val="single" w:sz="4" w:space="0" w:color="auto"/>
            </w:tcBorders>
            <w:shd w:val="clear" w:color="auto" w:fill="auto"/>
            <w:hideMark/>
          </w:tcPr>
          <w:p w14:paraId="73D3C090"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B51DB" w:rsidRPr="006D7A71" w14:paraId="7FAD9563"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1E7EFF91" w14:textId="7B625460"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 of youth trained on entrepreneurship development and form groups</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DA6813">
              <w:rPr>
                <w:rFonts w:eastAsia="Times New Roman" w:cstheme="minorHAnsi"/>
                <w:color w:val="000000"/>
                <w:sz w:val="16"/>
                <w:szCs w:val="16"/>
                <w:lang w:val="en-US"/>
              </w:rPr>
              <w:t>10</w:t>
            </w:r>
            <w:r w:rsidRPr="006D7A71">
              <w:rPr>
                <w:rFonts w:eastAsia="Times New Roman" w:cstheme="minorHAnsi"/>
                <w:color w:val="000000"/>
                <w:sz w:val="16"/>
                <w:szCs w:val="16"/>
                <w:lang w:val="en-US"/>
              </w:rPr>
              <w:t xml:space="preserve">00 </w:t>
            </w:r>
          </w:p>
        </w:tc>
        <w:tc>
          <w:tcPr>
            <w:tcW w:w="2339" w:type="dxa"/>
            <w:tcBorders>
              <w:top w:val="nil"/>
              <w:left w:val="nil"/>
              <w:bottom w:val="single" w:sz="4" w:space="0" w:color="auto"/>
              <w:right w:val="single" w:sz="4" w:space="0" w:color="auto"/>
            </w:tcBorders>
            <w:shd w:val="clear" w:color="auto" w:fill="auto"/>
            <w:vAlign w:val="center"/>
            <w:hideMark/>
          </w:tcPr>
          <w:p w14:paraId="091F2828"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2.3.2.</w:t>
            </w:r>
            <w:r w:rsidRPr="006D7A71">
              <w:rPr>
                <w:rFonts w:eastAsia="Times New Roman" w:cstheme="minorHAnsi"/>
                <w:color w:val="000000"/>
                <w:sz w:val="16"/>
                <w:szCs w:val="16"/>
                <w:lang w:val="en-US"/>
              </w:rPr>
              <w:t xml:space="preserve"> Establish a grant facility targeting MSMEs, with emphasis on women owned micro and small enterprises as well as informal sector actors to restore their business operation</w:t>
            </w:r>
          </w:p>
        </w:tc>
        <w:tc>
          <w:tcPr>
            <w:tcW w:w="1080" w:type="dxa"/>
            <w:tcBorders>
              <w:top w:val="nil"/>
              <w:left w:val="nil"/>
              <w:bottom w:val="single" w:sz="4" w:space="0" w:color="auto"/>
              <w:right w:val="single" w:sz="4" w:space="0" w:color="auto"/>
            </w:tcBorders>
            <w:shd w:val="clear" w:color="auto" w:fill="auto"/>
            <w:hideMark/>
          </w:tcPr>
          <w:p w14:paraId="0B544F24"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260,000</w:t>
            </w:r>
          </w:p>
        </w:tc>
        <w:tc>
          <w:tcPr>
            <w:tcW w:w="990" w:type="dxa"/>
            <w:tcBorders>
              <w:top w:val="nil"/>
              <w:left w:val="nil"/>
              <w:bottom w:val="single" w:sz="4" w:space="0" w:color="auto"/>
              <w:right w:val="single" w:sz="4" w:space="0" w:color="auto"/>
            </w:tcBorders>
            <w:shd w:val="clear" w:color="auto" w:fill="auto"/>
            <w:hideMark/>
          </w:tcPr>
          <w:p w14:paraId="3C6CCBEE"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300,000</w:t>
            </w:r>
          </w:p>
        </w:tc>
        <w:tc>
          <w:tcPr>
            <w:tcW w:w="990" w:type="dxa"/>
            <w:tcBorders>
              <w:top w:val="nil"/>
              <w:left w:val="nil"/>
              <w:bottom w:val="single" w:sz="4" w:space="0" w:color="auto"/>
              <w:right w:val="single" w:sz="4" w:space="0" w:color="auto"/>
            </w:tcBorders>
            <w:shd w:val="clear" w:color="auto" w:fill="auto"/>
            <w:hideMark/>
          </w:tcPr>
          <w:p w14:paraId="34D8379D"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300,000</w:t>
            </w:r>
          </w:p>
        </w:tc>
        <w:tc>
          <w:tcPr>
            <w:tcW w:w="990" w:type="dxa"/>
            <w:tcBorders>
              <w:top w:val="nil"/>
              <w:left w:val="nil"/>
              <w:bottom w:val="single" w:sz="4" w:space="0" w:color="auto"/>
              <w:right w:val="single" w:sz="4" w:space="0" w:color="auto"/>
            </w:tcBorders>
            <w:shd w:val="clear" w:color="auto" w:fill="auto"/>
            <w:hideMark/>
          </w:tcPr>
          <w:p w14:paraId="65DA46D1"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300,000</w:t>
            </w:r>
          </w:p>
        </w:tc>
        <w:tc>
          <w:tcPr>
            <w:tcW w:w="990" w:type="dxa"/>
            <w:tcBorders>
              <w:top w:val="nil"/>
              <w:left w:val="nil"/>
              <w:bottom w:val="single" w:sz="4" w:space="0" w:color="auto"/>
              <w:right w:val="single" w:sz="4" w:space="0" w:color="auto"/>
            </w:tcBorders>
            <w:shd w:val="clear" w:color="auto" w:fill="auto"/>
            <w:hideMark/>
          </w:tcPr>
          <w:p w14:paraId="01DBB664"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260,000</w:t>
            </w:r>
          </w:p>
        </w:tc>
        <w:tc>
          <w:tcPr>
            <w:tcW w:w="900" w:type="dxa"/>
            <w:tcBorders>
              <w:top w:val="nil"/>
              <w:left w:val="nil"/>
              <w:bottom w:val="single" w:sz="4" w:space="0" w:color="auto"/>
              <w:right w:val="single" w:sz="4" w:space="0" w:color="auto"/>
            </w:tcBorders>
            <w:shd w:val="clear" w:color="auto" w:fill="auto"/>
            <w:hideMark/>
          </w:tcPr>
          <w:p w14:paraId="64F0D478"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260,000</w:t>
            </w:r>
          </w:p>
        </w:tc>
        <w:tc>
          <w:tcPr>
            <w:tcW w:w="1080" w:type="dxa"/>
            <w:tcBorders>
              <w:top w:val="nil"/>
              <w:left w:val="nil"/>
              <w:bottom w:val="single" w:sz="4" w:space="0" w:color="auto"/>
              <w:right w:val="single" w:sz="4" w:space="0" w:color="auto"/>
            </w:tcBorders>
            <w:shd w:val="clear" w:color="auto" w:fill="auto"/>
            <w:hideMark/>
          </w:tcPr>
          <w:p w14:paraId="0613FE01"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480420E3"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Bureau of Skills &amp; Job creation</w:t>
            </w:r>
          </w:p>
        </w:tc>
        <w:tc>
          <w:tcPr>
            <w:tcW w:w="960" w:type="dxa"/>
            <w:tcBorders>
              <w:top w:val="nil"/>
              <w:left w:val="nil"/>
              <w:bottom w:val="single" w:sz="4" w:space="0" w:color="auto"/>
              <w:right w:val="single" w:sz="4" w:space="0" w:color="auto"/>
            </w:tcBorders>
            <w:shd w:val="clear" w:color="auto" w:fill="auto"/>
            <w:hideMark/>
          </w:tcPr>
          <w:p w14:paraId="616E8AF7"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68D61226"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grant</w:t>
            </w:r>
          </w:p>
        </w:tc>
        <w:tc>
          <w:tcPr>
            <w:tcW w:w="1070" w:type="dxa"/>
            <w:tcBorders>
              <w:top w:val="nil"/>
              <w:left w:val="nil"/>
              <w:bottom w:val="single" w:sz="4" w:space="0" w:color="auto"/>
              <w:right w:val="single" w:sz="4" w:space="0" w:color="auto"/>
            </w:tcBorders>
            <w:shd w:val="clear" w:color="auto" w:fill="auto"/>
            <w:hideMark/>
          </w:tcPr>
          <w:p w14:paraId="778335A3"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260,000</w:t>
            </w:r>
          </w:p>
        </w:tc>
      </w:tr>
      <w:tr w:rsidR="006B51DB" w:rsidRPr="006D7A71" w14:paraId="02D22F00"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4148FBD0" w14:textId="091D5A6C"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match making online platform established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0C7CB1">
              <w:rPr>
                <w:rFonts w:eastAsia="Times New Roman" w:cstheme="minorHAnsi"/>
                <w:color w:val="000000"/>
                <w:sz w:val="16"/>
                <w:szCs w:val="16"/>
                <w:lang w:val="en-US"/>
              </w:rPr>
              <w:t>50</w:t>
            </w:r>
          </w:p>
        </w:tc>
        <w:tc>
          <w:tcPr>
            <w:tcW w:w="2339" w:type="dxa"/>
            <w:tcBorders>
              <w:top w:val="nil"/>
              <w:left w:val="nil"/>
              <w:bottom w:val="single" w:sz="4" w:space="0" w:color="auto"/>
              <w:right w:val="single" w:sz="4" w:space="0" w:color="auto"/>
            </w:tcBorders>
            <w:shd w:val="clear" w:color="000000" w:fill="FFFFFF"/>
            <w:vAlign w:val="center"/>
            <w:hideMark/>
          </w:tcPr>
          <w:p w14:paraId="27F1365A"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2.3.3:</w:t>
            </w:r>
            <w:r w:rsidRPr="006D7A71">
              <w:rPr>
                <w:rFonts w:eastAsia="Times New Roman" w:cstheme="minorHAnsi"/>
                <w:color w:val="000000"/>
                <w:sz w:val="16"/>
                <w:szCs w:val="16"/>
                <w:lang w:val="en-US"/>
              </w:rPr>
              <w:t xml:space="preserve"> Organization of the youth and women (with focus on IDPs) into various groups (in social and economic) </w:t>
            </w:r>
          </w:p>
        </w:tc>
        <w:tc>
          <w:tcPr>
            <w:tcW w:w="1080" w:type="dxa"/>
            <w:tcBorders>
              <w:top w:val="nil"/>
              <w:left w:val="nil"/>
              <w:bottom w:val="single" w:sz="4" w:space="0" w:color="auto"/>
              <w:right w:val="single" w:sz="4" w:space="0" w:color="auto"/>
            </w:tcBorders>
            <w:shd w:val="clear" w:color="auto" w:fill="auto"/>
            <w:hideMark/>
          </w:tcPr>
          <w:p w14:paraId="6BBEE1BA"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14E67DE8"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6978DEF5"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5D0E4740"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07D051D2"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00" w:type="dxa"/>
            <w:tcBorders>
              <w:top w:val="nil"/>
              <w:left w:val="nil"/>
              <w:bottom w:val="single" w:sz="4" w:space="0" w:color="auto"/>
              <w:right w:val="single" w:sz="4" w:space="0" w:color="auto"/>
            </w:tcBorders>
            <w:shd w:val="clear" w:color="auto" w:fill="auto"/>
            <w:hideMark/>
          </w:tcPr>
          <w:p w14:paraId="5DDFAA85"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080" w:type="dxa"/>
            <w:tcBorders>
              <w:top w:val="nil"/>
              <w:left w:val="nil"/>
              <w:bottom w:val="single" w:sz="4" w:space="0" w:color="auto"/>
              <w:right w:val="single" w:sz="4" w:space="0" w:color="auto"/>
            </w:tcBorders>
            <w:shd w:val="clear" w:color="auto" w:fill="auto"/>
            <w:hideMark/>
          </w:tcPr>
          <w:p w14:paraId="689DAA39"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03983ADB"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BoLSA</w:t>
            </w:r>
          </w:p>
        </w:tc>
        <w:tc>
          <w:tcPr>
            <w:tcW w:w="960" w:type="dxa"/>
            <w:tcBorders>
              <w:top w:val="nil"/>
              <w:left w:val="nil"/>
              <w:bottom w:val="single" w:sz="4" w:space="0" w:color="auto"/>
              <w:right w:val="single" w:sz="4" w:space="0" w:color="auto"/>
            </w:tcBorders>
            <w:shd w:val="clear" w:color="auto" w:fill="auto"/>
            <w:hideMark/>
          </w:tcPr>
          <w:p w14:paraId="0216977D"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7BE452B" w14:textId="263FADE8"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hideMark/>
          </w:tcPr>
          <w:p w14:paraId="1970434A"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r>
      <w:tr w:rsidR="003040C2" w:rsidRPr="006D7A71" w14:paraId="6B4FC613"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5461C08E" w14:textId="77777777" w:rsidR="003040C2" w:rsidRPr="006D7A71" w:rsidRDefault="003040C2" w:rsidP="003040C2">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match making online platform established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1</w:t>
            </w:r>
          </w:p>
        </w:tc>
        <w:tc>
          <w:tcPr>
            <w:tcW w:w="2339" w:type="dxa"/>
            <w:tcBorders>
              <w:top w:val="nil"/>
              <w:left w:val="nil"/>
              <w:bottom w:val="single" w:sz="4" w:space="0" w:color="auto"/>
              <w:right w:val="single" w:sz="4" w:space="0" w:color="auto"/>
            </w:tcBorders>
            <w:shd w:val="clear" w:color="000000" w:fill="FFFFFF"/>
            <w:vAlign w:val="center"/>
            <w:hideMark/>
          </w:tcPr>
          <w:p w14:paraId="4524F236" w14:textId="4B46CA7B" w:rsidR="003040C2" w:rsidRPr="006D7A71" w:rsidRDefault="003040C2" w:rsidP="003040C2">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2.3.4:</w:t>
            </w:r>
            <w:r w:rsidRPr="006D7A71">
              <w:rPr>
                <w:rFonts w:eastAsia="Times New Roman" w:cstheme="minorHAnsi"/>
                <w:color w:val="000000"/>
                <w:sz w:val="16"/>
                <w:szCs w:val="16"/>
                <w:lang w:val="en-US"/>
              </w:rPr>
              <w:t xml:space="preserve"> Support to strengthen the organizational capacity of  </w:t>
            </w:r>
            <w:r w:rsidRPr="003040C2">
              <w:rPr>
                <w:rFonts w:eastAsia="Times New Roman" w:cstheme="minorHAnsi"/>
                <w:color w:val="000000"/>
                <w:sz w:val="16"/>
                <w:szCs w:val="16"/>
                <w:lang w:val="en-US"/>
              </w:rPr>
              <w:t xml:space="preserve">Bureau of Skills &amp; Job Creation </w:t>
            </w:r>
            <w:r w:rsidRPr="006D7A71">
              <w:rPr>
                <w:rFonts w:eastAsia="Times New Roman" w:cstheme="minorHAnsi"/>
                <w:color w:val="000000"/>
                <w:sz w:val="16"/>
                <w:szCs w:val="16"/>
                <w:lang w:val="en-US"/>
              </w:rPr>
              <w:t>(through the supply of materials like computers) to establish employment facilitation facility</w:t>
            </w:r>
          </w:p>
        </w:tc>
        <w:tc>
          <w:tcPr>
            <w:tcW w:w="1080" w:type="dxa"/>
            <w:tcBorders>
              <w:top w:val="nil"/>
              <w:left w:val="nil"/>
              <w:bottom w:val="single" w:sz="4" w:space="0" w:color="auto"/>
              <w:right w:val="single" w:sz="4" w:space="0" w:color="auto"/>
            </w:tcBorders>
            <w:shd w:val="clear" w:color="auto" w:fill="auto"/>
            <w:hideMark/>
          </w:tcPr>
          <w:p w14:paraId="356CDE4E"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90" w:type="dxa"/>
            <w:tcBorders>
              <w:top w:val="nil"/>
              <w:left w:val="nil"/>
              <w:bottom w:val="single" w:sz="4" w:space="0" w:color="auto"/>
              <w:right w:val="single" w:sz="4" w:space="0" w:color="auto"/>
            </w:tcBorders>
            <w:shd w:val="clear" w:color="auto" w:fill="auto"/>
            <w:hideMark/>
          </w:tcPr>
          <w:p w14:paraId="2C992443"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0A10F496"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4783D497"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277F843E"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900" w:type="dxa"/>
            <w:tcBorders>
              <w:top w:val="nil"/>
              <w:left w:val="nil"/>
              <w:bottom w:val="single" w:sz="4" w:space="0" w:color="auto"/>
              <w:right w:val="single" w:sz="4" w:space="0" w:color="auto"/>
            </w:tcBorders>
            <w:shd w:val="clear" w:color="auto" w:fill="auto"/>
            <w:hideMark/>
          </w:tcPr>
          <w:p w14:paraId="6200FAC4"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080" w:type="dxa"/>
            <w:tcBorders>
              <w:top w:val="nil"/>
              <w:left w:val="nil"/>
              <w:bottom w:val="single" w:sz="4" w:space="0" w:color="auto"/>
              <w:right w:val="single" w:sz="4" w:space="0" w:color="auto"/>
            </w:tcBorders>
            <w:shd w:val="clear" w:color="auto" w:fill="auto"/>
            <w:hideMark/>
          </w:tcPr>
          <w:p w14:paraId="5AA10C8A"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6F6AF414" w14:textId="5CEF8AFD"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Bureau of Skills &amp; Job Creation</w:t>
            </w:r>
          </w:p>
        </w:tc>
        <w:tc>
          <w:tcPr>
            <w:tcW w:w="960" w:type="dxa"/>
            <w:tcBorders>
              <w:top w:val="nil"/>
              <w:left w:val="nil"/>
              <w:bottom w:val="single" w:sz="4" w:space="0" w:color="auto"/>
              <w:right w:val="single" w:sz="4" w:space="0" w:color="auto"/>
            </w:tcBorders>
            <w:shd w:val="clear" w:color="auto" w:fill="auto"/>
            <w:hideMark/>
          </w:tcPr>
          <w:p w14:paraId="75229D52"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BFA4EF2"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hideMark/>
          </w:tcPr>
          <w:p w14:paraId="5CB37301" w14:textId="77777777" w:rsidR="003040C2" w:rsidRPr="006D7A71" w:rsidRDefault="003040C2" w:rsidP="003040C2">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r>
      <w:tr w:rsidR="006B51DB" w:rsidRPr="006D7A71" w14:paraId="0D692A40"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6E6EC980" w14:textId="0920C89D"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 of master trainers and business mentors trained and certified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A80E97">
              <w:rPr>
                <w:rFonts w:eastAsia="Times New Roman" w:cstheme="minorHAnsi"/>
                <w:color w:val="000000"/>
                <w:sz w:val="16"/>
                <w:szCs w:val="16"/>
                <w:lang w:val="en-US"/>
              </w:rPr>
              <w:t>10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000000" w:fill="FFFFFF"/>
            <w:vAlign w:val="center"/>
            <w:hideMark/>
          </w:tcPr>
          <w:p w14:paraId="2B35246B"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2.3.5:</w:t>
            </w:r>
            <w:r w:rsidRPr="006D7A71">
              <w:rPr>
                <w:rFonts w:eastAsia="Times New Roman" w:cstheme="minorHAnsi"/>
                <w:color w:val="000000"/>
                <w:sz w:val="16"/>
                <w:szCs w:val="16"/>
                <w:lang w:val="en-US"/>
              </w:rPr>
              <w:t xml:space="preserve"> Training of trainers, mentors and business coaches on BDS provision using the standard EDI model </w:t>
            </w:r>
          </w:p>
        </w:tc>
        <w:tc>
          <w:tcPr>
            <w:tcW w:w="1080" w:type="dxa"/>
            <w:tcBorders>
              <w:top w:val="nil"/>
              <w:left w:val="nil"/>
              <w:bottom w:val="single" w:sz="4" w:space="0" w:color="auto"/>
              <w:right w:val="single" w:sz="4" w:space="0" w:color="auto"/>
            </w:tcBorders>
            <w:shd w:val="clear" w:color="auto" w:fill="auto"/>
            <w:hideMark/>
          </w:tcPr>
          <w:p w14:paraId="30C2EC85"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40F88761"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196E5EA5"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3A31A194"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1D10891A"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00" w:type="dxa"/>
            <w:tcBorders>
              <w:top w:val="nil"/>
              <w:left w:val="nil"/>
              <w:bottom w:val="single" w:sz="4" w:space="0" w:color="auto"/>
              <w:right w:val="single" w:sz="4" w:space="0" w:color="auto"/>
            </w:tcBorders>
            <w:shd w:val="clear" w:color="auto" w:fill="auto"/>
            <w:hideMark/>
          </w:tcPr>
          <w:p w14:paraId="1E687839"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nil"/>
              <w:left w:val="nil"/>
              <w:bottom w:val="single" w:sz="4" w:space="0" w:color="auto"/>
              <w:right w:val="single" w:sz="4" w:space="0" w:color="auto"/>
            </w:tcBorders>
            <w:shd w:val="clear" w:color="auto" w:fill="auto"/>
            <w:hideMark/>
          </w:tcPr>
          <w:p w14:paraId="28D8EB04"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24BCB6CC"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Bureau of Skills &amp; Job Creation</w:t>
            </w:r>
          </w:p>
        </w:tc>
        <w:tc>
          <w:tcPr>
            <w:tcW w:w="960" w:type="dxa"/>
            <w:tcBorders>
              <w:top w:val="nil"/>
              <w:left w:val="nil"/>
              <w:bottom w:val="single" w:sz="4" w:space="0" w:color="auto"/>
              <w:right w:val="single" w:sz="4" w:space="0" w:color="auto"/>
            </w:tcBorders>
            <w:shd w:val="clear" w:color="auto" w:fill="auto"/>
            <w:hideMark/>
          </w:tcPr>
          <w:p w14:paraId="76BD6861"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B5A3AE3"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Training</w:t>
            </w:r>
          </w:p>
        </w:tc>
        <w:tc>
          <w:tcPr>
            <w:tcW w:w="1070" w:type="dxa"/>
            <w:tcBorders>
              <w:top w:val="nil"/>
              <w:left w:val="nil"/>
              <w:bottom w:val="single" w:sz="4" w:space="0" w:color="auto"/>
              <w:right w:val="single" w:sz="4" w:space="0" w:color="auto"/>
            </w:tcBorders>
            <w:shd w:val="clear" w:color="auto" w:fill="auto"/>
            <w:hideMark/>
          </w:tcPr>
          <w:p w14:paraId="2F91F4CD" w14:textId="77777777" w:rsidR="006B51DB" w:rsidRPr="006D7A71" w:rsidRDefault="006B51DB" w:rsidP="00830FED">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r>
      <w:tr w:rsidR="00816752" w:rsidRPr="006D7A71" w14:paraId="1BF5B666" w14:textId="77777777" w:rsidTr="00AB0687">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69FBAF94" w14:textId="77777777" w:rsidR="00816752" w:rsidRPr="006D7A71" w:rsidRDefault="00816752"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45F0A94A" w14:textId="44541D7A" w:rsidR="00816752" w:rsidRPr="006D7A71" w:rsidRDefault="00816752"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Output 2.3 </w:t>
            </w:r>
          </w:p>
        </w:tc>
        <w:tc>
          <w:tcPr>
            <w:tcW w:w="1080" w:type="dxa"/>
            <w:tcBorders>
              <w:top w:val="nil"/>
              <w:left w:val="nil"/>
              <w:bottom w:val="single" w:sz="4" w:space="0" w:color="auto"/>
              <w:right w:val="single" w:sz="4" w:space="0" w:color="auto"/>
            </w:tcBorders>
            <w:shd w:val="clear" w:color="000000" w:fill="D0CECE"/>
            <w:vAlign w:val="center"/>
            <w:hideMark/>
          </w:tcPr>
          <w:p w14:paraId="3C9B5A85"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430,000</w:t>
            </w:r>
          </w:p>
        </w:tc>
        <w:tc>
          <w:tcPr>
            <w:tcW w:w="990" w:type="dxa"/>
            <w:tcBorders>
              <w:top w:val="nil"/>
              <w:left w:val="nil"/>
              <w:bottom w:val="single" w:sz="4" w:space="0" w:color="auto"/>
              <w:right w:val="single" w:sz="4" w:space="0" w:color="auto"/>
            </w:tcBorders>
            <w:shd w:val="clear" w:color="000000" w:fill="D0CECE"/>
            <w:vAlign w:val="center"/>
            <w:hideMark/>
          </w:tcPr>
          <w:p w14:paraId="2EEC639A"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560,000</w:t>
            </w:r>
          </w:p>
        </w:tc>
        <w:tc>
          <w:tcPr>
            <w:tcW w:w="990" w:type="dxa"/>
            <w:tcBorders>
              <w:top w:val="nil"/>
              <w:left w:val="nil"/>
              <w:bottom w:val="single" w:sz="4" w:space="0" w:color="auto"/>
              <w:right w:val="single" w:sz="4" w:space="0" w:color="auto"/>
            </w:tcBorders>
            <w:shd w:val="clear" w:color="000000" w:fill="D0CECE"/>
            <w:vAlign w:val="center"/>
            <w:hideMark/>
          </w:tcPr>
          <w:p w14:paraId="3DB5E921"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560,000</w:t>
            </w:r>
          </w:p>
        </w:tc>
        <w:tc>
          <w:tcPr>
            <w:tcW w:w="990" w:type="dxa"/>
            <w:tcBorders>
              <w:top w:val="nil"/>
              <w:left w:val="nil"/>
              <w:bottom w:val="single" w:sz="4" w:space="0" w:color="auto"/>
              <w:right w:val="single" w:sz="4" w:space="0" w:color="auto"/>
            </w:tcBorders>
            <w:shd w:val="clear" w:color="000000" w:fill="D0CECE"/>
            <w:vAlign w:val="center"/>
            <w:hideMark/>
          </w:tcPr>
          <w:p w14:paraId="06BD7D32"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560,000</w:t>
            </w:r>
          </w:p>
        </w:tc>
        <w:tc>
          <w:tcPr>
            <w:tcW w:w="990" w:type="dxa"/>
            <w:tcBorders>
              <w:top w:val="nil"/>
              <w:left w:val="nil"/>
              <w:bottom w:val="single" w:sz="4" w:space="0" w:color="auto"/>
              <w:right w:val="single" w:sz="4" w:space="0" w:color="auto"/>
            </w:tcBorders>
            <w:shd w:val="clear" w:color="000000" w:fill="D0CECE"/>
            <w:vAlign w:val="center"/>
            <w:hideMark/>
          </w:tcPr>
          <w:p w14:paraId="2E78915A"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430,000</w:t>
            </w:r>
          </w:p>
        </w:tc>
        <w:tc>
          <w:tcPr>
            <w:tcW w:w="900" w:type="dxa"/>
            <w:tcBorders>
              <w:top w:val="nil"/>
              <w:left w:val="nil"/>
              <w:bottom w:val="single" w:sz="4" w:space="0" w:color="auto"/>
              <w:right w:val="single" w:sz="4" w:space="0" w:color="auto"/>
            </w:tcBorders>
            <w:shd w:val="clear" w:color="000000" w:fill="D0CECE"/>
            <w:vAlign w:val="center"/>
            <w:hideMark/>
          </w:tcPr>
          <w:p w14:paraId="626CE749"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430,000</w:t>
            </w:r>
          </w:p>
        </w:tc>
        <w:tc>
          <w:tcPr>
            <w:tcW w:w="1080" w:type="dxa"/>
            <w:tcBorders>
              <w:top w:val="nil"/>
              <w:left w:val="nil"/>
              <w:bottom w:val="single" w:sz="4" w:space="0" w:color="auto"/>
              <w:right w:val="single" w:sz="4" w:space="0" w:color="auto"/>
            </w:tcBorders>
            <w:shd w:val="clear" w:color="000000" w:fill="D0CECE"/>
            <w:vAlign w:val="center"/>
            <w:hideMark/>
          </w:tcPr>
          <w:p w14:paraId="06F1C133" w14:textId="77777777" w:rsidR="00816752" w:rsidRPr="006D7A71" w:rsidRDefault="00816752"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36" w:type="dxa"/>
            <w:tcBorders>
              <w:top w:val="nil"/>
              <w:left w:val="nil"/>
              <w:bottom w:val="single" w:sz="4" w:space="0" w:color="auto"/>
              <w:right w:val="single" w:sz="4" w:space="0" w:color="auto"/>
            </w:tcBorders>
            <w:shd w:val="clear" w:color="000000" w:fill="D0CECE"/>
            <w:vAlign w:val="center"/>
            <w:hideMark/>
          </w:tcPr>
          <w:p w14:paraId="038D87AA" w14:textId="77777777" w:rsidR="00816752" w:rsidRPr="006D7A71" w:rsidRDefault="00816752"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679A38D5" w14:textId="77777777" w:rsidR="00816752" w:rsidRPr="006D7A71" w:rsidRDefault="00816752"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22832670" w14:textId="77777777" w:rsidR="00816752" w:rsidRPr="006D7A71" w:rsidRDefault="00816752"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1C664F1C" w14:textId="77777777" w:rsidR="00816752" w:rsidRPr="006D7A71" w:rsidRDefault="00816752"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430,000</w:t>
            </w:r>
          </w:p>
        </w:tc>
      </w:tr>
      <w:tr w:rsidR="00816752" w:rsidRPr="006D7A71" w14:paraId="40C3C731" w14:textId="77777777" w:rsidTr="006864DF">
        <w:trPr>
          <w:trHeight w:val="575"/>
        </w:trPr>
        <w:tc>
          <w:tcPr>
            <w:tcW w:w="15412" w:type="dxa"/>
            <w:gridSpan w:val="14"/>
            <w:tcBorders>
              <w:top w:val="nil"/>
              <w:left w:val="single" w:sz="4" w:space="0" w:color="auto"/>
              <w:bottom w:val="single" w:sz="4" w:space="0" w:color="auto"/>
              <w:right w:val="single" w:sz="4" w:space="0" w:color="auto"/>
            </w:tcBorders>
            <w:shd w:val="clear" w:color="000000" w:fill="C6E0B4"/>
            <w:noWrap/>
            <w:vAlign w:val="center"/>
            <w:hideMark/>
          </w:tcPr>
          <w:p w14:paraId="42C17123" w14:textId="3377186B" w:rsidR="00816752" w:rsidRPr="006D7A71" w:rsidRDefault="00816752" w:rsidP="00816752">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2.4: Enhanced capacity of the Environmental Protection and Rural Land Administration Bureau and key regional CRGE sector offices to plan, implement, monitor, coordinate and sustain programmes and projects</w:t>
            </w:r>
          </w:p>
          <w:p w14:paraId="5E7511AD" w14:textId="7AF0928A" w:rsidR="00816752" w:rsidRPr="006D7A71" w:rsidRDefault="00816752" w:rsidP="00816752">
            <w:pPr>
              <w:spacing w:after="0" w:line="240" w:lineRule="auto"/>
              <w:jc w:val="center"/>
              <w:rPr>
                <w:rFonts w:eastAsia="Times New Roman" w:cstheme="minorHAnsi"/>
                <w:b/>
                <w:bCs/>
                <w:color w:val="000000"/>
                <w:sz w:val="16"/>
                <w:szCs w:val="16"/>
                <w:lang w:val="en-US"/>
              </w:rPr>
            </w:pPr>
          </w:p>
          <w:p w14:paraId="5F6BAC74" w14:textId="7A32B7E2" w:rsidR="00816752" w:rsidRPr="006D7A71" w:rsidRDefault="00816752" w:rsidP="00816752">
            <w:pPr>
              <w:spacing w:after="0" w:line="240" w:lineRule="auto"/>
              <w:jc w:val="center"/>
              <w:rPr>
                <w:rFonts w:eastAsia="Times New Roman" w:cstheme="minorHAnsi"/>
                <w:b/>
                <w:bCs/>
                <w:color w:val="000000"/>
                <w:sz w:val="16"/>
                <w:szCs w:val="16"/>
                <w:lang w:val="en-US"/>
              </w:rPr>
            </w:pPr>
          </w:p>
        </w:tc>
      </w:tr>
      <w:tr w:rsidR="006B51DB" w:rsidRPr="006D7A71" w14:paraId="733A61F3" w14:textId="77777777" w:rsidTr="00CD09B3">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31BD6F9A" w14:textId="4476878A" w:rsidR="006B51DB" w:rsidRPr="006D7A71" w:rsidRDefault="006B51DB" w:rsidP="00955225">
            <w:pPr>
              <w:spacing w:after="0" w:line="240" w:lineRule="auto"/>
              <w:rPr>
                <w:rFonts w:eastAsia="Times New Roman" w:cstheme="minorHAnsi"/>
                <w:color w:val="000000"/>
                <w:sz w:val="16"/>
                <w:szCs w:val="16"/>
                <w:lang w:val="en-US"/>
              </w:rPr>
            </w:pPr>
            <w:r w:rsidRPr="001E464E">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capacity assessment reports produced</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5E7E79">
              <w:rPr>
                <w:rFonts w:eastAsia="Times New Roman" w:cstheme="minorHAnsi"/>
                <w:color w:val="000000"/>
                <w:sz w:val="16"/>
                <w:szCs w:val="16"/>
                <w:lang w:val="en-US"/>
              </w:rPr>
              <w:t>Two</w:t>
            </w:r>
          </w:p>
        </w:tc>
        <w:tc>
          <w:tcPr>
            <w:tcW w:w="2339" w:type="dxa"/>
            <w:tcBorders>
              <w:top w:val="nil"/>
              <w:left w:val="nil"/>
              <w:bottom w:val="single" w:sz="4" w:space="0" w:color="auto"/>
              <w:right w:val="single" w:sz="4" w:space="0" w:color="auto"/>
            </w:tcBorders>
            <w:shd w:val="clear" w:color="000000" w:fill="FFFFFF"/>
            <w:vAlign w:val="center"/>
            <w:hideMark/>
          </w:tcPr>
          <w:p w14:paraId="4B6F47C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2.4.1 </w:t>
            </w:r>
            <w:r w:rsidRPr="006D7A71">
              <w:rPr>
                <w:rFonts w:eastAsia="Times New Roman" w:cstheme="minorHAnsi"/>
                <w:color w:val="000000"/>
                <w:sz w:val="16"/>
                <w:szCs w:val="16"/>
                <w:lang w:val="en-US"/>
              </w:rPr>
              <w:t>Assess the current capacity gaps of the five directorates through the recruitment of consultant</w:t>
            </w:r>
          </w:p>
        </w:tc>
        <w:tc>
          <w:tcPr>
            <w:tcW w:w="1080" w:type="dxa"/>
            <w:tcBorders>
              <w:top w:val="nil"/>
              <w:left w:val="nil"/>
              <w:bottom w:val="single" w:sz="4" w:space="0" w:color="auto"/>
              <w:right w:val="single" w:sz="4" w:space="0" w:color="auto"/>
            </w:tcBorders>
            <w:shd w:val="clear" w:color="auto" w:fill="auto"/>
            <w:vAlign w:val="center"/>
            <w:hideMark/>
          </w:tcPr>
          <w:p w14:paraId="072084AB"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058E478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3E5AAA62"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37474F1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45B2D96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00" w:type="dxa"/>
            <w:tcBorders>
              <w:top w:val="nil"/>
              <w:left w:val="nil"/>
              <w:bottom w:val="single" w:sz="4" w:space="0" w:color="auto"/>
              <w:right w:val="single" w:sz="4" w:space="0" w:color="auto"/>
            </w:tcBorders>
            <w:shd w:val="clear" w:color="auto" w:fill="auto"/>
            <w:vAlign w:val="center"/>
            <w:hideMark/>
          </w:tcPr>
          <w:p w14:paraId="794A7A3C"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vAlign w:val="center"/>
            <w:hideMark/>
          </w:tcPr>
          <w:p w14:paraId="394056BE"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136" w:type="dxa"/>
            <w:tcBorders>
              <w:top w:val="nil"/>
              <w:left w:val="nil"/>
              <w:bottom w:val="single" w:sz="4" w:space="0" w:color="auto"/>
              <w:right w:val="single" w:sz="4" w:space="0" w:color="auto"/>
            </w:tcBorders>
            <w:shd w:val="clear" w:color="auto" w:fill="auto"/>
            <w:vAlign w:val="center"/>
            <w:hideMark/>
          </w:tcPr>
          <w:p w14:paraId="744C961B"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392776E8"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3A0967BE"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Consultancy </w:t>
            </w:r>
          </w:p>
        </w:tc>
        <w:tc>
          <w:tcPr>
            <w:tcW w:w="1070" w:type="dxa"/>
            <w:tcBorders>
              <w:top w:val="nil"/>
              <w:left w:val="nil"/>
              <w:bottom w:val="single" w:sz="4" w:space="0" w:color="auto"/>
              <w:right w:val="single" w:sz="4" w:space="0" w:color="auto"/>
            </w:tcBorders>
            <w:shd w:val="clear" w:color="auto" w:fill="auto"/>
            <w:vAlign w:val="center"/>
            <w:hideMark/>
          </w:tcPr>
          <w:p w14:paraId="15DDA61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r>
      <w:tr w:rsidR="006B51DB" w:rsidRPr="006D7A71" w14:paraId="1DC2B8DD" w14:textId="77777777" w:rsidTr="00CD09B3">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21CCA90E" w14:textId="55EA9CE7" w:rsidR="006B51DB" w:rsidRPr="006D7A71" w:rsidRDefault="006B51DB" w:rsidP="00955225">
            <w:pPr>
              <w:spacing w:after="0" w:line="240" w:lineRule="auto"/>
              <w:rPr>
                <w:rFonts w:eastAsia="Times New Roman" w:cstheme="minorHAnsi"/>
                <w:color w:val="000000"/>
                <w:sz w:val="16"/>
                <w:szCs w:val="16"/>
                <w:lang w:val="en-US"/>
              </w:rPr>
            </w:pPr>
            <w:r w:rsidRPr="001E464E">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trainees with enhanced knowledge and skills on Coordination, mainstreaming CRGE and sustainability of programmers and project achievements  </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7515C1">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000000" w:fill="FFFFFF"/>
            <w:vAlign w:val="center"/>
            <w:hideMark/>
          </w:tcPr>
          <w:p w14:paraId="437E48A4"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2.4.2:</w:t>
            </w:r>
            <w:r w:rsidRPr="006D7A71">
              <w:rPr>
                <w:rFonts w:eastAsia="Times New Roman" w:cstheme="minorHAnsi"/>
                <w:color w:val="000000"/>
                <w:sz w:val="16"/>
                <w:szCs w:val="16"/>
                <w:lang w:val="en-US"/>
              </w:rPr>
              <w:t xml:space="preserve"> Conduct training for the five directors, unit heads, senior experts and CRGE sector staff on coordination, mainstreaming CRGE and sustainability of programmes and projects achievements  </w:t>
            </w:r>
          </w:p>
        </w:tc>
        <w:tc>
          <w:tcPr>
            <w:tcW w:w="1080" w:type="dxa"/>
            <w:tcBorders>
              <w:top w:val="nil"/>
              <w:left w:val="nil"/>
              <w:bottom w:val="single" w:sz="4" w:space="0" w:color="auto"/>
              <w:right w:val="single" w:sz="4" w:space="0" w:color="auto"/>
            </w:tcBorders>
            <w:shd w:val="clear" w:color="auto" w:fill="auto"/>
            <w:vAlign w:val="center"/>
            <w:hideMark/>
          </w:tcPr>
          <w:p w14:paraId="5EB58B2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75A82D42"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4FDD31D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73CED2E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vAlign w:val="center"/>
            <w:hideMark/>
          </w:tcPr>
          <w:p w14:paraId="607E1680"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c>
          <w:tcPr>
            <w:tcW w:w="900" w:type="dxa"/>
            <w:tcBorders>
              <w:top w:val="nil"/>
              <w:left w:val="nil"/>
              <w:bottom w:val="single" w:sz="4" w:space="0" w:color="auto"/>
              <w:right w:val="single" w:sz="4" w:space="0" w:color="auto"/>
            </w:tcBorders>
            <w:shd w:val="clear" w:color="auto" w:fill="auto"/>
            <w:vAlign w:val="center"/>
            <w:hideMark/>
          </w:tcPr>
          <w:p w14:paraId="60320F0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nil"/>
              <w:left w:val="nil"/>
              <w:bottom w:val="single" w:sz="4" w:space="0" w:color="auto"/>
              <w:right w:val="single" w:sz="4" w:space="0" w:color="auto"/>
            </w:tcBorders>
            <w:shd w:val="clear" w:color="auto" w:fill="auto"/>
            <w:vAlign w:val="center"/>
            <w:hideMark/>
          </w:tcPr>
          <w:p w14:paraId="7B777A46"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vAlign w:val="center"/>
            <w:hideMark/>
          </w:tcPr>
          <w:p w14:paraId="319ABD80"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1864AAE6"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68FCF366"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Training</w:t>
            </w:r>
          </w:p>
        </w:tc>
        <w:tc>
          <w:tcPr>
            <w:tcW w:w="1070" w:type="dxa"/>
            <w:tcBorders>
              <w:top w:val="nil"/>
              <w:left w:val="nil"/>
              <w:bottom w:val="single" w:sz="4" w:space="0" w:color="auto"/>
              <w:right w:val="single" w:sz="4" w:space="0" w:color="auto"/>
            </w:tcBorders>
            <w:shd w:val="clear" w:color="auto" w:fill="auto"/>
            <w:vAlign w:val="center"/>
            <w:hideMark/>
          </w:tcPr>
          <w:p w14:paraId="4B127296"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r>
      <w:tr w:rsidR="006B51DB" w:rsidRPr="006D7A71" w14:paraId="5A2C92A1" w14:textId="77777777" w:rsidTr="00CD09B3">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523ABDFE" w14:textId="1638F23A" w:rsidR="006B51DB" w:rsidRPr="006D7A71" w:rsidRDefault="006B51DB" w:rsidP="00955225">
            <w:pPr>
              <w:spacing w:after="0" w:line="240" w:lineRule="auto"/>
              <w:rPr>
                <w:rFonts w:eastAsia="Times New Roman" w:cstheme="minorHAnsi"/>
                <w:color w:val="000000"/>
                <w:sz w:val="16"/>
                <w:szCs w:val="16"/>
                <w:lang w:val="en-US"/>
              </w:rPr>
            </w:pPr>
            <w:r w:rsidRPr="001E464E">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1E464E">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trainees with enhanced knowledge and skills on ICT and data management </w:t>
            </w:r>
            <w:r w:rsidRPr="001E464E">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7515C1">
              <w:rPr>
                <w:rFonts w:eastAsia="Times New Roman" w:cstheme="minorHAnsi"/>
                <w:color w:val="000000"/>
                <w:sz w:val="16"/>
                <w:szCs w:val="16"/>
                <w:lang w:val="en-US"/>
              </w:rPr>
              <w:t>2</w:t>
            </w:r>
            <w:r w:rsidRPr="006D7A71">
              <w:rPr>
                <w:rFonts w:eastAsia="Times New Roman" w:cstheme="minorHAnsi"/>
                <w:color w:val="000000"/>
                <w:sz w:val="16"/>
                <w:szCs w:val="16"/>
                <w:lang w:val="en-US"/>
              </w:rPr>
              <w:t xml:space="preserve">50       </w:t>
            </w:r>
          </w:p>
        </w:tc>
        <w:tc>
          <w:tcPr>
            <w:tcW w:w="2339" w:type="dxa"/>
            <w:tcBorders>
              <w:top w:val="nil"/>
              <w:left w:val="nil"/>
              <w:bottom w:val="single" w:sz="4" w:space="0" w:color="auto"/>
              <w:right w:val="single" w:sz="4" w:space="0" w:color="auto"/>
            </w:tcBorders>
            <w:shd w:val="clear" w:color="000000" w:fill="FFFFFF"/>
            <w:vAlign w:val="center"/>
            <w:hideMark/>
          </w:tcPr>
          <w:p w14:paraId="32978C98"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2.4.3: </w:t>
            </w:r>
            <w:r w:rsidRPr="006D7A71">
              <w:rPr>
                <w:rFonts w:eastAsia="Times New Roman" w:cstheme="minorHAnsi"/>
                <w:color w:val="000000"/>
                <w:sz w:val="16"/>
                <w:szCs w:val="16"/>
                <w:lang w:val="en-US"/>
              </w:rPr>
              <w:t>Enhance the capacity of the regional bureau and CRGE sector offices to digitalize and improve data management system including data recovery to the cloud storage system.</w:t>
            </w:r>
          </w:p>
        </w:tc>
        <w:tc>
          <w:tcPr>
            <w:tcW w:w="1080" w:type="dxa"/>
            <w:tcBorders>
              <w:top w:val="nil"/>
              <w:left w:val="nil"/>
              <w:bottom w:val="single" w:sz="4" w:space="0" w:color="auto"/>
              <w:right w:val="single" w:sz="4" w:space="0" w:color="auto"/>
            </w:tcBorders>
            <w:shd w:val="clear" w:color="auto" w:fill="auto"/>
            <w:vAlign w:val="center"/>
            <w:hideMark/>
          </w:tcPr>
          <w:p w14:paraId="7AF97C74"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50287B2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3C0981A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53C0A30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vAlign w:val="center"/>
            <w:hideMark/>
          </w:tcPr>
          <w:p w14:paraId="203A89C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c>
          <w:tcPr>
            <w:tcW w:w="900" w:type="dxa"/>
            <w:tcBorders>
              <w:top w:val="nil"/>
              <w:left w:val="nil"/>
              <w:bottom w:val="single" w:sz="4" w:space="0" w:color="auto"/>
              <w:right w:val="single" w:sz="4" w:space="0" w:color="auto"/>
            </w:tcBorders>
            <w:shd w:val="clear" w:color="auto" w:fill="auto"/>
            <w:vAlign w:val="center"/>
            <w:hideMark/>
          </w:tcPr>
          <w:p w14:paraId="00C4490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vAlign w:val="center"/>
            <w:hideMark/>
          </w:tcPr>
          <w:p w14:paraId="05331C37"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vAlign w:val="center"/>
            <w:hideMark/>
          </w:tcPr>
          <w:p w14:paraId="14CE2F12"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44F07048"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57105134"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Training, Procurement and contractual service</w:t>
            </w:r>
          </w:p>
        </w:tc>
        <w:tc>
          <w:tcPr>
            <w:tcW w:w="1070" w:type="dxa"/>
            <w:tcBorders>
              <w:top w:val="nil"/>
              <w:left w:val="nil"/>
              <w:bottom w:val="single" w:sz="4" w:space="0" w:color="auto"/>
              <w:right w:val="single" w:sz="4" w:space="0" w:color="auto"/>
            </w:tcBorders>
            <w:shd w:val="clear" w:color="auto" w:fill="auto"/>
            <w:vAlign w:val="center"/>
            <w:hideMark/>
          </w:tcPr>
          <w:p w14:paraId="28081C25"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r>
      <w:tr w:rsidR="006B51DB" w:rsidRPr="006D7A71" w14:paraId="5B677A85"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7B02067F" w14:textId="77777777" w:rsidR="006B51DB" w:rsidRPr="006D7A71" w:rsidRDefault="006B51DB" w:rsidP="00955225">
            <w:pPr>
              <w:spacing w:after="0" w:line="240" w:lineRule="auto"/>
              <w:rPr>
                <w:rFonts w:eastAsia="Times New Roman" w:cstheme="minorHAnsi"/>
                <w:color w:val="000000"/>
                <w:sz w:val="16"/>
                <w:szCs w:val="16"/>
                <w:lang w:val="en-US"/>
              </w:rPr>
            </w:pPr>
            <w:r w:rsidRPr="001E464E">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computers and printers supplied </w:t>
            </w:r>
            <w:r w:rsidRPr="006D7A71">
              <w:rPr>
                <w:rFonts w:eastAsia="Times New Roman" w:cstheme="minorHAnsi"/>
                <w:color w:val="000000"/>
                <w:sz w:val="16"/>
                <w:szCs w:val="16"/>
                <w:lang w:val="en-US"/>
              </w:rPr>
              <w:br/>
            </w:r>
            <w:r w:rsidRPr="001E464E">
              <w:rPr>
                <w:rFonts w:eastAsia="Times New Roman" w:cstheme="minorHAnsi"/>
                <w:b/>
                <w:bCs/>
                <w:color w:val="000000"/>
                <w:sz w:val="16"/>
                <w:szCs w:val="16"/>
                <w:lang w:val="en-US"/>
              </w:rPr>
              <w:lastRenderedPageBreak/>
              <w:t>Target</w:t>
            </w:r>
            <w:r w:rsidRPr="006D7A71">
              <w:rPr>
                <w:rFonts w:eastAsia="Times New Roman" w:cstheme="minorHAnsi"/>
                <w:color w:val="000000"/>
                <w:sz w:val="16"/>
                <w:szCs w:val="16"/>
                <w:lang w:val="en-US"/>
              </w:rPr>
              <w:t>: 20 computers and 10 printers</w:t>
            </w:r>
          </w:p>
        </w:tc>
        <w:tc>
          <w:tcPr>
            <w:tcW w:w="2339" w:type="dxa"/>
            <w:tcBorders>
              <w:top w:val="nil"/>
              <w:left w:val="nil"/>
              <w:bottom w:val="single" w:sz="4" w:space="0" w:color="auto"/>
              <w:right w:val="single" w:sz="4" w:space="0" w:color="auto"/>
            </w:tcBorders>
            <w:shd w:val="clear" w:color="000000" w:fill="FFFFFF"/>
            <w:vAlign w:val="center"/>
            <w:hideMark/>
          </w:tcPr>
          <w:p w14:paraId="17C03871"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lastRenderedPageBreak/>
              <w:t>Activity 2.4.4:</w:t>
            </w:r>
            <w:r w:rsidRPr="006D7A71">
              <w:rPr>
                <w:rFonts w:eastAsia="Times New Roman" w:cstheme="minorHAnsi"/>
                <w:color w:val="000000"/>
                <w:sz w:val="16"/>
                <w:szCs w:val="16"/>
                <w:lang w:val="en-US"/>
              </w:rPr>
              <w:t xml:space="preserve"> Addressing the major IT challenges of the bureau through the </w:t>
            </w:r>
            <w:r w:rsidRPr="006D7A71">
              <w:rPr>
                <w:rFonts w:eastAsia="Times New Roman" w:cstheme="minorHAnsi"/>
                <w:color w:val="000000"/>
                <w:sz w:val="16"/>
                <w:szCs w:val="16"/>
                <w:lang w:val="en-US"/>
              </w:rPr>
              <w:lastRenderedPageBreak/>
              <w:t>procurement and supply of 20 computers and 10 printers</w:t>
            </w:r>
          </w:p>
        </w:tc>
        <w:tc>
          <w:tcPr>
            <w:tcW w:w="1080" w:type="dxa"/>
            <w:tcBorders>
              <w:top w:val="nil"/>
              <w:left w:val="nil"/>
              <w:bottom w:val="single" w:sz="4" w:space="0" w:color="auto"/>
              <w:right w:val="single" w:sz="4" w:space="0" w:color="auto"/>
            </w:tcBorders>
            <w:shd w:val="clear" w:color="auto" w:fill="auto"/>
            <w:vAlign w:val="center"/>
            <w:hideMark/>
          </w:tcPr>
          <w:p w14:paraId="4441F5BB"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lastRenderedPageBreak/>
              <w:t>55,000</w:t>
            </w:r>
          </w:p>
        </w:tc>
        <w:tc>
          <w:tcPr>
            <w:tcW w:w="990" w:type="dxa"/>
            <w:tcBorders>
              <w:top w:val="nil"/>
              <w:left w:val="nil"/>
              <w:bottom w:val="single" w:sz="4" w:space="0" w:color="auto"/>
              <w:right w:val="single" w:sz="4" w:space="0" w:color="auto"/>
            </w:tcBorders>
            <w:shd w:val="clear" w:color="000000" w:fill="FFFFFF"/>
            <w:vAlign w:val="center"/>
            <w:hideMark/>
          </w:tcPr>
          <w:p w14:paraId="317CE6FE"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1FB672DF"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35618B4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7A28504B"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00" w:type="dxa"/>
            <w:tcBorders>
              <w:top w:val="nil"/>
              <w:left w:val="nil"/>
              <w:bottom w:val="single" w:sz="4" w:space="0" w:color="auto"/>
              <w:right w:val="single" w:sz="4" w:space="0" w:color="auto"/>
            </w:tcBorders>
            <w:shd w:val="clear" w:color="auto" w:fill="auto"/>
            <w:vAlign w:val="center"/>
            <w:hideMark/>
          </w:tcPr>
          <w:p w14:paraId="779D4DF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1080" w:type="dxa"/>
            <w:tcBorders>
              <w:top w:val="nil"/>
              <w:left w:val="nil"/>
              <w:bottom w:val="single" w:sz="4" w:space="0" w:color="auto"/>
              <w:right w:val="single" w:sz="4" w:space="0" w:color="auto"/>
            </w:tcBorders>
            <w:shd w:val="clear" w:color="auto" w:fill="auto"/>
            <w:vAlign w:val="center"/>
            <w:hideMark/>
          </w:tcPr>
          <w:p w14:paraId="68C525B1"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6E43E837"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3E307BEB"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650EBC9D"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vAlign w:val="center"/>
            <w:hideMark/>
          </w:tcPr>
          <w:p w14:paraId="0166AF80"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r>
      <w:tr w:rsidR="006B51DB" w:rsidRPr="006D7A71" w14:paraId="6131CF29"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000000" w:fill="D0CECE"/>
            <w:noWrap/>
            <w:vAlign w:val="bottom"/>
            <w:hideMark/>
          </w:tcPr>
          <w:p w14:paraId="2BD422ED"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D0CECE"/>
            <w:vAlign w:val="center"/>
            <w:hideMark/>
          </w:tcPr>
          <w:p w14:paraId="044C9E8A"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Output 2.4 </w:t>
            </w:r>
          </w:p>
        </w:tc>
        <w:tc>
          <w:tcPr>
            <w:tcW w:w="1080" w:type="dxa"/>
            <w:tcBorders>
              <w:top w:val="nil"/>
              <w:left w:val="nil"/>
              <w:bottom w:val="single" w:sz="4" w:space="0" w:color="auto"/>
              <w:right w:val="single" w:sz="4" w:space="0" w:color="auto"/>
            </w:tcBorders>
            <w:shd w:val="clear" w:color="000000" w:fill="D0CECE"/>
            <w:vAlign w:val="center"/>
            <w:hideMark/>
          </w:tcPr>
          <w:p w14:paraId="0A6ACFB4"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000000" w:fill="D0CECE"/>
            <w:vAlign w:val="center"/>
            <w:hideMark/>
          </w:tcPr>
          <w:p w14:paraId="3EAEEF60"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w:t>
            </w:r>
          </w:p>
        </w:tc>
        <w:tc>
          <w:tcPr>
            <w:tcW w:w="990" w:type="dxa"/>
            <w:tcBorders>
              <w:top w:val="nil"/>
              <w:left w:val="nil"/>
              <w:bottom w:val="single" w:sz="4" w:space="0" w:color="auto"/>
              <w:right w:val="single" w:sz="4" w:space="0" w:color="auto"/>
            </w:tcBorders>
            <w:shd w:val="clear" w:color="000000" w:fill="D0CECE"/>
            <w:vAlign w:val="center"/>
            <w:hideMark/>
          </w:tcPr>
          <w:p w14:paraId="58221E8C"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D0CECE"/>
            <w:vAlign w:val="center"/>
            <w:hideMark/>
          </w:tcPr>
          <w:p w14:paraId="2FFAD78C"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D0CECE"/>
            <w:vAlign w:val="center"/>
            <w:hideMark/>
          </w:tcPr>
          <w:p w14:paraId="452BE4E9"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240,000</w:t>
            </w:r>
          </w:p>
        </w:tc>
        <w:tc>
          <w:tcPr>
            <w:tcW w:w="900" w:type="dxa"/>
            <w:tcBorders>
              <w:top w:val="nil"/>
              <w:left w:val="nil"/>
              <w:bottom w:val="single" w:sz="4" w:space="0" w:color="auto"/>
              <w:right w:val="single" w:sz="4" w:space="0" w:color="auto"/>
            </w:tcBorders>
            <w:shd w:val="clear" w:color="000000" w:fill="D0CECE"/>
            <w:vAlign w:val="center"/>
            <w:hideMark/>
          </w:tcPr>
          <w:p w14:paraId="3FF98A53"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1080" w:type="dxa"/>
            <w:tcBorders>
              <w:top w:val="nil"/>
              <w:left w:val="nil"/>
              <w:bottom w:val="single" w:sz="4" w:space="0" w:color="auto"/>
              <w:right w:val="single" w:sz="4" w:space="0" w:color="auto"/>
            </w:tcBorders>
            <w:shd w:val="clear" w:color="000000" w:fill="D0CECE"/>
            <w:vAlign w:val="center"/>
            <w:hideMark/>
          </w:tcPr>
          <w:p w14:paraId="633C5729"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140,000</w:t>
            </w:r>
          </w:p>
        </w:tc>
        <w:tc>
          <w:tcPr>
            <w:tcW w:w="1136" w:type="dxa"/>
            <w:tcBorders>
              <w:top w:val="nil"/>
              <w:left w:val="nil"/>
              <w:bottom w:val="single" w:sz="4" w:space="0" w:color="auto"/>
              <w:right w:val="single" w:sz="4" w:space="0" w:color="auto"/>
            </w:tcBorders>
            <w:shd w:val="clear" w:color="000000" w:fill="D0CECE"/>
            <w:vAlign w:val="center"/>
            <w:hideMark/>
          </w:tcPr>
          <w:p w14:paraId="1CE8A4E6"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240ADFB4"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5034AF31"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1031CA7D" w14:textId="77777777" w:rsidR="006B51DB" w:rsidRPr="006D7A71" w:rsidRDefault="006B51DB"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240,000</w:t>
            </w:r>
          </w:p>
        </w:tc>
      </w:tr>
      <w:tr w:rsidR="00816752" w:rsidRPr="006D7A71" w14:paraId="0AABE55A" w14:textId="77777777" w:rsidTr="006864DF">
        <w:trPr>
          <w:trHeight w:val="440"/>
        </w:trPr>
        <w:tc>
          <w:tcPr>
            <w:tcW w:w="15412" w:type="dxa"/>
            <w:gridSpan w:val="14"/>
            <w:tcBorders>
              <w:top w:val="nil"/>
              <w:left w:val="single" w:sz="4" w:space="0" w:color="auto"/>
              <w:bottom w:val="single" w:sz="4" w:space="0" w:color="auto"/>
              <w:right w:val="single" w:sz="4" w:space="0" w:color="auto"/>
            </w:tcBorders>
            <w:shd w:val="clear" w:color="000000" w:fill="C6E0B4"/>
            <w:noWrap/>
            <w:vAlign w:val="center"/>
            <w:hideMark/>
          </w:tcPr>
          <w:p w14:paraId="1EC856E9" w14:textId="32970BE3" w:rsidR="00816752" w:rsidRPr="006D7A71" w:rsidRDefault="00816752" w:rsidP="00816752">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2.5:</w:t>
            </w:r>
            <w:r w:rsidRPr="006D7A71">
              <w:rPr>
                <w:rFonts w:eastAsia="Times New Roman" w:cstheme="minorHAnsi"/>
                <w:color w:val="000000"/>
                <w:sz w:val="16"/>
                <w:szCs w:val="16"/>
                <w:lang w:val="en-US"/>
              </w:rPr>
              <w:t xml:space="preserve"> </w:t>
            </w:r>
            <w:r w:rsidRPr="006D7A71">
              <w:rPr>
                <w:rFonts w:eastAsia="Times New Roman" w:cstheme="minorHAnsi"/>
                <w:b/>
                <w:bCs/>
                <w:color w:val="000000"/>
                <w:sz w:val="16"/>
                <w:szCs w:val="16"/>
                <w:lang w:val="en-US"/>
              </w:rPr>
              <w:t>Formulate Multi Year Resilience Strategy and Investment Plan</w:t>
            </w:r>
            <w:r w:rsidRPr="006D7A71">
              <w:rPr>
                <w:rFonts w:eastAsia="Times New Roman" w:cstheme="minorHAnsi"/>
                <w:color w:val="000000"/>
                <w:sz w:val="16"/>
                <w:szCs w:val="16"/>
                <w:lang w:val="en-US"/>
              </w:rPr>
              <w:t xml:space="preserve"> </w:t>
            </w:r>
            <w:r w:rsidRPr="006D7A71">
              <w:rPr>
                <w:rFonts w:eastAsia="Times New Roman" w:cstheme="minorHAnsi"/>
                <w:b/>
                <w:bCs/>
                <w:color w:val="000000"/>
                <w:sz w:val="16"/>
                <w:szCs w:val="16"/>
                <w:lang w:val="en-US"/>
              </w:rPr>
              <w:t>for Somali Region</w:t>
            </w:r>
          </w:p>
          <w:p w14:paraId="0BCE76B0" w14:textId="67AFD79B" w:rsidR="00816752" w:rsidRPr="006D7A71" w:rsidRDefault="00816752" w:rsidP="00816752">
            <w:pPr>
              <w:spacing w:after="0" w:line="240" w:lineRule="auto"/>
              <w:rPr>
                <w:rFonts w:eastAsia="Times New Roman" w:cstheme="minorHAnsi"/>
                <w:b/>
                <w:bCs/>
                <w:color w:val="000000"/>
                <w:sz w:val="16"/>
                <w:szCs w:val="16"/>
                <w:lang w:val="en-US"/>
              </w:rPr>
            </w:pPr>
          </w:p>
        </w:tc>
      </w:tr>
      <w:tr w:rsidR="006B51DB" w:rsidRPr="006D7A71" w14:paraId="160A081E"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7F8A75FF" w14:textId="2889324C"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Joint Government-UN Technical Team for MYRP is established and become operational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AC2E3D">
              <w:rPr>
                <w:rFonts w:eastAsia="Times New Roman" w:cstheme="minorHAnsi"/>
                <w:color w:val="000000"/>
                <w:sz w:val="16"/>
                <w:szCs w:val="16"/>
                <w:lang w:val="en-US"/>
              </w:rPr>
              <w:t>2</w:t>
            </w:r>
            <w:r w:rsidRPr="006D7A71">
              <w:rPr>
                <w:rFonts w:eastAsia="Times New Roman" w:cstheme="minorHAnsi"/>
                <w:color w:val="000000"/>
                <w:sz w:val="16"/>
                <w:szCs w:val="16"/>
                <w:lang w:val="en-US"/>
              </w:rPr>
              <w:t xml:space="preserve">                    </w:t>
            </w:r>
          </w:p>
        </w:tc>
        <w:tc>
          <w:tcPr>
            <w:tcW w:w="2339" w:type="dxa"/>
            <w:tcBorders>
              <w:top w:val="nil"/>
              <w:left w:val="nil"/>
              <w:bottom w:val="single" w:sz="4" w:space="0" w:color="auto"/>
              <w:right w:val="single" w:sz="4" w:space="0" w:color="auto"/>
            </w:tcBorders>
            <w:shd w:val="clear" w:color="000000" w:fill="FFFFFF"/>
            <w:vAlign w:val="center"/>
            <w:hideMark/>
          </w:tcPr>
          <w:p w14:paraId="7DDDC2B3" w14:textId="73412AA0"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2.5.1:</w:t>
            </w:r>
            <w:r w:rsidRPr="006D7A71">
              <w:rPr>
                <w:rFonts w:eastAsia="Times New Roman" w:cstheme="minorHAnsi"/>
                <w:color w:val="000000"/>
                <w:sz w:val="16"/>
                <w:szCs w:val="16"/>
                <w:lang w:val="en-US"/>
              </w:rPr>
              <w:t xml:space="preserve">  Hold  consultative meeting</w:t>
            </w:r>
            <w:r w:rsidR="00AC2E3D">
              <w:rPr>
                <w:rFonts w:eastAsia="Times New Roman" w:cstheme="minorHAnsi"/>
                <w:color w:val="000000"/>
                <w:sz w:val="16"/>
                <w:szCs w:val="16"/>
                <w:lang w:val="en-US"/>
              </w:rPr>
              <w:t>s</w:t>
            </w:r>
            <w:r w:rsidRPr="006D7A71">
              <w:rPr>
                <w:rFonts w:eastAsia="Times New Roman" w:cstheme="minorHAnsi"/>
                <w:color w:val="000000"/>
                <w:sz w:val="16"/>
                <w:szCs w:val="16"/>
                <w:lang w:val="en-US"/>
              </w:rPr>
              <w:t xml:space="preserve"> of the Joint Government-UN Technical Team for MYRP</w:t>
            </w:r>
          </w:p>
        </w:tc>
        <w:tc>
          <w:tcPr>
            <w:tcW w:w="1080" w:type="dxa"/>
            <w:tcBorders>
              <w:top w:val="nil"/>
              <w:left w:val="nil"/>
              <w:bottom w:val="single" w:sz="4" w:space="0" w:color="auto"/>
              <w:right w:val="single" w:sz="4" w:space="0" w:color="auto"/>
            </w:tcBorders>
            <w:shd w:val="clear" w:color="auto" w:fill="auto"/>
            <w:vAlign w:val="center"/>
            <w:hideMark/>
          </w:tcPr>
          <w:p w14:paraId="3F83520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990" w:type="dxa"/>
            <w:tcBorders>
              <w:top w:val="nil"/>
              <w:left w:val="nil"/>
              <w:bottom w:val="single" w:sz="4" w:space="0" w:color="auto"/>
              <w:right w:val="single" w:sz="4" w:space="0" w:color="auto"/>
            </w:tcBorders>
            <w:shd w:val="clear" w:color="000000" w:fill="FFFFFF"/>
            <w:vAlign w:val="center"/>
            <w:hideMark/>
          </w:tcPr>
          <w:p w14:paraId="2BEE99E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000000" w:fill="FFFFFF"/>
            <w:vAlign w:val="center"/>
            <w:hideMark/>
          </w:tcPr>
          <w:p w14:paraId="7B931811"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550F4C9F"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46FB40C2"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00" w:type="dxa"/>
            <w:tcBorders>
              <w:top w:val="nil"/>
              <w:left w:val="nil"/>
              <w:bottom w:val="single" w:sz="4" w:space="0" w:color="auto"/>
              <w:right w:val="single" w:sz="4" w:space="0" w:color="auto"/>
            </w:tcBorders>
            <w:shd w:val="clear" w:color="auto" w:fill="auto"/>
            <w:vAlign w:val="center"/>
            <w:hideMark/>
          </w:tcPr>
          <w:p w14:paraId="2FF039E1"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1080" w:type="dxa"/>
            <w:tcBorders>
              <w:top w:val="nil"/>
              <w:left w:val="nil"/>
              <w:bottom w:val="single" w:sz="4" w:space="0" w:color="auto"/>
              <w:right w:val="single" w:sz="4" w:space="0" w:color="auto"/>
            </w:tcBorders>
            <w:shd w:val="clear" w:color="auto" w:fill="auto"/>
            <w:vAlign w:val="center"/>
            <w:hideMark/>
          </w:tcPr>
          <w:p w14:paraId="2DE939B1"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136" w:type="dxa"/>
            <w:tcBorders>
              <w:top w:val="nil"/>
              <w:left w:val="nil"/>
              <w:bottom w:val="single" w:sz="4" w:space="0" w:color="auto"/>
              <w:right w:val="single" w:sz="4" w:space="0" w:color="auto"/>
            </w:tcBorders>
            <w:shd w:val="clear" w:color="auto" w:fill="auto"/>
            <w:vAlign w:val="center"/>
            <w:hideMark/>
          </w:tcPr>
          <w:p w14:paraId="675703AE"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103515E3"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5F95599D"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Travels and meeting</w:t>
            </w:r>
          </w:p>
        </w:tc>
        <w:tc>
          <w:tcPr>
            <w:tcW w:w="1070" w:type="dxa"/>
            <w:tcBorders>
              <w:top w:val="nil"/>
              <w:left w:val="nil"/>
              <w:bottom w:val="single" w:sz="4" w:space="0" w:color="auto"/>
              <w:right w:val="single" w:sz="4" w:space="0" w:color="auto"/>
            </w:tcBorders>
            <w:shd w:val="clear" w:color="auto" w:fill="auto"/>
            <w:vAlign w:val="center"/>
            <w:hideMark/>
          </w:tcPr>
          <w:p w14:paraId="7F9BC60E"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r>
      <w:tr w:rsidR="006B51DB" w:rsidRPr="006D7A71" w14:paraId="4B167EC5" w14:textId="77777777" w:rsidTr="00AB0687">
        <w:trPr>
          <w:gridAfter w:val="1"/>
          <w:wAfter w:w="12" w:type="dxa"/>
          <w:trHeight w:val="864"/>
        </w:trPr>
        <w:tc>
          <w:tcPr>
            <w:tcW w:w="1709" w:type="dxa"/>
            <w:tcBorders>
              <w:top w:val="single" w:sz="4" w:space="0" w:color="auto"/>
              <w:left w:val="single" w:sz="4" w:space="0" w:color="auto"/>
              <w:right w:val="single" w:sz="4" w:space="0" w:color="auto"/>
            </w:tcBorders>
            <w:shd w:val="clear" w:color="auto" w:fill="auto"/>
            <w:vAlign w:val="bottom"/>
            <w:hideMark/>
          </w:tcPr>
          <w:p w14:paraId="19E61249"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regional MYRP is developed and adopted  </w:t>
            </w:r>
            <w:r w:rsidRPr="006D7A71">
              <w:rPr>
                <w:rFonts w:eastAsia="Times New Roman" w:cstheme="minorHAnsi"/>
                <w:color w:val="000000"/>
                <w:sz w:val="16"/>
                <w:szCs w:val="16"/>
                <w:lang w:val="en-US"/>
              </w:rPr>
              <w:br/>
              <w:t>Target: 1</w:t>
            </w:r>
          </w:p>
        </w:tc>
        <w:tc>
          <w:tcPr>
            <w:tcW w:w="2339" w:type="dxa"/>
            <w:tcBorders>
              <w:top w:val="nil"/>
              <w:left w:val="single" w:sz="4" w:space="0" w:color="auto"/>
              <w:bottom w:val="single" w:sz="4" w:space="0" w:color="auto"/>
              <w:right w:val="single" w:sz="4" w:space="0" w:color="auto"/>
            </w:tcBorders>
            <w:shd w:val="clear" w:color="000000" w:fill="FFFFFF"/>
            <w:vAlign w:val="center"/>
            <w:hideMark/>
          </w:tcPr>
          <w:p w14:paraId="2A583484"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2.5.2</w:t>
            </w:r>
            <w:r w:rsidRPr="006D7A71">
              <w:rPr>
                <w:rFonts w:eastAsia="Times New Roman" w:cstheme="minorHAnsi"/>
                <w:color w:val="000000"/>
                <w:sz w:val="16"/>
                <w:szCs w:val="16"/>
                <w:lang w:val="en-US"/>
              </w:rPr>
              <w:t xml:space="preserve"> Conduct Rapid Resilience Needs and Capacity Assessment [Hazard mapping; Correlation analysis; Capacity profiling and 3Ws mapping]</w:t>
            </w:r>
          </w:p>
        </w:tc>
        <w:tc>
          <w:tcPr>
            <w:tcW w:w="1080" w:type="dxa"/>
            <w:tcBorders>
              <w:top w:val="nil"/>
              <w:left w:val="nil"/>
              <w:bottom w:val="single" w:sz="4" w:space="0" w:color="auto"/>
              <w:right w:val="single" w:sz="4" w:space="0" w:color="auto"/>
            </w:tcBorders>
            <w:shd w:val="clear" w:color="auto" w:fill="auto"/>
            <w:vAlign w:val="center"/>
            <w:hideMark/>
          </w:tcPr>
          <w:p w14:paraId="14E3760F"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c>
          <w:tcPr>
            <w:tcW w:w="990" w:type="dxa"/>
            <w:tcBorders>
              <w:top w:val="nil"/>
              <w:left w:val="nil"/>
              <w:bottom w:val="single" w:sz="4" w:space="0" w:color="auto"/>
              <w:right w:val="single" w:sz="4" w:space="0" w:color="auto"/>
            </w:tcBorders>
            <w:shd w:val="clear" w:color="000000" w:fill="FFFFFF"/>
            <w:vAlign w:val="center"/>
            <w:hideMark/>
          </w:tcPr>
          <w:p w14:paraId="7534E99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09F19B3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14DCA610"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6FDB6ACF"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c>
          <w:tcPr>
            <w:tcW w:w="900" w:type="dxa"/>
            <w:tcBorders>
              <w:top w:val="nil"/>
              <w:left w:val="nil"/>
              <w:bottom w:val="single" w:sz="4" w:space="0" w:color="auto"/>
              <w:right w:val="single" w:sz="4" w:space="0" w:color="auto"/>
            </w:tcBorders>
            <w:shd w:val="clear" w:color="auto" w:fill="auto"/>
            <w:vAlign w:val="center"/>
            <w:hideMark/>
          </w:tcPr>
          <w:p w14:paraId="4F9D6D7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c>
          <w:tcPr>
            <w:tcW w:w="1080" w:type="dxa"/>
            <w:tcBorders>
              <w:top w:val="nil"/>
              <w:left w:val="nil"/>
              <w:bottom w:val="single" w:sz="4" w:space="0" w:color="auto"/>
              <w:right w:val="single" w:sz="4" w:space="0" w:color="auto"/>
            </w:tcBorders>
            <w:shd w:val="clear" w:color="auto" w:fill="auto"/>
            <w:vAlign w:val="center"/>
            <w:hideMark/>
          </w:tcPr>
          <w:p w14:paraId="657DB8E9"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232BA973"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5D105C58"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57B38551"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Consultant, Travel, and meeting</w:t>
            </w:r>
          </w:p>
        </w:tc>
        <w:tc>
          <w:tcPr>
            <w:tcW w:w="1070" w:type="dxa"/>
            <w:tcBorders>
              <w:top w:val="nil"/>
              <w:left w:val="nil"/>
              <w:bottom w:val="single" w:sz="4" w:space="0" w:color="auto"/>
              <w:right w:val="single" w:sz="4" w:space="0" w:color="auto"/>
            </w:tcBorders>
            <w:shd w:val="clear" w:color="auto" w:fill="auto"/>
            <w:vAlign w:val="center"/>
            <w:hideMark/>
          </w:tcPr>
          <w:p w14:paraId="1D0E5D1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35,000</w:t>
            </w:r>
          </w:p>
        </w:tc>
      </w:tr>
      <w:tr w:rsidR="00AB0687" w:rsidRPr="006D7A71" w14:paraId="6613720D" w14:textId="77777777" w:rsidTr="00AB0687">
        <w:trPr>
          <w:gridAfter w:val="1"/>
          <w:wAfter w:w="12" w:type="dxa"/>
          <w:trHeight w:val="480"/>
        </w:trPr>
        <w:tc>
          <w:tcPr>
            <w:tcW w:w="1709" w:type="dxa"/>
            <w:tcBorders>
              <w:left w:val="single" w:sz="4" w:space="0" w:color="auto"/>
              <w:right w:val="single" w:sz="4" w:space="0" w:color="auto"/>
            </w:tcBorders>
            <w:shd w:val="clear" w:color="auto" w:fill="auto"/>
            <w:noWrap/>
            <w:vAlign w:val="bottom"/>
            <w:hideMark/>
          </w:tcPr>
          <w:p w14:paraId="390A1A9E"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single" w:sz="4" w:space="0" w:color="auto"/>
              <w:bottom w:val="single" w:sz="4" w:space="0" w:color="auto"/>
              <w:right w:val="single" w:sz="4" w:space="0" w:color="auto"/>
            </w:tcBorders>
            <w:shd w:val="clear" w:color="000000" w:fill="FFFFFF"/>
            <w:vAlign w:val="center"/>
            <w:hideMark/>
          </w:tcPr>
          <w:p w14:paraId="53ABEB13"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2.5.3:</w:t>
            </w:r>
            <w:r w:rsidRPr="006D7A71">
              <w:rPr>
                <w:rFonts w:eastAsia="Times New Roman" w:cstheme="minorHAnsi"/>
                <w:color w:val="000000"/>
                <w:sz w:val="16"/>
                <w:szCs w:val="16"/>
                <w:lang w:val="en-US"/>
              </w:rPr>
              <w:t xml:space="preserve"> Organize High Level Partnership workshop in Jigjiga to gain commitment on MYRP</w:t>
            </w:r>
          </w:p>
        </w:tc>
        <w:tc>
          <w:tcPr>
            <w:tcW w:w="1080" w:type="dxa"/>
            <w:tcBorders>
              <w:top w:val="nil"/>
              <w:left w:val="nil"/>
              <w:bottom w:val="single" w:sz="4" w:space="0" w:color="auto"/>
              <w:right w:val="single" w:sz="4" w:space="0" w:color="auto"/>
            </w:tcBorders>
            <w:shd w:val="clear" w:color="auto" w:fill="auto"/>
            <w:vAlign w:val="center"/>
            <w:hideMark/>
          </w:tcPr>
          <w:p w14:paraId="0566234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990" w:type="dxa"/>
            <w:tcBorders>
              <w:top w:val="nil"/>
              <w:left w:val="nil"/>
              <w:bottom w:val="single" w:sz="4" w:space="0" w:color="auto"/>
              <w:right w:val="single" w:sz="4" w:space="0" w:color="auto"/>
            </w:tcBorders>
            <w:shd w:val="clear" w:color="000000" w:fill="FFFFFF"/>
            <w:vAlign w:val="center"/>
            <w:hideMark/>
          </w:tcPr>
          <w:p w14:paraId="3A64196F"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2D308B7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3A6353C2"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0F91192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900" w:type="dxa"/>
            <w:tcBorders>
              <w:top w:val="nil"/>
              <w:left w:val="nil"/>
              <w:bottom w:val="single" w:sz="4" w:space="0" w:color="auto"/>
              <w:right w:val="single" w:sz="4" w:space="0" w:color="auto"/>
            </w:tcBorders>
            <w:shd w:val="clear" w:color="auto" w:fill="auto"/>
            <w:vAlign w:val="center"/>
            <w:hideMark/>
          </w:tcPr>
          <w:p w14:paraId="4C7F120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1080" w:type="dxa"/>
            <w:tcBorders>
              <w:top w:val="nil"/>
              <w:left w:val="nil"/>
              <w:bottom w:val="single" w:sz="4" w:space="0" w:color="auto"/>
              <w:right w:val="single" w:sz="4" w:space="0" w:color="auto"/>
            </w:tcBorders>
            <w:shd w:val="clear" w:color="auto" w:fill="auto"/>
            <w:vAlign w:val="center"/>
            <w:hideMark/>
          </w:tcPr>
          <w:p w14:paraId="41E2C7F2"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341D5400"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642C499B"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1166" w:type="dxa"/>
            <w:tcBorders>
              <w:top w:val="nil"/>
              <w:left w:val="nil"/>
              <w:bottom w:val="single" w:sz="4" w:space="0" w:color="auto"/>
              <w:right w:val="single" w:sz="4" w:space="0" w:color="auto"/>
            </w:tcBorders>
            <w:shd w:val="clear" w:color="auto" w:fill="auto"/>
            <w:vAlign w:val="center"/>
            <w:hideMark/>
          </w:tcPr>
          <w:p w14:paraId="1210B5B3"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Travel and workshop</w:t>
            </w:r>
          </w:p>
        </w:tc>
        <w:tc>
          <w:tcPr>
            <w:tcW w:w="1070" w:type="dxa"/>
            <w:tcBorders>
              <w:top w:val="nil"/>
              <w:left w:val="nil"/>
              <w:bottom w:val="single" w:sz="4" w:space="0" w:color="auto"/>
              <w:right w:val="single" w:sz="4" w:space="0" w:color="auto"/>
            </w:tcBorders>
            <w:shd w:val="clear" w:color="auto" w:fill="auto"/>
            <w:vAlign w:val="center"/>
            <w:hideMark/>
          </w:tcPr>
          <w:p w14:paraId="26174735"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r>
      <w:tr w:rsidR="006B51DB" w:rsidRPr="006D7A71" w14:paraId="0A708319" w14:textId="77777777" w:rsidTr="00AB0687">
        <w:trPr>
          <w:gridAfter w:val="1"/>
          <w:wAfter w:w="12" w:type="dxa"/>
          <w:trHeight w:val="288"/>
        </w:trPr>
        <w:tc>
          <w:tcPr>
            <w:tcW w:w="1709" w:type="dxa"/>
            <w:tcBorders>
              <w:left w:val="single" w:sz="4" w:space="0" w:color="auto"/>
              <w:right w:val="single" w:sz="4" w:space="0" w:color="auto"/>
            </w:tcBorders>
            <w:shd w:val="clear" w:color="auto" w:fill="auto"/>
            <w:noWrap/>
            <w:vAlign w:val="bottom"/>
            <w:hideMark/>
          </w:tcPr>
          <w:p w14:paraId="130B4699"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single" w:sz="4" w:space="0" w:color="auto"/>
              <w:bottom w:val="single" w:sz="4" w:space="0" w:color="auto"/>
              <w:right w:val="single" w:sz="4" w:space="0" w:color="auto"/>
            </w:tcBorders>
            <w:shd w:val="clear" w:color="000000" w:fill="FFFFFF"/>
            <w:vAlign w:val="center"/>
            <w:hideMark/>
          </w:tcPr>
          <w:p w14:paraId="32A0284F"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2.5.4:</w:t>
            </w:r>
            <w:r w:rsidRPr="006D7A71">
              <w:rPr>
                <w:rFonts w:eastAsia="Times New Roman" w:cstheme="minorHAnsi"/>
                <w:color w:val="000000"/>
                <w:sz w:val="16"/>
                <w:szCs w:val="16"/>
                <w:lang w:val="en-US"/>
              </w:rPr>
              <w:t xml:space="preserve"> Prepare evidence based MYRP</w:t>
            </w:r>
          </w:p>
        </w:tc>
        <w:tc>
          <w:tcPr>
            <w:tcW w:w="1080" w:type="dxa"/>
            <w:tcBorders>
              <w:top w:val="nil"/>
              <w:left w:val="nil"/>
              <w:bottom w:val="single" w:sz="4" w:space="0" w:color="auto"/>
              <w:right w:val="single" w:sz="4" w:space="0" w:color="auto"/>
            </w:tcBorders>
            <w:shd w:val="clear" w:color="auto" w:fill="auto"/>
            <w:vAlign w:val="center"/>
            <w:hideMark/>
          </w:tcPr>
          <w:p w14:paraId="4537388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vAlign w:val="center"/>
            <w:hideMark/>
          </w:tcPr>
          <w:p w14:paraId="7280D7C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53E3D339"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662B265E"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206BDD3C"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00" w:type="dxa"/>
            <w:tcBorders>
              <w:top w:val="nil"/>
              <w:left w:val="nil"/>
              <w:bottom w:val="single" w:sz="4" w:space="0" w:color="auto"/>
              <w:right w:val="single" w:sz="4" w:space="0" w:color="auto"/>
            </w:tcBorders>
            <w:shd w:val="clear" w:color="auto" w:fill="auto"/>
            <w:vAlign w:val="center"/>
            <w:hideMark/>
          </w:tcPr>
          <w:p w14:paraId="65130EA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080" w:type="dxa"/>
            <w:tcBorders>
              <w:top w:val="nil"/>
              <w:left w:val="nil"/>
              <w:bottom w:val="single" w:sz="4" w:space="0" w:color="auto"/>
              <w:right w:val="single" w:sz="4" w:space="0" w:color="auto"/>
            </w:tcBorders>
            <w:shd w:val="clear" w:color="auto" w:fill="auto"/>
            <w:vAlign w:val="center"/>
            <w:hideMark/>
          </w:tcPr>
          <w:p w14:paraId="2725FDED"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778B3E18"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33DA061F"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4E29A036"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Travels and meeting</w:t>
            </w:r>
          </w:p>
        </w:tc>
        <w:tc>
          <w:tcPr>
            <w:tcW w:w="1070" w:type="dxa"/>
            <w:tcBorders>
              <w:top w:val="nil"/>
              <w:left w:val="nil"/>
              <w:bottom w:val="single" w:sz="4" w:space="0" w:color="auto"/>
              <w:right w:val="single" w:sz="4" w:space="0" w:color="auto"/>
            </w:tcBorders>
            <w:shd w:val="clear" w:color="auto" w:fill="auto"/>
            <w:vAlign w:val="center"/>
            <w:hideMark/>
          </w:tcPr>
          <w:p w14:paraId="2DF4265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r>
      <w:tr w:rsidR="006B51DB" w:rsidRPr="006D7A71" w14:paraId="71F455D8" w14:textId="77777777" w:rsidTr="00CD09B3">
        <w:trPr>
          <w:gridAfter w:val="1"/>
          <w:wAfter w:w="12" w:type="dxa"/>
          <w:trHeight w:val="480"/>
        </w:trPr>
        <w:tc>
          <w:tcPr>
            <w:tcW w:w="1709" w:type="dxa"/>
            <w:tcBorders>
              <w:left w:val="single" w:sz="4" w:space="0" w:color="auto"/>
              <w:right w:val="single" w:sz="4" w:space="0" w:color="auto"/>
            </w:tcBorders>
            <w:shd w:val="clear" w:color="auto" w:fill="auto"/>
            <w:noWrap/>
            <w:vAlign w:val="bottom"/>
            <w:hideMark/>
          </w:tcPr>
          <w:p w14:paraId="19620A3C"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single" w:sz="4" w:space="0" w:color="auto"/>
              <w:bottom w:val="single" w:sz="4" w:space="0" w:color="auto"/>
              <w:right w:val="single" w:sz="4" w:space="0" w:color="auto"/>
            </w:tcBorders>
            <w:shd w:val="clear" w:color="000000" w:fill="FFFFFF"/>
            <w:vAlign w:val="center"/>
            <w:hideMark/>
          </w:tcPr>
          <w:p w14:paraId="612F6375"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2.5.5:</w:t>
            </w:r>
            <w:r w:rsidRPr="006D7A71">
              <w:rPr>
                <w:rFonts w:eastAsia="Times New Roman" w:cstheme="minorHAnsi"/>
                <w:color w:val="000000"/>
                <w:sz w:val="16"/>
                <w:szCs w:val="16"/>
                <w:lang w:val="en-US"/>
              </w:rPr>
              <w:t xml:space="preserve"> Set up a Government-Partner Resilience Trust Fund and institutional framework for implementation</w:t>
            </w:r>
          </w:p>
        </w:tc>
        <w:tc>
          <w:tcPr>
            <w:tcW w:w="1080" w:type="dxa"/>
            <w:tcBorders>
              <w:top w:val="nil"/>
              <w:left w:val="nil"/>
              <w:bottom w:val="single" w:sz="4" w:space="0" w:color="auto"/>
              <w:right w:val="single" w:sz="4" w:space="0" w:color="auto"/>
            </w:tcBorders>
            <w:shd w:val="clear" w:color="auto" w:fill="auto"/>
            <w:vAlign w:val="center"/>
            <w:hideMark/>
          </w:tcPr>
          <w:p w14:paraId="72075A2A"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1F1AF53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683E37D6"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35F10C6C"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vAlign w:val="center"/>
            <w:hideMark/>
          </w:tcPr>
          <w:p w14:paraId="7B76527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175,000</w:t>
            </w:r>
          </w:p>
        </w:tc>
        <w:tc>
          <w:tcPr>
            <w:tcW w:w="900" w:type="dxa"/>
            <w:tcBorders>
              <w:top w:val="nil"/>
              <w:left w:val="nil"/>
              <w:bottom w:val="single" w:sz="4" w:space="0" w:color="auto"/>
              <w:right w:val="single" w:sz="4" w:space="0" w:color="auto"/>
            </w:tcBorders>
            <w:shd w:val="clear" w:color="auto" w:fill="auto"/>
            <w:vAlign w:val="center"/>
            <w:hideMark/>
          </w:tcPr>
          <w:p w14:paraId="05477BA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080" w:type="dxa"/>
            <w:tcBorders>
              <w:top w:val="nil"/>
              <w:left w:val="nil"/>
              <w:bottom w:val="single" w:sz="4" w:space="0" w:color="auto"/>
              <w:right w:val="single" w:sz="4" w:space="0" w:color="auto"/>
            </w:tcBorders>
            <w:shd w:val="clear" w:color="auto" w:fill="auto"/>
            <w:vAlign w:val="center"/>
            <w:hideMark/>
          </w:tcPr>
          <w:p w14:paraId="225F5B0F"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vAlign w:val="center"/>
            <w:hideMark/>
          </w:tcPr>
          <w:p w14:paraId="3F351A6D"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7343A87A"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05A34B35"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1070" w:type="dxa"/>
            <w:tcBorders>
              <w:top w:val="nil"/>
              <w:left w:val="nil"/>
              <w:bottom w:val="single" w:sz="4" w:space="0" w:color="auto"/>
              <w:right w:val="single" w:sz="4" w:space="0" w:color="auto"/>
            </w:tcBorders>
            <w:shd w:val="clear" w:color="auto" w:fill="auto"/>
            <w:vAlign w:val="center"/>
            <w:hideMark/>
          </w:tcPr>
          <w:p w14:paraId="6488DF88"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175,000</w:t>
            </w:r>
          </w:p>
        </w:tc>
      </w:tr>
      <w:tr w:rsidR="006B51DB" w:rsidRPr="006D7A71" w14:paraId="07E0A2F3" w14:textId="77777777" w:rsidTr="00AB0687">
        <w:trPr>
          <w:gridAfter w:val="1"/>
          <w:wAfter w:w="12" w:type="dxa"/>
          <w:trHeight w:val="54"/>
        </w:trPr>
        <w:tc>
          <w:tcPr>
            <w:tcW w:w="1709" w:type="dxa"/>
            <w:tcBorders>
              <w:left w:val="single" w:sz="4" w:space="0" w:color="auto"/>
              <w:bottom w:val="single" w:sz="4" w:space="0" w:color="auto"/>
              <w:right w:val="single" w:sz="4" w:space="0" w:color="auto"/>
            </w:tcBorders>
            <w:shd w:val="clear" w:color="auto" w:fill="auto"/>
            <w:noWrap/>
            <w:vAlign w:val="bottom"/>
            <w:hideMark/>
          </w:tcPr>
          <w:p w14:paraId="458E3FD2"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single" w:sz="4" w:space="0" w:color="auto"/>
              <w:bottom w:val="single" w:sz="4" w:space="0" w:color="auto"/>
              <w:right w:val="single" w:sz="4" w:space="0" w:color="auto"/>
            </w:tcBorders>
            <w:shd w:val="clear" w:color="000000" w:fill="FFFFFF"/>
            <w:vAlign w:val="center"/>
            <w:hideMark/>
          </w:tcPr>
          <w:p w14:paraId="7D333AF8"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2.5.6:</w:t>
            </w:r>
            <w:r w:rsidRPr="006D7A71">
              <w:rPr>
                <w:rFonts w:eastAsia="Times New Roman" w:cstheme="minorHAnsi"/>
                <w:color w:val="000000"/>
                <w:sz w:val="16"/>
                <w:szCs w:val="16"/>
                <w:lang w:val="en-US"/>
              </w:rPr>
              <w:t xml:space="preserve"> Official launch of the MYRS in Somali Region</w:t>
            </w:r>
          </w:p>
        </w:tc>
        <w:tc>
          <w:tcPr>
            <w:tcW w:w="1080" w:type="dxa"/>
            <w:tcBorders>
              <w:top w:val="nil"/>
              <w:left w:val="nil"/>
              <w:bottom w:val="single" w:sz="4" w:space="0" w:color="auto"/>
              <w:right w:val="single" w:sz="4" w:space="0" w:color="auto"/>
            </w:tcBorders>
            <w:shd w:val="clear" w:color="auto" w:fill="auto"/>
            <w:vAlign w:val="center"/>
            <w:hideMark/>
          </w:tcPr>
          <w:p w14:paraId="316A3A93"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990" w:type="dxa"/>
            <w:tcBorders>
              <w:top w:val="nil"/>
              <w:left w:val="nil"/>
              <w:bottom w:val="single" w:sz="4" w:space="0" w:color="auto"/>
              <w:right w:val="single" w:sz="4" w:space="0" w:color="auto"/>
            </w:tcBorders>
            <w:shd w:val="clear" w:color="000000" w:fill="FFFFFF"/>
            <w:vAlign w:val="center"/>
            <w:hideMark/>
          </w:tcPr>
          <w:p w14:paraId="5355E441"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21227D10"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vAlign w:val="center"/>
            <w:hideMark/>
          </w:tcPr>
          <w:p w14:paraId="4324946C"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vAlign w:val="center"/>
            <w:hideMark/>
          </w:tcPr>
          <w:p w14:paraId="6D5EC341"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900" w:type="dxa"/>
            <w:tcBorders>
              <w:top w:val="nil"/>
              <w:left w:val="nil"/>
              <w:bottom w:val="single" w:sz="4" w:space="0" w:color="auto"/>
              <w:right w:val="single" w:sz="4" w:space="0" w:color="auto"/>
            </w:tcBorders>
            <w:shd w:val="clear" w:color="auto" w:fill="auto"/>
            <w:vAlign w:val="center"/>
            <w:hideMark/>
          </w:tcPr>
          <w:p w14:paraId="67759484"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c>
          <w:tcPr>
            <w:tcW w:w="1080" w:type="dxa"/>
            <w:tcBorders>
              <w:top w:val="nil"/>
              <w:left w:val="nil"/>
              <w:bottom w:val="single" w:sz="4" w:space="0" w:color="auto"/>
              <w:right w:val="single" w:sz="4" w:space="0" w:color="auto"/>
            </w:tcBorders>
            <w:shd w:val="clear" w:color="auto" w:fill="auto"/>
            <w:vAlign w:val="center"/>
            <w:hideMark/>
          </w:tcPr>
          <w:p w14:paraId="24CF6831"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43DCEA48"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BoEP</w:t>
            </w:r>
          </w:p>
        </w:tc>
        <w:tc>
          <w:tcPr>
            <w:tcW w:w="960" w:type="dxa"/>
            <w:tcBorders>
              <w:top w:val="nil"/>
              <w:left w:val="nil"/>
              <w:bottom w:val="single" w:sz="4" w:space="0" w:color="auto"/>
              <w:right w:val="single" w:sz="4" w:space="0" w:color="auto"/>
            </w:tcBorders>
            <w:shd w:val="clear" w:color="auto" w:fill="auto"/>
            <w:vAlign w:val="center"/>
            <w:hideMark/>
          </w:tcPr>
          <w:p w14:paraId="0D1494C4"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699BD70D"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1070" w:type="dxa"/>
            <w:tcBorders>
              <w:top w:val="nil"/>
              <w:left w:val="nil"/>
              <w:bottom w:val="single" w:sz="4" w:space="0" w:color="auto"/>
              <w:right w:val="single" w:sz="4" w:space="0" w:color="auto"/>
            </w:tcBorders>
            <w:shd w:val="clear" w:color="auto" w:fill="auto"/>
            <w:vAlign w:val="center"/>
            <w:hideMark/>
          </w:tcPr>
          <w:p w14:paraId="1A96023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5,000</w:t>
            </w:r>
          </w:p>
        </w:tc>
      </w:tr>
      <w:tr w:rsidR="00FE3DCA" w:rsidRPr="006D7A71" w14:paraId="75F12990" w14:textId="77777777" w:rsidTr="00AB0687">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44418351" w14:textId="77777777" w:rsidR="00FE3DCA" w:rsidRPr="006D7A71" w:rsidRDefault="00FE3DCA"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29D2C999" w14:textId="74503656" w:rsidR="00FE3DCA" w:rsidRPr="006D7A71" w:rsidRDefault="00FE3DC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Output 2.5 </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168CCAA0"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auto" w:fill="D9D9D9" w:themeFill="background1" w:themeFillShade="D9"/>
            <w:vAlign w:val="center"/>
            <w:hideMark/>
          </w:tcPr>
          <w:p w14:paraId="32462003"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w:t>
            </w:r>
          </w:p>
        </w:tc>
        <w:tc>
          <w:tcPr>
            <w:tcW w:w="990" w:type="dxa"/>
            <w:tcBorders>
              <w:top w:val="nil"/>
              <w:left w:val="nil"/>
              <w:bottom w:val="single" w:sz="4" w:space="0" w:color="auto"/>
              <w:right w:val="single" w:sz="4" w:space="0" w:color="auto"/>
            </w:tcBorders>
            <w:shd w:val="clear" w:color="auto" w:fill="D9D9D9" w:themeFill="background1" w:themeFillShade="D9"/>
            <w:vAlign w:val="center"/>
            <w:hideMark/>
          </w:tcPr>
          <w:p w14:paraId="4746DC4B"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50,000</w:t>
            </w:r>
          </w:p>
        </w:tc>
        <w:tc>
          <w:tcPr>
            <w:tcW w:w="990" w:type="dxa"/>
            <w:tcBorders>
              <w:top w:val="nil"/>
              <w:left w:val="nil"/>
              <w:bottom w:val="single" w:sz="4" w:space="0" w:color="auto"/>
              <w:right w:val="single" w:sz="4" w:space="0" w:color="auto"/>
            </w:tcBorders>
            <w:shd w:val="clear" w:color="auto" w:fill="D9D9D9" w:themeFill="background1" w:themeFillShade="D9"/>
            <w:vAlign w:val="center"/>
            <w:hideMark/>
          </w:tcPr>
          <w:p w14:paraId="047E14D9"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50,000</w:t>
            </w:r>
          </w:p>
        </w:tc>
        <w:tc>
          <w:tcPr>
            <w:tcW w:w="990" w:type="dxa"/>
            <w:tcBorders>
              <w:top w:val="nil"/>
              <w:left w:val="nil"/>
              <w:bottom w:val="single" w:sz="4" w:space="0" w:color="auto"/>
              <w:right w:val="single" w:sz="4" w:space="0" w:color="auto"/>
            </w:tcBorders>
            <w:shd w:val="clear" w:color="auto" w:fill="D9D9D9" w:themeFill="background1" w:themeFillShade="D9"/>
            <w:vAlign w:val="center"/>
            <w:hideMark/>
          </w:tcPr>
          <w:p w14:paraId="73F27603"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260,000</w:t>
            </w:r>
          </w:p>
        </w:tc>
        <w:tc>
          <w:tcPr>
            <w:tcW w:w="900" w:type="dxa"/>
            <w:tcBorders>
              <w:top w:val="nil"/>
              <w:left w:val="nil"/>
              <w:bottom w:val="single" w:sz="4" w:space="0" w:color="auto"/>
              <w:right w:val="single" w:sz="4" w:space="0" w:color="auto"/>
            </w:tcBorders>
            <w:shd w:val="clear" w:color="auto" w:fill="D9D9D9" w:themeFill="background1" w:themeFillShade="D9"/>
            <w:vAlign w:val="center"/>
            <w:hideMark/>
          </w:tcPr>
          <w:p w14:paraId="37A63F3C"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1080" w:type="dxa"/>
            <w:tcBorders>
              <w:top w:val="nil"/>
              <w:left w:val="nil"/>
              <w:bottom w:val="single" w:sz="4" w:space="0" w:color="auto"/>
              <w:right w:val="single" w:sz="4" w:space="0" w:color="auto"/>
            </w:tcBorders>
            <w:shd w:val="clear" w:color="auto" w:fill="D9D9D9" w:themeFill="background1" w:themeFillShade="D9"/>
            <w:vAlign w:val="center"/>
            <w:hideMark/>
          </w:tcPr>
          <w:p w14:paraId="7FD4BB3B" w14:textId="77777777" w:rsidR="00FE3DCA" w:rsidRPr="006D7A71" w:rsidRDefault="00FE3DCA"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160,000</w:t>
            </w:r>
          </w:p>
        </w:tc>
        <w:tc>
          <w:tcPr>
            <w:tcW w:w="1136" w:type="dxa"/>
            <w:tcBorders>
              <w:top w:val="nil"/>
              <w:left w:val="nil"/>
              <w:bottom w:val="single" w:sz="4" w:space="0" w:color="auto"/>
              <w:right w:val="single" w:sz="4" w:space="0" w:color="auto"/>
            </w:tcBorders>
            <w:shd w:val="clear" w:color="auto" w:fill="D9D9D9" w:themeFill="background1" w:themeFillShade="D9"/>
            <w:vAlign w:val="center"/>
            <w:hideMark/>
          </w:tcPr>
          <w:p w14:paraId="1F1FCFDB" w14:textId="77777777" w:rsidR="00FE3DCA" w:rsidRPr="006D7A71" w:rsidRDefault="00FE3DC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auto" w:fill="D9D9D9" w:themeFill="background1" w:themeFillShade="D9"/>
            <w:vAlign w:val="center"/>
            <w:hideMark/>
          </w:tcPr>
          <w:p w14:paraId="2275BD22" w14:textId="77777777" w:rsidR="00FE3DCA" w:rsidRPr="006D7A71" w:rsidRDefault="00FE3DC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auto" w:fill="D9D9D9" w:themeFill="background1" w:themeFillShade="D9"/>
            <w:vAlign w:val="center"/>
            <w:hideMark/>
          </w:tcPr>
          <w:p w14:paraId="19E57A26" w14:textId="77777777" w:rsidR="00FE3DCA" w:rsidRPr="006D7A71" w:rsidRDefault="00FE3DC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auto" w:fill="D9D9D9" w:themeFill="background1" w:themeFillShade="D9"/>
            <w:vAlign w:val="center"/>
            <w:hideMark/>
          </w:tcPr>
          <w:p w14:paraId="138BD182" w14:textId="77777777" w:rsidR="00FE3DCA" w:rsidRPr="006D7A71" w:rsidRDefault="00FE3DC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260,000</w:t>
            </w:r>
          </w:p>
        </w:tc>
      </w:tr>
      <w:tr w:rsidR="00822547" w:rsidRPr="006D7A71" w14:paraId="18EF2402" w14:textId="77777777" w:rsidTr="006864DF">
        <w:trPr>
          <w:trHeight w:val="54"/>
        </w:trPr>
        <w:tc>
          <w:tcPr>
            <w:tcW w:w="15412" w:type="dxa"/>
            <w:gridSpan w:val="14"/>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F8947D4" w14:textId="77777777" w:rsidR="00822547" w:rsidRPr="006D7A71" w:rsidRDefault="0082254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44E3E0F2" w14:textId="77777777" w:rsidR="00822547" w:rsidRPr="006D7A71" w:rsidRDefault="00822547"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Project Management </w:t>
            </w:r>
          </w:p>
          <w:p w14:paraId="1BE41B11" w14:textId="55980AD1" w:rsidR="00822547" w:rsidRPr="006D7A71" w:rsidRDefault="00822547"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E61460" w:rsidRPr="006D7A71" w14:paraId="2F310557" w14:textId="77777777" w:rsidTr="00E61460">
        <w:trPr>
          <w:gridAfter w:val="1"/>
          <w:wAfter w:w="12" w:type="dxa"/>
          <w:trHeight w:val="539"/>
        </w:trPr>
        <w:tc>
          <w:tcPr>
            <w:tcW w:w="4048" w:type="dxa"/>
            <w:gridSpan w:val="2"/>
            <w:tcBorders>
              <w:top w:val="single" w:sz="4" w:space="0" w:color="auto"/>
              <w:left w:val="single" w:sz="4" w:space="0" w:color="auto"/>
              <w:right w:val="single" w:sz="4" w:space="0" w:color="auto"/>
            </w:tcBorders>
            <w:shd w:val="clear" w:color="auto" w:fill="auto"/>
            <w:noWrap/>
            <w:hideMark/>
          </w:tcPr>
          <w:p w14:paraId="5D553BD5" w14:textId="2E39D3B2" w:rsidR="00E61460" w:rsidRPr="006D7A71" w:rsidRDefault="00E61460" w:rsidP="00E61460">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Salary of Coordinator (with additional responsibilities to assist the Region related to recovery and resilience building efforts)</w:t>
            </w:r>
          </w:p>
        </w:tc>
        <w:tc>
          <w:tcPr>
            <w:tcW w:w="1080" w:type="dxa"/>
            <w:tcBorders>
              <w:top w:val="single" w:sz="4" w:space="0" w:color="auto"/>
              <w:left w:val="nil"/>
              <w:bottom w:val="single" w:sz="4" w:space="0" w:color="auto"/>
              <w:right w:val="single" w:sz="4" w:space="0" w:color="auto"/>
            </w:tcBorders>
            <w:shd w:val="clear" w:color="auto" w:fill="auto"/>
            <w:hideMark/>
          </w:tcPr>
          <w:p w14:paraId="29E546A7"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22,500</w:t>
            </w:r>
          </w:p>
        </w:tc>
        <w:tc>
          <w:tcPr>
            <w:tcW w:w="990" w:type="dxa"/>
            <w:tcBorders>
              <w:top w:val="single" w:sz="4" w:space="0" w:color="auto"/>
              <w:left w:val="nil"/>
              <w:bottom w:val="single" w:sz="4" w:space="0" w:color="auto"/>
              <w:right w:val="single" w:sz="4" w:space="0" w:color="auto"/>
            </w:tcBorders>
            <w:shd w:val="clear" w:color="000000" w:fill="FFFFFF"/>
            <w:hideMark/>
          </w:tcPr>
          <w:p w14:paraId="5BD43A33"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single" w:sz="4" w:space="0" w:color="auto"/>
              <w:left w:val="nil"/>
              <w:bottom w:val="single" w:sz="4" w:space="0" w:color="auto"/>
              <w:right w:val="single" w:sz="4" w:space="0" w:color="auto"/>
            </w:tcBorders>
            <w:shd w:val="clear" w:color="000000" w:fill="FFFFFF"/>
            <w:hideMark/>
          </w:tcPr>
          <w:p w14:paraId="77C9A5F1"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single" w:sz="4" w:space="0" w:color="auto"/>
              <w:left w:val="nil"/>
              <w:bottom w:val="single" w:sz="4" w:space="0" w:color="auto"/>
              <w:right w:val="single" w:sz="4" w:space="0" w:color="auto"/>
            </w:tcBorders>
            <w:shd w:val="clear" w:color="000000" w:fill="FFFFFF"/>
            <w:hideMark/>
          </w:tcPr>
          <w:p w14:paraId="0DF01294"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single" w:sz="4" w:space="0" w:color="auto"/>
              <w:left w:val="nil"/>
              <w:bottom w:val="single" w:sz="4" w:space="0" w:color="auto"/>
              <w:right w:val="single" w:sz="4" w:space="0" w:color="auto"/>
            </w:tcBorders>
            <w:shd w:val="clear" w:color="auto" w:fill="auto"/>
            <w:hideMark/>
          </w:tcPr>
          <w:p w14:paraId="4E056D57"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172,500</w:t>
            </w:r>
          </w:p>
        </w:tc>
        <w:tc>
          <w:tcPr>
            <w:tcW w:w="900" w:type="dxa"/>
            <w:tcBorders>
              <w:top w:val="single" w:sz="4" w:space="0" w:color="auto"/>
              <w:left w:val="nil"/>
              <w:bottom w:val="single" w:sz="4" w:space="0" w:color="auto"/>
              <w:right w:val="single" w:sz="4" w:space="0" w:color="auto"/>
            </w:tcBorders>
            <w:shd w:val="clear" w:color="auto" w:fill="auto"/>
            <w:hideMark/>
          </w:tcPr>
          <w:p w14:paraId="41407793"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22,500</w:t>
            </w:r>
          </w:p>
        </w:tc>
        <w:tc>
          <w:tcPr>
            <w:tcW w:w="1080" w:type="dxa"/>
            <w:tcBorders>
              <w:top w:val="single" w:sz="4" w:space="0" w:color="auto"/>
              <w:left w:val="nil"/>
              <w:bottom w:val="single" w:sz="4" w:space="0" w:color="auto"/>
              <w:right w:val="single" w:sz="4" w:space="0" w:color="auto"/>
            </w:tcBorders>
            <w:shd w:val="clear" w:color="auto" w:fill="auto"/>
            <w:hideMark/>
          </w:tcPr>
          <w:p w14:paraId="61381B7E"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single" w:sz="4" w:space="0" w:color="auto"/>
              <w:left w:val="nil"/>
              <w:bottom w:val="single" w:sz="4" w:space="0" w:color="auto"/>
              <w:right w:val="single" w:sz="4" w:space="0" w:color="auto"/>
            </w:tcBorders>
            <w:shd w:val="clear" w:color="auto" w:fill="auto"/>
            <w:hideMark/>
          </w:tcPr>
          <w:p w14:paraId="4083897D"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single" w:sz="4" w:space="0" w:color="auto"/>
              <w:left w:val="nil"/>
              <w:bottom w:val="single" w:sz="4" w:space="0" w:color="auto"/>
              <w:right w:val="single" w:sz="4" w:space="0" w:color="auto"/>
            </w:tcBorders>
            <w:shd w:val="clear" w:color="auto" w:fill="auto"/>
            <w:hideMark/>
          </w:tcPr>
          <w:p w14:paraId="113E5CA6"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single" w:sz="4" w:space="0" w:color="auto"/>
              <w:left w:val="nil"/>
              <w:bottom w:val="single" w:sz="4" w:space="0" w:color="auto"/>
              <w:right w:val="single" w:sz="4" w:space="0" w:color="auto"/>
            </w:tcBorders>
            <w:shd w:val="clear" w:color="auto" w:fill="auto"/>
            <w:hideMark/>
          </w:tcPr>
          <w:p w14:paraId="207516C9" w14:textId="009F66A8"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Staff salary</w:t>
            </w:r>
          </w:p>
        </w:tc>
        <w:tc>
          <w:tcPr>
            <w:tcW w:w="1070" w:type="dxa"/>
            <w:tcBorders>
              <w:top w:val="single" w:sz="4" w:space="0" w:color="auto"/>
              <w:left w:val="nil"/>
              <w:bottom w:val="single" w:sz="4" w:space="0" w:color="auto"/>
              <w:right w:val="single" w:sz="4" w:space="0" w:color="auto"/>
            </w:tcBorders>
            <w:shd w:val="clear" w:color="auto" w:fill="auto"/>
            <w:hideMark/>
          </w:tcPr>
          <w:p w14:paraId="46F7E5A0" w14:textId="77777777" w:rsidR="00E61460" w:rsidRPr="006D7A71" w:rsidRDefault="00E61460" w:rsidP="00E61460">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172,500</w:t>
            </w:r>
          </w:p>
        </w:tc>
      </w:tr>
      <w:tr w:rsidR="00E61460" w:rsidRPr="006D7A71" w14:paraId="4C7A7600" w14:textId="77777777" w:rsidTr="00E61460">
        <w:trPr>
          <w:gridAfter w:val="1"/>
          <w:wAfter w:w="12" w:type="dxa"/>
          <w:trHeight w:val="170"/>
        </w:trPr>
        <w:tc>
          <w:tcPr>
            <w:tcW w:w="4048" w:type="dxa"/>
            <w:gridSpan w:val="2"/>
            <w:tcBorders>
              <w:top w:val="single" w:sz="4" w:space="0" w:color="auto"/>
              <w:left w:val="single" w:sz="4" w:space="0" w:color="auto"/>
              <w:right w:val="single" w:sz="4" w:space="0" w:color="auto"/>
            </w:tcBorders>
            <w:shd w:val="clear" w:color="auto" w:fill="auto"/>
            <w:noWrap/>
            <w:vAlign w:val="bottom"/>
            <w:hideMark/>
          </w:tcPr>
          <w:p w14:paraId="42A4DF43" w14:textId="1AD336A0" w:rsidR="00E61460" w:rsidRPr="006D7A71" w:rsidRDefault="00E61460" w:rsidP="00E61460">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Office supplies and travel</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4A15DD70"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14:paraId="43DCF232"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14:paraId="0E444035"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single" w:sz="4" w:space="0" w:color="auto"/>
              <w:left w:val="nil"/>
              <w:bottom w:val="single" w:sz="4" w:space="0" w:color="auto"/>
              <w:right w:val="single" w:sz="4" w:space="0" w:color="auto"/>
            </w:tcBorders>
            <w:shd w:val="clear" w:color="000000" w:fill="FFFFFF"/>
            <w:vAlign w:val="center"/>
            <w:hideMark/>
          </w:tcPr>
          <w:p w14:paraId="6B5FF523"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B4C2F48"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105,000</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14BEC8D5"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62B4787" w14:textId="77777777" w:rsidR="00E61460" w:rsidRPr="006D7A71" w:rsidRDefault="00E61460"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7563F010"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15FD96EB"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3C9367A6"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Supplies </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7DFC2092"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105,000</w:t>
            </w:r>
          </w:p>
        </w:tc>
      </w:tr>
      <w:tr w:rsidR="00E61460" w:rsidRPr="006D7A71" w14:paraId="0F7144D2" w14:textId="77777777" w:rsidTr="00E61460">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71A0D3" w14:textId="7C66BD06" w:rsidR="00E61460" w:rsidRPr="006D7A71" w:rsidRDefault="00E61460" w:rsidP="00E61460">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Joint monitoring and evaluation of the project (with stakeholders)</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77339D49"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1225E32C"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288C6F4"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644572C7"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single" w:sz="4" w:space="0" w:color="auto"/>
              <w:left w:val="nil"/>
              <w:bottom w:val="single" w:sz="4" w:space="0" w:color="auto"/>
              <w:right w:val="single" w:sz="4" w:space="0" w:color="auto"/>
            </w:tcBorders>
            <w:shd w:val="clear" w:color="auto" w:fill="auto"/>
            <w:vAlign w:val="center"/>
            <w:hideMark/>
          </w:tcPr>
          <w:p w14:paraId="57512AF6"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c>
          <w:tcPr>
            <w:tcW w:w="900" w:type="dxa"/>
            <w:tcBorders>
              <w:top w:val="single" w:sz="4" w:space="0" w:color="auto"/>
              <w:left w:val="nil"/>
              <w:bottom w:val="single" w:sz="4" w:space="0" w:color="auto"/>
              <w:right w:val="single" w:sz="4" w:space="0" w:color="auto"/>
            </w:tcBorders>
            <w:shd w:val="clear" w:color="auto" w:fill="auto"/>
            <w:vAlign w:val="center"/>
            <w:hideMark/>
          </w:tcPr>
          <w:p w14:paraId="5FEA0412"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14:paraId="2FAB052D" w14:textId="77777777" w:rsidR="00E61460" w:rsidRPr="006D7A71" w:rsidRDefault="00E61460"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single" w:sz="4" w:space="0" w:color="auto"/>
              <w:left w:val="nil"/>
              <w:bottom w:val="single" w:sz="4" w:space="0" w:color="auto"/>
              <w:right w:val="single" w:sz="4" w:space="0" w:color="auto"/>
            </w:tcBorders>
            <w:shd w:val="clear" w:color="auto" w:fill="auto"/>
            <w:vAlign w:val="center"/>
            <w:hideMark/>
          </w:tcPr>
          <w:p w14:paraId="4EF252A2"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UNDP</w:t>
            </w:r>
          </w:p>
        </w:tc>
        <w:tc>
          <w:tcPr>
            <w:tcW w:w="960" w:type="dxa"/>
            <w:tcBorders>
              <w:top w:val="single" w:sz="4" w:space="0" w:color="auto"/>
              <w:left w:val="nil"/>
              <w:bottom w:val="single" w:sz="4" w:space="0" w:color="auto"/>
              <w:right w:val="single" w:sz="4" w:space="0" w:color="auto"/>
            </w:tcBorders>
            <w:shd w:val="clear" w:color="auto" w:fill="auto"/>
            <w:vAlign w:val="center"/>
            <w:hideMark/>
          </w:tcPr>
          <w:p w14:paraId="4158EF09"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single" w:sz="4" w:space="0" w:color="auto"/>
              <w:left w:val="nil"/>
              <w:bottom w:val="single" w:sz="4" w:space="0" w:color="auto"/>
              <w:right w:val="single" w:sz="4" w:space="0" w:color="auto"/>
            </w:tcBorders>
            <w:shd w:val="clear" w:color="auto" w:fill="auto"/>
            <w:vAlign w:val="center"/>
            <w:hideMark/>
          </w:tcPr>
          <w:p w14:paraId="0BD7127A" w14:textId="77777777" w:rsidR="00E61460" w:rsidRPr="006D7A71" w:rsidRDefault="00E61460"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Monitoring costs </w:t>
            </w:r>
          </w:p>
        </w:tc>
        <w:tc>
          <w:tcPr>
            <w:tcW w:w="1070" w:type="dxa"/>
            <w:tcBorders>
              <w:top w:val="single" w:sz="4" w:space="0" w:color="auto"/>
              <w:left w:val="nil"/>
              <w:bottom w:val="single" w:sz="4" w:space="0" w:color="auto"/>
              <w:right w:val="single" w:sz="4" w:space="0" w:color="auto"/>
            </w:tcBorders>
            <w:shd w:val="clear" w:color="auto" w:fill="auto"/>
            <w:vAlign w:val="center"/>
            <w:hideMark/>
          </w:tcPr>
          <w:p w14:paraId="54EC7C81" w14:textId="77777777" w:rsidR="00E61460" w:rsidRPr="006D7A71" w:rsidRDefault="00E61460"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r>
      <w:tr w:rsidR="00822547" w:rsidRPr="006D7A71" w14:paraId="796001D7" w14:textId="77777777" w:rsidTr="00AB0687">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C582732" w14:textId="77777777" w:rsidR="00822547" w:rsidRPr="006D7A71" w:rsidRDefault="0082254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lastRenderedPageBreak/>
              <w:t> </w:t>
            </w:r>
          </w:p>
          <w:p w14:paraId="05805F72" w14:textId="660C990B"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Project Management </w:t>
            </w:r>
          </w:p>
        </w:tc>
        <w:tc>
          <w:tcPr>
            <w:tcW w:w="1080" w:type="dxa"/>
            <w:tcBorders>
              <w:top w:val="nil"/>
              <w:left w:val="nil"/>
              <w:bottom w:val="single" w:sz="4" w:space="0" w:color="auto"/>
              <w:right w:val="single" w:sz="4" w:space="0" w:color="auto"/>
            </w:tcBorders>
            <w:shd w:val="clear" w:color="000000" w:fill="D9D9D9"/>
            <w:vAlign w:val="center"/>
            <w:hideMark/>
          </w:tcPr>
          <w:p w14:paraId="28DA4C7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77,500</w:t>
            </w:r>
          </w:p>
        </w:tc>
        <w:tc>
          <w:tcPr>
            <w:tcW w:w="990" w:type="dxa"/>
            <w:tcBorders>
              <w:top w:val="nil"/>
              <w:left w:val="nil"/>
              <w:bottom w:val="single" w:sz="4" w:space="0" w:color="auto"/>
              <w:right w:val="single" w:sz="4" w:space="0" w:color="auto"/>
            </w:tcBorders>
            <w:shd w:val="clear" w:color="000000" w:fill="D9D9D9"/>
            <w:vAlign w:val="center"/>
            <w:hideMark/>
          </w:tcPr>
          <w:p w14:paraId="59B53A77"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120,000</w:t>
            </w:r>
          </w:p>
        </w:tc>
        <w:tc>
          <w:tcPr>
            <w:tcW w:w="990" w:type="dxa"/>
            <w:tcBorders>
              <w:top w:val="nil"/>
              <w:left w:val="nil"/>
              <w:bottom w:val="single" w:sz="4" w:space="0" w:color="auto"/>
              <w:right w:val="single" w:sz="4" w:space="0" w:color="auto"/>
            </w:tcBorders>
            <w:shd w:val="clear" w:color="000000" w:fill="D9D9D9"/>
            <w:vAlign w:val="center"/>
            <w:hideMark/>
          </w:tcPr>
          <w:p w14:paraId="1890C604"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120,000</w:t>
            </w:r>
          </w:p>
        </w:tc>
        <w:tc>
          <w:tcPr>
            <w:tcW w:w="990" w:type="dxa"/>
            <w:tcBorders>
              <w:top w:val="nil"/>
              <w:left w:val="nil"/>
              <w:bottom w:val="single" w:sz="4" w:space="0" w:color="auto"/>
              <w:right w:val="single" w:sz="4" w:space="0" w:color="auto"/>
            </w:tcBorders>
            <w:shd w:val="clear" w:color="000000" w:fill="D9D9D9"/>
            <w:vAlign w:val="center"/>
            <w:hideMark/>
          </w:tcPr>
          <w:p w14:paraId="050958A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120,000</w:t>
            </w:r>
          </w:p>
        </w:tc>
        <w:tc>
          <w:tcPr>
            <w:tcW w:w="990" w:type="dxa"/>
            <w:tcBorders>
              <w:top w:val="nil"/>
              <w:left w:val="nil"/>
              <w:bottom w:val="single" w:sz="4" w:space="0" w:color="auto"/>
              <w:right w:val="single" w:sz="4" w:space="0" w:color="auto"/>
            </w:tcBorders>
            <w:shd w:val="clear" w:color="000000" w:fill="D9D9D9"/>
            <w:vAlign w:val="center"/>
            <w:hideMark/>
          </w:tcPr>
          <w:p w14:paraId="529BBACA"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437,500</w:t>
            </w:r>
          </w:p>
        </w:tc>
        <w:tc>
          <w:tcPr>
            <w:tcW w:w="900" w:type="dxa"/>
            <w:tcBorders>
              <w:top w:val="nil"/>
              <w:left w:val="nil"/>
              <w:bottom w:val="single" w:sz="4" w:space="0" w:color="auto"/>
              <w:right w:val="single" w:sz="4" w:space="0" w:color="auto"/>
            </w:tcBorders>
            <w:shd w:val="clear" w:color="000000" w:fill="D9D9D9"/>
            <w:vAlign w:val="center"/>
            <w:hideMark/>
          </w:tcPr>
          <w:p w14:paraId="3B59BE5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77,500</w:t>
            </w:r>
          </w:p>
        </w:tc>
        <w:tc>
          <w:tcPr>
            <w:tcW w:w="1080" w:type="dxa"/>
            <w:tcBorders>
              <w:top w:val="nil"/>
              <w:left w:val="nil"/>
              <w:bottom w:val="single" w:sz="4" w:space="0" w:color="auto"/>
              <w:right w:val="single" w:sz="4" w:space="0" w:color="auto"/>
            </w:tcBorders>
            <w:shd w:val="clear" w:color="000000" w:fill="D9D9D9"/>
            <w:vAlign w:val="center"/>
            <w:hideMark/>
          </w:tcPr>
          <w:p w14:paraId="7CE7B2B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1136" w:type="dxa"/>
            <w:tcBorders>
              <w:top w:val="nil"/>
              <w:left w:val="nil"/>
              <w:bottom w:val="single" w:sz="4" w:space="0" w:color="auto"/>
              <w:right w:val="single" w:sz="4" w:space="0" w:color="auto"/>
            </w:tcBorders>
            <w:shd w:val="clear" w:color="000000" w:fill="D9D9D9"/>
            <w:vAlign w:val="center"/>
            <w:hideMark/>
          </w:tcPr>
          <w:p w14:paraId="5FC12A7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9D9D9"/>
            <w:vAlign w:val="center"/>
            <w:hideMark/>
          </w:tcPr>
          <w:p w14:paraId="10880D33"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9D9D9"/>
            <w:vAlign w:val="center"/>
            <w:hideMark/>
          </w:tcPr>
          <w:p w14:paraId="4E6F26CF"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19309F67" w14:textId="77777777" w:rsidR="00822547" w:rsidRPr="006D7A71" w:rsidRDefault="00822547"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437,500</w:t>
            </w:r>
          </w:p>
        </w:tc>
      </w:tr>
      <w:tr w:rsidR="00822547" w:rsidRPr="006D7A71" w14:paraId="3C19277B" w14:textId="77777777" w:rsidTr="00AB0687">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65BF2730" w14:textId="77777777" w:rsidR="00822547" w:rsidRPr="006D7A71" w:rsidRDefault="0082254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1A4D67F8" w14:textId="7E8C41A4"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program cost (sum of output subtotals)</w:t>
            </w:r>
          </w:p>
        </w:tc>
        <w:tc>
          <w:tcPr>
            <w:tcW w:w="1080" w:type="dxa"/>
            <w:tcBorders>
              <w:top w:val="nil"/>
              <w:left w:val="nil"/>
              <w:bottom w:val="single" w:sz="4" w:space="0" w:color="auto"/>
              <w:right w:val="single" w:sz="4" w:space="0" w:color="auto"/>
            </w:tcBorders>
            <w:shd w:val="clear" w:color="000000" w:fill="D0CECE"/>
            <w:vAlign w:val="center"/>
            <w:hideMark/>
          </w:tcPr>
          <w:p w14:paraId="269A5CA7"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1,307,500</w:t>
            </w:r>
          </w:p>
        </w:tc>
        <w:tc>
          <w:tcPr>
            <w:tcW w:w="990" w:type="dxa"/>
            <w:tcBorders>
              <w:top w:val="nil"/>
              <w:left w:val="nil"/>
              <w:bottom w:val="single" w:sz="4" w:space="0" w:color="auto"/>
              <w:right w:val="single" w:sz="4" w:space="0" w:color="auto"/>
            </w:tcBorders>
            <w:shd w:val="clear" w:color="000000" w:fill="D0CECE"/>
            <w:vAlign w:val="center"/>
            <w:hideMark/>
          </w:tcPr>
          <w:p w14:paraId="0AE1380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1,420,000</w:t>
            </w:r>
          </w:p>
        </w:tc>
        <w:tc>
          <w:tcPr>
            <w:tcW w:w="990" w:type="dxa"/>
            <w:tcBorders>
              <w:top w:val="nil"/>
              <w:left w:val="nil"/>
              <w:bottom w:val="single" w:sz="4" w:space="0" w:color="auto"/>
              <w:right w:val="single" w:sz="4" w:space="0" w:color="auto"/>
            </w:tcBorders>
            <w:shd w:val="clear" w:color="000000" w:fill="D0CECE"/>
            <w:vAlign w:val="center"/>
            <w:hideMark/>
          </w:tcPr>
          <w:p w14:paraId="7D302C33"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1,335,000</w:t>
            </w:r>
          </w:p>
        </w:tc>
        <w:tc>
          <w:tcPr>
            <w:tcW w:w="990" w:type="dxa"/>
            <w:tcBorders>
              <w:top w:val="nil"/>
              <w:left w:val="nil"/>
              <w:bottom w:val="single" w:sz="4" w:space="0" w:color="auto"/>
              <w:right w:val="single" w:sz="4" w:space="0" w:color="auto"/>
            </w:tcBorders>
            <w:shd w:val="clear" w:color="000000" w:fill="D0CECE"/>
            <w:vAlign w:val="center"/>
            <w:hideMark/>
          </w:tcPr>
          <w:p w14:paraId="3C1CACCB"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1,335,000</w:t>
            </w:r>
          </w:p>
        </w:tc>
        <w:tc>
          <w:tcPr>
            <w:tcW w:w="990" w:type="dxa"/>
            <w:tcBorders>
              <w:top w:val="nil"/>
              <w:left w:val="nil"/>
              <w:bottom w:val="single" w:sz="4" w:space="0" w:color="auto"/>
              <w:right w:val="single" w:sz="4" w:space="0" w:color="auto"/>
            </w:tcBorders>
            <w:shd w:val="clear" w:color="000000" w:fill="D0CECE"/>
            <w:vAlign w:val="center"/>
            <w:hideMark/>
          </w:tcPr>
          <w:p w14:paraId="331DC2C9"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3,717,500</w:t>
            </w:r>
          </w:p>
        </w:tc>
        <w:tc>
          <w:tcPr>
            <w:tcW w:w="900" w:type="dxa"/>
            <w:tcBorders>
              <w:top w:val="nil"/>
              <w:left w:val="nil"/>
              <w:bottom w:val="single" w:sz="4" w:space="0" w:color="auto"/>
              <w:right w:val="single" w:sz="4" w:space="0" w:color="auto"/>
            </w:tcBorders>
            <w:shd w:val="clear" w:color="000000" w:fill="D0CECE"/>
            <w:vAlign w:val="center"/>
            <w:hideMark/>
          </w:tcPr>
          <w:p w14:paraId="17C66719"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1,307,500</w:t>
            </w:r>
          </w:p>
        </w:tc>
        <w:tc>
          <w:tcPr>
            <w:tcW w:w="1080" w:type="dxa"/>
            <w:tcBorders>
              <w:top w:val="nil"/>
              <w:left w:val="nil"/>
              <w:bottom w:val="single" w:sz="4" w:space="0" w:color="auto"/>
              <w:right w:val="single" w:sz="4" w:space="0" w:color="auto"/>
            </w:tcBorders>
            <w:shd w:val="clear" w:color="000000" w:fill="D0CECE"/>
            <w:vAlign w:val="center"/>
            <w:hideMark/>
          </w:tcPr>
          <w:p w14:paraId="316DE7E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2,050,000</w:t>
            </w:r>
          </w:p>
        </w:tc>
        <w:tc>
          <w:tcPr>
            <w:tcW w:w="1136" w:type="dxa"/>
            <w:tcBorders>
              <w:top w:val="nil"/>
              <w:left w:val="nil"/>
              <w:bottom w:val="single" w:sz="4" w:space="0" w:color="auto"/>
              <w:right w:val="single" w:sz="4" w:space="0" w:color="auto"/>
            </w:tcBorders>
            <w:shd w:val="clear" w:color="000000" w:fill="D0CECE"/>
            <w:vAlign w:val="center"/>
            <w:hideMark/>
          </w:tcPr>
          <w:p w14:paraId="606636C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4C502A10"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3A6A8360"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233ED25E" w14:textId="77777777" w:rsidR="00822547" w:rsidRPr="006D7A71" w:rsidRDefault="00822547"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3,717,500</w:t>
            </w:r>
          </w:p>
        </w:tc>
      </w:tr>
      <w:tr w:rsidR="00822547" w:rsidRPr="006D7A71" w14:paraId="31B9707B" w14:textId="77777777" w:rsidTr="00AB0687">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10B1344C" w14:textId="77777777" w:rsidR="00822547" w:rsidRPr="006D7A71" w:rsidRDefault="0082254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7445B286" w14:textId="38AAEF75"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DPC (3.26%)</w:t>
            </w:r>
          </w:p>
        </w:tc>
        <w:tc>
          <w:tcPr>
            <w:tcW w:w="1080" w:type="dxa"/>
            <w:tcBorders>
              <w:top w:val="nil"/>
              <w:left w:val="nil"/>
              <w:bottom w:val="single" w:sz="4" w:space="0" w:color="auto"/>
              <w:right w:val="single" w:sz="4" w:space="0" w:color="auto"/>
            </w:tcBorders>
            <w:shd w:val="clear" w:color="000000" w:fill="D0CECE"/>
            <w:vAlign w:val="center"/>
            <w:hideMark/>
          </w:tcPr>
          <w:p w14:paraId="30DEA37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42624.5</w:t>
            </w:r>
          </w:p>
        </w:tc>
        <w:tc>
          <w:tcPr>
            <w:tcW w:w="990" w:type="dxa"/>
            <w:tcBorders>
              <w:top w:val="nil"/>
              <w:left w:val="nil"/>
              <w:bottom w:val="single" w:sz="4" w:space="0" w:color="auto"/>
              <w:right w:val="single" w:sz="4" w:space="0" w:color="auto"/>
            </w:tcBorders>
            <w:shd w:val="clear" w:color="000000" w:fill="D0CECE"/>
            <w:vAlign w:val="center"/>
            <w:hideMark/>
          </w:tcPr>
          <w:p w14:paraId="6831A52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46292</w:t>
            </w:r>
          </w:p>
        </w:tc>
        <w:tc>
          <w:tcPr>
            <w:tcW w:w="990" w:type="dxa"/>
            <w:tcBorders>
              <w:top w:val="nil"/>
              <w:left w:val="nil"/>
              <w:bottom w:val="single" w:sz="4" w:space="0" w:color="auto"/>
              <w:right w:val="single" w:sz="4" w:space="0" w:color="auto"/>
            </w:tcBorders>
            <w:shd w:val="clear" w:color="000000" w:fill="D0CECE"/>
            <w:vAlign w:val="center"/>
            <w:hideMark/>
          </w:tcPr>
          <w:p w14:paraId="539AC235"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43521</w:t>
            </w:r>
          </w:p>
        </w:tc>
        <w:tc>
          <w:tcPr>
            <w:tcW w:w="990" w:type="dxa"/>
            <w:tcBorders>
              <w:top w:val="nil"/>
              <w:left w:val="nil"/>
              <w:bottom w:val="single" w:sz="4" w:space="0" w:color="auto"/>
              <w:right w:val="single" w:sz="4" w:space="0" w:color="auto"/>
            </w:tcBorders>
            <w:shd w:val="clear" w:color="000000" w:fill="D0CECE"/>
            <w:vAlign w:val="center"/>
            <w:hideMark/>
          </w:tcPr>
          <w:p w14:paraId="731945B1"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43521</w:t>
            </w:r>
          </w:p>
        </w:tc>
        <w:tc>
          <w:tcPr>
            <w:tcW w:w="990" w:type="dxa"/>
            <w:tcBorders>
              <w:top w:val="nil"/>
              <w:left w:val="nil"/>
              <w:bottom w:val="single" w:sz="4" w:space="0" w:color="auto"/>
              <w:right w:val="single" w:sz="4" w:space="0" w:color="auto"/>
            </w:tcBorders>
            <w:shd w:val="clear" w:color="000000" w:fill="D0CECE"/>
            <w:vAlign w:val="center"/>
            <w:hideMark/>
          </w:tcPr>
          <w:p w14:paraId="2B937A5C"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121190.5</w:t>
            </w:r>
          </w:p>
        </w:tc>
        <w:tc>
          <w:tcPr>
            <w:tcW w:w="900" w:type="dxa"/>
            <w:tcBorders>
              <w:top w:val="nil"/>
              <w:left w:val="nil"/>
              <w:bottom w:val="single" w:sz="4" w:space="0" w:color="auto"/>
              <w:right w:val="single" w:sz="4" w:space="0" w:color="auto"/>
            </w:tcBorders>
            <w:shd w:val="clear" w:color="000000" w:fill="D0CECE"/>
            <w:vAlign w:val="center"/>
            <w:hideMark/>
          </w:tcPr>
          <w:p w14:paraId="53C9D3F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42624.5</w:t>
            </w:r>
          </w:p>
        </w:tc>
        <w:tc>
          <w:tcPr>
            <w:tcW w:w="1080" w:type="dxa"/>
            <w:tcBorders>
              <w:top w:val="nil"/>
              <w:left w:val="nil"/>
              <w:bottom w:val="single" w:sz="4" w:space="0" w:color="auto"/>
              <w:right w:val="single" w:sz="4" w:space="0" w:color="auto"/>
            </w:tcBorders>
            <w:shd w:val="clear" w:color="000000" w:fill="D0CECE"/>
            <w:vAlign w:val="center"/>
            <w:hideMark/>
          </w:tcPr>
          <w:p w14:paraId="00D69670"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66830</w:t>
            </w:r>
          </w:p>
        </w:tc>
        <w:tc>
          <w:tcPr>
            <w:tcW w:w="1136" w:type="dxa"/>
            <w:tcBorders>
              <w:top w:val="nil"/>
              <w:left w:val="nil"/>
              <w:bottom w:val="single" w:sz="4" w:space="0" w:color="auto"/>
              <w:right w:val="single" w:sz="4" w:space="0" w:color="auto"/>
            </w:tcBorders>
            <w:shd w:val="clear" w:color="000000" w:fill="D0CECE"/>
            <w:vAlign w:val="center"/>
            <w:hideMark/>
          </w:tcPr>
          <w:p w14:paraId="4355EE0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529943E1"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5CCE0307"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6656F9C9" w14:textId="77777777" w:rsidR="00822547" w:rsidRPr="006D7A71" w:rsidRDefault="00822547"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121,191</w:t>
            </w:r>
          </w:p>
        </w:tc>
      </w:tr>
      <w:tr w:rsidR="00822547" w:rsidRPr="006D7A71" w14:paraId="7A5A41A8" w14:textId="77777777" w:rsidTr="00AB0687">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FFF2CC" w:themeFill="accent4" w:themeFillTint="33"/>
            <w:noWrap/>
            <w:vAlign w:val="bottom"/>
            <w:hideMark/>
          </w:tcPr>
          <w:p w14:paraId="257582C5" w14:textId="77777777" w:rsidR="00822547" w:rsidRPr="006D7A71" w:rsidRDefault="00822547"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1D4BB4C9" w14:textId="76293224"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Total (Somali Region) </w:t>
            </w:r>
          </w:p>
        </w:tc>
        <w:tc>
          <w:tcPr>
            <w:tcW w:w="1080" w:type="dxa"/>
            <w:tcBorders>
              <w:top w:val="nil"/>
              <w:left w:val="nil"/>
              <w:bottom w:val="single" w:sz="4" w:space="0" w:color="auto"/>
              <w:right w:val="single" w:sz="4" w:space="0" w:color="auto"/>
            </w:tcBorders>
            <w:shd w:val="clear" w:color="000000" w:fill="FFF2CC"/>
            <w:vAlign w:val="center"/>
            <w:hideMark/>
          </w:tcPr>
          <w:p w14:paraId="7C6337F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1,350,125</w:t>
            </w:r>
          </w:p>
        </w:tc>
        <w:tc>
          <w:tcPr>
            <w:tcW w:w="990" w:type="dxa"/>
            <w:tcBorders>
              <w:top w:val="nil"/>
              <w:left w:val="nil"/>
              <w:bottom w:val="single" w:sz="4" w:space="0" w:color="auto"/>
              <w:right w:val="single" w:sz="4" w:space="0" w:color="auto"/>
            </w:tcBorders>
            <w:shd w:val="clear" w:color="000000" w:fill="FFF2CC"/>
            <w:vAlign w:val="center"/>
            <w:hideMark/>
          </w:tcPr>
          <w:p w14:paraId="0567F53A"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1,466,292</w:t>
            </w:r>
          </w:p>
        </w:tc>
        <w:tc>
          <w:tcPr>
            <w:tcW w:w="990" w:type="dxa"/>
            <w:tcBorders>
              <w:top w:val="nil"/>
              <w:left w:val="nil"/>
              <w:bottom w:val="single" w:sz="4" w:space="0" w:color="auto"/>
              <w:right w:val="single" w:sz="4" w:space="0" w:color="auto"/>
            </w:tcBorders>
            <w:shd w:val="clear" w:color="000000" w:fill="FFF2CC"/>
            <w:vAlign w:val="center"/>
            <w:hideMark/>
          </w:tcPr>
          <w:p w14:paraId="00375F8E"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1,378,521</w:t>
            </w:r>
          </w:p>
        </w:tc>
        <w:tc>
          <w:tcPr>
            <w:tcW w:w="990" w:type="dxa"/>
            <w:tcBorders>
              <w:top w:val="nil"/>
              <w:left w:val="nil"/>
              <w:bottom w:val="single" w:sz="4" w:space="0" w:color="auto"/>
              <w:right w:val="single" w:sz="4" w:space="0" w:color="auto"/>
            </w:tcBorders>
            <w:shd w:val="clear" w:color="000000" w:fill="FFF2CC"/>
            <w:vAlign w:val="center"/>
            <w:hideMark/>
          </w:tcPr>
          <w:p w14:paraId="675987E0"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1,378,521</w:t>
            </w:r>
          </w:p>
        </w:tc>
        <w:tc>
          <w:tcPr>
            <w:tcW w:w="990" w:type="dxa"/>
            <w:tcBorders>
              <w:top w:val="nil"/>
              <w:left w:val="nil"/>
              <w:bottom w:val="single" w:sz="4" w:space="0" w:color="auto"/>
              <w:right w:val="single" w:sz="4" w:space="0" w:color="auto"/>
            </w:tcBorders>
            <w:shd w:val="clear" w:color="000000" w:fill="FFF2CC"/>
            <w:vAlign w:val="center"/>
            <w:hideMark/>
          </w:tcPr>
          <w:p w14:paraId="70BE8C8B"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3,838,691</w:t>
            </w:r>
          </w:p>
        </w:tc>
        <w:tc>
          <w:tcPr>
            <w:tcW w:w="900" w:type="dxa"/>
            <w:tcBorders>
              <w:top w:val="nil"/>
              <w:left w:val="nil"/>
              <w:bottom w:val="single" w:sz="4" w:space="0" w:color="auto"/>
              <w:right w:val="single" w:sz="4" w:space="0" w:color="auto"/>
            </w:tcBorders>
            <w:shd w:val="clear" w:color="000000" w:fill="FFF2CC"/>
            <w:vAlign w:val="center"/>
            <w:hideMark/>
          </w:tcPr>
          <w:p w14:paraId="59229580"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1,350,125</w:t>
            </w:r>
          </w:p>
        </w:tc>
        <w:tc>
          <w:tcPr>
            <w:tcW w:w="1080" w:type="dxa"/>
            <w:tcBorders>
              <w:top w:val="nil"/>
              <w:left w:val="nil"/>
              <w:bottom w:val="single" w:sz="4" w:space="0" w:color="auto"/>
              <w:right w:val="single" w:sz="4" w:space="0" w:color="auto"/>
            </w:tcBorders>
            <w:shd w:val="clear" w:color="000000" w:fill="FFF2CC"/>
            <w:vAlign w:val="center"/>
            <w:hideMark/>
          </w:tcPr>
          <w:p w14:paraId="1ECE23A6"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2,116,830</w:t>
            </w:r>
          </w:p>
        </w:tc>
        <w:tc>
          <w:tcPr>
            <w:tcW w:w="1136" w:type="dxa"/>
            <w:tcBorders>
              <w:top w:val="nil"/>
              <w:left w:val="nil"/>
              <w:bottom w:val="single" w:sz="4" w:space="0" w:color="auto"/>
              <w:right w:val="single" w:sz="4" w:space="0" w:color="auto"/>
            </w:tcBorders>
            <w:shd w:val="clear" w:color="000000" w:fill="FFF2CC"/>
            <w:vAlign w:val="center"/>
            <w:hideMark/>
          </w:tcPr>
          <w:p w14:paraId="653A4A1B"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FFF2CC"/>
            <w:vAlign w:val="center"/>
            <w:hideMark/>
          </w:tcPr>
          <w:p w14:paraId="0839CD7F"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FFF2CC"/>
            <w:vAlign w:val="center"/>
            <w:hideMark/>
          </w:tcPr>
          <w:p w14:paraId="2C8D32E4"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FFF2CC"/>
            <w:vAlign w:val="center"/>
            <w:hideMark/>
          </w:tcPr>
          <w:p w14:paraId="3FE61FAF" w14:textId="77777777" w:rsidR="00822547" w:rsidRPr="006D7A71" w:rsidRDefault="00822547"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3,838,691</w:t>
            </w:r>
          </w:p>
        </w:tc>
      </w:tr>
      <w:tr w:rsidR="00822547" w:rsidRPr="006D7A71" w14:paraId="29229F11" w14:textId="77777777" w:rsidTr="006864DF">
        <w:trPr>
          <w:trHeight w:val="521"/>
        </w:trPr>
        <w:tc>
          <w:tcPr>
            <w:tcW w:w="15412" w:type="dxa"/>
            <w:gridSpan w:val="14"/>
            <w:tcBorders>
              <w:top w:val="single" w:sz="4" w:space="0" w:color="auto"/>
              <w:left w:val="single" w:sz="4" w:space="0" w:color="auto"/>
              <w:bottom w:val="single" w:sz="4" w:space="0" w:color="auto"/>
              <w:right w:val="single" w:sz="4" w:space="0" w:color="auto"/>
            </w:tcBorders>
            <w:shd w:val="clear" w:color="000000" w:fill="C6E0B4"/>
            <w:noWrap/>
            <w:vAlign w:val="bottom"/>
            <w:hideMark/>
          </w:tcPr>
          <w:p w14:paraId="212C6ABA" w14:textId="794CA6EE"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color w:val="000000"/>
                <w:sz w:val="16"/>
                <w:szCs w:val="16"/>
                <w:lang w:val="en-US"/>
              </w:rPr>
              <w:t> </w:t>
            </w:r>
            <w:r w:rsidRPr="006D7A71">
              <w:rPr>
                <w:rFonts w:eastAsia="Times New Roman" w:cstheme="minorHAnsi"/>
                <w:b/>
                <w:bCs/>
                <w:color w:val="000000"/>
                <w:sz w:val="16"/>
                <w:szCs w:val="16"/>
                <w:lang w:val="en-US"/>
              </w:rPr>
              <w:t>Output 3.1: Enhanced regional governance capacity to promote justice, rule of law and human rights, peace and security, as well as to design and implement regional development plans  </w:t>
            </w:r>
          </w:p>
          <w:p w14:paraId="58755AA0" w14:textId="38D3673D" w:rsidR="00822547" w:rsidRPr="006D7A71" w:rsidRDefault="00822547"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128CB0FB" w14:textId="77777777" w:rsidTr="00CD09B3">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03D1B14" w14:textId="35695090"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None</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rapid assessment report produced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662187">
              <w:rPr>
                <w:rFonts w:eastAsia="Times New Roman" w:cstheme="minorHAnsi"/>
                <w:color w:val="000000"/>
                <w:sz w:val="16"/>
                <w:szCs w:val="16"/>
                <w:lang w:val="en-US"/>
              </w:rPr>
              <w:t>4</w:t>
            </w:r>
            <w:r w:rsidRPr="006D7A71">
              <w:rPr>
                <w:rFonts w:eastAsia="Times New Roman" w:cstheme="minorHAnsi"/>
                <w:color w:val="000000"/>
                <w:sz w:val="16"/>
                <w:szCs w:val="16"/>
                <w:lang w:val="en-US"/>
              </w:rPr>
              <w:t xml:space="preserve"> report </w:t>
            </w:r>
          </w:p>
        </w:tc>
        <w:tc>
          <w:tcPr>
            <w:tcW w:w="2339" w:type="dxa"/>
            <w:tcBorders>
              <w:top w:val="nil"/>
              <w:left w:val="nil"/>
              <w:bottom w:val="single" w:sz="4" w:space="0" w:color="auto"/>
              <w:right w:val="single" w:sz="4" w:space="0" w:color="auto"/>
            </w:tcBorders>
            <w:shd w:val="clear" w:color="000000" w:fill="FFFFFF"/>
            <w:hideMark/>
          </w:tcPr>
          <w:p w14:paraId="3344A82E"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3.1.1:</w:t>
            </w:r>
            <w:r w:rsidRPr="006D7A71">
              <w:rPr>
                <w:rFonts w:eastAsia="Times New Roman" w:cstheme="minorHAnsi"/>
                <w:color w:val="000000"/>
                <w:sz w:val="16"/>
                <w:szCs w:val="16"/>
                <w:lang w:val="en-US"/>
              </w:rPr>
              <w:t xml:space="preserve">  Rapid assessment to understand cross border community conflict among Oromia and selected neighbouring regional states </w:t>
            </w:r>
          </w:p>
        </w:tc>
        <w:tc>
          <w:tcPr>
            <w:tcW w:w="1080" w:type="dxa"/>
            <w:tcBorders>
              <w:top w:val="nil"/>
              <w:left w:val="nil"/>
              <w:bottom w:val="single" w:sz="4" w:space="0" w:color="auto"/>
              <w:right w:val="single" w:sz="4" w:space="0" w:color="auto"/>
            </w:tcBorders>
            <w:shd w:val="clear" w:color="000000" w:fill="FFFFFF"/>
            <w:hideMark/>
          </w:tcPr>
          <w:p w14:paraId="6BF4C55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FFFFFF" w:themeFill="background1"/>
            <w:hideMark/>
          </w:tcPr>
          <w:p w14:paraId="2843E2F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hideMark/>
          </w:tcPr>
          <w:p w14:paraId="4F66EC7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hideMark/>
          </w:tcPr>
          <w:p w14:paraId="3A8B00D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01AC80B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c>
          <w:tcPr>
            <w:tcW w:w="900" w:type="dxa"/>
            <w:tcBorders>
              <w:top w:val="nil"/>
              <w:left w:val="nil"/>
              <w:bottom w:val="single" w:sz="4" w:space="0" w:color="auto"/>
              <w:right w:val="single" w:sz="4" w:space="0" w:color="auto"/>
            </w:tcBorders>
            <w:shd w:val="clear" w:color="000000" w:fill="FFFFFF"/>
            <w:hideMark/>
          </w:tcPr>
          <w:p w14:paraId="51D1C37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000000" w:fill="FFFFFF"/>
            <w:hideMark/>
          </w:tcPr>
          <w:p w14:paraId="7743A84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000000" w:fill="FFFFFF"/>
            <w:hideMark/>
          </w:tcPr>
          <w:p w14:paraId="799BC804" w14:textId="1D3E57AA"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P&amp;S Bureau</w:t>
            </w:r>
          </w:p>
        </w:tc>
        <w:tc>
          <w:tcPr>
            <w:tcW w:w="960" w:type="dxa"/>
            <w:tcBorders>
              <w:top w:val="nil"/>
              <w:left w:val="nil"/>
              <w:bottom w:val="single" w:sz="4" w:space="0" w:color="auto"/>
              <w:right w:val="single" w:sz="4" w:space="0" w:color="auto"/>
            </w:tcBorders>
            <w:shd w:val="clear" w:color="000000" w:fill="FFFFFF"/>
            <w:hideMark/>
          </w:tcPr>
          <w:p w14:paraId="68553703"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 (TRAC)</w:t>
            </w:r>
          </w:p>
        </w:tc>
        <w:tc>
          <w:tcPr>
            <w:tcW w:w="1166" w:type="dxa"/>
            <w:tcBorders>
              <w:top w:val="nil"/>
              <w:left w:val="nil"/>
              <w:bottom w:val="single" w:sz="4" w:space="0" w:color="auto"/>
              <w:right w:val="single" w:sz="4" w:space="0" w:color="auto"/>
            </w:tcBorders>
            <w:shd w:val="clear" w:color="000000" w:fill="FFFFFF"/>
            <w:hideMark/>
          </w:tcPr>
          <w:p w14:paraId="282C6E2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w:t>
            </w:r>
          </w:p>
        </w:tc>
        <w:tc>
          <w:tcPr>
            <w:tcW w:w="1070" w:type="dxa"/>
            <w:tcBorders>
              <w:top w:val="nil"/>
              <w:left w:val="nil"/>
              <w:bottom w:val="single" w:sz="4" w:space="0" w:color="auto"/>
              <w:right w:val="single" w:sz="4" w:space="0" w:color="auto"/>
            </w:tcBorders>
            <w:shd w:val="clear" w:color="000000" w:fill="FFFFFF"/>
            <w:noWrap/>
            <w:hideMark/>
          </w:tcPr>
          <w:p w14:paraId="4B8A452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r>
      <w:tr w:rsidR="006B51DB" w:rsidRPr="006D7A71" w14:paraId="77143F7D"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A6E5AA9" w14:textId="0EC712CC"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3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community dialogues conducted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632E79">
              <w:rPr>
                <w:rFonts w:eastAsia="Times New Roman" w:cstheme="minorHAnsi"/>
                <w:color w:val="000000"/>
                <w:sz w:val="16"/>
                <w:szCs w:val="16"/>
                <w:lang w:val="en-US"/>
              </w:rPr>
              <w:t>8</w:t>
            </w:r>
          </w:p>
        </w:tc>
        <w:tc>
          <w:tcPr>
            <w:tcW w:w="2339" w:type="dxa"/>
            <w:tcBorders>
              <w:top w:val="nil"/>
              <w:left w:val="nil"/>
              <w:bottom w:val="single" w:sz="4" w:space="0" w:color="auto"/>
              <w:right w:val="single" w:sz="4" w:space="0" w:color="auto"/>
            </w:tcBorders>
            <w:shd w:val="clear" w:color="auto" w:fill="auto"/>
            <w:hideMark/>
          </w:tcPr>
          <w:p w14:paraId="3698D831"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3.1.2</w:t>
            </w:r>
            <w:r w:rsidRPr="006D7A71">
              <w:rPr>
                <w:rFonts w:eastAsia="Times New Roman" w:cstheme="minorHAnsi"/>
                <w:color w:val="000000"/>
                <w:sz w:val="16"/>
                <w:szCs w:val="16"/>
                <w:lang w:val="en-US"/>
              </w:rPr>
              <w:t xml:space="preserve"> Conduct intra- and inter-community dialogues to strengthen social cohesion among communities within Oromia and with neighbouring regions. </w:t>
            </w:r>
          </w:p>
        </w:tc>
        <w:tc>
          <w:tcPr>
            <w:tcW w:w="1080" w:type="dxa"/>
            <w:tcBorders>
              <w:top w:val="nil"/>
              <w:left w:val="nil"/>
              <w:bottom w:val="single" w:sz="4" w:space="0" w:color="auto"/>
              <w:right w:val="single" w:sz="4" w:space="0" w:color="auto"/>
            </w:tcBorders>
            <w:shd w:val="clear" w:color="auto" w:fill="auto"/>
            <w:hideMark/>
          </w:tcPr>
          <w:p w14:paraId="20AA9EA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4C943D43"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6DFF04B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6B649DF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0E0E1E6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000000" w:fill="FFFFFF"/>
            <w:hideMark/>
          </w:tcPr>
          <w:p w14:paraId="4EB1E68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19E5CC5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1FDC224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P&amp;S Bureau</w:t>
            </w:r>
          </w:p>
        </w:tc>
        <w:tc>
          <w:tcPr>
            <w:tcW w:w="960" w:type="dxa"/>
            <w:tcBorders>
              <w:top w:val="nil"/>
              <w:left w:val="nil"/>
              <w:bottom w:val="single" w:sz="4" w:space="0" w:color="auto"/>
              <w:right w:val="single" w:sz="4" w:space="0" w:color="auto"/>
            </w:tcBorders>
            <w:shd w:val="clear" w:color="auto" w:fill="auto"/>
            <w:hideMark/>
          </w:tcPr>
          <w:p w14:paraId="5B1B07D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7093A25" w14:textId="7BB5E66D"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w:t>
            </w:r>
          </w:p>
        </w:tc>
        <w:tc>
          <w:tcPr>
            <w:tcW w:w="1070" w:type="dxa"/>
            <w:tcBorders>
              <w:top w:val="nil"/>
              <w:left w:val="nil"/>
              <w:bottom w:val="single" w:sz="4" w:space="0" w:color="auto"/>
              <w:right w:val="single" w:sz="4" w:space="0" w:color="auto"/>
            </w:tcBorders>
            <w:shd w:val="clear" w:color="000000" w:fill="FFFFFF"/>
            <w:noWrap/>
            <w:hideMark/>
          </w:tcPr>
          <w:p w14:paraId="7808724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r>
      <w:tr w:rsidR="006B51DB" w:rsidRPr="006D7A71" w14:paraId="62C648AE"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5ED4A5CE" w14:textId="77777777"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None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sentencing guideline developed and adopted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1 sentencing guideline </w:t>
            </w:r>
          </w:p>
        </w:tc>
        <w:tc>
          <w:tcPr>
            <w:tcW w:w="2339" w:type="dxa"/>
            <w:tcBorders>
              <w:top w:val="nil"/>
              <w:left w:val="nil"/>
              <w:bottom w:val="single" w:sz="4" w:space="0" w:color="auto"/>
              <w:right w:val="single" w:sz="4" w:space="0" w:color="auto"/>
            </w:tcBorders>
            <w:shd w:val="clear" w:color="000000" w:fill="FFFFFF"/>
            <w:hideMark/>
          </w:tcPr>
          <w:p w14:paraId="1EE9B25E"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3.1.3:</w:t>
            </w:r>
            <w:r w:rsidRPr="006D7A71">
              <w:rPr>
                <w:rFonts w:eastAsia="Times New Roman" w:cstheme="minorHAnsi"/>
                <w:color w:val="000000"/>
                <w:sz w:val="16"/>
                <w:szCs w:val="16"/>
                <w:lang w:val="en-US"/>
              </w:rPr>
              <w:t xml:space="preserve"> Conduct assessment on the implementation of the sentencing guidelines  </w:t>
            </w:r>
          </w:p>
        </w:tc>
        <w:tc>
          <w:tcPr>
            <w:tcW w:w="1080" w:type="dxa"/>
            <w:tcBorders>
              <w:top w:val="nil"/>
              <w:left w:val="nil"/>
              <w:bottom w:val="single" w:sz="4" w:space="0" w:color="auto"/>
              <w:right w:val="single" w:sz="4" w:space="0" w:color="auto"/>
            </w:tcBorders>
            <w:shd w:val="clear" w:color="000000" w:fill="FFFFFF"/>
            <w:hideMark/>
          </w:tcPr>
          <w:p w14:paraId="066C948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0E8A7A0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71780B7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255E06BE"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2335676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00" w:type="dxa"/>
            <w:tcBorders>
              <w:top w:val="nil"/>
              <w:left w:val="nil"/>
              <w:bottom w:val="single" w:sz="4" w:space="0" w:color="auto"/>
              <w:right w:val="single" w:sz="4" w:space="0" w:color="auto"/>
            </w:tcBorders>
            <w:shd w:val="clear" w:color="000000" w:fill="FFFFFF"/>
            <w:hideMark/>
          </w:tcPr>
          <w:p w14:paraId="52CC1BE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000000" w:fill="FFFFFF"/>
            <w:hideMark/>
          </w:tcPr>
          <w:p w14:paraId="7B58409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000000" w:fill="FFFFFF"/>
            <w:hideMark/>
          </w:tcPr>
          <w:p w14:paraId="03B1E2FB" w14:textId="0C55E35B"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Supreme Court</w:t>
            </w:r>
          </w:p>
        </w:tc>
        <w:tc>
          <w:tcPr>
            <w:tcW w:w="960" w:type="dxa"/>
            <w:tcBorders>
              <w:top w:val="nil"/>
              <w:left w:val="nil"/>
              <w:bottom w:val="single" w:sz="4" w:space="0" w:color="auto"/>
              <w:right w:val="single" w:sz="4" w:space="0" w:color="auto"/>
            </w:tcBorders>
            <w:shd w:val="clear" w:color="000000" w:fill="FFFFFF"/>
            <w:hideMark/>
          </w:tcPr>
          <w:p w14:paraId="5A5D64A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BEBB16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Consultancy service, Workshop, DSA, and transport</w:t>
            </w:r>
          </w:p>
        </w:tc>
        <w:tc>
          <w:tcPr>
            <w:tcW w:w="1070" w:type="dxa"/>
            <w:tcBorders>
              <w:top w:val="nil"/>
              <w:left w:val="nil"/>
              <w:bottom w:val="single" w:sz="4" w:space="0" w:color="auto"/>
              <w:right w:val="single" w:sz="4" w:space="0" w:color="auto"/>
            </w:tcBorders>
            <w:shd w:val="clear" w:color="000000" w:fill="FFFFFF"/>
            <w:noWrap/>
            <w:hideMark/>
          </w:tcPr>
          <w:p w14:paraId="2C01F95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B51DB" w:rsidRPr="006D7A71" w14:paraId="0A86B28D"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6BDF1426" w14:textId="77777777"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2                                                         </w:t>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Gender equality policy developed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1 policy document </w:t>
            </w:r>
          </w:p>
        </w:tc>
        <w:tc>
          <w:tcPr>
            <w:tcW w:w="2339" w:type="dxa"/>
            <w:tcBorders>
              <w:top w:val="nil"/>
              <w:left w:val="nil"/>
              <w:bottom w:val="single" w:sz="4" w:space="0" w:color="auto"/>
              <w:right w:val="single" w:sz="4" w:space="0" w:color="auto"/>
            </w:tcBorders>
            <w:shd w:val="clear" w:color="auto" w:fill="auto"/>
            <w:hideMark/>
          </w:tcPr>
          <w:p w14:paraId="6814E6F2"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3.1.4: </w:t>
            </w:r>
            <w:r w:rsidRPr="006D7A71">
              <w:rPr>
                <w:rFonts w:eastAsia="Times New Roman" w:cstheme="minorHAnsi"/>
                <w:color w:val="000000"/>
                <w:sz w:val="16"/>
                <w:szCs w:val="16"/>
                <w:lang w:val="en-US"/>
              </w:rPr>
              <w:t>Preparation and operationalization of gender policy for gender mainstreaming in the judiciary</w:t>
            </w:r>
            <w:r w:rsidRPr="006D7A71">
              <w:rPr>
                <w:rFonts w:eastAsia="Times New Roman" w:cstheme="minorHAnsi"/>
                <w:b/>
                <w:bCs/>
                <w:color w:val="000000"/>
                <w:sz w:val="16"/>
                <w:szCs w:val="16"/>
                <w:lang w:val="en-US"/>
              </w:rPr>
              <w:t xml:space="preserve"> </w:t>
            </w:r>
            <w:r w:rsidRPr="006D7A71">
              <w:rPr>
                <w:rFonts w:eastAsia="Times New Roman" w:cstheme="minorHAnsi"/>
                <w:color w:val="000000"/>
                <w:sz w:val="16"/>
                <w:szCs w:val="16"/>
                <w:lang w:val="en-US"/>
              </w:rPr>
              <w:t xml:space="preserve"> </w:t>
            </w:r>
          </w:p>
        </w:tc>
        <w:tc>
          <w:tcPr>
            <w:tcW w:w="1080" w:type="dxa"/>
            <w:tcBorders>
              <w:top w:val="nil"/>
              <w:left w:val="nil"/>
              <w:bottom w:val="single" w:sz="4" w:space="0" w:color="auto"/>
              <w:right w:val="single" w:sz="4" w:space="0" w:color="auto"/>
            </w:tcBorders>
            <w:shd w:val="clear" w:color="auto" w:fill="auto"/>
            <w:hideMark/>
          </w:tcPr>
          <w:p w14:paraId="04ECB68C"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0823CA2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600F74A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4BFB7B9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09C0536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00" w:type="dxa"/>
            <w:tcBorders>
              <w:top w:val="nil"/>
              <w:left w:val="nil"/>
              <w:bottom w:val="single" w:sz="4" w:space="0" w:color="auto"/>
              <w:right w:val="single" w:sz="4" w:space="0" w:color="auto"/>
            </w:tcBorders>
            <w:shd w:val="clear" w:color="000000" w:fill="FFFFFF"/>
            <w:hideMark/>
          </w:tcPr>
          <w:p w14:paraId="324C553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356DB45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4CAC182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Supreme Court</w:t>
            </w:r>
          </w:p>
        </w:tc>
        <w:tc>
          <w:tcPr>
            <w:tcW w:w="960" w:type="dxa"/>
            <w:tcBorders>
              <w:top w:val="nil"/>
              <w:left w:val="nil"/>
              <w:bottom w:val="single" w:sz="4" w:space="0" w:color="auto"/>
              <w:right w:val="single" w:sz="4" w:space="0" w:color="auto"/>
            </w:tcBorders>
            <w:shd w:val="clear" w:color="auto" w:fill="auto"/>
            <w:hideMark/>
          </w:tcPr>
          <w:p w14:paraId="0127E3B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256CE5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073800E3"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r>
      <w:tr w:rsidR="006B51DB" w:rsidRPr="006D7A71" w14:paraId="5F9831B2" w14:textId="77777777" w:rsidTr="00AB0687">
        <w:trPr>
          <w:gridAfter w:val="1"/>
          <w:wAfter w:w="12" w:type="dxa"/>
          <w:trHeight w:val="440"/>
        </w:trPr>
        <w:tc>
          <w:tcPr>
            <w:tcW w:w="1709" w:type="dxa"/>
            <w:tcBorders>
              <w:top w:val="nil"/>
              <w:left w:val="single" w:sz="4" w:space="0" w:color="auto"/>
              <w:bottom w:val="single" w:sz="4" w:space="0" w:color="auto"/>
              <w:right w:val="single" w:sz="4" w:space="0" w:color="auto"/>
            </w:tcBorders>
            <w:shd w:val="clear" w:color="auto" w:fill="auto"/>
            <w:hideMark/>
          </w:tcPr>
          <w:p w14:paraId="6C7C7388" w14:textId="742E5175"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150</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trainees with enhanced knowledge of conflict management, and dialogue</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05569">
              <w:rPr>
                <w:rFonts w:eastAsia="Times New Roman" w:cstheme="minorHAnsi"/>
                <w:color w:val="000000"/>
                <w:sz w:val="16"/>
                <w:szCs w:val="16"/>
                <w:lang w:val="en-US"/>
              </w:rPr>
              <w:t>300</w:t>
            </w:r>
            <w:r w:rsidRPr="006D7A71">
              <w:rPr>
                <w:rFonts w:eastAsia="Times New Roman" w:cstheme="minorHAnsi"/>
                <w:color w:val="000000"/>
                <w:sz w:val="16"/>
                <w:szCs w:val="16"/>
                <w:lang w:val="en-US"/>
              </w:rPr>
              <w:t xml:space="preserve"> trainees, 30% women </w:t>
            </w:r>
          </w:p>
        </w:tc>
        <w:tc>
          <w:tcPr>
            <w:tcW w:w="2339" w:type="dxa"/>
            <w:tcBorders>
              <w:top w:val="nil"/>
              <w:left w:val="nil"/>
              <w:bottom w:val="single" w:sz="4" w:space="0" w:color="auto"/>
              <w:right w:val="single" w:sz="4" w:space="0" w:color="auto"/>
            </w:tcBorders>
            <w:shd w:val="clear" w:color="auto" w:fill="auto"/>
            <w:hideMark/>
          </w:tcPr>
          <w:p w14:paraId="7D691DF7"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3.1.5: </w:t>
            </w:r>
            <w:r w:rsidRPr="006D7A71">
              <w:rPr>
                <w:rFonts w:eastAsia="Times New Roman" w:cstheme="minorHAnsi"/>
                <w:color w:val="000000"/>
                <w:sz w:val="16"/>
                <w:szCs w:val="16"/>
                <w:lang w:val="en-US"/>
              </w:rPr>
              <w:t xml:space="preserve">Training of Prosecutors, Police Officers and Senior Officials in investigation and prosecution of economic crimes including corruption. </w:t>
            </w:r>
          </w:p>
        </w:tc>
        <w:tc>
          <w:tcPr>
            <w:tcW w:w="1080" w:type="dxa"/>
            <w:tcBorders>
              <w:top w:val="nil"/>
              <w:left w:val="nil"/>
              <w:bottom w:val="single" w:sz="4" w:space="0" w:color="auto"/>
              <w:right w:val="single" w:sz="4" w:space="0" w:color="auto"/>
            </w:tcBorders>
            <w:shd w:val="clear" w:color="auto" w:fill="auto"/>
            <w:hideMark/>
          </w:tcPr>
          <w:p w14:paraId="44AF8CC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1DB8BED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537DB39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18607DC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48C5284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c>
          <w:tcPr>
            <w:tcW w:w="900" w:type="dxa"/>
            <w:tcBorders>
              <w:top w:val="nil"/>
              <w:left w:val="nil"/>
              <w:bottom w:val="single" w:sz="4" w:space="0" w:color="auto"/>
              <w:right w:val="single" w:sz="4" w:space="0" w:color="auto"/>
            </w:tcBorders>
            <w:shd w:val="clear" w:color="000000" w:fill="FFFFFF"/>
            <w:hideMark/>
          </w:tcPr>
          <w:p w14:paraId="4EA743D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01E1BE3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4C49E45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Attorney General Office</w:t>
            </w:r>
          </w:p>
        </w:tc>
        <w:tc>
          <w:tcPr>
            <w:tcW w:w="960" w:type="dxa"/>
            <w:tcBorders>
              <w:top w:val="nil"/>
              <w:left w:val="nil"/>
              <w:bottom w:val="single" w:sz="4" w:space="0" w:color="auto"/>
              <w:right w:val="single" w:sz="4" w:space="0" w:color="auto"/>
            </w:tcBorders>
            <w:shd w:val="clear" w:color="auto" w:fill="auto"/>
            <w:hideMark/>
          </w:tcPr>
          <w:p w14:paraId="49C8F01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CAE713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0B3A88A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w:t>
            </w:r>
          </w:p>
        </w:tc>
      </w:tr>
      <w:tr w:rsidR="006B51DB" w:rsidRPr="006D7A71" w14:paraId="4C13D1CA"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6CB7761E" w14:textId="2AA9D4A5"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35</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trainees with enhanced knowledge of CEWRR</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5F3BD1">
              <w:rPr>
                <w:rFonts w:eastAsia="Times New Roman" w:cstheme="minorHAnsi"/>
                <w:color w:val="000000"/>
                <w:sz w:val="16"/>
                <w:szCs w:val="16"/>
                <w:lang w:val="en-US"/>
              </w:rPr>
              <w:t>240</w:t>
            </w:r>
            <w:r w:rsidRPr="006D7A71">
              <w:rPr>
                <w:rFonts w:eastAsia="Times New Roman" w:cstheme="minorHAnsi"/>
                <w:color w:val="000000"/>
                <w:sz w:val="16"/>
                <w:szCs w:val="16"/>
                <w:lang w:val="en-US"/>
              </w:rPr>
              <w:t xml:space="preserve">, </w:t>
            </w:r>
            <w:r w:rsidR="005F3BD1">
              <w:rPr>
                <w:rFonts w:eastAsia="Times New Roman" w:cstheme="minorHAnsi"/>
                <w:color w:val="000000"/>
                <w:sz w:val="16"/>
                <w:szCs w:val="16"/>
                <w:lang w:val="en-US"/>
              </w:rPr>
              <w:t>50</w:t>
            </w:r>
            <w:r w:rsidRPr="006D7A71">
              <w:rPr>
                <w:rFonts w:eastAsia="Times New Roman" w:cstheme="minorHAnsi"/>
                <w:color w:val="000000"/>
                <w:sz w:val="16"/>
                <w:szCs w:val="16"/>
                <w:lang w:val="en-US"/>
              </w:rPr>
              <w:t xml:space="preserve">% women </w:t>
            </w:r>
          </w:p>
        </w:tc>
        <w:tc>
          <w:tcPr>
            <w:tcW w:w="2339" w:type="dxa"/>
            <w:tcBorders>
              <w:top w:val="nil"/>
              <w:left w:val="nil"/>
              <w:bottom w:val="single" w:sz="4" w:space="0" w:color="auto"/>
              <w:right w:val="single" w:sz="4" w:space="0" w:color="auto"/>
            </w:tcBorders>
            <w:shd w:val="clear" w:color="auto" w:fill="auto"/>
            <w:hideMark/>
          </w:tcPr>
          <w:p w14:paraId="553B51C9"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3.1.6: </w:t>
            </w:r>
            <w:r w:rsidRPr="006D7A71">
              <w:rPr>
                <w:rFonts w:eastAsia="Times New Roman" w:cstheme="minorHAnsi"/>
                <w:color w:val="000000"/>
                <w:sz w:val="16"/>
                <w:szCs w:val="16"/>
                <w:lang w:val="en-US"/>
              </w:rPr>
              <w:t>Capacity building for the police on community policing, national police doctrine, standards, as well as on human rights standards</w:t>
            </w:r>
            <w:r w:rsidRPr="006D7A71">
              <w:rPr>
                <w:rFonts w:eastAsia="Times New Roman" w:cstheme="minorHAnsi"/>
                <w:b/>
                <w:bCs/>
                <w:color w:val="000000"/>
                <w:sz w:val="16"/>
                <w:szCs w:val="16"/>
                <w:lang w:val="en-US"/>
              </w:rPr>
              <w:t xml:space="preserve"> </w:t>
            </w:r>
          </w:p>
        </w:tc>
        <w:tc>
          <w:tcPr>
            <w:tcW w:w="1080" w:type="dxa"/>
            <w:tcBorders>
              <w:top w:val="nil"/>
              <w:left w:val="nil"/>
              <w:bottom w:val="single" w:sz="4" w:space="0" w:color="auto"/>
              <w:right w:val="single" w:sz="4" w:space="0" w:color="auto"/>
            </w:tcBorders>
            <w:shd w:val="clear" w:color="auto" w:fill="auto"/>
            <w:hideMark/>
          </w:tcPr>
          <w:p w14:paraId="5FBD73A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020A62C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637D0E7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4FA1BE3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0B0ADE3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000000" w:fill="FFFFFF"/>
            <w:hideMark/>
          </w:tcPr>
          <w:p w14:paraId="3AFB60C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58BBD39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38B0E48E"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Attorney General Office</w:t>
            </w:r>
          </w:p>
        </w:tc>
        <w:tc>
          <w:tcPr>
            <w:tcW w:w="960" w:type="dxa"/>
            <w:tcBorders>
              <w:top w:val="nil"/>
              <w:left w:val="nil"/>
              <w:bottom w:val="single" w:sz="4" w:space="0" w:color="auto"/>
              <w:right w:val="single" w:sz="4" w:space="0" w:color="auto"/>
            </w:tcBorders>
            <w:shd w:val="clear" w:color="auto" w:fill="auto"/>
            <w:hideMark/>
          </w:tcPr>
          <w:p w14:paraId="753CE4D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C24E4D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6E6C4EB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r>
      <w:tr w:rsidR="006B51DB" w:rsidRPr="006D7A71" w14:paraId="7A6E78AF" w14:textId="77777777" w:rsidTr="00AB0687">
        <w:trPr>
          <w:gridAfter w:val="1"/>
          <w:wAfter w:w="12" w:type="dxa"/>
          <w:trHeight w:val="1440"/>
        </w:trPr>
        <w:tc>
          <w:tcPr>
            <w:tcW w:w="1709" w:type="dxa"/>
            <w:tcBorders>
              <w:top w:val="nil"/>
              <w:left w:val="single" w:sz="4" w:space="0" w:color="auto"/>
              <w:bottom w:val="single" w:sz="4" w:space="0" w:color="auto"/>
              <w:right w:val="single" w:sz="4" w:space="0" w:color="auto"/>
            </w:tcBorders>
            <w:shd w:val="clear" w:color="auto" w:fill="auto"/>
            <w:hideMark/>
          </w:tcPr>
          <w:p w14:paraId="2F640508" w14:textId="0D16A883"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55</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women trainees with enhanced knowledge and women’s rights and their role in Conflict Prevention, Management, and Peacebuilding</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5F3BD1">
              <w:rPr>
                <w:rFonts w:eastAsia="Times New Roman" w:cstheme="minorHAnsi"/>
                <w:color w:val="000000"/>
                <w:sz w:val="16"/>
                <w:szCs w:val="16"/>
                <w:lang w:val="en-US"/>
              </w:rPr>
              <w:t>240</w:t>
            </w:r>
            <w:r w:rsidRPr="006D7A71">
              <w:rPr>
                <w:rFonts w:eastAsia="Times New Roman" w:cstheme="minorHAnsi"/>
                <w:color w:val="000000"/>
                <w:sz w:val="16"/>
                <w:szCs w:val="16"/>
                <w:lang w:val="en-US"/>
              </w:rPr>
              <w:t xml:space="preserve"> trainees (100%women)</w:t>
            </w:r>
          </w:p>
        </w:tc>
        <w:tc>
          <w:tcPr>
            <w:tcW w:w="2339" w:type="dxa"/>
            <w:tcBorders>
              <w:top w:val="nil"/>
              <w:left w:val="nil"/>
              <w:bottom w:val="single" w:sz="4" w:space="0" w:color="auto"/>
              <w:right w:val="single" w:sz="4" w:space="0" w:color="auto"/>
            </w:tcBorders>
            <w:shd w:val="clear" w:color="auto" w:fill="auto"/>
            <w:hideMark/>
          </w:tcPr>
          <w:p w14:paraId="2B21C4CC"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3.1.7: T</w:t>
            </w:r>
            <w:r w:rsidRPr="006D7A71">
              <w:rPr>
                <w:rFonts w:eastAsia="Times New Roman" w:cstheme="minorHAnsi"/>
                <w:color w:val="000000"/>
                <w:sz w:val="16"/>
                <w:szCs w:val="16"/>
                <w:lang w:val="en-US"/>
              </w:rPr>
              <w:t>raining on women’s rights and their role in conflict prevention, management, and peacebuilding</w:t>
            </w:r>
          </w:p>
        </w:tc>
        <w:tc>
          <w:tcPr>
            <w:tcW w:w="1080" w:type="dxa"/>
            <w:tcBorders>
              <w:top w:val="nil"/>
              <w:left w:val="nil"/>
              <w:bottom w:val="single" w:sz="4" w:space="0" w:color="auto"/>
              <w:right w:val="single" w:sz="4" w:space="0" w:color="auto"/>
            </w:tcBorders>
            <w:shd w:val="clear" w:color="auto" w:fill="auto"/>
            <w:hideMark/>
          </w:tcPr>
          <w:p w14:paraId="4987852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6F0AED3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auto"/>
            <w:hideMark/>
          </w:tcPr>
          <w:p w14:paraId="113C74D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auto"/>
            <w:hideMark/>
          </w:tcPr>
          <w:p w14:paraId="575A0AD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hideMark/>
          </w:tcPr>
          <w:p w14:paraId="345E5AD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900" w:type="dxa"/>
            <w:tcBorders>
              <w:top w:val="nil"/>
              <w:left w:val="nil"/>
              <w:bottom w:val="single" w:sz="4" w:space="0" w:color="auto"/>
              <w:right w:val="single" w:sz="4" w:space="0" w:color="auto"/>
            </w:tcBorders>
            <w:shd w:val="clear" w:color="000000" w:fill="FFFFFF"/>
            <w:hideMark/>
          </w:tcPr>
          <w:p w14:paraId="22D0565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nil"/>
              <w:left w:val="nil"/>
              <w:bottom w:val="single" w:sz="4" w:space="0" w:color="auto"/>
              <w:right w:val="single" w:sz="4" w:space="0" w:color="auto"/>
            </w:tcBorders>
            <w:shd w:val="clear" w:color="auto" w:fill="auto"/>
            <w:hideMark/>
          </w:tcPr>
          <w:p w14:paraId="2D8DAFE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2FA14E3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P&amp;S and BoWCA</w:t>
            </w:r>
          </w:p>
        </w:tc>
        <w:tc>
          <w:tcPr>
            <w:tcW w:w="960" w:type="dxa"/>
            <w:tcBorders>
              <w:top w:val="nil"/>
              <w:left w:val="nil"/>
              <w:bottom w:val="single" w:sz="4" w:space="0" w:color="auto"/>
              <w:right w:val="single" w:sz="4" w:space="0" w:color="auto"/>
            </w:tcBorders>
            <w:shd w:val="clear" w:color="auto" w:fill="auto"/>
            <w:hideMark/>
          </w:tcPr>
          <w:p w14:paraId="5A434B8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62B5844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68A0C33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r>
      <w:tr w:rsidR="006B51DB" w:rsidRPr="006D7A71" w14:paraId="0D08D69F"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7B18D1FF" w14:textId="16D2FE90"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25</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trainees with enhanced knowledge and skills in conflict-sensitive planning, and ‘Do No Harm’ principles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7E31D2">
              <w:rPr>
                <w:rFonts w:eastAsia="Times New Roman" w:cstheme="minorHAnsi"/>
                <w:color w:val="000000"/>
                <w:sz w:val="16"/>
                <w:szCs w:val="16"/>
                <w:lang w:val="en-US"/>
              </w:rPr>
              <w:t>15</w:t>
            </w:r>
            <w:r w:rsidRPr="006D7A71">
              <w:rPr>
                <w:rFonts w:eastAsia="Times New Roman" w:cstheme="minorHAnsi"/>
                <w:color w:val="000000"/>
                <w:sz w:val="16"/>
                <w:szCs w:val="16"/>
                <w:lang w:val="en-US"/>
              </w:rPr>
              <w:t>0 trainees (50% women)</w:t>
            </w:r>
          </w:p>
        </w:tc>
        <w:tc>
          <w:tcPr>
            <w:tcW w:w="2339" w:type="dxa"/>
            <w:tcBorders>
              <w:top w:val="nil"/>
              <w:left w:val="nil"/>
              <w:bottom w:val="single" w:sz="4" w:space="0" w:color="auto"/>
              <w:right w:val="single" w:sz="4" w:space="0" w:color="auto"/>
            </w:tcBorders>
            <w:shd w:val="clear" w:color="auto" w:fill="auto"/>
            <w:hideMark/>
          </w:tcPr>
          <w:p w14:paraId="023D30BB"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3.1.8:</w:t>
            </w:r>
            <w:r w:rsidRPr="006D7A71">
              <w:rPr>
                <w:rFonts w:eastAsia="Times New Roman" w:cstheme="minorHAnsi"/>
                <w:color w:val="000000"/>
                <w:sz w:val="16"/>
                <w:szCs w:val="16"/>
                <w:lang w:val="en-US"/>
              </w:rPr>
              <w:t xml:space="preserve"> Provide training on Do No Harm and conflict-sensitive development planning for staff of development sectors (Health, Education Agriculture…)  </w:t>
            </w:r>
          </w:p>
        </w:tc>
        <w:tc>
          <w:tcPr>
            <w:tcW w:w="1080" w:type="dxa"/>
            <w:tcBorders>
              <w:top w:val="nil"/>
              <w:left w:val="nil"/>
              <w:bottom w:val="single" w:sz="4" w:space="0" w:color="auto"/>
              <w:right w:val="single" w:sz="4" w:space="0" w:color="auto"/>
            </w:tcBorders>
            <w:shd w:val="clear" w:color="auto" w:fill="auto"/>
            <w:hideMark/>
          </w:tcPr>
          <w:p w14:paraId="00832A9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430670C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69204A9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16D954BA"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2A9411F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c>
          <w:tcPr>
            <w:tcW w:w="900" w:type="dxa"/>
            <w:tcBorders>
              <w:top w:val="nil"/>
              <w:left w:val="nil"/>
              <w:bottom w:val="single" w:sz="4" w:space="0" w:color="auto"/>
              <w:right w:val="single" w:sz="4" w:space="0" w:color="auto"/>
            </w:tcBorders>
            <w:shd w:val="clear" w:color="000000" w:fill="FFFFFF"/>
            <w:hideMark/>
          </w:tcPr>
          <w:p w14:paraId="0D8181D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nil"/>
              <w:left w:val="nil"/>
              <w:bottom w:val="single" w:sz="4" w:space="0" w:color="auto"/>
              <w:right w:val="single" w:sz="4" w:space="0" w:color="auto"/>
            </w:tcBorders>
            <w:shd w:val="clear" w:color="auto" w:fill="auto"/>
            <w:hideMark/>
          </w:tcPr>
          <w:p w14:paraId="3C5E60B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0BB1C10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Regional P&amp;S Bureau</w:t>
            </w:r>
          </w:p>
        </w:tc>
        <w:tc>
          <w:tcPr>
            <w:tcW w:w="960" w:type="dxa"/>
            <w:tcBorders>
              <w:top w:val="nil"/>
              <w:left w:val="nil"/>
              <w:bottom w:val="single" w:sz="4" w:space="0" w:color="auto"/>
              <w:right w:val="single" w:sz="4" w:space="0" w:color="auto"/>
            </w:tcBorders>
            <w:shd w:val="clear" w:color="auto" w:fill="auto"/>
            <w:hideMark/>
          </w:tcPr>
          <w:p w14:paraId="3D47BE6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0460557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7EBBFDE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r>
      <w:tr w:rsidR="006B51DB" w:rsidRPr="006D7A71" w14:paraId="1A186C30"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271E58B8" w14:textId="518819AC"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None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justice sector personnel with enhanced knowledge on customary laws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7E31D2">
              <w:rPr>
                <w:rFonts w:eastAsia="Times New Roman" w:cstheme="minorHAnsi"/>
                <w:color w:val="000000"/>
                <w:sz w:val="16"/>
                <w:szCs w:val="16"/>
                <w:lang w:val="en-US"/>
              </w:rPr>
              <w:t>20</w:t>
            </w:r>
            <w:r w:rsidRPr="006D7A71">
              <w:rPr>
                <w:rFonts w:eastAsia="Times New Roman" w:cstheme="minorHAnsi"/>
                <w:color w:val="000000"/>
                <w:sz w:val="16"/>
                <w:szCs w:val="16"/>
                <w:lang w:val="en-US"/>
              </w:rPr>
              <w:t>0 (40% women)</w:t>
            </w:r>
          </w:p>
        </w:tc>
        <w:tc>
          <w:tcPr>
            <w:tcW w:w="2339" w:type="dxa"/>
            <w:tcBorders>
              <w:top w:val="nil"/>
              <w:left w:val="nil"/>
              <w:bottom w:val="single" w:sz="4" w:space="0" w:color="auto"/>
              <w:right w:val="single" w:sz="4" w:space="0" w:color="auto"/>
            </w:tcBorders>
            <w:shd w:val="clear" w:color="auto" w:fill="auto"/>
            <w:hideMark/>
          </w:tcPr>
          <w:p w14:paraId="523E6535"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3.1.9: </w:t>
            </w:r>
            <w:r w:rsidRPr="006D7A71">
              <w:rPr>
                <w:rFonts w:eastAsia="Times New Roman" w:cstheme="minorHAnsi"/>
                <w:color w:val="000000"/>
                <w:sz w:val="16"/>
                <w:szCs w:val="16"/>
                <w:lang w:val="en-US"/>
              </w:rPr>
              <w:t xml:space="preserve">Capacity building on the use of Oromia customary laws and courts </w:t>
            </w:r>
          </w:p>
        </w:tc>
        <w:tc>
          <w:tcPr>
            <w:tcW w:w="1080" w:type="dxa"/>
            <w:tcBorders>
              <w:top w:val="nil"/>
              <w:left w:val="nil"/>
              <w:bottom w:val="single" w:sz="4" w:space="0" w:color="auto"/>
              <w:right w:val="single" w:sz="4" w:space="0" w:color="auto"/>
            </w:tcBorders>
            <w:shd w:val="clear" w:color="auto" w:fill="auto"/>
            <w:hideMark/>
          </w:tcPr>
          <w:p w14:paraId="3EBD7E5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06A4B28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77611C6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638CCE2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2BCD8383"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c>
          <w:tcPr>
            <w:tcW w:w="900" w:type="dxa"/>
            <w:tcBorders>
              <w:top w:val="nil"/>
              <w:left w:val="nil"/>
              <w:bottom w:val="single" w:sz="4" w:space="0" w:color="auto"/>
              <w:right w:val="single" w:sz="4" w:space="0" w:color="auto"/>
            </w:tcBorders>
            <w:shd w:val="clear" w:color="000000" w:fill="FFFFFF"/>
            <w:hideMark/>
          </w:tcPr>
          <w:p w14:paraId="063B0E2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nil"/>
              <w:left w:val="nil"/>
              <w:bottom w:val="single" w:sz="4" w:space="0" w:color="auto"/>
              <w:right w:val="single" w:sz="4" w:space="0" w:color="auto"/>
            </w:tcBorders>
            <w:shd w:val="clear" w:color="auto" w:fill="auto"/>
            <w:hideMark/>
          </w:tcPr>
          <w:p w14:paraId="229AFF0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2F35A77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Supreme Court</w:t>
            </w:r>
          </w:p>
        </w:tc>
        <w:tc>
          <w:tcPr>
            <w:tcW w:w="960" w:type="dxa"/>
            <w:tcBorders>
              <w:top w:val="nil"/>
              <w:left w:val="nil"/>
              <w:bottom w:val="single" w:sz="4" w:space="0" w:color="auto"/>
              <w:right w:val="single" w:sz="4" w:space="0" w:color="auto"/>
            </w:tcBorders>
            <w:shd w:val="clear" w:color="auto" w:fill="auto"/>
            <w:hideMark/>
          </w:tcPr>
          <w:p w14:paraId="3866AC3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5E8A878" w14:textId="55FFC1FF"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Venue, transport, DSA</w:t>
            </w:r>
          </w:p>
        </w:tc>
        <w:tc>
          <w:tcPr>
            <w:tcW w:w="1070" w:type="dxa"/>
            <w:tcBorders>
              <w:top w:val="nil"/>
              <w:left w:val="nil"/>
              <w:bottom w:val="single" w:sz="4" w:space="0" w:color="auto"/>
              <w:right w:val="single" w:sz="4" w:space="0" w:color="auto"/>
            </w:tcBorders>
            <w:shd w:val="clear" w:color="000000" w:fill="FFFFFF"/>
            <w:noWrap/>
            <w:hideMark/>
          </w:tcPr>
          <w:p w14:paraId="5993E72C"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75,000</w:t>
            </w:r>
          </w:p>
        </w:tc>
      </w:tr>
      <w:tr w:rsidR="006B51DB" w:rsidRPr="006D7A71" w14:paraId="5A3DF09D"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5FB21D0" w14:textId="77777777"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Regional legal aid service manual developed </w:t>
            </w:r>
            <w:r w:rsidRPr="006D7A71">
              <w:rPr>
                <w:rFonts w:eastAsia="Times New Roman" w:cstheme="minorHAnsi"/>
                <w:color w:val="000000"/>
                <w:sz w:val="16"/>
                <w:szCs w:val="16"/>
                <w:lang w:val="en-US"/>
              </w:rPr>
              <w:br/>
              <w:t>Target: 1</w:t>
            </w:r>
          </w:p>
        </w:tc>
        <w:tc>
          <w:tcPr>
            <w:tcW w:w="2339" w:type="dxa"/>
            <w:tcBorders>
              <w:top w:val="nil"/>
              <w:left w:val="nil"/>
              <w:bottom w:val="single" w:sz="4" w:space="0" w:color="auto"/>
              <w:right w:val="single" w:sz="4" w:space="0" w:color="auto"/>
            </w:tcBorders>
            <w:shd w:val="clear" w:color="auto" w:fill="auto"/>
            <w:hideMark/>
          </w:tcPr>
          <w:p w14:paraId="7E4D0120"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3.1.10: </w:t>
            </w:r>
            <w:r w:rsidRPr="006D7A71">
              <w:rPr>
                <w:rFonts w:eastAsia="Times New Roman" w:cstheme="minorHAnsi"/>
                <w:color w:val="000000"/>
                <w:sz w:val="16"/>
                <w:szCs w:val="16"/>
                <w:lang w:val="en-US"/>
              </w:rPr>
              <w:t>Enhancing legal aid through drafting regional legal aid service manual.</w:t>
            </w:r>
            <w:r w:rsidRPr="006D7A71">
              <w:rPr>
                <w:rFonts w:eastAsia="Times New Roman" w:cstheme="minorHAnsi"/>
                <w:b/>
                <w:bCs/>
                <w:color w:val="000000"/>
                <w:sz w:val="16"/>
                <w:szCs w:val="16"/>
                <w:lang w:val="en-US"/>
              </w:rPr>
              <w:t xml:space="preserve"> </w:t>
            </w:r>
            <w:r w:rsidRPr="006D7A71">
              <w:rPr>
                <w:rFonts w:eastAsia="Times New Roman" w:cstheme="minorHAnsi"/>
                <w:color w:val="000000"/>
                <w:sz w:val="16"/>
                <w:szCs w:val="16"/>
                <w:lang w:val="en-US"/>
              </w:rPr>
              <w:t xml:space="preserve"> </w:t>
            </w:r>
          </w:p>
        </w:tc>
        <w:tc>
          <w:tcPr>
            <w:tcW w:w="1080" w:type="dxa"/>
            <w:tcBorders>
              <w:top w:val="nil"/>
              <w:left w:val="nil"/>
              <w:bottom w:val="single" w:sz="4" w:space="0" w:color="auto"/>
              <w:right w:val="single" w:sz="4" w:space="0" w:color="auto"/>
            </w:tcBorders>
            <w:shd w:val="clear" w:color="auto" w:fill="auto"/>
            <w:hideMark/>
          </w:tcPr>
          <w:p w14:paraId="6B311D4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563D72A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0E654C1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5F25B24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44351B0B"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00" w:type="dxa"/>
            <w:tcBorders>
              <w:top w:val="nil"/>
              <w:left w:val="nil"/>
              <w:bottom w:val="single" w:sz="4" w:space="0" w:color="auto"/>
              <w:right w:val="single" w:sz="4" w:space="0" w:color="auto"/>
            </w:tcBorders>
            <w:shd w:val="clear" w:color="000000" w:fill="FFFFFF"/>
            <w:hideMark/>
          </w:tcPr>
          <w:p w14:paraId="445B594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1080" w:type="dxa"/>
            <w:tcBorders>
              <w:top w:val="nil"/>
              <w:left w:val="nil"/>
              <w:bottom w:val="single" w:sz="4" w:space="0" w:color="auto"/>
              <w:right w:val="single" w:sz="4" w:space="0" w:color="auto"/>
            </w:tcBorders>
            <w:shd w:val="clear" w:color="auto" w:fill="auto"/>
            <w:hideMark/>
          </w:tcPr>
          <w:p w14:paraId="7F7BC76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4A9EEFB3"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Attorney General Office</w:t>
            </w:r>
          </w:p>
        </w:tc>
        <w:tc>
          <w:tcPr>
            <w:tcW w:w="960" w:type="dxa"/>
            <w:tcBorders>
              <w:top w:val="nil"/>
              <w:left w:val="nil"/>
              <w:bottom w:val="single" w:sz="4" w:space="0" w:color="auto"/>
              <w:right w:val="single" w:sz="4" w:space="0" w:color="auto"/>
            </w:tcBorders>
            <w:shd w:val="clear" w:color="auto" w:fill="auto"/>
            <w:hideMark/>
          </w:tcPr>
          <w:p w14:paraId="4E5E81F7"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1AACB5B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and consultancy (trainers)</w:t>
            </w:r>
          </w:p>
        </w:tc>
        <w:tc>
          <w:tcPr>
            <w:tcW w:w="1070" w:type="dxa"/>
            <w:tcBorders>
              <w:top w:val="nil"/>
              <w:left w:val="nil"/>
              <w:bottom w:val="single" w:sz="4" w:space="0" w:color="auto"/>
              <w:right w:val="single" w:sz="4" w:space="0" w:color="auto"/>
            </w:tcBorders>
            <w:shd w:val="clear" w:color="000000" w:fill="FFFFFF"/>
            <w:noWrap/>
            <w:hideMark/>
          </w:tcPr>
          <w:p w14:paraId="6EC36D1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r>
      <w:tr w:rsidR="006B51DB" w:rsidRPr="006D7A71" w14:paraId="0C97CF2E"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15449346" w14:textId="4F89F3B9"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0</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people accessed MHPSS services and trauma healing support</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Targets</w:t>
            </w:r>
            <w:r w:rsidRPr="006D7A71">
              <w:rPr>
                <w:rFonts w:eastAsia="Times New Roman" w:cstheme="minorHAnsi"/>
                <w:color w:val="000000"/>
                <w:sz w:val="16"/>
                <w:szCs w:val="16"/>
                <w:lang w:val="en-US"/>
              </w:rPr>
              <w:t xml:space="preserve">: </w:t>
            </w:r>
            <w:r w:rsidR="00483ED5">
              <w:rPr>
                <w:rFonts w:eastAsia="Times New Roman" w:cstheme="minorHAnsi"/>
                <w:color w:val="000000"/>
                <w:sz w:val="16"/>
                <w:szCs w:val="16"/>
                <w:lang w:val="en-US"/>
              </w:rPr>
              <w:t>2,000</w:t>
            </w:r>
          </w:p>
        </w:tc>
        <w:tc>
          <w:tcPr>
            <w:tcW w:w="2339" w:type="dxa"/>
            <w:tcBorders>
              <w:top w:val="nil"/>
              <w:left w:val="nil"/>
              <w:bottom w:val="single" w:sz="4" w:space="0" w:color="auto"/>
              <w:right w:val="single" w:sz="4" w:space="0" w:color="auto"/>
            </w:tcBorders>
            <w:shd w:val="clear" w:color="auto" w:fill="auto"/>
            <w:hideMark/>
          </w:tcPr>
          <w:p w14:paraId="02D2AEEA"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3.1.11:</w:t>
            </w:r>
            <w:r w:rsidRPr="006D7A71">
              <w:rPr>
                <w:rFonts w:eastAsia="Times New Roman" w:cstheme="minorHAnsi"/>
                <w:color w:val="000000"/>
                <w:sz w:val="16"/>
                <w:szCs w:val="16"/>
                <w:lang w:val="en-US"/>
              </w:rPr>
              <w:t xml:space="preserve"> Roll out the training to the community and link with a </w:t>
            </w:r>
            <w:r w:rsidRPr="006D7A71">
              <w:rPr>
                <w:rFonts w:eastAsia="Times New Roman" w:cstheme="minorHAnsi"/>
                <w:i/>
                <w:iCs/>
                <w:color w:val="000000"/>
                <w:sz w:val="16"/>
                <w:szCs w:val="16"/>
                <w:lang w:val="en-US"/>
              </w:rPr>
              <w:t>radio soap opera</w:t>
            </w:r>
            <w:r w:rsidRPr="006D7A71">
              <w:rPr>
                <w:rFonts w:eastAsia="Times New Roman" w:cstheme="minorHAnsi"/>
                <w:color w:val="000000"/>
                <w:sz w:val="16"/>
                <w:szCs w:val="16"/>
                <w:lang w:val="en-US"/>
              </w:rPr>
              <w:t xml:space="preserve"> (using local/community radio) for MHPSS services and trauma healing support to the population</w:t>
            </w:r>
          </w:p>
        </w:tc>
        <w:tc>
          <w:tcPr>
            <w:tcW w:w="1080" w:type="dxa"/>
            <w:tcBorders>
              <w:top w:val="nil"/>
              <w:left w:val="nil"/>
              <w:bottom w:val="single" w:sz="4" w:space="0" w:color="auto"/>
              <w:right w:val="single" w:sz="4" w:space="0" w:color="auto"/>
            </w:tcBorders>
            <w:shd w:val="clear" w:color="auto" w:fill="auto"/>
            <w:hideMark/>
          </w:tcPr>
          <w:p w14:paraId="678CE93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23DD167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73B3B86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auto" w:fill="auto"/>
            <w:hideMark/>
          </w:tcPr>
          <w:p w14:paraId="50B569A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5AA42F9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c>
          <w:tcPr>
            <w:tcW w:w="900" w:type="dxa"/>
            <w:tcBorders>
              <w:top w:val="nil"/>
              <w:left w:val="nil"/>
              <w:bottom w:val="single" w:sz="4" w:space="0" w:color="auto"/>
              <w:right w:val="single" w:sz="4" w:space="0" w:color="auto"/>
            </w:tcBorders>
            <w:shd w:val="clear" w:color="000000" w:fill="FFFFFF"/>
            <w:hideMark/>
          </w:tcPr>
          <w:p w14:paraId="67C1DB70"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nil"/>
              <w:left w:val="nil"/>
              <w:bottom w:val="single" w:sz="4" w:space="0" w:color="auto"/>
              <w:right w:val="single" w:sz="4" w:space="0" w:color="auto"/>
            </w:tcBorders>
            <w:shd w:val="clear" w:color="auto" w:fill="auto"/>
            <w:hideMark/>
          </w:tcPr>
          <w:p w14:paraId="130C4B0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59A62DBE"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5735BDB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3BB302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DSA, transport consultancy (trainers)</w:t>
            </w:r>
          </w:p>
        </w:tc>
        <w:tc>
          <w:tcPr>
            <w:tcW w:w="1070" w:type="dxa"/>
            <w:tcBorders>
              <w:top w:val="nil"/>
              <w:left w:val="nil"/>
              <w:bottom w:val="single" w:sz="4" w:space="0" w:color="auto"/>
              <w:right w:val="single" w:sz="4" w:space="0" w:color="auto"/>
            </w:tcBorders>
            <w:shd w:val="clear" w:color="000000" w:fill="FFFFFF"/>
            <w:noWrap/>
            <w:hideMark/>
          </w:tcPr>
          <w:p w14:paraId="7F34185E"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160,000</w:t>
            </w:r>
          </w:p>
        </w:tc>
      </w:tr>
      <w:tr w:rsidR="006B51DB" w:rsidRPr="006D7A71" w14:paraId="068AE6EA" w14:textId="77777777" w:rsidTr="00CD09B3">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36F3C318" w14:textId="77777777" w:rsidR="006B51DB" w:rsidRPr="006D7A71" w:rsidRDefault="006B51DB" w:rsidP="00822547">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0</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women caucuses members trained on leadership and participation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Targets</w:t>
            </w:r>
            <w:r w:rsidRPr="006D7A71">
              <w:rPr>
                <w:rFonts w:eastAsia="Times New Roman" w:cstheme="minorHAnsi"/>
                <w:color w:val="000000"/>
                <w:sz w:val="16"/>
                <w:szCs w:val="16"/>
                <w:lang w:val="en-US"/>
              </w:rPr>
              <w:t>: 100</w:t>
            </w:r>
          </w:p>
        </w:tc>
        <w:tc>
          <w:tcPr>
            <w:tcW w:w="2339" w:type="dxa"/>
            <w:tcBorders>
              <w:top w:val="nil"/>
              <w:left w:val="nil"/>
              <w:bottom w:val="single" w:sz="4" w:space="0" w:color="auto"/>
              <w:right w:val="single" w:sz="4" w:space="0" w:color="auto"/>
            </w:tcBorders>
            <w:shd w:val="clear" w:color="auto" w:fill="auto"/>
            <w:hideMark/>
          </w:tcPr>
          <w:p w14:paraId="40905014" w14:textId="77777777" w:rsidR="006B51DB" w:rsidRPr="006D7A71" w:rsidRDefault="006B51DB" w:rsidP="00822547">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3.1.12 </w:t>
            </w:r>
            <w:r w:rsidRPr="006D7A71">
              <w:rPr>
                <w:rFonts w:eastAsia="Times New Roman" w:cstheme="minorHAnsi"/>
                <w:color w:val="000000"/>
                <w:sz w:val="16"/>
                <w:szCs w:val="16"/>
                <w:lang w:val="en-US"/>
              </w:rPr>
              <w:t xml:space="preserve">Provide capacity building training for regional women caucus on participation and leadership </w:t>
            </w:r>
          </w:p>
        </w:tc>
        <w:tc>
          <w:tcPr>
            <w:tcW w:w="1080" w:type="dxa"/>
            <w:tcBorders>
              <w:top w:val="nil"/>
              <w:left w:val="nil"/>
              <w:bottom w:val="single" w:sz="4" w:space="0" w:color="auto"/>
              <w:right w:val="single" w:sz="4" w:space="0" w:color="auto"/>
            </w:tcBorders>
            <w:shd w:val="clear" w:color="auto" w:fill="auto"/>
            <w:hideMark/>
          </w:tcPr>
          <w:p w14:paraId="7B5CD95E"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21,150</w:t>
            </w:r>
          </w:p>
        </w:tc>
        <w:tc>
          <w:tcPr>
            <w:tcW w:w="990" w:type="dxa"/>
            <w:tcBorders>
              <w:top w:val="nil"/>
              <w:left w:val="nil"/>
              <w:bottom w:val="single" w:sz="4" w:space="0" w:color="auto"/>
              <w:right w:val="single" w:sz="4" w:space="0" w:color="auto"/>
            </w:tcBorders>
            <w:shd w:val="clear" w:color="auto" w:fill="FFFFFF" w:themeFill="background1"/>
            <w:hideMark/>
          </w:tcPr>
          <w:p w14:paraId="340BDDA4"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FFFFFF" w:themeFill="background1"/>
            <w:hideMark/>
          </w:tcPr>
          <w:p w14:paraId="4642A509"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auto" w:fill="FFFFFF" w:themeFill="background1"/>
            <w:hideMark/>
          </w:tcPr>
          <w:p w14:paraId="05C2168D"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hideMark/>
          </w:tcPr>
          <w:p w14:paraId="01E7CF41"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96,150</w:t>
            </w:r>
          </w:p>
        </w:tc>
        <w:tc>
          <w:tcPr>
            <w:tcW w:w="900" w:type="dxa"/>
            <w:tcBorders>
              <w:top w:val="nil"/>
              <w:left w:val="nil"/>
              <w:bottom w:val="single" w:sz="4" w:space="0" w:color="auto"/>
              <w:right w:val="single" w:sz="4" w:space="0" w:color="auto"/>
            </w:tcBorders>
            <w:shd w:val="clear" w:color="000000" w:fill="FFFFFF"/>
            <w:hideMark/>
          </w:tcPr>
          <w:p w14:paraId="3506B4A6"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21,150</w:t>
            </w:r>
          </w:p>
        </w:tc>
        <w:tc>
          <w:tcPr>
            <w:tcW w:w="1080" w:type="dxa"/>
            <w:tcBorders>
              <w:top w:val="nil"/>
              <w:left w:val="nil"/>
              <w:bottom w:val="single" w:sz="4" w:space="0" w:color="auto"/>
              <w:right w:val="single" w:sz="4" w:space="0" w:color="auto"/>
            </w:tcBorders>
            <w:shd w:val="clear" w:color="auto" w:fill="auto"/>
            <w:hideMark/>
          </w:tcPr>
          <w:p w14:paraId="5D4D1B72"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7222DEC5"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3EC91D28"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4706F75" w14:textId="4FC2265B" w:rsidR="006B51DB" w:rsidRPr="006D7A71" w:rsidRDefault="006B51DB" w:rsidP="00822547">
            <w:pPr>
              <w:spacing w:after="0" w:line="240" w:lineRule="auto"/>
              <w:jc w:val="center"/>
              <w:rPr>
                <w:rFonts w:eastAsia="Times New Roman" w:cstheme="minorHAnsi"/>
                <w:color w:val="000000"/>
                <w:sz w:val="16"/>
                <w:szCs w:val="16"/>
                <w:lang w:val="en-US"/>
              </w:rPr>
            </w:pPr>
          </w:p>
        </w:tc>
        <w:tc>
          <w:tcPr>
            <w:tcW w:w="1070" w:type="dxa"/>
            <w:tcBorders>
              <w:top w:val="nil"/>
              <w:left w:val="nil"/>
              <w:bottom w:val="single" w:sz="4" w:space="0" w:color="auto"/>
              <w:right w:val="single" w:sz="4" w:space="0" w:color="auto"/>
            </w:tcBorders>
            <w:shd w:val="clear" w:color="000000" w:fill="FFFFFF"/>
            <w:noWrap/>
            <w:hideMark/>
          </w:tcPr>
          <w:p w14:paraId="2870B2DF" w14:textId="77777777" w:rsidR="006B51DB" w:rsidRPr="006D7A71" w:rsidRDefault="006B51DB" w:rsidP="00822547">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96,150</w:t>
            </w:r>
          </w:p>
        </w:tc>
      </w:tr>
      <w:tr w:rsidR="00147878" w:rsidRPr="006D7A71" w14:paraId="08DCD8CF" w14:textId="77777777" w:rsidTr="00AB0687">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auto" w:fill="D0CECE" w:themeFill="background2" w:themeFillShade="E6"/>
            <w:noWrap/>
            <w:vAlign w:val="bottom"/>
            <w:hideMark/>
          </w:tcPr>
          <w:p w14:paraId="29FB74D2" w14:textId="77777777" w:rsidR="00147878" w:rsidRPr="006D7A71" w:rsidRDefault="00147878"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58BF2FA0" w14:textId="5F6111F9"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Output 3.1 </w:t>
            </w:r>
          </w:p>
        </w:tc>
        <w:tc>
          <w:tcPr>
            <w:tcW w:w="1080" w:type="dxa"/>
            <w:tcBorders>
              <w:top w:val="nil"/>
              <w:left w:val="nil"/>
              <w:bottom w:val="single" w:sz="4" w:space="0" w:color="auto"/>
              <w:right w:val="single" w:sz="4" w:space="0" w:color="auto"/>
            </w:tcBorders>
            <w:shd w:val="clear" w:color="auto" w:fill="D0CECE" w:themeFill="background2" w:themeFillShade="E6"/>
            <w:vAlign w:val="center"/>
            <w:hideMark/>
          </w:tcPr>
          <w:p w14:paraId="3993005E"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211,150</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5781D78F"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210,000</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2B3778BE"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210,000</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0A1FEB2A"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210,000</w:t>
            </w:r>
          </w:p>
        </w:tc>
        <w:tc>
          <w:tcPr>
            <w:tcW w:w="990" w:type="dxa"/>
            <w:tcBorders>
              <w:top w:val="nil"/>
              <w:left w:val="nil"/>
              <w:bottom w:val="single" w:sz="4" w:space="0" w:color="auto"/>
              <w:right w:val="single" w:sz="4" w:space="0" w:color="auto"/>
            </w:tcBorders>
            <w:shd w:val="clear" w:color="auto" w:fill="D0CECE" w:themeFill="background2" w:themeFillShade="E6"/>
            <w:vAlign w:val="center"/>
            <w:hideMark/>
          </w:tcPr>
          <w:p w14:paraId="058D7172"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841,150</w:t>
            </w:r>
          </w:p>
        </w:tc>
        <w:tc>
          <w:tcPr>
            <w:tcW w:w="900" w:type="dxa"/>
            <w:tcBorders>
              <w:top w:val="nil"/>
              <w:left w:val="nil"/>
              <w:bottom w:val="single" w:sz="4" w:space="0" w:color="auto"/>
              <w:right w:val="single" w:sz="4" w:space="0" w:color="auto"/>
            </w:tcBorders>
            <w:shd w:val="clear" w:color="auto" w:fill="D0CECE" w:themeFill="background2" w:themeFillShade="E6"/>
            <w:vAlign w:val="center"/>
            <w:hideMark/>
          </w:tcPr>
          <w:p w14:paraId="1E45C4F5"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211,150</w:t>
            </w:r>
          </w:p>
        </w:tc>
        <w:tc>
          <w:tcPr>
            <w:tcW w:w="1080" w:type="dxa"/>
            <w:tcBorders>
              <w:top w:val="nil"/>
              <w:left w:val="nil"/>
              <w:bottom w:val="single" w:sz="4" w:space="0" w:color="auto"/>
              <w:right w:val="single" w:sz="4" w:space="0" w:color="auto"/>
            </w:tcBorders>
            <w:shd w:val="clear" w:color="auto" w:fill="D0CECE" w:themeFill="background2" w:themeFillShade="E6"/>
            <w:vAlign w:val="center"/>
            <w:hideMark/>
          </w:tcPr>
          <w:p w14:paraId="75A1BABA" w14:textId="77777777" w:rsidR="00147878" w:rsidRPr="006D7A71" w:rsidRDefault="00147878"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36" w:type="dxa"/>
            <w:tcBorders>
              <w:top w:val="nil"/>
              <w:left w:val="nil"/>
              <w:bottom w:val="single" w:sz="4" w:space="0" w:color="auto"/>
              <w:right w:val="single" w:sz="4" w:space="0" w:color="auto"/>
            </w:tcBorders>
            <w:shd w:val="clear" w:color="auto" w:fill="D0CECE" w:themeFill="background2" w:themeFillShade="E6"/>
            <w:vAlign w:val="center"/>
            <w:hideMark/>
          </w:tcPr>
          <w:p w14:paraId="58855599" w14:textId="77777777"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auto" w:fill="D0CECE" w:themeFill="background2" w:themeFillShade="E6"/>
            <w:vAlign w:val="center"/>
            <w:hideMark/>
          </w:tcPr>
          <w:p w14:paraId="0E31BB4E" w14:textId="77777777"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auto" w:fill="D0CECE" w:themeFill="background2" w:themeFillShade="E6"/>
            <w:vAlign w:val="center"/>
            <w:hideMark/>
          </w:tcPr>
          <w:p w14:paraId="24EB6851" w14:textId="77777777"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auto" w:fill="D0CECE" w:themeFill="background2" w:themeFillShade="E6"/>
            <w:vAlign w:val="center"/>
            <w:hideMark/>
          </w:tcPr>
          <w:p w14:paraId="760DC21D" w14:textId="77777777" w:rsidR="00147878" w:rsidRPr="006D7A71" w:rsidRDefault="00147878"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841,150</w:t>
            </w:r>
          </w:p>
        </w:tc>
      </w:tr>
      <w:tr w:rsidR="00147878" w:rsidRPr="006D7A71" w14:paraId="4800DB3E" w14:textId="77777777" w:rsidTr="006864DF">
        <w:trPr>
          <w:trHeight w:val="480"/>
        </w:trPr>
        <w:tc>
          <w:tcPr>
            <w:tcW w:w="15412" w:type="dxa"/>
            <w:gridSpan w:val="14"/>
            <w:tcBorders>
              <w:top w:val="nil"/>
              <w:left w:val="single" w:sz="4" w:space="0" w:color="auto"/>
              <w:bottom w:val="single" w:sz="4" w:space="0" w:color="auto"/>
              <w:right w:val="single" w:sz="4" w:space="0" w:color="auto"/>
            </w:tcBorders>
            <w:shd w:val="clear" w:color="000000" w:fill="C6E0B4"/>
            <w:noWrap/>
            <w:vAlign w:val="bottom"/>
            <w:hideMark/>
          </w:tcPr>
          <w:p w14:paraId="0233B4B3" w14:textId="77777777" w:rsidR="00147878" w:rsidRPr="006D7A71" w:rsidRDefault="00147878"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26BE396E" w14:textId="4145200D"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2.2: Strengthened capacity of regional bureaus to mainstream gender in the design, implementation, and monitoring of regional development plans  </w:t>
            </w:r>
          </w:p>
          <w:p w14:paraId="3E3D12A3" w14:textId="3F39C819" w:rsidR="00147878" w:rsidRPr="006D7A71" w:rsidRDefault="00147878"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46395B42"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63E7C62B" w14:textId="529CFFB4"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TBC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experts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33792">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hideMark/>
          </w:tcPr>
          <w:p w14:paraId="4DAA47FF"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3.2.1:</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Provide training for Bureau of women affairs officials and planning experts of regional sector bureaus on gender mainstreaming, audit, budgeting and gender accountability tools recently adopted by the Ministry of Women and Children Affairs.  </w:t>
            </w:r>
          </w:p>
        </w:tc>
        <w:tc>
          <w:tcPr>
            <w:tcW w:w="1080" w:type="dxa"/>
            <w:tcBorders>
              <w:top w:val="nil"/>
              <w:left w:val="nil"/>
              <w:bottom w:val="single" w:sz="4" w:space="0" w:color="auto"/>
              <w:right w:val="single" w:sz="4" w:space="0" w:color="auto"/>
            </w:tcBorders>
            <w:shd w:val="clear" w:color="auto" w:fill="auto"/>
            <w:hideMark/>
          </w:tcPr>
          <w:p w14:paraId="1898DC7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3B4E0750"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3B7B523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050EE79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27D8831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c>
          <w:tcPr>
            <w:tcW w:w="900" w:type="dxa"/>
            <w:tcBorders>
              <w:top w:val="nil"/>
              <w:left w:val="nil"/>
              <w:bottom w:val="single" w:sz="4" w:space="0" w:color="auto"/>
              <w:right w:val="single" w:sz="4" w:space="0" w:color="auto"/>
            </w:tcBorders>
            <w:shd w:val="clear" w:color="auto" w:fill="auto"/>
            <w:hideMark/>
          </w:tcPr>
          <w:p w14:paraId="382A22B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4383592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21009C6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2F7D678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8F9516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Experts, venue</w:t>
            </w:r>
          </w:p>
        </w:tc>
        <w:tc>
          <w:tcPr>
            <w:tcW w:w="1070" w:type="dxa"/>
            <w:tcBorders>
              <w:top w:val="nil"/>
              <w:left w:val="nil"/>
              <w:bottom w:val="single" w:sz="4" w:space="0" w:color="auto"/>
              <w:right w:val="single" w:sz="4" w:space="0" w:color="auto"/>
            </w:tcBorders>
            <w:shd w:val="clear" w:color="auto" w:fill="auto"/>
            <w:hideMark/>
          </w:tcPr>
          <w:p w14:paraId="0FB5A2F5"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55,000</w:t>
            </w:r>
          </w:p>
        </w:tc>
      </w:tr>
      <w:tr w:rsidR="006B51DB" w:rsidRPr="006D7A71" w14:paraId="2A2C7602"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216ECD0B" w14:textId="47D6636C"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TBC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experts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33792">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hideMark/>
          </w:tcPr>
          <w:p w14:paraId="32BCDF36"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3.2.2 </w:t>
            </w:r>
            <w:r w:rsidRPr="006D7A71">
              <w:rPr>
                <w:rFonts w:eastAsia="Times New Roman" w:cstheme="minorHAnsi"/>
                <w:color w:val="000000"/>
                <w:sz w:val="16"/>
                <w:szCs w:val="16"/>
                <w:lang w:val="en-US"/>
              </w:rPr>
              <w:t xml:space="preserve">support the capacity of regional Bureau of Women and Children Affairs to provide psychosocial support for GBV survivors </w:t>
            </w:r>
          </w:p>
        </w:tc>
        <w:tc>
          <w:tcPr>
            <w:tcW w:w="1080" w:type="dxa"/>
            <w:tcBorders>
              <w:top w:val="nil"/>
              <w:left w:val="nil"/>
              <w:bottom w:val="single" w:sz="4" w:space="0" w:color="auto"/>
              <w:right w:val="single" w:sz="4" w:space="0" w:color="auto"/>
            </w:tcBorders>
            <w:shd w:val="clear" w:color="auto" w:fill="auto"/>
            <w:hideMark/>
          </w:tcPr>
          <w:p w14:paraId="12CBE7A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3382744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2EB4226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4F99D73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5BE2191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45,000</w:t>
            </w:r>
          </w:p>
        </w:tc>
        <w:tc>
          <w:tcPr>
            <w:tcW w:w="900" w:type="dxa"/>
            <w:tcBorders>
              <w:top w:val="nil"/>
              <w:left w:val="nil"/>
              <w:bottom w:val="single" w:sz="4" w:space="0" w:color="auto"/>
              <w:right w:val="single" w:sz="4" w:space="0" w:color="auto"/>
            </w:tcBorders>
            <w:shd w:val="clear" w:color="auto" w:fill="auto"/>
            <w:hideMark/>
          </w:tcPr>
          <w:p w14:paraId="0BEA805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3E499D4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2922D428"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3831BA9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66CF948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auto" w:fill="auto"/>
            <w:hideMark/>
          </w:tcPr>
          <w:p w14:paraId="448129C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45,000</w:t>
            </w:r>
          </w:p>
        </w:tc>
      </w:tr>
      <w:tr w:rsidR="006B51DB" w:rsidRPr="006D7A71" w14:paraId="64C21B33"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06B805D8" w14:textId="374C593F"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TBC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experts trained.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601265">
              <w:rPr>
                <w:rFonts w:eastAsia="Times New Roman" w:cstheme="minorHAnsi"/>
                <w:color w:val="000000"/>
                <w:sz w:val="16"/>
                <w:szCs w:val="16"/>
                <w:lang w:val="en-US"/>
              </w:rPr>
              <w:t>5</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auto" w:fill="auto"/>
            <w:hideMark/>
          </w:tcPr>
          <w:p w14:paraId="5CC4DE26"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3.2.3:</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Training regional women affairs officials, gender directors and planning experts of sector bureaus on the new gender accountability tools recently adopted by the Ministry of Women and Children Affairs. </w:t>
            </w:r>
          </w:p>
        </w:tc>
        <w:tc>
          <w:tcPr>
            <w:tcW w:w="1080" w:type="dxa"/>
            <w:tcBorders>
              <w:top w:val="nil"/>
              <w:left w:val="nil"/>
              <w:bottom w:val="single" w:sz="4" w:space="0" w:color="auto"/>
              <w:right w:val="single" w:sz="4" w:space="0" w:color="auto"/>
            </w:tcBorders>
            <w:shd w:val="clear" w:color="auto" w:fill="auto"/>
            <w:hideMark/>
          </w:tcPr>
          <w:p w14:paraId="078B37D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02EAEDE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09B4AD5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736B1CA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6F37240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00" w:type="dxa"/>
            <w:tcBorders>
              <w:top w:val="nil"/>
              <w:left w:val="nil"/>
              <w:bottom w:val="single" w:sz="4" w:space="0" w:color="auto"/>
              <w:right w:val="single" w:sz="4" w:space="0" w:color="auto"/>
            </w:tcBorders>
            <w:shd w:val="clear" w:color="auto" w:fill="auto"/>
            <w:hideMark/>
          </w:tcPr>
          <w:p w14:paraId="316DE45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5FDE395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6B4BC1D5"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5457FDC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EB0207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 fees, DSA, training documents, venue, etc.</w:t>
            </w:r>
          </w:p>
        </w:tc>
        <w:tc>
          <w:tcPr>
            <w:tcW w:w="1070" w:type="dxa"/>
            <w:tcBorders>
              <w:top w:val="nil"/>
              <w:left w:val="nil"/>
              <w:bottom w:val="single" w:sz="4" w:space="0" w:color="auto"/>
              <w:right w:val="single" w:sz="4" w:space="0" w:color="auto"/>
            </w:tcBorders>
            <w:shd w:val="clear" w:color="auto" w:fill="auto"/>
            <w:hideMark/>
          </w:tcPr>
          <w:p w14:paraId="55DB9A7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r>
      <w:tr w:rsidR="006B51DB" w:rsidRPr="006D7A71" w14:paraId="47C8C516"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059A6E6A" w14:textId="11FA8515"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joint peer review </w:t>
            </w:r>
            <w:r w:rsidRPr="006D7A71">
              <w:rPr>
                <w:rFonts w:eastAsia="Times New Roman" w:cstheme="minorHAnsi"/>
                <w:color w:val="000000"/>
                <w:sz w:val="16"/>
                <w:szCs w:val="16"/>
                <w:lang w:val="en-US"/>
              </w:rPr>
              <w:lastRenderedPageBreak/>
              <w:t xml:space="preserve">forums organized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33792">
              <w:rPr>
                <w:rFonts w:eastAsia="Times New Roman" w:cstheme="minorHAnsi"/>
                <w:color w:val="000000"/>
                <w:sz w:val="16"/>
                <w:szCs w:val="16"/>
                <w:lang w:val="en-US"/>
              </w:rPr>
              <w:t>8</w:t>
            </w:r>
          </w:p>
        </w:tc>
        <w:tc>
          <w:tcPr>
            <w:tcW w:w="2339" w:type="dxa"/>
            <w:tcBorders>
              <w:top w:val="nil"/>
              <w:left w:val="nil"/>
              <w:bottom w:val="single" w:sz="4" w:space="0" w:color="auto"/>
              <w:right w:val="single" w:sz="4" w:space="0" w:color="auto"/>
            </w:tcBorders>
            <w:shd w:val="clear" w:color="auto" w:fill="auto"/>
            <w:hideMark/>
          </w:tcPr>
          <w:p w14:paraId="108A87CA"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lastRenderedPageBreak/>
              <w:t>Activity 3.2.4:</w:t>
            </w:r>
            <w:r w:rsidRPr="006D7A71">
              <w:rPr>
                <w:rFonts w:eastAsia="Times New Roman" w:cstheme="minorHAnsi"/>
                <w:i/>
                <w:iCs/>
                <w:color w:val="000000"/>
                <w:sz w:val="16"/>
                <w:szCs w:val="16"/>
                <w:lang w:val="en-US"/>
              </w:rPr>
              <w:t xml:space="preserve"> </w:t>
            </w:r>
            <w:r w:rsidRPr="006D7A71">
              <w:rPr>
                <w:rFonts w:eastAsia="Times New Roman" w:cstheme="minorHAnsi"/>
                <w:color w:val="000000"/>
                <w:sz w:val="16"/>
                <w:szCs w:val="16"/>
                <w:lang w:val="en-US"/>
              </w:rPr>
              <w:t xml:space="preserve">Organise joint gender peer review forums among regional BoWCA officials, gender directors and planning </w:t>
            </w:r>
            <w:r w:rsidRPr="006D7A71">
              <w:rPr>
                <w:rFonts w:eastAsia="Times New Roman" w:cstheme="minorHAnsi"/>
                <w:color w:val="000000"/>
                <w:sz w:val="16"/>
                <w:szCs w:val="16"/>
                <w:lang w:val="en-US"/>
              </w:rPr>
              <w:lastRenderedPageBreak/>
              <w:t xml:space="preserve">experts of sector bureaus with the purpose of monitoring application of the gender accountability tools.   </w:t>
            </w:r>
          </w:p>
        </w:tc>
        <w:tc>
          <w:tcPr>
            <w:tcW w:w="1080" w:type="dxa"/>
            <w:tcBorders>
              <w:top w:val="nil"/>
              <w:left w:val="nil"/>
              <w:bottom w:val="single" w:sz="4" w:space="0" w:color="auto"/>
              <w:right w:val="single" w:sz="4" w:space="0" w:color="auto"/>
            </w:tcBorders>
            <w:shd w:val="clear" w:color="auto" w:fill="auto"/>
            <w:hideMark/>
          </w:tcPr>
          <w:p w14:paraId="2D881B7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lastRenderedPageBreak/>
              <w:t>20,000</w:t>
            </w:r>
          </w:p>
        </w:tc>
        <w:tc>
          <w:tcPr>
            <w:tcW w:w="990" w:type="dxa"/>
            <w:tcBorders>
              <w:top w:val="nil"/>
              <w:left w:val="nil"/>
              <w:bottom w:val="single" w:sz="4" w:space="0" w:color="auto"/>
              <w:right w:val="single" w:sz="4" w:space="0" w:color="auto"/>
            </w:tcBorders>
            <w:shd w:val="clear" w:color="auto" w:fill="auto"/>
            <w:hideMark/>
          </w:tcPr>
          <w:p w14:paraId="599257D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5E414C2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0A13DEC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w:t>
            </w:r>
          </w:p>
        </w:tc>
        <w:tc>
          <w:tcPr>
            <w:tcW w:w="990" w:type="dxa"/>
            <w:tcBorders>
              <w:top w:val="nil"/>
              <w:left w:val="nil"/>
              <w:bottom w:val="single" w:sz="4" w:space="0" w:color="auto"/>
              <w:right w:val="single" w:sz="4" w:space="0" w:color="auto"/>
            </w:tcBorders>
            <w:shd w:val="clear" w:color="auto" w:fill="auto"/>
            <w:hideMark/>
          </w:tcPr>
          <w:p w14:paraId="3755FA8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65,000</w:t>
            </w:r>
          </w:p>
        </w:tc>
        <w:tc>
          <w:tcPr>
            <w:tcW w:w="900" w:type="dxa"/>
            <w:tcBorders>
              <w:top w:val="nil"/>
              <w:left w:val="nil"/>
              <w:bottom w:val="single" w:sz="4" w:space="0" w:color="auto"/>
              <w:right w:val="single" w:sz="4" w:space="0" w:color="auto"/>
            </w:tcBorders>
            <w:shd w:val="clear" w:color="auto" w:fill="auto"/>
            <w:hideMark/>
          </w:tcPr>
          <w:p w14:paraId="78796B3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65129962" w14:textId="1A3FCFCA" w:rsidR="006B51DB" w:rsidRPr="006D7A71" w:rsidRDefault="006B51DB" w:rsidP="00AC29AA">
            <w:pPr>
              <w:spacing w:after="0" w:line="240" w:lineRule="auto"/>
              <w:jc w:val="center"/>
              <w:rPr>
                <w:rFonts w:eastAsia="Times New Roman" w:cstheme="minorHAnsi"/>
                <w:color w:val="000000"/>
                <w:sz w:val="16"/>
                <w:szCs w:val="16"/>
                <w:lang w:val="en-US"/>
              </w:rPr>
            </w:pPr>
          </w:p>
        </w:tc>
        <w:tc>
          <w:tcPr>
            <w:tcW w:w="1136" w:type="dxa"/>
            <w:tcBorders>
              <w:top w:val="nil"/>
              <w:left w:val="nil"/>
              <w:bottom w:val="single" w:sz="4" w:space="0" w:color="auto"/>
              <w:right w:val="single" w:sz="4" w:space="0" w:color="auto"/>
            </w:tcBorders>
            <w:shd w:val="clear" w:color="auto" w:fill="auto"/>
            <w:hideMark/>
          </w:tcPr>
          <w:p w14:paraId="1593293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49A1941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6BB70D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Experts, venue</w:t>
            </w:r>
          </w:p>
        </w:tc>
        <w:tc>
          <w:tcPr>
            <w:tcW w:w="1070" w:type="dxa"/>
            <w:tcBorders>
              <w:top w:val="nil"/>
              <w:left w:val="nil"/>
              <w:bottom w:val="single" w:sz="4" w:space="0" w:color="auto"/>
              <w:right w:val="single" w:sz="4" w:space="0" w:color="auto"/>
            </w:tcBorders>
            <w:shd w:val="clear" w:color="auto" w:fill="auto"/>
            <w:hideMark/>
          </w:tcPr>
          <w:p w14:paraId="6FE53901"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65,000</w:t>
            </w:r>
          </w:p>
        </w:tc>
      </w:tr>
      <w:tr w:rsidR="006B51DB" w:rsidRPr="006D7A71" w14:paraId="159B123D"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7C3DC238" w14:textId="191C1964"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WDGs whose capacities are enhanced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Targets</w:t>
            </w:r>
            <w:r w:rsidRPr="006D7A71">
              <w:rPr>
                <w:rFonts w:eastAsia="Times New Roman" w:cstheme="minorHAnsi"/>
                <w:color w:val="000000"/>
                <w:sz w:val="16"/>
                <w:szCs w:val="16"/>
                <w:lang w:val="en-US"/>
              </w:rPr>
              <w:t xml:space="preserve">: </w:t>
            </w:r>
            <w:r w:rsidR="002D75DA">
              <w:rPr>
                <w:rFonts w:eastAsia="Times New Roman" w:cstheme="minorHAnsi"/>
                <w:color w:val="000000"/>
                <w:sz w:val="16"/>
                <w:szCs w:val="16"/>
                <w:lang w:val="en-US"/>
              </w:rPr>
              <w:t>2,0</w:t>
            </w:r>
            <w:r w:rsidRPr="006D7A71">
              <w:rPr>
                <w:rFonts w:eastAsia="Times New Roman" w:cstheme="minorHAnsi"/>
                <w:color w:val="000000"/>
                <w:sz w:val="16"/>
                <w:szCs w:val="16"/>
                <w:lang w:val="en-US"/>
              </w:rPr>
              <w:t>00</w:t>
            </w:r>
          </w:p>
        </w:tc>
        <w:tc>
          <w:tcPr>
            <w:tcW w:w="2339" w:type="dxa"/>
            <w:tcBorders>
              <w:top w:val="nil"/>
              <w:left w:val="nil"/>
              <w:bottom w:val="single" w:sz="4" w:space="0" w:color="auto"/>
              <w:right w:val="single" w:sz="4" w:space="0" w:color="auto"/>
            </w:tcBorders>
            <w:shd w:val="clear" w:color="auto" w:fill="auto"/>
            <w:hideMark/>
          </w:tcPr>
          <w:p w14:paraId="6850C764"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3.2.5:</w:t>
            </w:r>
            <w:r w:rsidRPr="006D7A71">
              <w:rPr>
                <w:rFonts w:eastAsia="Times New Roman" w:cstheme="minorHAnsi"/>
                <w:color w:val="000000"/>
                <w:sz w:val="16"/>
                <w:szCs w:val="16"/>
                <w:lang w:val="en-US"/>
              </w:rPr>
              <w:t xml:space="preserve"> Strengthen the Women Development Group (WDG) for enhanced participation of women in development activities</w:t>
            </w:r>
          </w:p>
        </w:tc>
        <w:tc>
          <w:tcPr>
            <w:tcW w:w="1080" w:type="dxa"/>
            <w:tcBorders>
              <w:top w:val="nil"/>
              <w:left w:val="nil"/>
              <w:bottom w:val="single" w:sz="4" w:space="0" w:color="auto"/>
              <w:right w:val="single" w:sz="4" w:space="0" w:color="auto"/>
            </w:tcBorders>
            <w:shd w:val="clear" w:color="auto" w:fill="auto"/>
            <w:hideMark/>
          </w:tcPr>
          <w:p w14:paraId="7DFE3AA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1D1C945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6C72F99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11DEBE20"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990" w:type="dxa"/>
            <w:tcBorders>
              <w:top w:val="nil"/>
              <w:left w:val="nil"/>
              <w:bottom w:val="single" w:sz="4" w:space="0" w:color="auto"/>
              <w:right w:val="single" w:sz="4" w:space="0" w:color="auto"/>
            </w:tcBorders>
            <w:shd w:val="clear" w:color="auto" w:fill="auto"/>
            <w:hideMark/>
          </w:tcPr>
          <w:p w14:paraId="29308D3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00" w:type="dxa"/>
            <w:tcBorders>
              <w:top w:val="nil"/>
              <w:left w:val="nil"/>
              <w:bottom w:val="single" w:sz="4" w:space="0" w:color="auto"/>
              <w:right w:val="single" w:sz="4" w:space="0" w:color="auto"/>
            </w:tcBorders>
            <w:shd w:val="clear" w:color="auto" w:fill="auto"/>
            <w:hideMark/>
          </w:tcPr>
          <w:p w14:paraId="46A57A2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w:t>
            </w:r>
          </w:p>
        </w:tc>
        <w:tc>
          <w:tcPr>
            <w:tcW w:w="1080" w:type="dxa"/>
            <w:tcBorders>
              <w:top w:val="nil"/>
              <w:left w:val="nil"/>
              <w:bottom w:val="single" w:sz="4" w:space="0" w:color="auto"/>
              <w:right w:val="single" w:sz="4" w:space="0" w:color="auto"/>
            </w:tcBorders>
            <w:shd w:val="clear" w:color="auto" w:fill="auto"/>
            <w:hideMark/>
          </w:tcPr>
          <w:p w14:paraId="554BEC7B" w14:textId="1D134B1B" w:rsidR="006B51DB" w:rsidRPr="006D7A71" w:rsidRDefault="006B51DB" w:rsidP="00AC29AA">
            <w:pPr>
              <w:spacing w:after="0" w:line="240" w:lineRule="auto"/>
              <w:jc w:val="center"/>
              <w:rPr>
                <w:rFonts w:eastAsia="Times New Roman" w:cstheme="minorHAnsi"/>
                <w:color w:val="000000"/>
                <w:sz w:val="16"/>
                <w:szCs w:val="16"/>
                <w:lang w:val="en-US"/>
              </w:rPr>
            </w:pPr>
          </w:p>
        </w:tc>
        <w:tc>
          <w:tcPr>
            <w:tcW w:w="1136" w:type="dxa"/>
            <w:tcBorders>
              <w:top w:val="nil"/>
              <w:left w:val="nil"/>
              <w:bottom w:val="single" w:sz="4" w:space="0" w:color="auto"/>
              <w:right w:val="single" w:sz="4" w:space="0" w:color="auto"/>
            </w:tcBorders>
            <w:shd w:val="clear" w:color="auto" w:fill="auto"/>
            <w:hideMark/>
          </w:tcPr>
          <w:p w14:paraId="5CBBFB01"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BoWCA</w:t>
            </w:r>
          </w:p>
        </w:tc>
        <w:tc>
          <w:tcPr>
            <w:tcW w:w="960" w:type="dxa"/>
            <w:tcBorders>
              <w:top w:val="nil"/>
              <w:left w:val="nil"/>
              <w:bottom w:val="single" w:sz="4" w:space="0" w:color="auto"/>
              <w:right w:val="single" w:sz="4" w:space="0" w:color="auto"/>
            </w:tcBorders>
            <w:shd w:val="clear" w:color="auto" w:fill="auto"/>
            <w:hideMark/>
          </w:tcPr>
          <w:p w14:paraId="32994AC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DD67FF9" w14:textId="083512AB" w:rsidR="006B51DB" w:rsidRPr="006D7A71" w:rsidRDefault="006B51DB" w:rsidP="00AC29AA">
            <w:pPr>
              <w:spacing w:after="0" w:line="240" w:lineRule="auto"/>
              <w:jc w:val="center"/>
              <w:rPr>
                <w:rFonts w:eastAsia="Times New Roman" w:cstheme="minorHAnsi"/>
                <w:color w:val="000000"/>
                <w:sz w:val="16"/>
                <w:szCs w:val="16"/>
                <w:lang w:val="en-US"/>
              </w:rPr>
            </w:pPr>
          </w:p>
        </w:tc>
        <w:tc>
          <w:tcPr>
            <w:tcW w:w="1070" w:type="dxa"/>
            <w:tcBorders>
              <w:top w:val="nil"/>
              <w:left w:val="nil"/>
              <w:bottom w:val="single" w:sz="4" w:space="0" w:color="auto"/>
              <w:right w:val="single" w:sz="4" w:space="0" w:color="auto"/>
            </w:tcBorders>
            <w:shd w:val="clear" w:color="auto" w:fill="auto"/>
            <w:hideMark/>
          </w:tcPr>
          <w:p w14:paraId="68F8387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r>
      <w:tr w:rsidR="00AC29AA" w:rsidRPr="006D7A71" w14:paraId="167F2DAC" w14:textId="77777777" w:rsidTr="00AB0687">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5C075CAF" w14:textId="77777777" w:rsidR="00AC29AA" w:rsidRPr="006D7A71" w:rsidRDefault="00AC29AA"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102F05B8" w14:textId="7634A0BD" w:rsidR="00AC29AA" w:rsidRPr="006D7A71" w:rsidRDefault="00AC29A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Outputs 3.2</w:t>
            </w:r>
          </w:p>
        </w:tc>
        <w:tc>
          <w:tcPr>
            <w:tcW w:w="1080" w:type="dxa"/>
            <w:tcBorders>
              <w:top w:val="nil"/>
              <w:left w:val="nil"/>
              <w:bottom w:val="single" w:sz="4" w:space="0" w:color="auto"/>
              <w:right w:val="single" w:sz="4" w:space="0" w:color="auto"/>
            </w:tcBorders>
            <w:shd w:val="clear" w:color="000000" w:fill="D9D9D9"/>
            <w:vAlign w:val="center"/>
            <w:hideMark/>
          </w:tcPr>
          <w:p w14:paraId="76FB1D50"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w:t>
            </w:r>
          </w:p>
        </w:tc>
        <w:tc>
          <w:tcPr>
            <w:tcW w:w="990" w:type="dxa"/>
            <w:tcBorders>
              <w:top w:val="nil"/>
              <w:left w:val="nil"/>
              <w:bottom w:val="single" w:sz="4" w:space="0" w:color="auto"/>
              <w:right w:val="single" w:sz="4" w:space="0" w:color="auto"/>
            </w:tcBorders>
            <w:shd w:val="clear" w:color="000000" w:fill="D9D9D9"/>
            <w:vAlign w:val="center"/>
            <w:hideMark/>
          </w:tcPr>
          <w:p w14:paraId="1AA06C1E"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55,000</w:t>
            </w:r>
          </w:p>
        </w:tc>
        <w:tc>
          <w:tcPr>
            <w:tcW w:w="990" w:type="dxa"/>
            <w:tcBorders>
              <w:top w:val="nil"/>
              <w:left w:val="nil"/>
              <w:bottom w:val="single" w:sz="4" w:space="0" w:color="auto"/>
              <w:right w:val="single" w:sz="4" w:space="0" w:color="auto"/>
            </w:tcBorders>
            <w:shd w:val="clear" w:color="000000" w:fill="D9D9D9"/>
            <w:vAlign w:val="center"/>
            <w:hideMark/>
          </w:tcPr>
          <w:p w14:paraId="17607DAA"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D9D9D9"/>
            <w:vAlign w:val="center"/>
            <w:hideMark/>
          </w:tcPr>
          <w:p w14:paraId="6BC19029"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D9D9D9"/>
            <w:vAlign w:val="center"/>
            <w:hideMark/>
          </w:tcPr>
          <w:p w14:paraId="7BC477F1"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215,000</w:t>
            </w:r>
          </w:p>
        </w:tc>
        <w:tc>
          <w:tcPr>
            <w:tcW w:w="900" w:type="dxa"/>
            <w:tcBorders>
              <w:top w:val="nil"/>
              <w:left w:val="nil"/>
              <w:bottom w:val="single" w:sz="4" w:space="0" w:color="auto"/>
              <w:right w:val="single" w:sz="4" w:space="0" w:color="auto"/>
            </w:tcBorders>
            <w:shd w:val="clear" w:color="000000" w:fill="D9D9D9"/>
            <w:vAlign w:val="center"/>
            <w:hideMark/>
          </w:tcPr>
          <w:p w14:paraId="3B3A4CEA"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60,000</w:t>
            </w:r>
          </w:p>
        </w:tc>
        <w:tc>
          <w:tcPr>
            <w:tcW w:w="1080" w:type="dxa"/>
            <w:tcBorders>
              <w:top w:val="nil"/>
              <w:left w:val="nil"/>
              <w:bottom w:val="single" w:sz="4" w:space="0" w:color="auto"/>
              <w:right w:val="single" w:sz="4" w:space="0" w:color="auto"/>
            </w:tcBorders>
            <w:shd w:val="clear" w:color="000000" w:fill="D9D9D9"/>
            <w:vAlign w:val="center"/>
            <w:hideMark/>
          </w:tcPr>
          <w:p w14:paraId="46A58A4B" w14:textId="77777777" w:rsidR="00AC29AA" w:rsidRPr="006D7A71" w:rsidRDefault="00AC29AA"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36" w:type="dxa"/>
            <w:tcBorders>
              <w:top w:val="nil"/>
              <w:left w:val="nil"/>
              <w:bottom w:val="single" w:sz="4" w:space="0" w:color="auto"/>
              <w:right w:val="single" w:sz="4" w:space="0" w:color="auto"/>
            </w:tcBorders>
            <w:shd w:val="clear" w:color="000000" w:fill="D9D9D9"/>
            <w:vAlign w:val="center"/>
            <w:hideMark/>
          </w:tcPr>
          <w:p w14:paraId="57B73E8E" w14:textId="77777777" w:rsidR="00AC29AA" w:rsidRPr="006D7A71" w:rsidRDefault="00AC29A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9D9D9"/>
            <w:vAlign w:val="center"/>
            <w:hideMark/>
          </w:tcPr>
          <w:p w14:paraId="2BE7A93A" w14:textId="77777777" w:rsidR="00AC29AA" w:rsidRPr="006D7A71" w:rsidRDefault="00AC29A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9D9D9"/>
            <w:vAlign w:val="center"/>
            <w:hideMark/>
          </w:tcPr>
          <w:p w14:paraId="7153CF2A" w14:textId="77777777" w:rsidR="00AC29AA" w:rsidRPr="006D7A71" w:rsidRDefault="00AC29AA"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9D9D9"/>
            <w:vAlign w:val="center"/>
            <w:hideMark/>
          </w:tcPr>
          <w:p w14:paraId="373F67D5" w14:textId="77777777" w:rsidR="00AC29AA" w:rsidRPr="006D7A71" w:rsidRDefault="00AC29AA"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215,000</w:t>
            </w:r>
          </w:p>
        </w:tc>
      </w:tr>
      <w:tr w:rsidR="00AC29AA" w:rsidRPr="006D7A71" w14:paraId="1C8914CD" w14:textId="77777777" w:rsidTr="006864DF">
        <w:trPr>
          <w:trHeight w:val="611"/>
        </w:trPr>
        <w:tc>
          <w:tcPr>
            <w:tcW w:w="15412" w:type="dxa"/>
            <w:gridSpan w:val="14"/>
            <w:tcBorders>
              <w:top w:val="nil"/>
              <w:left w:val="single" w:sz="4" w:space="0" w:color="auto"/>
              <w:bottom w:val="single" w:sz="4" w:space="0" w:color="auto"/>
              <w:right w:val="single" w:sz="4" w:space="0" w:color="auto"/>
            </w:tcBorders>
            <w:shd w:val="clear" w:color="000000" w:fill="C6E0B4"/>
            <w:noWrap/>
            <w:vAlign w:val="center"/>
            <w:hideMark/>
          </w:tcPr>
          <w:p w14:paraId="725F5C36" w14:textId="77777777" w:rsidR="00AC29AA" w:rsidRPr="006D7A71" w:rsidRDefault="00AC29AA" w:rsidP="00AC29AA">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2322EA05" w14:textId="58CBDABE" w:rsidR="00AC29AA" w:rsidRPr="006D7A71" w:rsidRDefault="00AC29AA"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Output 3.3: The livelihood of people impacted by drought and conflicts (particularly women and youth IDPs) improved through the provision of economic recovery support </w:t>
            </w:r>
          </w:p>
          <w:p w14:paraId="2A1FAEFE" w14:textId="5C54252C" w:rsidR="00AC29AA" w:rsidRPr="006D7A71" w:rsidRDefault="00AC29AA"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289E19E0" w14:textId="77777777" w:rsidTr="00CD09B3">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51EFBDBC" w14:textId="2D59DD44"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Assessment report on impact of drought and conflict is developed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D75DA">
              <w:rPr>
                <w:rFonts w:eastAsia="Times New Roman" w:cstheme="minorHAnsi"/>
                <w:color w:val="000000"/>
                <w:sz w:val="16"/>
                <w:szCs w:val="16"/>
                <w:lang w:val="en-US"/>
              </w:rPr>
              <w:t>4</w:t>
            </w:r>
          </w:p>
        </w:tc>
        <w:tc>
          <w:tcPr>
            <w:tcW w:w="2339" w:type="dxa"/>
            <w:tcBorders>
              <w:top w:val="nil"/>
              <w:left w:val="nil"/>
              <w:bottom w:val="single" w:sz="4" w:space="0" w:color="auto"/>
              <w:right w:val="single" w:sz="4" w:space="0" w:color="auto"/>
            </w:tcBorders>
            <w:shd w:val="clear" w:color="auto" w:fill="auto"/>
            <w:hideMark/>
          </w:tcPr>
          <w:p w14:paraId="754EB726"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3.3.1: </w:t>
            </w:r>
            <w:r w:rsidRPr="006D7A71">
              <w:rPr>
                <w:rFonts w:eastAsia="Times New Roman" w:cstheme="minorHAnsi"/>
                <w:color w:val="000000"/>
                <w:sz w:val="16"/>
                <w:szCs w:val="16"/>
                <w:lang w:val="en-US"/>
              </w:rPr>
              <w:t>Conduct assessment on the impact of the drought and conflicts on livelihoods and businesses including MSMEs</w:t>
            </w:r>
          </w:p>
        </w:tc>
        <w:tc>
          <w:tcPr>
            <w:tcW w:w="1080" w:type="dxa"/>
            <w:tcBorders>
              <w:top w:val="nil"/>
              <w:left w:val="nil"/>
              <w:bottom w:val="single" w:sz="4" w:space="0" w:color="auto"/>
              <w:right w:val="single" w:sz="4" w:space="0" w:color="auto"/>
            </w:tcBorders>
            <w:shd w:val="clear" w:color="auto" w:fill="auto"/>
            <w:hideMark/>
          </w:tcPr>
          <w:p w14:paraId="67D5358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hideMark/>
          </w:tcPr>
          <w:p w14:paraId="797428B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hideMark/>
          </w:tcPr>
          <w:p w14:paraId="784B64D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FFFFFF" w:themeFill="background1"/>
            <w:hideMark/>
          </w:tcPr>
          <w:p w14:paraId="7F68CDA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72A613A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auto" w:fill="auto"/>
            <w:hideMark/>
          </w:tcPr>
          <w:p w14:paraId="684D9A81"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042D2BC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hideMark/>
          </w:tcPr>
          <w:p w14:paraId="53F5D7E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1969560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7915DD1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w:t>
            </w:r>
          </w:p>
        </w:tc>
        <w:tc>
          <w:tcPr>
            <w:tcW w:w="1070" w:type="dxa"/>
            <w:tcBorders>
              <w:top w:val="nil"/>
              <w:left w:val="nil"/>
              <w:bottom w:val="single" w:sz="4" w:space="0" w:color="auto"/>
              <w:right w:val="single" w:sz="4" w:space="0" w:color="auto"/>
            </w:tcBorders>
            <w:shd w:val="clear" w:color="auto" w:fill="auto"/>
            <w:hideMark/>
          </w:tcPr>
          <w:p w14:paraId="56D0F04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r>
      <w:tr w:rsidR="006B51DB" w:rsidRPr="006D7A71" w14:paraId="0966CC8B"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5453708E" w14:textId="46925F96"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0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Number of enterprises accessed small grants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BB247B">
              <w:rPr>
                <w:rFonts w:eastAsia="Times New Roman" w:cstheme="minorHAnsi"/>
                <w:color w:val="000000"/>
                <w:sz w:val="16"/>
                <w:szCs w:val="16"/>
                <w:lang w:val="en-US"/>
              </w:rPr>
              <w:t>2</w:t>
            </w:r>
            <w:r w:rsidRPr="006D7A71">
              <w:rPr>
                <w:rFonts w:eastAsia="Times New Roman" w:cstheme="minorHAnsi"/>
                <w:color w:val="000000"/>
                <w:sz w:val="16"/>
                <w:szCs w:val="16"/>
                <w:lang w:val="en-US"/>
              </w:rPr>
              <w:t>,000</w:t>
            </w:r>
          </w:p>
        </w:tc>
        <w:tc>
          <w:tcPr>
            <w:tcW w:w="2339" w:type="dxa"/>
            <w:tcBorders>
              <w:top w:val="nil"/>
              <w:left w:val="nil"/>
              <w:bottom w:val="single" w:sz="4" w:space="0" w:color="auto"/>
              <w:right w:val="single" w:sz="4" w:space="0" w:color="auto"/>
            </w:tcBorders>
            <w:shd w:val="clear" w:color="auto" w:fill="auto"/>
            <w:hideMark/>
          </w:tcPr>
          <w:p w14:paraId="2011CAAF"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3.3.2:</w:t>
            </w:r>
            <w:r w:rsidRPr="006D7A71">
              <w:rPr>
                <w:rFonts w:eastAsia="Times New Roman" w:cstheme="minorHAnsi"/>
                <w:color w:val="000000"/>
                <w:sz w:val="16"/>
                <w:szCs w:val="16"/>
                <w:lang w:val="en-US"/>
              </w:rPr>
              <w:t xml:space="preserve"> Establish a small grant mechanism targeting formal sector SMEs, with emphasis on micro and small enterprises targeting unemployed youth and women </w:t>
            </w:r>
          </w:p>
        </w:tc>
        <w:tc>
          <w:tcPr>
            <w:tcW w:w="1080" w:type="dxa"/>
            <w:tcBorders>
              <w:top w:val="nil"/>
              <w:left w:val="nil"/>
              <w:bottom w:val="single" w:sz="4" w:space="0" w:color="auto"/>
              <w:right w:val="single" w:sz="4" w:space="0" w:color="auto"/>
            </w:tcBorders>
            <w:shd w:val="clear" w:color="auto" w:fill="auto"/>
            <w:hideMark/>
          </w:tcPr>
          <w:p w14:paraId="65995FE8"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990" w:type="dxa"/>
            <w:tcBorders>
              <w:top w:val="nil"/>
              <w:left w:val="nil"/>
              <w:bottom w:val="single" w:sz="4" w:space="0" w:color="auto"/>
              <w:right w:val="single" w:sz="4" w:space="0" w:color="auto"/>
            </w:tcBorders>
            <w:shd w:val="clear" w:color="auto" w:fill="auto"/>
            <w:hideMark/>
          </w:tcPr>
          <w:p w14:paraId="48013A4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7226487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41B76C7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90" w:type="dxa"/>
            <w:tcBorders>
              <w:top w:val="nil"/>
              <w:left w:val="nil"/>
              <w:bottom w:val="single" w:sz="4" w:space="0" w:color="auto"/>
              <w:right w:val="single" w:sz="4" w:space="0" w:color="auto"/>
            </w:tcBorders>
            <w:shd w:val="clear" w:color="auto" w:fill="auto"/>
            <w:hideMark/>
          </w:tcPr>
          <w:p w14:paraId="34C95D6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700,000</w:t>
            </w:r>
          </w:p>
        </w:tc>
        <w:tc>
          <w:tcPr>
            <w:tcW w:w="900" w:type="dxa"/>
            <w:tcBorders>
              <w:top w:val="nil"/>
              <w:left w:val="nil"/>
              <w:bottom w:val="single" w:sz="4" w:space="0" w:color="auto"/>
              <w:right w:val="single" w:sz="4" w:space="0" w:color="auto"/>
            </w:tcBorders>
            <w:shd w:val="clear" w:color="auto" w:fill="auto"/>
            <w:hideMark/>
          </w:tcPr>
          <w:p w14:paraId="2C115DD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100,000</w:t>
            </w:r>
          </w:p>
        </w:tc>
        <w:tc>
          <w:tcPr>
            <w:tcW w:w="1080" w:type="dxa"/>
            <w:tcBorders>
              <w:top w:val="nil"/>
              <w:left w:val="nil"/>
              <w:bottom w:val="single" w:sz="4" w:space="0" w:color="auto"/>
              <w:right w:val="single" w:sz="4" w:space="0" w:color="auto"/>
            </w:tcBorders>
            <w:shd w:val="clear" w:color="auto" w:fill="auto"/>
            <w:hideMark/>
          </w:tcPr>
          <w:p w14:paraId="314A9D2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600,000</w:t>
            </w:r>
          </w:p>
        </w:tc>
        <w:tc>
          <w:tcPr>
            <w:tcW w:w="1136" w:type="dxa"/>
            <w:tcBorders>
              <w:top w:val="nil"/>
              <w:left w:val="nil"/>
              <w:bottom w:val="single" w:sz="4" w:space="0" w:color="auto"/>
              <w:right w:val="single" w:sz="4" w:space="0" w:color="auto"/>
            </w:tcBorders>
            <w:shd w:val="clear" w:color="auto" w:fill="auto"/>
            <w:hideMark/>
          </w:tcPr>
          <w:p w14:paraId="167BF860"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2CF4437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1CD9FE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Grant</w:t>
            </w:r>
          </w:p>
        </w:tc>
        <w:tc>
          <w:tcPr>
            <w:tcW w:w="1070" w:type="dxa"/>
            <w:tcBorders>
              <w:top w:val="nil"/>
              <w:left w:val="nil"/>
              <w:bottom w:val="single" w:sz="4" w:space="0" w:color="auto"/>
              <w:right w:val="single" w:sz="4" w:space="0" w:color="auto"/>
            </w:tcBorders>
            <w:shd w:val="clear" w:color="auto" w:fill="auto"/>
            <w:hideMark/>
          </w:tcPr>
          <w:p w14:paraId="387C08B5"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700,000</w:t>
            </w:r>
          </w:p>
        </w:tc>
      </w:tr>
      <w:tr w:rsidR="006B51DB" w:rsidRPr="006D7A71" w14:paraId="36A02415"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47C19A3B" w14:textId="0D7140D5"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 of youth trained in entrepreneurship development and form groups</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BB247B">
              <w:rPr>
                <w:rFonts w:eastAsia="Times New Roman" w:cstheme="minorHAnsi"/>
                <w:color w:val="000000"/>
                <w:sz w:val="16"/>
                <w:szCs w:val="16"/>
                <w:lang w:val="en-US"/>
              </w:rPr>
              <w:t>8</w:t>
            </w:r>
            <w:r w:rsidRPr="006D7A71">
              <w:rPr>
                <w:rFonts w:eastAsia="Times New Roman" w:cstheme="minorHAnsi"/>
                <w:color w:val="000000"/>
                <w:sz w:val="16"/>
                <w:szCs w:val="16"/>
                <w:lang w:val="en-US"/>
              </w:rPr>
              <w:t xml:space="preserve">00 </w:t>
            </w:r>
          </w:p>
        </w:tc>
        <w:tc>
          <w:tcPr>
            <w:tcW w:w="2339" w:type="dxa"/>
            <w:tcBorders>
              <w:top w:val="nil"/>
              <w:left w:val="nil"/>
              <w:bottom w:val="single" w:sz="4" w:space="0" w:color="auto"/>
              <w:right w:val="single" w:sz="4" w:space="0" w:color="auto"/>
            </w:tcBorders>
            <w:shd w:val="clear" w:color="000000" w:fill="FFFFFF"/>
            <w:hideMark/>
          </w:tcPr>
          <w:p w14:paraId="6946A9F0"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3.3.3:</w:t>
            </w:r>
            <w:r w:rsidRPr="006D7A71">
              <w:rPr>
                <w:rFonts w:eastAsia="Times New Roman" w:cstheme="minorHAnsi"/>
                <w:color w:val="000000"/>
                <w:sz w:val="16"/>
                <w:szCs w:val="16"/>
                <w:lang w:val="en-US"/>
              </w:rPr>
              <w:t xml:space="preserve"> Organization of the youth and women (with a focus on IDPs) into various groups (in social and economic) to establish businesses</w:t>
            </w:r>
          </w:p>
        </w:tc>
        <w:tc>
          <w:tcPr>
            <w:tcW w:w="1080" w:type="dxa"/>
            <w:tcBorders>
              <w:top w:val="nil"/>
              <w:left w:val="nil"/>
              <w:bottom w:val="single" w:sz="4" w:space="0" w:color="auto"/>
              <w:right w:val="single" w:sz="4" w:space="0" w:color="auto"/>
            </w:tcBorders>
            <w:shd w:val="clear" w:color="auto" w:fill="auto"/>
            <w:hideMark/>
          </w:tcPr>
          <w:p w14:paraId="56F25A9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990" w:type="dxa"/>
            <w:tcBorders>
              <w:top w:val="nil"/>
              <w:left w:val="nil"/>
              <w:bottom w:val="single" w:sz="4" w:space="0" w:color="auto"/>
              <w:right w:val="single" w:sz="4" w:space="0" w:color="auto"/>
            </w:tcBorders>
            <w:shd w:val="clear" w:color="000000" w:fill="FFFFFF"/>
            <w:hideMark/>
          </w:tcPr>
          <w:p w14:paraId="2A8A3D1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1456FE0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000000" w:fill="FFFFFF"/>
            <w:hideMark/>
          </w:tcPr>
          <w:p w14:paraId="685BA4A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1EC9C77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190,000</w:t>
            </w:r>
          </w:p>
        </w:tc>
        <w:tc>
          <w:tcPr>
            <w:tcW w:w="900" w:type="dxa"/>
            <w:tcBorders>
              <w:top w:val="nil"/>
              <w:left w:val="nil"/>
              <w:bottom w:val="single" w:sz="4" w:space="0" w:color="auto"/>
              <w:right w:val="single" w:sz="4" w:space="0" w:color="auto"/>
            </w:tcBorders>
            <w:shd w:val="clear" w:color="auto" w:fill="auto"/>
            <w:hideMark/>
          </w:tcPr>
          <w:p w14:paraId="3DF6A7D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40,000</w:t>
            </w:r>
          </w:p>
        </w:tc>
        <w:tc>
          <w:tcPr>
            <w:tcW w:w="1080" w:type="dxa"/>
            <w:tcBorders>
              <w:top w:val="nil"/>
              <w:left w:val="nil"/>
              <w:bottom w:val="single" w:sz="4" w:space="0" w:color="auto"/>
              <w:right w:val="single" w:sz="4" w:space="0" w:color="auto"/>
            </w:tcBorders>
            <w:shd w:val="clear" w:color="auto" w:fill="auto"/>
            <w:hideMark/>
          </w:tcPr>
          <w:p w14:paraId="3A914A4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72DC677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0C79B42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401A62C" w14:textId="7719E503"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Workshops</w:t>
            </w:r>
          </w:p>
        </w:tc>
        <w:tc>
          <w:tcPr>
            <w:tcW w:w="1070" w:type="dxa"/>
            <w:tcBorders>
              <w:top w:val="nil"/>
              <w:left w:val="nil"/>
              <w:bottom w:val="single" w:sz="4" w:space="0" w:color="auto"/>
              <w:right w:val="single" w:sz="4" w:space="0" w:color="auto"/>
            </w:tcBorders>
            <w:shd w:val="clear" w:color="auto" w:fill="auto"/>
            <w:hideMark/>
          </w:tcPr>
          <w:p w14:paraId="3E50A39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190,000</w:t>
            </w:r>
          </w:p>
        </w:tc>
      </w:tr>
      <w:tr w:rsidR="006B51DB" w:rsidRPr="006D7A71" w14:paraId="03D209CB"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3894FFC3" w14:textId="77777777" w:rsidR="006B51DB" w:rsidRPr="006D7A71" w:rsidRDefault="006B51DB" w:rsidP="00AC29A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matchmaking online platform established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1</w:t>
            </w:r>
          </w:p>
        </w:tc>
        <w:tc>
          <w:tcPr>
            <w:tcW w:w="2339" w:type="dxa"/>
            <w:tcBorders>
              <w:top w:val="nil"/>
              <w:left w:val="nil"/>
              <w:bottom w:val="single" w:sz="4" w:space="0" w:color="auto"/>
              <w:right w:val="single" w:sz="4" w:space="0" w:color="auto"/>
            </w:tcBorders>
            <w:shd w:val="clear" w:color="000000" w:fill="FFFFFF"/>
            <w:hideMark/>
          </w:tcPr>
          <w:p w14:paraId="4724B647"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3.3.4:</w:t>
            </w:r>
            <w:r w:rsidRPr="006D7A71">
              <w:rPr>
                <w:rFonts w:eastAsia="Times New Roman" w:cstheme="minorHAnsi"/>
                <w:color w:val="000000"/>
                <w:sz w:val="16"/>
                <w:szCs w:val="16"/>
                <w:lang w:val="en-US"/>
              </w:rPr>
              <w:t xml:space="preserve"> Support to strengthen the organizational capacity of Job creation and vocational bureau (through the supply of materials such as computers) to establish an employment facilitation facility</w:t>
            </w:r>
          </w:p>
        </w:tc>
        <w:tc>
          <w:tcPr>
            <w:tcW w:w="1080" w:type="dxa"/>
            <w:tcBorders>
              <w:top w:val="nil"/>
              <w:left w:val="nil"/>
              <w:bottom w:val="single" w:sz="4" w:space="0" w:color="auto"/>
              <w:right w:val="single" w:sz="4" w:space="0" w:color="auto"/>
            </w:tcBorders>
            <w:shd w:val="clear" w:color="auto" w:fill="auto"/>
            <w:hideMark/>
          </w:tcPr>
          <w:p w14:paraId="6671A4D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30CDF79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68A1399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0C2C5EB5"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1D3A0658"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auto" w:fill="auto"/>
            <w:hideMark/>
          </w:tcPr>
          <w:p w14:paraId="56122779"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hideMark/>
          </w:tcPr>
          <w:p w14:paraId="11812E11"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23D1053D"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24C2BE71"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E10C140"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Procurement</w:t>
            </w:r>
          </w:p>
        </w:tc>
        <w:tc>
          <w:tcPr>
            <w:tcW w:w="1070" w:type="dxa"/>
            <w:tcBorders>
              <w:top w:val="nil"/>
              <w:left w:val="nil"/>
              <w:bottom w:val="single" w:sz="4" w:space="0" w:color="auto"/>
              <w:right w:val="single" w:sz="4" w:space="0" w:color="auto"/>
            </w:tcBorders>
            <w:shd w:val="clear" w:color="auto" w:fill="auto"/>
            <w:hideMark/>
          </w:tcPr>
          <w:p w14:paraId="43D2AA0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r>
      <w:tr w:rsidR="006B51DB" w:rsidRPr="006D7A71" w14:paraId="56EB3E50"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2BCE6127" w14:textId="05E53382"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lastRenderedPageBreak/>
              <w:t>Baseline</w:t>
            </w:r>
            <w:r w:rsidRPr="006D7A71">
              <w:rPr>
                <w:rFonts w:eastAsia="Times New Roman" w:cstheme="minorHAnsi"/>
                <w:color w:val="000000"/>
                <w:sz w:val="16"/>
                <w:szCs w:val="16"/>
                <w:lang w:val="en-US"/>
              </w:rPr>
              <w:t xml:space="preserve">:     TBD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 of master trainers and business mentors trained and certified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BB247B">
              <w:rPr>
                <w:rFonts w:eastAsia="Times New Roman" w:cstheme="minorHAnsi"/>
                <w:color w:val="000000"/>
                <w:sz w:val="16"/>
                <w:szCs w:val="16"/>
                <w:lang w:val="en-US"/>
              </w:rPr>
              <w:t>8</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000000" w:fill="FFFFFF"/>
            <w:hideMark/>
          </w:tcPr>
          <w:p w14:paraId="2771D5AF"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3.3.5:</w:t>
            </w:r>
            <w:r w:rsidRPr="006D7A71">
              <w:rPr>
                <w:rFonts w:eastAsia="Times New Roman" w:cstheme="minorHAnsi"/>
                <w:color w:val="000000"/>
                <w:sz w:val="16"/>
                <w:szCs w:val="16"/>
                <w:lang w:val="en-US"/>
              </w:rPr>
              <w:t xml:space="preserve"> Training of trainers, mentors, and business coaches on BDS provision using the standard EDI model </w:t>
            </w:r>
          </w:p>
        </w:tc>
        <w:tc>
          <w:tcPr>
            <w:tcW w:w="1080" w:type="dxa"/>
            <w:tcBorders>
              <w:top w:val="nil"/>
              <w:left w:val="nil"/>
              <w:bottom w:val="single" w:sz="4" w:space="0" w:color="auto"/>
              <w:right w:val="single" w:sz="4" w:space="0" w:color="auto"/>
            </w:tcBorders>
            <w:shd w:val="clear" w:color="auto" w:fill="auto"/>
            <w:hideMark/>
          </w:tcPr>
          <w:p w14:paraId="551F5D1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2F43E06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5A04921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7C65E29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6BB35B7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auto" w:fill="auto"/>
            <w:hideMark/>
          </w:tcPr>
          <w:p w14:paraId="5AC94B3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775816A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hideMark/>
          </w:tcPr>
          <w:p w14:paraId="09693CE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2551AA02"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48F3C48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Training</w:t>
            </w:r>
          </w:p>
        </w:tc>
        <w:tc>
          <w:tcPr>
            <w:tcW w:w="1070" w:type="dxa"/>
            <w:tcBorders>
              <w:top w:val="nil"/>
              <w:left w:val="nil"/>
              <w:bottom w:val="single" w:sz="4" w:space="0" w:color="auto"/>
              <w:right w:val="single" w:sz="4" w:space="0" w:color="auto"/>
            </w:tcBorders>
            <w:shd w:val="clear" w:color="auto" w:fill="auto"/>
            <w:hideMark/>
          </w:tcPr>
          <w:p w14:paraId="4AC7328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r>
      <w:tr w:rsidR="006B51DB" w:rsidRPr="006D7A71" w14:paraId="2BE6E82D" w14:textId="77777777" w:rsidTr="00AB0687">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19C25CE7"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xml:space="preserve">: ad-hoc assessment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Comprehensive, high-quality assessment report on impact of war on MSMEs</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One compiled study</w:t>
            </w:r>
          </w:p>
        </w:tc>
        <w:tc>
          <w:tcPr>
            <w:tcW w:w="2339" w:type="dxa"/>
            <w:tcBorders>
              <w:top w:val="nil"/>
              <w:left w:val="nil"/>
              <w:bottom w:val="single" w:sz="4" w:space="0" w:color="auto"/>
              <w:right w:val="single" w:sz="4" w:space="0" w:color="auto"/>
            </w:tcBorders>
            <w:shd w:val="clear" w:color="000000" w:fill="FFFFFF"/>
            <w:hideMark/>
          </w:tcPr>
          <w:p w14:paraId="5072DB97"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3.3.6:</w:t>
            </w:r>
            <w:r w:rsidRPr="006D7A71">
              <w:rPr>
                <w:rFonts w:eastAsia="Times New Roman" w:cstheme="minorHAnsi"/>
                <w:color w:val="000000"/>
                <w:sz w:val="16"/>
                <w:szCs w:val="16"/>
                <w:lang w:val="en-US"/>
              </w:rPr>
              <w:t xml:space="preserve"> Comprehensive Assessment of the potential role of natural resources in job creation at local levels  </w:t>
            </w:r>
          </w:p>
        </w:tc>
        <w:tc>
          <w:tcPr>
            <w:tcW w:w="1080" w:type="dxa"/>
            <w:tcBorders>
              <w:top w:val="nil"/>
              <w:left w:val="nil"/>
              <w:bottom w:val="single" w:sz="4" w:space="0" w:color="auto"/>
              <w:right w:val="single" w:sz="4" w:space="0" w:color="auto"/>
            </w:tcBorders>
            <w:shd w:val="clear" w:color="auto" w:fill="auto"/>
            <w:hideMark/>
          </w:tcPr>
          <w:p w14:paraId="615F093E"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90" w:type="dxa"/>
            <w:tcBorders>
              <w:top w:val="nil"/>
              <w:left w:val="nil"/>
              <w:bottom w:val="single" w:sz="4" w:space="0" w:color="auto"/>
              <w:right w:val="single" w:sz="4" w:space="0" w:color="auto"/>
            </w:tcBorders>
            <w:shd w:val="clear" w:color="000000" w:fill="FFFFFF"/>
            <w:hideMark/>
          </w:tcPr>
          <w:p w14:paraId="15F2841D"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13C3184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3E879ADC"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734CCACD"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900" w:type="dxa"/>
            <w:tcBorders>
              <w:top w:val="nil"/>
              <w:left w:val="nil"/>
              <w:bottom w:val="single" w:sz="4" w:space="0" w:color="auto"/>
              <w:right w:val="single" w:sz="4" w:space="0" w:color="auto"/>
            </w:tcBorders>
            <w:shd w:val="clear" w:color="auto" w:fill="auto"/>
            <w:hideMark/>
          </w:tcPr>
          <w:p w14:paraId="640D155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c>
          <w:tcPr>
            <w:tcW w:w="1080" w:type="dxa"/>
            <w:tcBorders>
              <w:top w:val="nil"/>
              <w:left w:val="nil"/>
              <w:bottom w:val="single" w:sz="4" w:space="0" w:color="auto"/>
              <w:right w:val="single" w:sz="4" w:space="0" w:color="auto"/>
            </w:tcBorders>
            <w:shd w:val="clear" w:color="auto" w:fill="auto"/>
            <w:hideMark/>
          </w:tcPr>
          <w:p w14:paraId="64F919B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435BD978"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BoLT</w:t>
            </w:r>
          </w:p>
        </w:tc>
        <w:tc>
          <w:tcPr>
            <w:tcW w:w="960" w:type="dxa"/>
            <w:tcBorders>
              <w:top w:val="nil"/>
              <w:left w:val="nil"/>
              <w:bottom w:val="single" w:sz="4" w:space="0" w:color="auto"/>
              <w:right w:val="single" w:sz="4" w:space="0" w:color="auto"/>
            </w:tcBorders>
            <w:shd w:val="clear" w:color="auto" w:fill="auto"/>
            <w:hideMark/>
          </w:tcPr>
          <w:p w14:paraId="35B2AA95"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2246F5BD"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 Consultancy,</w:t>
            </w:r>
          </w:p>
        </w:tc>
        <w:tc>
          <w:tcPr>
            <w:tcW w:w="1070" w:type="dxa"/>
            <w:tcBorders>
              <w:top w:val="nil"/>
              <w:left w:val="nil"/>
              <w:bottom w:val="single" w:sz="4" w:space="0" w:color="auto"/>
              <w:right w:val="single" w:sz="4" w:space="0" w:color="auto"/>
            </w:tcBorders>
            <w:shd w:val="clear" w:color="auto" w:fill="auto"/>
            <w:hideMark/>
          </w:tcPr>
          <w:p w14:paraId="174E24C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25,000</w:t>
            </w:r>
          </w:p>
        </w:tc>
      </w:tr>
      <w:tr w:rsidR="006B51DB" w:rsidRPr="006D7A71" w14:paraId="4AA7383D" w14:textId="77777777" w:rsidTr="00AB0687">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vAlign w:val="bottom"/>
            <w:hideMark/>
          </w:tcPr>
          <w:p w14:paraId="5465CB0E"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Resilient Building Strategy</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One Resilient Building Strategy</w:t>
            </w:r>
          </w:p>
        </w:tc>
        <w:tc>
          <w:tcPr>
            <w:tcW w:w="2339" w:type="dxa"/>
            <w:tcBorders>
              <w:top w:val="nil"/>
              <w:left w:val="nil"/>
              <w:bottom w:val="single" w:sz="4" w:space="0" w:color="auto"/>
              <w:right w:val="single" w:sz="4" w:space="0" w:color="auto"/>
            </w:tcBorders>
            <w:shd w:val="clear" w:color="000000" w:fill="FFFFFF"/>
            <w:hideMark/>
          </w:tcPr>
          <w:p w14:paraId="602BC794" w14:textId="77777777" w:rsidR="006B51DB" w:rsidRPr="006D7A71" w:rsidRDefault="006B51DB" w:rsidP="00AC29AA">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Activity 3.3.7:</w:t>
            </w:r>
            <w:r w:rsidRPr="006D7A71">
              <w:rPr>
                <w:rFonts w:eastAsia="Times New Roman" w:cstheme="minorHAnsi"/>
                <w:color w:val="000000"/>
                <w:sz w:val="16"/>
                <w:szCs w:val="16"/>
                <w:lang w:val="en-US"/>
              </w:rPr>
              <w:t xml:space="preserve"> Designing rehabilitation and recovery strategic plan </w:t>
            </w:r>
          </w:p>
        </w:tc>
        <w:tc>
          <w:tcPr>
            <w:tcW w:w="1080" w:type="dxa"/>
            <w:tcBorders>
              <w:top w:val="nil"/>
              <w:left w:val="nil"/>
              <w:bottom w:val="single" w:sz="4" w:space="0" w:color="auto"/>
              <w:right w:val="single" w:sz="4" w:space="0" w:color="auto"/>
            </w:tcBorders>
            <w:shd w:val="clear" w:color="auto" w:fill="auto"/>
            <w:hideMark/>
          </w:tcPr>
          <w:p w14:paraId="0A945D66"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000000" w:fill="FFFFFF"/>
            <w:hideMark/>
          </w:tcPr>
          <w:p w14:paraId="78CFC35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558667D4"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000000" w:fill="FFFFFF"/>
            <w:hideMark/>
          </w:tcPr>
          <w:p w14:paraId="204A0DE7"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990" w:type="dxa"/>
            <w:tcBorders>
              <w:top w:val="nil"/>
              <w:left w:val="nil"/>
              <w:bottom w:val="single" w:sz="4" w:space="0" w:color="auto"/>
              <w:right w:val="single" w:sz="4" w:space="0" w:color="auto"/>
            </w:tcBorders>
            <w:shd w:val="clear" w:color="auto" w:fill="auto"/>
            <w:hideMark/>
          </w:tcPr>
          <w:p w14:paraId="5404213F"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00" w:type="dxa"/>
            <w:tcBorders>
              <w:top w:val="nil"/>
              <w:left w:val="nil"/>
              <w:bottom w:val="single" w:sz="4" w:space="0" w:color="auto"/>
              <w:right w:val="single" w:sz="4" w:space="0" w:color="auto"/>
            </w:tcBorders>
            <w:shd w:val="clear" w:color="auto" w:fill="auto"/>
            <w:hideMark/>
          </w:tcPr>
          <w:p w14:paraId="3D7C4EEB"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64EC6FD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hideMark/>
          </w:tcPr>
          <w:p w14:paraId="5D8AE56A" w14:textId="37739B74"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Oromia Plan and Development Commission</w:t>
            </w:r>
          </w:p>
        </w:tc>
        <w:tc>
          <w:tcPr>
            <w:tcW w:w="960" w:type="dxa"/>
            <w:tcBorders>
              <w:top w:val="nil"/>
              <w:left w:val="nil"/>
              <w:bottom w:val="single" w:sz="4" w:space="0" w:color="auto"/>
              <w:right w:val="single" w:sz="4" w:space="0" w:color="auto"/>
            </w:tcBorders>
            <w:shd w:val="clear" w:color="auto" w:fill="auto"/>
            <w:hideMark/>
          </w:tcPr>
          <w:p w14:paraId="349005B3"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143776FA"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Consultancy service, Workshop, DSA, and transport</w:t>
            </w:r>
          </w:p>
        </w:tc>
        <w:tc>
          <w:tcPr>
            <w:tcW w:w="1070" w:type="dxa"/>
            <w:tcBorders>
              <w:top w:val="nil"/>
              <w:left w:val="nil"/>
              <w:bottom w:val="single" w:sz="4" w:space="0" w:color="auto"/>
              <w:right w:val="single" w:sz="4" w:space="0" w:color="auto"/>
            </w:tcBorders>
            <w:shd w:val="clear" w:color="auto" w:fill="auto"/>
            <w:hideMark/>
          </w:tcPr>
          <w:p w14:paraId="2EDC0B38" w14:textId="77777777" w:rsidR="006B51DB" w:rsidRPr="006D7A71" w:rsidRDefault="006B51DB" w:rsidP="00AC29AA">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r>
      <w:tr w:rsidR="00647CBE" w:rsidRPr="006D7A71" w14:paraId="76BC901B" w14:textId="77777777" w:rsidTr="00AB0687">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181F327A" w14:textId="77777777" w:rsidR="00647CBE" w:rsidRPr="006D7A71" w:rsidRDefault="00647CBE"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0E38FCFF" w14:textId="27E505E0"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Outputs 3.3</w:t>
            </w:r>
          </w:p>
        </w:tc>
        <w:tc>
          <w:tcPr>
            <w:tcW w:w="1080" w:type="dxa"/>
            <w:tcBorders>
              <w:top w:val="nil"/>
              <w:left w:val="nil"/>
              <w:bottom w:val="single" w:sz="4" w:space="0" w:color="auto"/>
              <w:right w:val="single" w:sz="4" w:space="0" w:color="auto"/>
            </w:tcBorders>
            <w:shd w:val="clear" w:color="000000" w:fill="D0CECE"/>
            <w:vAlign w:val="center"/>
            <w:hideMark/>
          </w:tcPr>
          <w:p w14:paraId="3B4E7823"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255,000</w:t>
            </w:r>
          </w:p>
        </w:tc>
        <w:tc>
          <w:tcPr>
            <w:tcW w:w="990" w:type="dxa"/>
            <w:tcBorders>
              <w:top w:val="nil"/>
              <w:left w:val="nil"/>
              <w:bottom w:val="single" w:sz="4" w:space="0" w:color="auto"/>
              <w:right w:val="single" w:sz="4" w:space="0" w:color="auto"/>
            </w:tcBorders>
            <w:shd w:val="clear" w:color="000000" w:fill="D0CECE"/>
            <w:vAlign w:val="center"/>
            <w:hideMark/>
          </w:tcPr>
          <w:p w14:paraId="4C63A4B7"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320,000</w:t>
            </w:r>
          </w:p>
        </w:tc>
        <w:tc>
          <w:tcPr>
            <w:tcW w:w="990" w:type="dxa"/>
            <w:tcBorders>
              <w:top w:val="nil"/>
              <w:left w:val="nil"/>
              <w:bottom w:val="single" w:sz="4" w:space="0" w:color="auto"/>
              <w:right w:val="single" w:sz="4" w:space="0" w:color="auto"/>
            </w:tcBorders>
            <w:shd w:val="clear" w:color="000000" w:fill="D0CECE"/>
            <w:vAlign w:val="center"/>
            <w:hideMark/>
          </w:tcPr>
          <w:p w14:paraId="25B2DDB1"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320,000</w:t>
            </w:r>
          </w:p>
        </w:tc>
        <w:tc>
          <w:tcPr>
            <w:tcW w:w="990" w:type="dxa"/>
            <w:tcBorders>
              <w:top w:val="nil"/>
              <w:left w:val="nil"/>
              <w:bottom w:val="single" w:sz="4" w:space="0" w:color="auto"/>
              <w:right w:val="single" w:sz="4" w:space="0" w:color="auto"/>
            </w:tcBorders>
            <w:shd w:val="clear" w:color="000000" w:fill="D0CECE"/>
            <w:vAlign w:val="center"/>
            <w:hideMark/>
          </w:tcPr>
          <w:p w14:paraId="59EFA7A4"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320,000</w:t>
            </w:r>
          </w:p>
        </w:tc>
        <w:tc>
          <w:tcPr>
            <w:tcW w:w="990" w:type="dxa"/>
            <w:tcBorders>
              <w:top w:val="nil"/>
              <w:left w:val="nil"/>
              <w:bottom w:val="single" w:sz="4" w:space="0" w:color="auto"/>
              <w:right w:val="single" w:sz="4" w:space="0" w:color="auto"/>
            </w:tcBorders>
            <w:shd w:val="clear" w:color="000000" w:fill="D0CECE"/>
            <w:vAlign w:val="center"/>
            <w:hideMark/>
          </w:tcPr>
          <w:p w14:paraId="59FF1E56"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1,215,000</w:t>
            </w:r>
          </w:p>
        </w:tc>
        <w:tc>
          <w:tcPr>
            <w:tcW w:w="900" w:type="dxa"/>
            <w:tcBorders>
              <w:top w:val="nil"/>
              <w:left w:val="nil"/>
              <w:bottom w:val="single" w:sz="4" w:space="0" w:color="auto"/>
              <w:right w:val="single" w:sz="4" w:space="0" w:color="auto"/>
            </w:tcBorders>
            <w:shd w:val="clear" w:color="000000" w:fill="D0CECE"/>
            <w:vAlign w:val="center"/>
            <w:hideMark/>
          </w:tcPr>
          <w:p w14:paraId="2B3BA854"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255,000</w:t>
            </w:r>
          </w:p>
        </w:tc>
        <w:tc>
          <w:tcPr>
            <w:tcW w:w="1080" w:type="dxa"/>
            <w:tcBorders>
              <w:top w:val="nil"/>
              <w:left w:val="nil"/>
              <w:bottom w:val="single" w:sz="4" w:space="0" w:color="auto"/>
              <w:right w:val="single" w:sz="4" w:space="0" w:color="auto"/>
            </w:tcBorders>
            <w:shd w:val="clear" w:color="000000" w:fill="D0CECE"/>
            <w:vAlign w:val="center"/>
            <w:hideMark/>
          </w:tcPr>
          <w:p w14:paraId="2AB56540"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960,000</w:t>
            </w:r>
          </w:p>
        </w:tc>
        <w:tc>
          <w:tcPr>
            <w:tcW w:w="1136" w:type="dxa"/>
            <w:tcBorders>
              <w:top w:val="nil"/>
              <w:left w:val="nil"/>
              <w:bottom w:val="single" w:sz="4" w:space="0" w:color="auto"/>
              <w:right w:val="single" w:sz="4" w:space="0" w:color="auto"/>
            </w:tcBorders>
            <w:shd w:val="clear" w:color="000000" w:fill="D0CECE"/>
            <w:vAlign w:val="center"/>
            <w:hideMark/>
          </w:tcPr>
          <w:p w14:paraId="0BFA0DB6"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960" w:type="dxa"/>
            <w:tcBorders>
              <w:top w:val="nil"/>
              <w:left w:val="nil"/>
              <w:bottom w:val="single" w:sz="4" w:space="0" w:color="auto"/>
              <w:right w:val="single" w:sz="4" w:space="0" w:color="auto"/>
            </w:tcBorders>
            <w:shd w:val="clear" w:color="000000" w:fill="D0CECE"/>
            <w:vAlign w:val="center"/>
            <w:hideMark/>
          </w:tcPr>
          <w:p w14:paraId="12ECC135"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166" w:type="dxa"/>
            <w:tcBorders>
              <w:top w:val="nil"/>
              <w:left w:val="nil"/>
              <w:bottom w:val="single" w:sz="4" w:space="0" w:color="auto"/>
              <w:right w:val="single" w:sz="4" w:space="0" w:color="auto"/>
            </w:tcBorders>
            <w:shd w:val="clear" w:color="000000" w:fill="D0CECE"/>
            <w:vAlign w:val="center"/>
            <w:hideMark/>
          </w:tcPr>
          <w:p w14:paraId="1FBCC9AD"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0CECE"/>
            <w:vAlign w:val="center"/>
            <w:hideMark/>
          </w:tcPr>
          <w:p w14:paraId="2891A6E6"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1,215,000</w:t>
            </w:r>
          </w:p>
        </w:tc>
      </w:tr>
      <w:tr w:rsidR="00647CBE" w:rsidRPr="006D7A71" w14:paraId="79224170" w14:textId="77777777" w:rsidTr="00AB0687">
        <w:trPr>
          <w:gridAfter w:val="1"/>
          <w:wAfter w:w="12" w:type="dxa"/>
          <w:trHeight w:val="503"/>
        </w:trPr>
        <w:tc>
          <w:tcPr>
            <w:tcW w:w="15400" w:type="dxa"/>
            <w:gridSpan w:val="13"/>
            <w:tcBorders>
              <w:top w:val="nil"/>
              <w:left w:val="single" w:sz="4" w:space="0" w:color="auto"/>
              <w:bottom w:val="single" w:sz="4" w:space="0" w:color="auto"/>
              <w:right w:val="single" w:sz="4" w:space="0" w:color="auto"/>
            </w:tcBorders>
            <w:shd w:val="clear" w:color="000000" w:fill="C6E0B4"/>
            <w:noWrap/>
            <w:vAlign w:val="bottom"/>
            <w:hideMark/>
          </w:tcPr>
          <w:p w14:paraId="5C3FAC98" w14:textId="74BCCCFF"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color w:val="000000"/>
                <w:sz w:val="16"/>
                <w:szCs w:val="16"/>
                <w:lang w:val="en-US"/>
              </w:rPr>
              <w:t> </w:t>
            </w:r>
            <w:r w:rsidRPr="006D7A71">
              <w:rPr>
                <w:rFonts w:eastAsia="Times New Roman" w:cstheme="minorHAnsi"/>
                <w:b/>
                <w:bCs/>
                <w:color w:val="000000"/>
                <w:sz w:val="16"/>
                <w:szCs w:val="16"/>
                <w:lang w:val="en-US"/>
              </w:rPr>
              <w:t>Output 2.4:</w:t>
            </w:r>
            <w:r w:rsidRPr="006D7A71">
              <w:rPr>
                <w:rFonts w:eastAsia="Times New Roman" w:cstheme="minorHAnsi"/>
                <w:color w:val="000000"/>
                <w:sz w:val="16"/>
                <w:szCs w:val="16"/>
                <w:lang w:val="en-US"/>
              </w:rPr>
              <w:t xml:space="preserve"> </w:t>
            </w:r>
            <w:r w:rsidRPr="006D7A71">
              <w:rPr>
                <w:rFonts w:eastAsia="Times New Roman" w:cstheme="minorHAnsi"/>
                <w:b/>
                <w:bCs/>
                <w:color w:val="000000"/>
                <w:sz w:val="16"/>
                <w:szCs w:val="16"/>
                <w:lang w:val="en-US"/>
              </w:rPr>
              <w:t xml:space="preserve">Enhance capacity of zonal and woreda level government offices on DRM  </w:t>
            </w:r>
          </w:p>
          <w:p w14:paraId="7D1DBE80" w14:textId="45334DE2"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7A2DE9CE" w14:textId="77777777" w:rsidTr="003F3B68">
        <w:trPr>
          <w:gridAfter w:val="1"/>
          <w:wAfter w:w="12" w:type="dxa"/>
          <w:trHeight w:val="1152"/>
        </w:trPr>
        <w:tc>
          <w:tcPr>
            <w:tcW w:w="1709" w:type="dxa"/>
            <w:tcBorders>
              <w:top w:val="nil"/>
              <w:left w:val="single" w:sz="4" w:space="0" w:color="auto"/>
              <w:bottom w:val="single" w:sz="4" w:space="0" w:color="auto"/>
              <w:right w:val="single" w:sz="4" w:space="0" w:color="auto"/>
            </w:tcBorders>
            <w:shd w:val="clear" w:color="auto" w:fill="auto"/>
            <w:hideMark/>
          </w:tcPr>
          <w:p w14:paraId="32355927" w14:textId="0453DA84" w:rsidR="006B51DB" w:rsidRPr="006D7A71" w:rsidRDefault="006B51DB" w:rsidP="007F030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number of participants with enhanced capacity on DRM</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xml:space="preserve">: </w:t>
            </w:r>
            <w:r w:rsidR="002774FF">
              <w:rPr>
                <w:rFonts w:eastAsia="Times New Roman" w:cstheme="minorHAnsi"/>
                <w:color w:val="000000"/>
                <w:sz w:val="16"/>
                <w:szCs w:val="16"/>
                <w:lang w:val="en-US"/>
              </w:rPr>
              <w:t>20</w:t>
            </w:r>
            <w:r w:rsidRPr="006D7A71">
              <w:rPr>
                <w:rFonts w:eastAsia="Times New Roman" w:cstheme="minorHAnsi"/>
                <w:color w:val="000000"/>
                <w:sz w:val="16"/>
                <w:szCs w:val="16"/>
                <w:lang w:val="en-US"/>
              </w:rPr>
              <w:t>0</w:t>
            </w:r>
          </w:p>
        </w:tc>
        <w:tc>
          <w:tcPr>
            <w:tcW w:w="2339" w:type="dxa"/>
            <w:tcBorders>
              <w:top w:val="nil"/>
              <w:left w:val="nil"/>
              <w:bottom w:val="single" w:sz="4" w:space="0" w:color="auto"/>
              <w:right w:val="single" w:sz="4" w:space="0" w:color="auto"/>
            </w:tcBorders>
            <w:shd w:val="clear" w:color="000000" w:fill="FFFFFF"/>
            <w:vAlign w:val="center"/>
            <w:hideMark/>
          </w:tcPr>
          <w:p w14:paraId="43AA038F" w14:textId="4ED75C22"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3.4.1: </w:t>
            </w:r>
            <w:r w:rsidRPr="006D7A71">
              <w:rPr>
                <w:rFonts w:eastAsia="Times New Roman" w:cstheme="minorHAnsi"/>
                <w:color w:val="000000"/>
                <w:sz w:val="16"/>
                <w:szCs w:val="16"/>
                <w:lang w:val="en-US"/>
              </w:rPr>
              <w:t xml:space="preserve">Provide training on community disaster risk management to </w:t>
            </w:r>
            <w:r w:rsidR="002774FF">
              <w:rPr>
                <w:rFonts w:eastAsia="Times New Roman" w:cstheme="minorHAnsi"/>
                <w:color w:val="000000"/>
                <w:sz w:val="16"/>
                <w:szCs w:val="16"/>
                <w:lang w:val="en-US"/>
              </w:rPr>
              <w:t>20</w:t>
            </w:r>
            <w:r w:rsidRPr="006D7A71">
              <w:rPr>
                <w:rFonts w:eastAsia="Times New Roman" w:cstheme="minorHAnsi"/>
                <w:color w:val="000000"/>
                <w:sz w:val="16"/>
                <w:szCs w:val="16"/>
                <w:lang w:val="en-US"/>
              </w:rPr>
              <w:t xml:space="preserve">0 officials enrolled from 8 zones </w:t>
            </w:r>
          </w:p>
        </w:tc>
        <w:tc>
          <w:tcPr>
            <w:tcW w:w="1080" w:type="dxa"/>
            <w:tcBorders>
              <w:top w:val="nil"/>
              <w:left w:val="nil"/>
              <w:bottom w:val="single" w:sz="4" w:space="0" w:color="auto"/>
              <w:right w:val="single" w:sz="4" w:space="0" w:color="auto"/>
            </w:tcBorders>
            <w:shd w:val="clear" w:color="auto" w:fill="auto"/>
            <w:hideMark/>
          </w:tcPr>
          <w:p w14:paraId="6C576F58"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71578079"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44E88563"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2752024E"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990" w:type="dxa"/>
            <w:tcBorders>
              <w:top w:val="nil"/>
              <w:left w:val="nil"/>
              <w:bottom w:val="single" w:sz="4" w:space="0" w:color="auto"/>
              <w:right w:val="single" w:sz="4" w:space="0" w:color="auto"/>
            </w:tcBorders>
            <w:shd w:val="clear" w:color="auto" w:fill="auto"/>
            <w:hideMark/>
          </w:tcPr>
          <w:p w14:paraId="102F2DED"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80,000</w:t>
            </w:r>
          </w:p>
        </w:tc>
        <w:tc>
          <w:tcPr>
            <w:tcW w:w="900" w:type="dxa"/>
            <w:tcBorders>
              <w:top w:val="nil"/>
              <w:left w:val="nil"/>
              <w:bottom w:val="single" w:sz="4" w:space="0" w:color="auto"/>
              <w:right w:val="single" w:sz="4" w:space="0" w:color="auto"/>
            </w:tcBorders>
            <w:shd w:val="clear" w:color="auto" w:fill="auto"/>
            <w:hideMark/>
          </w:tcPr>
          <w:p w14:paraId="7D018A6D"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w:t>
            </w:r>
          </w:p>
        </w:tc>
        <w:tc>
          <w:tcPr>
            <w:tcW w:w="1080" w:type="dxa"/>
            <w:tcBorders>
              <w:top w:val="nil"/>
              <w:left w:val="nil"/>
              <w:bottom w:val="single" w:sz="4" w:space="0" w:color="auto"/>
              <w:right w:val="single" w:sz="4" w:space="0" w:color="auto"/>
            </w:tcBorders>
            <w:shd w:val="clear" w:color="auto" w:fill="auto"/>
            <w:hideMark/>
          </w:tcPr>
          <w:p w14:paraId="3F2873AE"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60,000</w:t>
            </w:r>
          </w:p>
        </w:tc>
        <w:tc>
          <w:tcPr>
            <w:tcW w:w="1136" w:type="dxa"/>
            <w:tcBorders>
              <w:top w:val="nil"/>
              <w:left w:val="nil"/>
              <w:bottom w:val="single" w:sz="4" w:space="0" w:color="auto"/>
              <w:right w:val="single" w:sz="4" w:space="0" w:color="auto"/>
            </w:tcBorders>
            <w:shd w:val="clear" w:color="auto" w:fill="auto"/>
            <w:hideMark/>
          </w:tcPr>
          <w:p w14:paraId="0DEAAC43" w14:textId="19A12756"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DRM Bureau</w:t>
            </w:r>
          </w:p>
        </w:tc>
        <w:tc>
          <w:tcPr>
            <w:tcW w:w="960" w:type="dxa"/>
            <w:tcBorders>
              <w:top w:val="nil"/>
              <w:left w:val="nil"/>
              <w:bottom w:val="single" w:sz="4" w:space="0" w:color="auto"/>
              <w:right w:val="single" w:sz="4" w:space="0" w:color="auto"/>
            </w:tcBorders>
            <w:shd w:val="clear" w:color="auto" w:fill="auto"/>
            <w:hideMark/>
          </w:tcPr>
          <w:p w14:paraId="7EDF35D7"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54217F73"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w:t>
            </w:r>
          </w:p>
        </w:tc>
        <w:tc>
          <w:tcPr>
            <w:tcW w:w="1070" w:type="dxa"/>
            <w:tcBorders>
              <w:top w:val="nil"/>
              <w:left w:val="nil"/>
              <w:bottom w:val="single" w:sz="4" w:space="0" w:color="auto"/>
              <w:right w:val="single" w:sz="4" w:space="0" w:color="auto"/>
            </w:tcBorders>
            <w:shd w:val="clear" w:color="auto" w:fill="FFFFFF" w:themeFill="background1"/>
            <w:hideMark/>
          </w:tcPr>
          <w:p w14:paraId="242352D8" w14:textId="631D682A" w:rsidR="006B51DB" w:rsidRPr="006D7A71" w:rsidRDefault="00DB6B29" w:rsidP="00885CC4">
            <w:pPr>
              <w:spacing w:after="0" w:line="240" w:lineRule="auto"/>
              <w:jc w:val="center"/>
              <w:rPr>
                <w:rFonts w:eastAsia="Times New Roman" w:cstheme="minorHAnsi"/>
                <w:color w:val="000000"/>
                <w:sz w:val="16"/>
                <w:szCs w:val="16"/>
                <w:lang w:val="en-US"/>
              </w:rPr>
            </w:pPr>
            <w:r>
              <w:rPr>
                <w:rFonts w:eastAsia="Times New Roman" w:cstheme="minorHAnsi"/>
                <w:color w:val="000000"/>
                <w:sz w:val="16"/>
                <w:szCs w:val="16"/>
                <w:lang w:val="en-US"/>
              </w:rPr>
              <w:t>2</w:t>
            </w:r>
            <w:r w:rsidR="006B51DB" w:rsidRPr="006D7A71">
              <w:rPr>
                <w:rFonts w:eastAsia="Times New Roman" w:cstheme="minorHAnsi"/>
                <w:color w:val="000000"/>
                <w:sz w:val="16"/>
                <w:szCs w:val="16"/>
                <w:lang w:val="en-US"/>
              </w:rPr>
              <w:t>0,000</w:t>
            </w:r>
          </w:p>
        </w:tc>
      </w:tr>
      <w:tr w:rsidR="006B51DB" w:rsidRPr="006D7A71" w14:paraId="7F5F5D0E" w14:textId="77777777" w:rsidTr="003F3B68">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4E6F6CA9" w14:textId="77777777" w:rsidR="006B51DB" w:rsidRPr="006D7A71" w:rsidRDefault="006B51DB" w:rsidP="007F030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Early warning systems established at regional levels</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115</w:t>
            </w:r>
          </w:p>
        </w:tc>
        <w:tc>
          <w:tcPr>
            <w:tcW w:w="2339" w:type="dxa"/>
            <w:tcBorders>
              <w:top w:val="nil"/>
              <w:left w:val="nil"/>
              <w:bottom w:val="single" w:sz="4" w:space="0" w:color="auto"/>
              <w:right w:val="single" w:sz="4" w:space="0" w:color="auto"/>
            </w:tcBorders>
            <w:shd w:val="clear" w:color="000000" w:fill="FFFFFF"/>
            <w:vAlign w:val="center"/>
            <w:hideMark/>
          </w:tcPr>
          <w:p w14:paraId="23A86DBB"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3.4.2: </w:t>
            </w:r>
            <w:r w:rsidRPr="006D7A71">
              <w:rPr>
                <w:rFonts w:eastAsia="Times New Roman" w:cstheme="minorHAnsi"/>
                <w:color w:val="000000"/>
                <w:sz w:val="16"/>
                <w:szCs w:val="16"/>
                <w:lang w:val="en-US"/>
              </w:rPr>
              <w:t xml:space="preserve">Strengthen early warning system and preparedness at regional and local levels </w:t>
            </w:r>
          </w:p>
        </w:tc>
        <w:tc>
          <w:tcPr>
            <w:tcW w:w="1080" w:type="dxa"/>
            <w:tcBorders>
              <w:top w:val="nil"/>
              <w:left w:val="nil"/>
              <w:bottom w:val="single" w:sz="4" w:space="0" w:color="auto"/>
              <w:right w:val="single" w:sz="4" w:space="0" w:color="auto"/>
            </w:tcBorders>
            <w:shd w:val="clear" w:color="auto" w:fill="auto"/>
            <w:hideMark/>
          </w:tcPr>
          <w:p w14:paraId="0F866CB6"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33054A6D"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6D04F5F0"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725BD6D2"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auto" w:fill="auto"/>
            <w:hideMark/>
          </w:tcPr>
          <w:p w14:paraId="484D2003"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120,000</w:t>
            </w:r>
          </w:p>
        </w:tc>
        <w:tc>
          <w:tcPr>
            <w:tcW w:w="900" w:type="dxa"/>
            <w:tcBorders>
              <w:top w:val="nil"/>
              <w:left w:val="nil"/>
              <w:bottom w:val="single" w:sz="4" w:space="0" w:color="auto"/>
              <w:right w:val="single" w:sz="4" w:space="0" w:color="auto"/>
            </w:tcBorders>
            <w:shd w:val="clear" w:color="auto" w:fill="auto"/>
            <w:hideMark/>
          </w:tcPr>
          <w:p w14:paraId="51D1F851"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hideMark/>
          </w:tcPr>
          <w:p w14:paraId="7F302479"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90,000</w:t>
            </w:r>
          </w:p>
        </w:tc>
        <w:tc>
          <w:tcPr>
            <w:tcW w:w="1136" w:type="dxa"/>
            <w:tcBorders>
              <w:top w:val="nil"/>
              <w:left w:val="nil"/>
              <w:bottom w:val="single" w:sz="4" w:space="0" w:color="auto"/>
              <w:right w:val="single" w:sz="4" w:space="0" w:color="auto"/>
            </w:tcBorders>
            <w:shd w:val="clear" w:color="auto" w:fill="auto"/>
            <w:hideMark/>
          </w:tcPr>
          <w:p w14:paraId="74F4291E" w14:textId="566ECEAE"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DRM Bureau</w:t>
            </w:r>
          </w:p>
        </w:tc>
        <w:tc>
          <w:tcPr>
            <w:tcW w:w="960" w:type="dxa"/>
            <w:tcBorders>
              <w:top w:val="nil"/>
              <w:left w:val="nil"/>
              <w:bottom w:val="single" w:sz="4" w:space="0" w:color="auto"/>
              <w:right w:val="single" w:sz="4" w:space="0" w:color="auto"/>
            </w:tcBorders>
            <w:shd w:val="clear" w:color="auto" w:fill="auto"/>
            <w:hideMark/>
          </w:tcPr>
          <w:p w14:paraId="55DA6B25"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374D3F09"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w:t>
            </w:r>
          </w:p>
        </w:tc>
        <w:tc>
          <w:tcPr>
            <w:tcW w:w="1070" w:type="dxa"/>
            <w:tcBorders>
              <w:top w:val="nil"/>
              <w:left w:val="nil"/>
              <w:bottom w:val="single" w:sz="4" w:space="0" w:color="auto"/>
              <w:right w:val="single" w:sz="4" w:space="0" w:color="auto"/>
            </w:tcBorders>
            <w:shd w:val="clear" w:color="auto" w:fill="FFFFFF" w:themeFill="background1"/>
            <w:hideMark/>
          </w:tcPr>
          <w:p w14:paraId="297818E2" w14:textId="71DB7630" w:rsidR="006B51DB" w:rsidRPr="006D7A71" w:rsidRDefault="00DB6B29" w:rsidP="00885CC4">
            <w:pPr>
              <w:spacing w:after="0" w:line="240" w:lineRule="auto"/>
              <w:jc w:val="center"/>
              <w:rPr>
                <w:rFonts w:eastAsia="Times New Roman" w:cstheme="minorHAnsi"/>
                <w:color w:val="000000"/>
                <w:sz w:val="16"/>
                <w:szCs w:val="16"/>
                <w:lang w:val="en-US"/>
              </w:rPr>
            </w:pPr>
            <w:r>
              <w:rPr>
                <w:rFonts w:eastAsia="Times New Roman" w:cstheme="minorHAnsi"/>
                <w:color w:val="000000"/>
                <w:sz w:val="16"/>
                <w:szCs w:val="16"/>
                <w:lang w:val="en-US"/>
              </w:rPr>
              <w:t>3</w:t>
            </w:r>
            <w:r w:rsidR="006B51DB" w:rsidRPr="006D7A71">
              <w:rPr>
                <w:rFonts w:eastAsia="Times New Roman" w:cstheme="minorHAnsi"/>
                <w:color w:val="000000"/>
                <w:sz w:val="16"/>
                <w:szCs w:val="16"/>
                <w:lang w:val="en-US"/>
              </w:rPr>
              <w:t>0,000</w:t>
            </w:r>
          </w:p>
        </w:tc>
      </w:tr>
      <w:tr w:rsidR="006B51DB" w:rsidRPr="006D7A71" w14:paraId="71B69A19" w14:textId="77777777" w:rsidTr="00CD09B3">
        <w:trPr>
          <w:gridAfter w:val="1"/>
          <w:wAfter w:w="12" w:type="dxa"/>
          <w:trHeight w:val="864"/>
        </w:trPr>
        <w:tc>
          <w:tcPr>
            <w:tcW w:w="1709" w:type="dxa"/>
            <w:tcBorders>
              <w:top w:val="nil"/>
              <w:left w:val="single" w:sz="4" w:space="0" w:color="auto"/>
              <w:bottom w:val="single" w:sz="4" w:space="0" w:color="auto"/>
              <w:right w:val="single" w:sz="4" w:space="0" w:color="auto"/>
            </w:tcBorders>
            <w:shd w:val="clear" w:color="auto" w:fill="auto"/>
            <w:hideMark/>
          </w:tcPr>
          <w:p w14:paraId="0881E2D1" w14:textId="77777777" w:rsidR="006B51DB" w:rsidRPr="006D7A71" w:rsidRDefault="006B51DB" w:rsidP="007F030A">
            <w:pPr>
              <w:spacing w:after="0" w:line="240" w:lineRule="auto"/>
              <w:rPr>
                <w:rFonts w:eastAsia="Times New Roman" w:cstheme="minorHAnsi"/>
                <w:color w:val="000000"/>
                <w:sz w:val="16"/>
                <w:szCs w:val="16"/>
                <w:lang w:val="en-US"/>
              </w:rPr>
            </w:pPr>
            <w:r w:rsidRPr="006D7A71">
              <w:rPr>
                <w:rFonts w:eastAsia="Times New Roman" w:cstheme="minorHAnsi"/>
                <w:b/>
                <w:bCs/>
                <w:color w:val="000000"/>
                <w:sz w:val="16"/>
                <w:szCs w:val="16"/>
                <w:lang w:val="en-US"/>
              </w:rPr>
              <w:t>Baseline</w:t>
            </w:r>
            <w:r w:rsidRPr="006D7A71">
              <w:rPr>
                <w:rFonts w:eastAsia="Times New Roman" w:cstheme="minorHAnsi"/>
                <w:color w:val="000000"/>
                <w:sz w:val="16"/>
                <w:szCs w:val="16"/>
                <w:lang w:val="en-US"/>
              </w:rPr>
              <w:t>: TBD</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Indicator</w:t>
            </w:r>
            <w:r w:rsidRPr="006D7A71">
              <w:rPr>
                <w:rFonts w:eastAsia="Times New Roman" w:cstheme="minorHAnsi"/>
                <w:color w:val="000000"/>
                <w:sz w:val="16"/>
                <w:szCs w:val="16"/>
                <w:lang w:val="en-US"/>
              </w:rPr>
              <w:t xml:space="preserve">: Electronic equipment procured </w:t>
            </w:r>
            <w:r w:rsidRPr="006D7A71">
              <w:rPr>
                <w:rFonts w:eastAsia="Times New Roman" w:cstheme="minorHAnsi"/>
                <w:color w:val="000000"/>
                <w:sz w:val="16"/>
                <w:szCs w:val="16"/>
                <w:lang w:val="en-US"/>
              </w:rPr>
              <w:br/>
            </w:r>
            <w:r w:rsidRPr="006D7A71">
              <w:rPr>
                <w:rFonts w:eastAsia="Times New Roman" w:cstheme="minorHAnsi"/>
                <w:b/>
                <w:bCs/>
                <w:color w:val="000000"/>
                <w:sz w:val="16"/>
                <w:szCs w:val="16"/>
                <w:lang w:val="en-US"/>
              </w:rPr>
              <w:t>Target</w:t>
            </w:r>
            <w:r w:rsidRPr="006D7A71">
              <w:rPr>
                <w:rFonts w:eastAsia="Times New Roman" w:cstheme="minorHAnsi"/>
                <w:color w:val="000000"/>
                <w:sz w:val="16"/>
                <w:szCs w:val="16"/>
                <w:lang w:val="en-US"/>
              </w:rPr>
              <w:t>: 20</w:t>
            </w:r>
          </w:p>
        </w:tc>
        <w:tc>
          <w:tcPr>
            <w:tcW w:w="2339" w:type="dxa"/>
            <w:tcBorders>
              <w:top w:val="nil"/>
              <w:left w:val="nil"/>
              <w:bottom w:val="single" w:sz="4" w:space="0" w:color="auto"/>
              <w:right w:val="single" w:sz="4" w:space="0" w:color="auto"/>
            </w:tcBorders>
            <w:shd w:val="clear" w:color="000000" w:fill="FFFFFF"/>
            <w:vAlign w:val="center"/>
            <w:hideMark/>
          </w:tcPr>
          <w:p w14:paraId="79E721CC" w14:textId="77777777" w:rsidR="006B51DB" w:rsidRPr="006D7A71" w:rsidRDefault="006B51DB"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Activity 3.4.3: </w:t>
            </w:r>
            <w:r w:rsidRPr="006D7A71">
              <w:rPr>
                <w:rFonts w:eastAsia="Times New Roman" w:cstheme="minorHAnsi"/>
                <w:color w:val="000000"/>
                <w:sz w:val="16"/>
                <w:szCs w:val="16"/>
                <w:lang w:val="en-US"/>
              </w:rPr>
              <w:t xml:space="preserve">Support procurement of office materials (20 electronic equipment support will be needed to enhance EW and DRR activities) for zones and woredas </w:t>
            </w:r>
          </w:p>
        </w:tc>
        <w:tc>
          <w:tcPr>
            <w:tcW w:w="1080" w:type="dxa"/>
            <w:tcBorders>
              <w:top w:val="nil"/>
              <w:left w:val="nil"/>
              <w:bottom w:val="single" w:sz="4" w:space="0" w:color="auto"/>
              <w:right w:val="single" w:sz="4" w:space="0" w:color="auto"/>
            </w:tcBorders>
            <w:shd w:val="clear" w:color="auto" w:fill="auto"/>
            <w:hideMark/>
          </w:tcPr>
          <w:p w14:paraId="33087FF4"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hideMark/>
          </w:tcPr>
          <w:p w14:paraId="68217C65"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hideMark/>
          </w:tcPr>
          <w:p w14:paraId="67AE16D7"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FFFFFF" w:themeFill="background1"/>
            <w:hideMark/>
          </w:tcPr>
          <w:p w14:paraId="1CAF2261"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990" w:type="dxa"/>
            <w:tcBorders>
              <w:top w:val="nil"/>
              <w:left w:val="nil"/>
              <w:bottom w:val="single" w:sz="4" w:space="0" w:color="auto"/>
              <w:right w:val="single" w:sz="4" w:space="0" w:color="auto"/>
            </w:tcBorders>
            <w:shd w:val="clear" w:color="auto" w:fill="auto"/>
            <w:hideMark/>
          </w:tcPr>
          <w:p w14:paraId="05C6A8C7"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200,000</w:t>
            </w:r>
          </w:p>
        </w:tc>
        <w:tc>
          <w:tcPr>
            <w:tcW w:w="900" w:type="dxa"/>
            <w:tcBorders>
              <w:top w:val="nil"/>
              <w:left w:val="nil"/>
              <w:bottom w:val="single" w:sz="4" w:space="0" w:color="auto"/>
              <w:right w:val="single" w:sz="4" w:space="0" w:color="auto"/>
            </w:tcBorders>
            <w:shd w:val="clear" w:color="auto" w:fill="auto"/>
            <w:hideMark/>
          </w:tcPr>
          <w:p w14:paraId="31457CFC"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50,000</w:t>
            </w:r>
          </w:p>
        </w:tc>
        <w:tc>
          <w:tcPr>
            <w:tcW w:w="1080" w:type="dxa"/>
            <w:tcBorders>
              <w:top w:val="nil"/>
              <w:left w:val="nil"/>
              <w:bottom w:val="single" w:sz="4" w:space="0" w:color="auto"/>
              <w:right w:val="single" w:sz="4" w:space="0" w:color="auto"/>
            </w:tcBorders>
            <w:shd w:val="clear" w:color="auto" w:fill="auto"/>
            <w:hideMark/>
          </w:tcPr>
          <w:p w14:paraId="51D8AD35"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150,000</w:t>
            </w:r>
          </w:p>
        </w:tc>
        <w:tc>
          <w:tcPr>
            <w:tcW w:w="1136" w:type="dxa"/>
            <w:tcBorders>
              <w:top w:val="nil"/>
              <w:left w:val="nil"/>
              <w:bottom w:val="single" w:sz="4" w:space="0" w:color="auto"/>
              <w:right w:val="single" w:sz="4" w:space="0" w:color="auto"/>
            </w:tcBorders>
            <w:shd w:val="clear" w:color="auto" w:fill="auto"/>
            <w:hideMark/>
          </w:tcPr>
          <w:p w14:paraId="0079A60C" w14:textId="73FBCB24"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DRM Bureau</w:t>
            </w:r>
          </w:p>
        </w:tc>
        <w:tc>
          <w:tcPr>
            <w:tcW w:w="960" w:type="dxa"/>
            <w:tcBorders>
              <w:top w:val="nil"/>
              <w:left w:val="nil"/>
              <w:bottom w:val="single" w:sz="4" w:space="0" w:color="auto"/>
              <w:right w:val="single" w:sz="4" w:space="0" w:color="auto"/>
            </w:tcBorders>
            <w:shd w:val="clear" w:color="auto" w:fill="auto"/>
            <w:hideMark/>
          </w:tcPr>
          <w:p w14:paraId="55E3BB07"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hideMark/>
          </w:tcPr>
          <w:p w14:paraId="1C8ADCE1" w14:textId="77777777" w:rsidR="006B51DB" w:rsidRPr="006D7A71" w:rsidRDefault="006B51DB" w:rsidP="00885CC4">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Workshop</w:t>
            </w:r>
          </w:p>
        </w:tc>
        <w:tc>
          <w:tcPr>
            <w:tcW w:w="1070" w:type="dxa"/>
            <w:tcBorders>
              <w:top w:val="nil"/>
              <w:left w:val="nil"/>
              <w:bottom w:val="single" w:sz="4" w:space="0" w:color="auto"/>
              <w:right w:val="single" w:sz="4" w:space="0" w:color="auto"/>
            </w:tcBorders>
            <w:shd w:val="clear" w:color="auto" w:fill="FFFFFF" w:themeFill="background1"/>
            <w:hideMark/>
          </w:tcPr>
          <w:p w14:paraId="164860CF" w14:textId="409D3F3B" w:rsidR="006B51DB" w:rsidRPr="006D7A71" w:rsidRDefault="003F3B68" w:rsidP="00885CC4">
            <w:pPr>
              <w:spacing w:after="0" w:line="240" w:lineRule="auto"/>
              <w:jc w:val="center"/>
              <w:rPr>
                <w:rFonts w:eastAsia="Times New Roman" w:cstheme="minorHAnsi"/>
                <w:color w:val="000000"/>
                <w:sz w:val="16"/>
                <w:szCs w:val="16"/>
                <w:lang w:val="en-US"/>
              </w:rPr>
            </w:pPr>
            <w:r>
              <w:rPr>
                <w:rFonts w:eastAsia="Times New Roman" w:cstheme="minorHAnsi"/>
                <w:color w:val="000000"/>
                <w:sz w:val="16"/>
                <w:szCs w:val="16"/>
                <w:lang w:val="en-US"/>
              </w:rPr>
              <w:t>50</w:t>
            </w:r>
            <w:r w:rsidR="006B51DB" w:rsidRPr="006D7A71">
              <w:rPr>
                <w:rFonts w:eastAsia="Times New Roman" w:cstheme="minorHAnsi"/>
                <w:color w:val="000000"/>
                <w:sz w:val="16"/>
                <w:szCs w:val="16"/>
                <w:lang w:val="en-US"/>
              </w:rPr>
              <w:t>,000</w:t>
            </w:r>
          </w:p>
        </w:tc>
      </w:tr>
      <w:tr w:rsidR="00647CBE" w:rsidRPr="006D7A71" w14:paraId="3B7EC729" w14:textId="77777777" w:rsidTr="00AB0687">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3B193977" w14:textId="77777777" w:rsidR="00647CBE" w:rsidRPr="006D7A71" w:rsidRDefault="00647CBE"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663701B4" w14:textId="637C8578"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Subtotal for Output 3.4</w:t>
            </w:r>
          </w:p>
        </w:tc>
        <w:tc>
          <w:tcPr>
            <w:tcW w:w="1080" w:type="dxa"/>
            <w:tcBorders>
              <w:top w:val="nil"/>
              <w:left w:val="nil"/>
              <w:bottom w:val="single" w:sz="4" w:space="0" w:color="auto"/>
              <w:right w:val="single" w:sz="4" w:space="0" w:color="auto"/>
            </w:tcBorders>
            <w:shd w:val="clear" w:color="000000" w:fill="D9D9D9"/>
            <w:vAlign w:val="center"/>
            <w:hideMark/>
          </w:tcPr>
          <w:p w14:paraId="674932B3"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000000" w:fill="D9D9D9"/>
            <w:vAlign w:val="center"/>
            <w:hideMark/>
          </w:tcPr>
          <w:p w14:paraId="7E2AF4D6"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000000" w:fill="D9D9D9"/>
            <w:vAlign w:val="center"/>
            <w:hideMark/>
          </w:tcPr>
          <w:p w14:paraId="50FFA097"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000000" w:fill="D9D9D9"/>
            <w:vAlign w:val="center"/>
            <w:hideMark/>
          </w:tcPr>
          <w:p w14:paraId="79C09B97"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990" w:type="dxa"/>
            <w:tcBorders>
              <w:top w:val="nil"/>
              <w:left w:val="nil"/>
              <w:bottom w:val="single" w:sz="4" w:space="0" w:color="auto"/>
              <w:right w:val="single" w:sz="4" w:space="0" w:color="auto"/>
            </w:tcBorders>
            <w:shd w:val="clear" w:color="000000" w:fill="D9D9D9"/>
            <w:vAlign w:val="center"/>
            <w:hideMark/>
          </w:tcPr>
          <w:p w14:paraId="6D1DEEC8"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400,000</w:t>
            </w:r>
          </w:p>
        </w:tc>
        <w:tc>
          <w:tcPr>
            <w:tcW w:w="900" w:type="dxa"/>
            <w:tcBorders>
              <w:top w:val="nil"/>
              <w:left w:val="nil"/>
              <w:bottom w:val="single" w:sz="4" w:space="0" w:color="auto"/>
              <w:right w:val="single" w:sz="4" w:space="0" w:color="auto"/>
            </w:tcBorders>
            <w:shd w:val="clear" w:color="000000" w:fill="D9D9D9"/>
            <w:vAlign w:val="center"/>
            <w:hideMark/>
          </w:tcPr>
          <w:p w14:paraId="305E6379"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100,000</w:t>
            </w:r>
          </w:p>
        </w:tc>
        <w:tc>
          <w:tcPr>
            <w:tcW w:w="1080" w:type="dxa"/>
            <w:tcBorders>
              <w:top w:val="nil"/>
              <w:left w:val="nil"/>
              <w:bottom w:val="single" w:sz="4" w:space="0" w:color="auto"/>
              <w:right w:val="single" w:sz="4" w:space="0" w:color="auto"/>
            </w:tcBorders>
            <w:shd w:val="clear" w:color="000000" w:fill="D9D9D9"/>
            <w:vAlign w:val="center"/>
            <w:hideMark/>
          </w:tcPr>
          <w:p w14:paraId="301AD354" w14:textId="77777777" w:rsidR="00647CBE" w:rsidRPr="006D7A71" w:rsidRDefault="00647CBE" w:rsidP="00955225">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300,000</w:t>
            </w:r>
          </w:p>
        </w:tc>
        <w:tc>
          <w:tcPr>
            <w:tcW w:w="1136" w:type="dxa"/>
            <w:tcBorders>
              <w:top w:val="nil"/>
              <w:left w:val="nil"/>
              <w:bottom w:val="single" w:sz="4" w:space="0" w:color="auto"/>
              <w:right w:val="single" w:sz="4" w:space="0" w:color="auto"/>
            </w:tcBorders>
            <w:shd w:val="clear" w:color="000000" w:fill="D9D9D9"/>
            <w:vAlign w:val="center"/>
            <w:hideMark/>
          </w:tcPr>
          <w:p w14:paraId="102A041A"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60" w:type="dxa"/>
            <w:tcBorders>
              <w:top w:val="nil"/>
              <w:left w:val="nil"/>
              <w:bottom w:val="single" w:sz="4" w:space="0" w:color="auto"/>
              <w:right w:val="single" w:sz="4" w:space="0" w:color="auto"/>
            </w:tcBorders>
            <w:shd w:val="clear" w:color="000000" w:fill="D9D9D9"/>
            <w:vAlign w:val="center"/>
            <w:hideMark/>
          </w:tcPr>
          <w:p w14:paraId="36EC10F8" w14:textId="77777777" w:rsidR="00647CBE" w:rsidRPr="006D7A71" w:rsidRDefault="00647CBE" w:rsidP="00955225">
            <w:pPr>
              <w:spacing w:after="0" w:line="240" w:lineRule="auto"/>
              <w:jc w:val="right"/>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1166" w:type="dxa"/>
            <w:tcBorders>
              <w:top w:val="nil"/>
              <w:left w:val="nil"/>
              <w:bottom w:val="single" w:sz="4" w:space="0" w:color="auto"/>
              <w:right w:val="single" w:sz="4" w:space="0" w:color="auto"/>
            </w:tcBorders>
            <w:shd w:val="clear" w:color="000000" w:fill="D9D9D9"/>
            <w:vAlign w:val="center"/>
            <w:hideMark/>
          </w:tcPr>
          <w:p w14:paraId="1953C46D" w14:textId="77777777"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c>
          <w:tcPr>
            <w:tcW w:w="1070" w:type="dxa"/>
            <w:tcBorders>
              <w:top w:val="nil"/>
              <w:left w:val="nil"/>
              <w:bottom w:val="single" w:sz="4" w:space="0" w:color="auto"/>
              <w:right w:val="single" w:sz="4" w:space="0" w:color="auto"/>
            </w:tcBorders>
            <w:shd w:val="clear" w:color="000000" w:fill="D9D9D9"/>
            <w:vAlign w:val="center"/>
            <w:hideMark/>
          </w:tcPr>
          <w:p w14:paraId="3DA34444" w14:textId="1141A36E" w:rsidR="00647CBE" w:rsidRPr="006D7A71" w:rsidRDefault="00155271" w:rsidP="00955225">
            <w:pPr>
              <w:spacing w:after="0" w:line="240" w:lineRule="auto"/>
              <w:jc w:val="right"/>
              <w:rPr>
                <w:rFonts w:eastAsia="Times New Roman" w:cstheme="minorHAnsi"/>
                <w:b/>
                <w:bCs/>
                <w:color w:val="000000"/>
                <w:sz w:val="16"/>
                <w:szCs w:val="16"/>
                <w:lang w:val="en-US"/>
              </w:rPr>
            </w:pPr>
            <w:r>
              <w:rPr>
                <w:rFonts w:eastAsia="Times New Roman" w:cstheme="minorHAnsi"/>
                <w:b/>
                <w:bCs/>
                <w:color w:val="000000"/>
                <w:sz w:val="16"/>
                <w:szCs w:val="16"/>
                <w:lang w:val="en-US"/>
              </w:rPr>
              <w:t>1</w:t>
            </w:r>
            <w:r w:rsidR="00647CBE" w:rsidRPr="006D7A71">
              <w:rPr>
                <w:rFonts w:eastAsia="Times New Roman" w:cstheme="minorHAnsi"/>
                <w:b/>
                <w:bCs/>
                <w:color w:val="000000"/>
                <w:sz w:val="16"/>
                <w:szCs w:val="16"/>
                <w:lang w:val="en-US"/>
              </w:rPr>
              <w:t>00,000</w:t>
            </w:r>
          </w:p>
        </w:tc>
      </w:tr>
      <w:tr w:rsidR="00647CBE" w:rsidRPr="006D7A71" w14:paraId="218CC0F4" w14:textId="77777777" w:rsidTr="00AB0687">
        <w:trPr>
          <w:gridAfter w:val="1"/>
          <w:wAfter w:w="12" w:type="dxa"/>
          <w:trHeight w:val="350"/>
        </w:trPr>
        <w:tc>
          <w:tcPr>
            <w:tcW w:w="15400" w:type="dxa"/>
            <w:gridSpan w:val="13"/>
            <w:tcBorders>
              <w:top w:val="nil"/>
              <w:left w:val="single" w:sz="4" w:space="0" w:color="auto"/>
              <w:bottom w:val="single" w:sz="4" w:space="0" w:color="auto"/>
              <w:right w:val="single" w:sz="4" w:space="0" w:color="auto"/>
            </w:tcBorders>
            <w:shd w:val="clear" w:color="000000" w:fill="C6E0B4"/>
            <w:noWrap/>
            <w:vAlign w:val="bottom"/>
            <w:hideMark/>
          </w:tcPr>
          <w:p w14:paraId="414279E7" w14:textId="377C4638"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color w:val="000000"/>
                <w:sz w:val="16"/>
                <w:szCs w:val="16"/>
                <w:lang w:val="en-US"/>
              </w:rPr>
              <w:lastRenderedPageBreak/>
              <w:t> </w:t>
            </w:r>
            <w:r w:rsidRPr="006D7A71">
              <w:rPr>
                <w:rFonts w:eastAsia="Times New Roman" w:cstheme="minorHAnsi"/>
                <w:b/>
                <w:bCs/>
                <w:color w:val="000000"/>
                <w:sz w:val="16"/>
                <w:szCs w:val="16"/>
                <w:lang w:val="en-US"/>
              </w:rPr>
              <w:t>Project Management  </w:t>
            </w:r>
          </w:p>
          <w:p w14:paraId="16E31AED" w14:textId="6FFC6884" w:rsidR="00647CBE" w:rsidRPr="006D7A71" w:rsidRDefault="00647CBE"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w:t>
            </w:r>
          </w:p>
        </w:tc>
      </w:tr>
      <w:tr w:rsidR="006B51DB" w:rsidRPr="006D7A71" w14:paraId="5EE6C85F" w14:textId="77777777" w:rsidTr="00AB0687">
        <w:trPr>
          <w:gridAfter w:val="1"/>
          <w:wAfter w:w="12" w:type="dxa"/>
          <w:trHeight w:val="288"/>
        </w:trPr>
        <w:tc>
          <w:tcPr>
            <w:tcW w:w="1709" w:type="dxa"/>
            <w:tcBorders>
              <w:top w:val="nil"/>
              <w:left w:val="single" w:sz="4" w:space="0" w:color="auto"/>
              <w:bottom w:val="single" w:sz="4" w:space="0" w:color="auto"/>
              <w:right w:val="single" w:sz="4" w:space="0" w:color="auto"/>
            </w:tcBorders>
            <w:shd w:val="clear" w:color="auto" w:fill="auto"/>
            <w:noWrap/>
            <w:vAlign w:val="bottom"/>
            <w:hideMark/>
          </w:tcPr>
          <w:p w14:paraId="2FD315BA"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2339" w:type="dxa"/>
            <w:tcBorders>
              <w:top w:val="nil"/>
              <w:left w:val="nil"/>
              <w:bottom w:val="single" w:sz="4" w:space="0" w:color="auto"/>
              <w:right w:val="single" w:sz="4" w:space="0" w:color="auto"/>
            </w:tcBorders>
            <w:shd w:val="clear" w:color="000000" w:fill="FFFFFF"/>
            <w:vAlign w:val="center"/>
            <w:hideMark/>
          </w:tcPr>
          <w:p w14:paraId="4FF5462E"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Joint monitoring and evaluation of the project (with stakeholders)</w:t>
            </w:r>
          </w:p>
        </w:tc>
        <w:tc>
          <w:tcPr>
            <w:tcW w:w="1080" w:type="dxa"/>
            <w:tcBorders>
              <w:top w:val="nil"/>
              <w:left w:val="nil"/>
              <w:bottom w:val="single" w:sz="4" w:space="0" w:color="auto"/>
              <w:right w:val="single" w:sz="4" w:space="0" w:color="auto"/>
            </w:tcBorders>
            <w:shd w:val="clear" w:color="auto" w:fill="auto"/>
            <w:vAlign w:val="center"/>
            <w:hideMark/>
          </w:tcPr>
          <w:p w14:paraId="0F9222BD"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FFFFFF"/>
            <w:vAlign w:val="center"/>
            <w:hideMark/>
          </w:tcPr>
          <w:p w14:paraId="744B5FD5"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990" w:type="dxa"/>
            <w:tcBorders>
              <w:top w:val="nil"/>
              <w:left w:val="nil"/>
              <w:bottom w:val="single" w:sz="4" w:space="0" w:color="auto"/>
              <w:right w:val="single" w:sz="4" w:space="0" w:color="auto"/>
            </w:tcBorders>
            <w:shd w:val="clear" w:color="000000" w:fill="FFFFFF"/>
            <w:vAlign w:val="center"/>
            <w:hideMark/>
          </w:tcPr>
          <w:p w14:paraId="0AA870E8"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990" w:type="dxa"/>
            <w:tcBorders>
              <w:top w:val="nil"/>
              <w:left w:val="nil"/>
              <w:bottom w:val="single" w:sz="4" w:space="0" w:color="auto"/>
              <w:right w:val="single" w:sz="4" w:space="0" w:color="auto"/>
            </w:tcBorders>
            <w:shd w:val="clear" w:color="000000" w:fill="FFFFFF"/>
            <w:vAlign w:val="center"/>
            <w:hideMark/>
          </w:tcPr>
          <w:p w14:paraId="7B0037F0"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tc>
        <w:tc>
          <w:tcPr>
            <w:tcW w:w="990" w:type="dxa"/>
            <w:tcBorders>
              <w:top w:val="nil"/>
              <w:left w:val="nil"/>
              <w:bottom w:val="single" w:sz="4" w:space="0" w:color="auto"/>
              <w:right w:val="single" w:sz="4" w:space="0" w:color="auto"/>
            </w:tcBorders>
            <w:shd w:val="clear" w:color="auto" w:fill="auto"/>
            <w:vAlign w:val="center"/>
            <w:hideMark/>
          </w:tcPr>
          <w:p w14:paraId="526EF337"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900" w:type="dxa"/>
            <w:tcBorders>
              <w:top w:val="nil"/>
              <w:left w:val="nil"/>
              <w:bottom w:val="single" w:sz="4" w:space="0" w:color="auto"/>
              <w:right w:val="single" w:sz="4" w:space="0" w:color="auto"/>
            </w:tcBorders>
            <w:shd w:val="clear" w:color="auto" w:fill="auto"/>
            <w:vAlign w:val="center"/>
            <w:hideMark/>
          </w:tcPr>
          <w:p w14:paraId="057556BB"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c>
          <w:tcPr>
            <w:tcW w:w="1080" w:type="dxa"/>
            <w:tcBorders>
              <w:top w:val="nil"/>
              <w:left w:val="nil"/>
              <w:bottom w:val="single" w:sz="4" w:space="0" w:color="auto"/>
              <w:right w:val="single" w:sz="4" w:space="0" w:color="auto"/>
            </w:tcBorders>
            <w:shd w:val="clear" w:color="auto" w:fill="auto"/>
            <w:vAlign w:val="center"/>
            <w:hideMark/>
          </w:tcPr>
          <w:p w14:paraId="018CFDEF" w14:textId="77777777" w:rsidR="006B51DB" w:rsidRPr="006D7A71" w:rsidRDefault="006B51DB" w:rsidP="00955225">
            <w:pPr>
              <w:spacing w:after="0" w:line="240" w:lineRule="auto"/>
              <w:jc w:val="center"/>
              <w:rPr>
                <w:rFonts w:eastAsia="Times New Roman" w:cstheme="minorHAnsi"/>
                <w:color w:val="000000"/>
                <w:sz w:val="16"/>
                <w:szCs w:val="16"/>
                <w:lang w:val="en-US"/>
              </w:rPr>
            </w:pPr>
            <w:r w:rsidRPr="006D7A71">
              <w:rPr>
                <w:rFonts w:eastAsia="Times New Roman" w:cstheme="minorHAnsi"/>
                <w:color w:val="000000"/>
                <w:sz w:val="16"/>
                <w:szCs w:val="16"/>
                <w:lang w:val="en-US"/>
              </w:rPr>
              <w:t>0</w:t>
            </w:r>
          </w:p>
        </w:tc>
        <w:tc>
          <w:tcPr>
            <w:tcW w:w="1136" w:type="dxa"/>
            <w:tcBorders>
              <w:top w:val="nil"/>
              <w:left w:val="nil"/>
              <w:bottom w:val="single" w:sz="4" w:space="0" w:color="auto"/>
              <w:right w:val="single" w:sz="4" w:space="0" w:color="auto"/>
            </w:tcBorders>
            <w:shd w:val="clear" w:color="auto" w:fill="auto"/>
            <w:vAlign w:val="center"/>
            <w:hideMark/>
          </w:tcPr>
          <w:p w14:paraId="18F65D91"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 UNDP/</w:t>
            </w:r>
          </w:p>
        </w:tc>
        <w:tc>
          <w:tcPr>
            <w:tcW w:w="960" w:type="dxa"/>
            <w:tcBorders>
              <w:top w:val="nil"/>
              <w:left w:val="nil"/>
              <w:bottom w:val="single" w:sz="4" w:space="0" w:color="auto"/>
              <w:right w:val="single" w:sz="4" w:space="0" w:color="auto"/>
            </w:tcBorders>
            <w:shd w:val="clear" w:color="auto" w:fill="auto"/>
            <w:vAlign w:val="center"/>
            <w:hideMark/>
          </w:tcPr>
          <w:p w14:paraId="3E704FCE"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RR</w:t>
            </w:r>
          </w:p>
        </w:tc>
        <w:tc>
          <w:tcPr>
            <w:tcW w:w="1166" w:type="dxa"/>
            <w:tcBorders>
              <w:top w:val="nil"/>
              <w:left w:val="nil"/>
              <w:bottom w:val="single" w:sz="4" w:space="0" w:color="auto"/>
              <w:right w:val="single" w:sz="4" w:space="0" w:color="auto"/>
            </w:tcBorders>
            <w:shd w:val="clear" w:color="auto" w:fill="auto"/>
            <w:vAlign w:val="center"/>
            <w:hideMark/>
          </w:tcPr>
          <w:p w14:paraId="75B265CA" w14:textId="77777777" w:rsidR="006B51DB" w:rsidRPr="006D7A71" w:rsidRDefault="006B51DB"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xml:space="preserve">Monitoring costs </w:t>
            </w:r>
          </w:p>
        </w:tc>
        <w:tc>
          <w:tcPr>
            <w:tcW w:w="1070" w:type="dxa"/>
            <w:tcBorders>
              <w:top w:val="nil"/>
              <w:left w:val="nil"/>
              <w:bottom w:val="single" w:sz="4" w:space="0" w:color="auto"/>
              <w:right w:val="single" w:sz="4" w:space="0" w:color="auto"/>
            </w:tcBorders>
            <w:shd w:val="clear" w:color="auto" w:fill="auto"/>
            <w:vAlign w:val="center"/>
            <w:hideMark/>
          </w:tcPr>
          <w:p w14:paraId="57F7F7B5" w14:textId="77777777" w:rsidR="006B51DB" w:rsidRPr="006D7A71" w:rsidRDefault="006B51DB" w:rsidP="00955225">
            <w:pPr>
              <w:spacing w:after="0" w:line="240" w:lineRule="auto"/>
              <w:jc w:val="right"/>
              <w:rPr>
                <w:rFonts w:eastAsia="Times New Roman" w:cstheme="minorHAnsi"/>
                <w:color w:val="000000"/>
                <w:sz w:val="16"/>
                <w:szCs w:val="16"/>
                <w:lang w:val="en-US"/>
              </w:rPr>
            </w:pPr>
            <w:r w:rsidRPr="006D7A71">
              <w:rPr>
                <w:rFonts w:eastAsia="Times New Roman" w:cstheme="minorHAnsi"/>
                <w:color w:val="000000"/>
                <w:sz w:val="16"/>
                <w:szCs w:val="16"/>
                <w:lang w:val="en-US"/>
              </w:rPr>
              <w:t>30,000</w:t>
            </w:r>
          </w:p>
        </w:tc>
      </w:tr>
      <w:tr w:rsidR="006864DF" w:rsidRPr="006D7A71" w14:paraId="62150CE2" w14:textId="77777777" w:rsidTr="003264FD">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656A7A00" w14:textId="77777777" w:rsidR="006864DF" w:rsidRPr="006D7A71" w:rsidRDefault="006864DF" w:rsidP="00955225">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1A51C35B" w14:textId="78621271" w:rsidR="006864DF" w:rsidRPr="006D7A71" w:rsidRDefault="006864DF" w:rsidP="00955225">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Subtotal for ProJet management </w:t>
            </w:r>
          </w:p>
        </w:tc>
        <w:tc>
          <w:tcPr>
            <w:tcW w:w="1080" w:type="dxa"/>
            <w:tcBorders>
              <w:top w:val="nil"/>
              <w:left w:val="nil"/>
              <w:bottom w:val="single" w:sz="4" w:space="0" w:color="auto"/>
              <w:right w:val="single" w:sz="4" w:space="0" w:color="auto"/>
            </w:tcBorders>
            <w:shd w:val="clear" w:color="000000" w:fill="D9D9D9"/>
            <w:vAlign w:val="center"/>
            <w:hideMark/>
          </w:tcPr>
          <w:p w14:paraId="4DC03819"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30,000</w:t>
            </w:r>
          </w:p>
        </w:tc>
        <w:tc>
          <w:tcPr>
            <w:tcW w:w="990" w:type="dxa"/>
            <w:tcBorders>
              <w:top w:val="nil"/>
              <w:left w:val="nil"/>
              <w:bottom w:val="single" w:sz="4" w:space="0" w:color="auto"/>
              <w:right w:val="single" w:sz="4" w:space="0" w:color="auto"/>
            </w:tcBorders>
            <w:shd w:val="clear" w:color="000000" w:fill="D9D9D9"/>
            <w:vAlign w:val="center"/>
            <w:hideMark/>
          </w:tcPr>
          <w:p w14:paraId="62350034"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90" w:type="dxa"/>
            <w:tcBorders>
              <w:top w:val="nil"/>
              <w:left w:val="nil"/>
              <w:bottom w:val="single" w:sz="4" w:space="0" w:color="auto"/>
              <w:right w:val="single" w:sz="4" w:space="0" w:color="auto"/>
            </w:tcBorders>
            <w:shd w:val="clear" w:color="000000" w:fill="D9D9D9"/>
            <w:vAlign w:val="center"/>
            <w:hideMark/>
          </w:tcPr>
          <w:p w14:paraId="2655C507"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90" w:type="dxa"/>
            <w:tcBorders>
              <w:top w:val="nil"/>
              <w:left w:val="nil"/>
              <w:bottom w:val="single" w:sz="4" w:space="0" w:color="auto"/>
              <w:right w:val="single" w:sz="4" w:space="0" w:color="auto"/>
            </w:tcBorders>
            <w:shd w:val="clear" w:color="000000" w:fill="D9D9D9"/>
            <w:vAlign w:val="center"/>
            <w:hideMark/>
          </w:tcPr>
          <w:p w14:paraId="437453DE"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990" w:type="dxa"/>
            <w:tcBorders>
              <w:top w:val="nil"/>
              <w:left w:val="nil"/>
              <w:bottom w:val="single" w:sz="4" w:space="0" w:color="auto"/>
              <w:right w:val="single" w:sz="4" w:space="0" w:color="auto"/>
            </w:tcBorders>
            <w:shd w:val="clear" w:color="000000" w:fill="D9D9D9"/>
            <w:vAlign w:val="center"/>
            <w:hideMark/>
          </w:tcPr>
          <w:p w14:paraId="60C23992"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30,000</w:t>
            </w:r>
          </w:p>
        </w:tc>
        <w:tc>
          <w:tcPr>
            <w:tcW w:w="900" w:type="dxa"/>
            <w:tcBorders>
              <w:top w:val="nil"/>
              <w:left w:val="nil"/>
              <w:bottom w:val="single" w:sz="4" w:space="0" w:color="auto"/>
              <w:right w:val="single" w:sz="4" w:space="0" w:color="auto"/>
            </w:tcBorders>
            <w:shd w:val="clear" w:color="000000" w:fill="D9D9D9"/>
            <w:vAlign w:val="center"/>
            <w:hideMark/>
          </w:tcPr>
          <w:p w14:paraId="162792A6"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30,000</w:t>
            </w:r>
          </w:p>
        </w:tc>
        <w:tc>
          <w:tcPr>
            <w:tcW w:w="1080" w:type="dxa"/>
            <w:tcBorders>
              <w:top w:val="nil"/>
              <w:left w:val="nil"/>
              <w:bottom w:val="single" w:sz="4" w:space="0" w:color="auto"/>
              <w:right w:val="single" w:sz="4" w:space="0" w:color="auto"/>
            </w:tcBorders>
            <w:shd w:val="clear" w:color="000000" w:fill="D9D9D9"/>
            <w:vAlign w:val="center"/>
            <w:hideMark/>
          </w:tcPr>
          <w:p w14:paraId="0731A068"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0</w:t>
            </w:r>
          </w:p>
        </w:tc>
        <w:tc>
          <w:tcPr>
            <w:tcW w:w="1136" w:type="dxa"/>
            <w:tcBorders>
              <w:top w:val="nil"/>
              <w:left w:val="nil"/>
              <w:bottom w:val="single" w:sz="4" w:space="0" w:color="auto"/>
              <w:right w:val="single" w:sz="4" w:space="0" w:color="auto"/>
            </w:tcBorders>
            <w:shd w:val="clear" w:color="000000" w:fill="D9D9D9"/>
            <w:vAlign w:val="center"/>
            <w:hideMark/>
          </w:tcPr>
          <w:p w14:paraId="15E36ECE" w14:textId="32828D14" w:rsidR="006864DF" w:rsidRPr="006D7A71" w:rsidRDefault="006864DF" w:rsidP="003264FD">
            <w:pPr>
              <w:spacing w:after="0" w:line="240" w:lineRule="auto"/>
              <w:jc w:val="center"/>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9D9D9"/>
            <w:vAlign w:val="center"/>
            <w:hideMark/>
          </w:tcPr>
          <w:p w14:paraId="511E9114" w14:textId="556AFB67" w:rsidR="006864DF" w:rsidRPr="006D7A71" w:rsidRDefault="006864DF" w:rsidP="003264FD">
            <w:pPr>
              <w:spacing w:after="0" w:line="240" w:lineRule="auto"/>
              <w:jc w:val="center"/>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9D9D9"/>
            <w:vAlign w:val="center"/>
            <w:hideMark/>
          </w:tcPr>
          <w:p w14:paraId="1CB0879B" w14:textId="043B6EAC" w:rsidR="006864DF" w:rsidRPr="006D7A71" w:rsidRDefault="006864DF" w:rsidP="003264FD">
            <w:pPr>
              <w:spacing w:after="0" w:line="240" w:lineRule="auto"/>
              <w:jc w:val="center"/>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9D9D9"/>
            <w:vAlign w:val="center"/>
            <w:hideMark/>
          </w:tcPr>
          <w:p w14:paraId="3B4F08E5" w14:textId="77777777" w:rsidR="006864DF" w:rsidRPr="006D7A71" w:rsidRDefault="006864DF" w:rsidP="003264FD">
            <w:pPr>
              <w:spacing w:after="0" w:line="240" w:lineRule="auto"/>
              <w:jc w:val="center"/>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30,000</w:t>
            </w:r>
          </w:p>
        </w:tc>
      </w:tr>
      <w:tr w:rsidR="00354BED" w:rsidRPr="006D7A71" w14:paraId="4FB6B4A2" w14:textId="77777777" w:rsidTr="00992BCF">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162649CC" w14:textId="77777777" w:rsidR="00354BED" w:rsidRPr="006D7A71" w:rsidRDefault="00354BED" w:rsidP="00354BED">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6FD77B1E" w14:textId="099AE3EA" w:rsidR="00354BED" w:rsidRPr="006D7A71" w:rsidRDefault="00354BED" w:rsidP="00354BED">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Total program cost (sum of output subtotals)</w:t>
            </w:r>
          </w:p>
        </w:tc>
        <w:tc>
          <w:tcPr>
            <w:tcW w:w="1080" w:type="dxa"/>
            <w:tcBorders>
              <w:top w:val="nil"/>
              <w:left w:val="nil"/>
              <w:bottom w:val="single" w:sz="4" w:space="0" w:color="auto"/>
              <w:right w:val="single" w:sz="4" w:space="0" w:color="auto"/>
            </w:tcBorders>
            <w:shd w:val="clear" w:color="000000" w:fill="D0CECE"/>
            <w:hideMark/>
          </w:tcPr>
          <w:p w14:paraId="389B2A21" w14:textId="4084BC81"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656,150</w:t>
            </w:r>
          </w:p>
        </w:tc>
        <w:tc>
          <w:tcPr>
            <w:tcW w:w="990" w:type="dxa"/>
            <w:tcBorders>
              <w:top w:val="nil"/>
              <w:left w:val="nil"/>
              <w:bottom w:val="single" w:sz="4" w:space="0" w:color="auto"/>
              <w:right w:val="single" w:sz="4" w:space="0" w:color="auto"/>
            </w:tcBorders>
            <w:shd w:val="clear" w:color="000000" w:fill="D0CECE"/>
            <w:hideMark/>
          </w:tcPr>
          <w:p w14:paraId="33AC141F" w14:textId="25DE7204"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685,000</w:t>
            </w:r>
          </w:p>
        </w:tc>
        <w:tc>
          <w:tcPr>
            <w:tcW w:w="990" w:type="dxa"/>
            <w:tcBorders>
              <w:top w:val="nil"/>
              <w:left w:val="nil"/>
              <w:bottom w:val="single" w:sz="4" w:space="0" w:color="auto"/>
              <w:right w:val="single" w:sz="4" w:space="0" w:color="auto"/>
            </w:tcBorders>
            <w:shd w:val="clear" w:color="000000" w:fill="D0CECE"/>
            <w:hideMark/>
          </w:tcPr>
          <w:p w14:paraId="6B8CC4D2" w14:textId="6E5D8044"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680,000</w:t>
            </w:r>
          </w:p>
        </w:tc>
        <w:tc>
          <w:tcPr>
            <w:tcW w:w="990" w:type="dxa"/>
            <w:tcBorders>
              <w:top w:val="nil"/>
              <w:left w:val="nil"/>
              <w:bottom w:val="single" w:sz="4" w:space="0" w:color="auto"/>
              <w:right w:val="single" w:sz="4" w:space="0" w:color="auto"/>
            </w:tcBorders>
            <w:shd w:val="clear" w:color="000000" w:fill="D0CECE"/>
            <w:hideMark/>
          </w:tcPr>
          <w:p w14:paraId="1267AB25" w14:textId="0FCB66E1"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680,000</w:t>
            </w:r>
          </w:p>
        </w:tc>
        <w:tc>
          <w:tcPr>
            <w:tcW w:w="990" w:type="dxa"/>
            <w:tcBorders>
              <w:top w:val="nil"/>
              <w:left w:val="nil"/>
              <w:bottom w:val="single" w:sz="4" w:space="0" w:color="auto"/>
              <w:right w:val="single" w:sz="4" w:space="0" w:color="auto"/>
            </w:tcBorders>
            <w:shd w:val="clear" w:color="000000" w:fill="D0CECE"/>
            <w:hideMark/>
          </w:tcPr>
          <w:p w14:paraId="2E1D71D9" w14:textId="0C72C686"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2,701,150</w:t>
            </w:r>
          </w:p>
        </w:tc>
        <w:tc>
          <w:tcPr>
            <w:tcW w:w="900" w:type="dxa"/>
            <w:tcBorders>
              <w:top w:val="nil"/>
              <w:left w:val="nil"/>
              <w:bottom w:val="single" w:sz="4" w:space="0" w:color="auto"/>
              <w:right w:val="single" w:sz="4" w:space="0" w:color="auto"/>
            </w:tcBorders>
            <w:shd w:val="clear" w:color="000000" w:fill="D0CECE"/>
            <w:hideMark/>
          </w:tcPr>
          <w:p w14:paraId="3AA56FA5" w14:textId="0FBA90EC"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656,150</w:t>
            </w:r>
          </w:p>
        </w:tc>
        <w:tc>
          <w:tcPr>
            <w:tcW w:w="1080" w:type="dxa"/>
            <w:tcBorders>
              <w:top w:val="nil"/>
              <w:left w:val="nil"/>
              <w:bottom w:val="single" w:sz="4" w:space="0" w:color="auto"/>
              <w:right w:val="single" w:sz="4" w:space="0" w:color="auto"/>
            </w:tcBorders>
            <w:shd w:val="clear" w:color="000000" w:fill="D0CECE"/>
            <w:hideMark/>
          </w:tcPr>
          <w:p w14:paraId="77B8D04D" w14:textId="25437620"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2,045,000</w:t>
            </w:r>
          </w:p>
        </w:tc>
        <w:tc>
          <w:tcPr>
            <w:tcW w:w="1136" w:type="dxa"/>
            <w:tcBorders>
              <w:top w:val="nil"/>
              <w:left w:val="nil"/>
              <w:bottom w:val="single" w:sz="4" w:space="0" w:color="auto"/>
              <w:right w:val="single" w:sz="4" w:space="0" w:color="auto"/>
            </w:tcBorders>
            <w:shd w:val="clear" w:color="000000" w:fill="D0CECE"/>
            <w:hideMark/>
          </w:tcPr>
          <w:p w14:paraId="081BFF21" w14:textId="77115E33"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0CECE"/>
            <w:hideMark/>
          </w:tcPr>
          <w:p w14:paraId="351750DB" w14:textId="7057C0B0"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0CECE"/>
            <w:hideMark/>
          </w:tcPr>
          <w:p w14:paraId="5A85C06B" w14:textId="71880B02"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0CECE"/>
            <w:hideMark/>
          </w:tcPr>
          <w:p w14:paraId="5833A10F" w14:textId="26947B01"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2,701,150</w:t>
            </w:r>
          </w:p>
        </w:tc>
      </w:tr>
      <w:tr w:rsidR="00354BED" w:rsidRPr="006D7A71" w14:paraId="1C5F3086" w14:textId="77777777" w:rsidTr="00992BCF">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000000" w:fill="D0CECE"/>
            <w:noWrap/>
            <w:vAlign w:val="bottom"/>
            <w:hideMark/>
          </w:tcPr>
          <w:p w14:paraId="70CD9C71" w14:textId="77777777" w:rsidR="00354BED" w:rsidRPr="006D7A71" w:rsidRDefault="00354BED" w:rsidP="00354BED">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41C0B4B2" w14:textId="47B11DB6" w:rsidR="00354BED" w:rsidRPr="006D7A71" w:rsidRDefault="00354BED" w:rsidP="00354BED">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DPC (3.26%)</w:t>
            </w:r>
          </w:p>
        </w:tc>
        <w:tc>
          <w:tcPr>
            <w:tcW w:w="1080" w:type="dxa"/>
            <w:tcBorders>
              <w:top w:val="nil"/>
              <w:left w:val="nil"/>
              <w:bottom w:val="single" w:sz="4" w:space="0" w:color="auto"/>
              <w:right w:val="single" w:sz="4" w:space="0" w:color="auto"/>
            </w:tcBorders>
            <w:shd w:val="clear" w:color="000000" w:fill="D0CECE"/>
            <w:hideMark/>
          </w:tcPr>
          <w:p w14:paraId="18E0DD2B" w14:textId="065A474E"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 xml:space="preserve"> 21,390 </w:t>
            </w:r>
          </w:p>
        </w:tc>
        <w:tc>
          <w:tcPr>
            <w:tcW w:w="990" w:type="dxa"/>
            <w:tcBorders>
              <w:top w:val="nil"/>
              <w:left w:val="nil"/>
              <w:bottom w:val="single" w:sz="4" w:space="0" w:color="auto"/>
              <w:right w:val="single" w:sz="4" w:space="0" w:color="auto"/>
            </w:tcBorders>
            <w:shd w:val="clear" w:color="000000" w:fill="D0CECE"/>
            <w:hideMark/>
          </w:tcPr>
          <w:p w14:paraId="05917F8F" w14:textId="2FAD403A"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 xml:space="preserve"> 22,331 </w:t>
            </w:r>
          </w:p>
        </w:tc>
        <w:tc>
          <w:tcPr>
            <w:tcW w:w="990" w:type="dxa"/>
            <w:tcBorders>
              <w:top w:val="nil"/>
              <w:left w:val="nil"/>
              <w:bottom w:val="single" w:sz="4" w:space="0" w:color="auto"/>
              <w:right w:val="single" w:sz="4" w:space="0" w:color="auto"/>
            </w:tcBorders>
            <w:shd w:val="clear" w:color="000000" w:fill="D0CECE"/>
            <w:hideMark/>
          </w:tcPr>
          <w:p w14:paraId="39D7489F" w14:textId="3728B378"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 xml:space="preserve"> 22,168 </w:t>
            </w:r>
          </w:p>
        </w:tc>
        <w:tc>
          <w:tcPr>
            <w:tcW w:w="990" w:type="dxa"/>
            <w:tcBorders>
              <w:top w:val="nil"/>
              <w:left w:val="nil"/>
              <w:bottom w:val="single" w:sz="4" w:space="0" w:color="auto"/>
              <w:right w:val="single" w:sz="4" w:space="0" w:color="auto"/>
            </w:tcBorders>
            <w:shd w:val="clear" w:color="000000" w:fill="D0CECE"/>
            <w:hideMark/>
          </w:tcPr>
          <w:p w14:paraId="1309D408" w14:textId="71D676D0"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 xml:space="preserve"> 22,168 </w:t>
            </w:r>
          </w:p>
        </w:tc>
        <w:tc>
          <w:tcPr>
            <w:tcW w:w="990" w:type="dxa"/>
            <w:tcBorders>
              <w:top w:val="nil"/>
              <w:left w:val="nil"/>
              <w:bottom w:val="single" w:sz="4" w:space="0" w:color="auto"/>
              <w:right w:val="single" w:sz="4" w:space="0" w:color="auto"/>
            </w:tcBorders>
            <w:shd w:val="clear" w:color="000000" w:fill="D0CECE"/>
            <w:hideMark/>
          </w:tcPr>
          <w:p w14:paraId="7B17E954" w14:textId="456C802A"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88,057</w:t>
            </w:r>
          </w:p>
        </w:tc>
        <w:tc>
          <w:tcPr>
            <w:tcW w:w="900" w:type="dxa"/>
            <w:tcBorders>
              <w:top w:val="nil"/>
              <w:left w:val="nil"/>
              <w:bottom w:val="single" w:sz="4" w:space="0" w:color="auto"/>
              <w:right w:val="single" w:sz="4" w:space="0" w:color="auto"/>
            </w:tcBorders>
            <w:shd w:val="clear" w:color="000000" w:fill="D0CECE"/>
            <w:hideMark/>
          </w:tcPr>
          <w:p w14:paraId="5F5F4515" w14:textId="65DD1A1F"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 xml:space="preserve"> 21,390 </w:t>
            </w:r>
          </w:p>
        </w:tc>
        <w:tc>
          <w:tcPr>
            <w:tcW w:w="1080" w:type="dxa"/>
            <w:tcBorders>
              <w:top w:val="nil"/>
              <w:left w:val="nil"/>
              <w:bottom w:val="single" w:sz="4" w:space="0" w:color="auto"/>
              <w:right w:val="single" w:sz="4" w:space="0" w:color="auto"/>
            </w:tcBorders>
            <w:shd w:val="clear" w:color="000000" w:fill="D0CECE"/>
            <w:hideMark/>
          </w:tcPr>
          <w:p w14:paraId="64EA2359" w14:textId="29D158ED"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66,667</w:t>
            </w:r>
          </w:p>
        </w:tc>
        <w:tc>
          <w:tcPr>
            <w:tcW w:w="1136" w:type="dxa"/>
            <w:tcBorders>
              <w:top w:val="nil"/>
              <w:left w:val="nil"/>
              <w:bottom w:val="single" w:sz="4" w:space="0" w:color="auto"/>
              <w:right w:val="single" w:sz="4" w:space="0" w:color="auto"/>
            </w:tcBorders>
            <w:shd w:val="clear" w:color="000000" w:fill="D0CECE"/>
            <w:hideMark/>
          </w:tcPr>
          <w:p w14:paraId="055AFCAE" w14:textId="168F0126"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D0CECE"/>
            <w:hideMark/>
          </w:tcPr>
          <w:p w14:paraId="0E9C4F8B" w14:textId="072BD34B"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D0CECE"/>
            <w:hideMark/>
          </w:tcPr>
          <w:p w14:paraId="1DA4410B" w14:textId="37559879"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D0CECE"/>
            <w:hideMark/>
          </w:tcPr>
          <w:p w14:paraId="416009A7" w14:textId="2FC7E4D5"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88,057</w:t>
            </w:r>
          </w:p>
        </w:tc>
      </w:tr>
      <w:tr w:rsidR="00354BED" w:rsidRPr="006D7A71" w14:paraId="5A248B66" w14:textId="77777777" w:rsidTr="00992BCF">
        <w:trPr>
          <w:gridAfter w:val="1"/>
          <w:wAfter w:w="12" w:type="dxa"/>
          <w:trHeight w:val="288"/>
        </w:trPr>
        <w:tc>
          <w:tcPr>
            <w:tcW w:w="4048" w:type="dxa"/>
            <w:gridSpan w:val="2"/>
            <w:tcBorders>
              <w:top w:val="nil"/>
              <w:left w:val="single" w:sz="4" w:space="0" w:color="auto"/>
              <w:bottom w:val="single" w:sz="4" w:space="0" w:color="auto"/>
              <w:right w:val="single" w:sz="4" w:space="0" w:color="auto"/>
            </w:tcBorders>
            <w:shd w:val="clear" w:color="auto" w:fill="FFF2CC" w:themeFill="accent4" w:themeFillTint="33"/>
            <w:noWrap/>
            <w:vAlign w:val="bottom"/>
            <w:hideMark/>
          </w:tcPr>
          <w:p w14:paraId="52B3FC19" w14:textId="77777777" w:rsidR="00354BED" w:rsidRPr="006D7A71" w:rsidRDefault="00354BED" w:rsidP="00354BED">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33A6C7DF" w14:textId="4CCF95D5" w:rsidR="00354BED" w:rsidRPr="006D7A71" w:rsidRDefault="00354BED" w:rsidP="00354BED">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Total (Oromia Region) </w:t>
            </w:r>
          </w:p>
        </w:tc>
        <w:tc>
          <w:tcPr>
            <w:tcW w:w="1080" w:type="dxa"/>
            <w:tcBorders>
              <w:top w:val="nil"/>
              <w:left w:val="nil"/>
              <w:bottom w:val="single" w:sz="4" w:space="0" w:color="auto"/>
              <w:right w:val="single" w:sz="4" w:space="0" w:color="auto"/>
            </w:tcBorders>
            <w:shd w:val="clear" w:color="auto" w:fill="FFF2CC" w:themeFill="accent4" w:themeFillTint="33"/>
            <w:hideMark/>
          </w:tcPr>
          <w:p w14:paraId="204E94F3" w14:textId="52B48CD3"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677,540</w:t>
            </w:r>
          </w:p>
        </w:tc>
        <w:tc>
          <w:tcPr>
            <w:tcW w:w="990" w:type="dxa"/>
            <w:tcBorders>
              <w:top w:val="nil"/>
              <w:left w:val="nil"/>
              <w:bottom w:val="single" w:sz="4" w:space="0" w:color="auto"/>
              <w:right w:val="single" w:sz="4" w:space="0" w:color="auto"/>
            </w:tcBorders>
            <w:shd w:val="clear" w:color="000000" w:fill="FFF2CC"/>
            <w:hideMark/>
          </w:tcPr>
          <w:p w14:paraId="01B4E714" w14:textId="460996DB"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707,331</w:t>
            </w:r>
          </w:p>
        </w:tc>
        <w:tc>
          <w:tcPr>
            <w:tcW w:w="990" w:type="dxa"/>
            <w:tcBorders>
              <w:top w:val="nil"/>
              <w:left w:val="nil"/>
              <w:bottom w:val="single" w:sz="4" w:space="0" w:color="auto"/>
              <w:right w:val="single" w:sz="4" w:space="0" w:color="auto"/>
            </w:tcBorders>
            <w:shd w:val="clear" w:color="000000" w:fill="FFF2CC"/>
            <w:hideMark/>
          </w:tcPr>
          <w:p w14:paraId="1411919B" w14:textId="3CE704E6"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702,168</w:t>
            </w:r>
          </w:p>
        </w:tc>
        <w:tc>
          <w:tcPr>
            <w:tcW w:w="990" w:type="dxa"/>
            <w:tcBorders>
              <w:top w:val="nil"/>
              <w:left w:val="nil"/>
              <w:bottom w:val="single" w:sz="4" w:space="0" w:color="auto"/>
              <w:right w:val="single" w:sz="4" w:space="0" w:color="auto"/>
            </w:tcBorders>
            <w:shd w:val="clear" w:color="000000" w:fill="FFF2CC"/>
            <w:hideMark/>
          </w:tcPr>
          <w:p w14:paraId="010BA8A7" w14:textId="5E51F239"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702,168</w:t>
            </w:r>
          </w:p>
        </w:tc>
        <w:tc>
          <w:tcPr>
            <w:tcW w:w="990" w:type="dxa"/>
            <w:tcBorders>
              <w:top w:val="nil"/>
              <w:left w:val="nil"/>
              <w:bottom w:val="single" w:sz="4" w:space="0" w:color="auto"/>
              <w:right w:val="single" w:sz="4" w:space="0" w:color="auto"/>
            </w:tcBorders>
            <w:shd w:val="clear" w:color="000000" w:fill="FFF2CC"/>
            <w:hideMark/>
          </w:tcPr>
          <w:p w14:paraId="3751C1C5" w14:textId="3B445C95"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2,789,207</w:t>
            </w:r>
          </w:p>
        </w:tc>
        <w:tc>
          <w:tcPr>
            <w:tcW w:w="900" w:type="dxa"/>
            <w:tcBorders>
              <w:top w:val="nil"/>
              <w:left w:val="nil"/>
              <w:bottom w:val="single" w:sz="4" w:space="0" w:color="auto"/>
              <w:right w:val="single" w:sz="4" w:space="0" w:color="auto"/>
            </w:tcBorders>
            <w:shd w:val="clear" w:color="000000" w:fill="FFF2CC"/>
            <w:hideMark/>
          </w:tcPr>
          <w:p w14:paraId="568377C3" w14:textId="54848DA9"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677,540</w:t>
            </w:r>
          </w:p>
        </w:tc>
        <w:tc>
          <w:tcPr>
            <w:tcW w:w="1080" w:type="dxa"/>
            <w:tcBorders>
              <w:top w:val="nil"/>
              <w:left w:val="nil"/>
              <w:bottom w:val="single" w:sz="4" w:space="0" w:color="auto"/>
              <w:right w:val="single" w:sz="4" w:space="0" w:color="auto"/>
            </w:tcBorders>
            <w:shd w:val="clear" w:color="000000" w:fill="FFF2CC"/>
            <w:hideMark/>
          </w:tcPr>
          <w:p w14:paraId="0C9646F0" w14:textId="10298250"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2,111,667</w:t>
            </w:r>
          </w:p>
        </w:tc>
        <w:tc>
          <w:tcPr>
            <w:tcW w:w="1136" w:type="dxa"/>
            <w:tcBorders>
              <w:top w:val="nil"/>
              <w:left w:val="nil"/>
              <w:bottom w:val="single" w:sz="4" w:space="0" w:color="auto"/>
              <w:right w:val="single" w:sz="4" w:space="0" w:color="auto"/>
            </w:tcBorders>
            <w:shd w:val="clear" w:color="000000" w:fill="FFF2CC"/>
            <w:hideMark/>
          </w:tcPr>
          <w:p w14:paraId="7C2C2985" w14:textId="23D7DC3E"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FFF2CC"/>
            <w:hideMark/>
          </w:tcPr>
          <w:p w14:paraId="4541C655" w14:textId="2B29056D"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FFF2CC"/>
            <w:hideMark/>
          </w:tcPr>
          <w:p w14:paraId="07627DD4" w14:textId="5FC1E456" w:rsidR="00354BED" w:rsidRPr="006D7A71" w:rsidRDefault="00354BED" w:rsidP="00354BED">
            <w:pPr>
              <w:spacing w:after="0" w:line="240" w:lineRule="auto"/>
              <w:jc w:val="center"/>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FFF2CC"/>
            <w:hideMark/>
          </w:tcPr>
          <w:p w14:paraId="6881E469" w14:textId="7342E55A" w:rsidR="00354BED" w:rsidRPr="006D7A71" w:rsidRDefault="00354BED" w:rsidP="00354BED">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2,789,207</w:t>
            </w:r>
          </w:p>
        </w:tc>
      </w:tr>
      <w:tr w:rsidR="00AB0687" w:rsidRPr="006D7A71" w14:paraId="0648FBF0" w14:textId="77777777" w:rsidTr="003264FD">
        <w:trPr>
          <w:gridAfter w:val="1"/>
          <w:wAfter w:w="12" w:type="dxa"/>
          <w:trHeight w:val="197"/>
        </w:trPr>
        <w:tc>
          <w:tcPr>
            <w:tcW w:w="15400" w:type="dxa"/>
            <w:gridSpan w:val="13"/>
            <w:tcBorders>
              <w:top w:val="nil"/>
              <w:left w:val="single" w:sz="4" w:space="0" w:color="auto"/>
              <w:bottom w:val="single" w:sz="4" w:space="0" w:color="auto"/>
              <w:right w:val="single" w:sz="4" w:space="0" w:color="auto"/>
            </w:tcBorders>
            <w:shd w:val="clear" w:color="000000" w:fill="D0CECE"/>
            <w:noWrap/>
            <w:vAlign w:val="center"/>
            <w:hideMark/>
          </w:tcPr>
          <w:p w14:paraId="11E797F2" w14:textId="2C61AADC" w:rsidR="00AB0687" w:rsidRPr="006D7A71" w:rsidRDefault="00AB0687" w:rsidP="003264FD">
            <w:pPr>
              <w:spacing w:after="0" w:line="240" w:lineRule="auto"/>
              <w:jc w:val="center"/>
              <w:rPr>
                <w:rFonts w:eastAsia="Times New Roman" w:cstheme="minorHAnsi"/>
                <w:color w:val="000000"/>
                <w:sz w:val="16"/>
                <w:szCs w:val="16"/>
                <w:lang w:val="en-US"/>
              </w:rPr>
            </w:pPr>
          </w:p>
          <w:p w14:paraId="06A1BFD5" w14:textId="39E477D0" w:rsidR="00AB0687" w:rsidRPr="006D7A71" w:rsidRDefault="00AB0687" w:rsidP="003264FD">
            <w:pPr>
              <w:spacing w:after="0" w:line="240" w:lineRule="auto"/>
              <w:jc w:val="center"/>
              <w:rPr>
                <w:rFonts w:eastAsia="Times New Roman" w:cstheme="minorHAnsi"/>
                <w:b/>
                <w:bCs/>
                <w:color w:val="000000"/>
                <w:sz w:val="16"/>
                <w:szCs w:val="16"/>
                <w:lang w:val="en-US"/>
              </w:rPr>
            </w:pPr>
          </w:p>
        </w:tc>
      </w:tr>
      <w:tr w:rsidR="00B52ED0" w:rsidRPr="006D7A71" w14:paraId="038C7589" w14:textId="77777777" w:rsidTr="00B52ED0">
        <w:trPr>
          <w:gridAfter w:val="1"/>
          <w:wAfter w:w="12" w:type="dxa"/>
          <w:trHeight w:val="288"/>
        </w:trPr>
        <w:tc>
          <w:tcPr>
            <w:tcW w:w="4048" w:type="dxa"/>
            <w:gridSpan w:val="2"/>
            <w:tcBorders>
              <w:top w:val="single" w:sz="4" w:space="0" w:color="auto"/>
              <w:left w:val="single" w:sz="4" w:space="0" w:color="auto"/>
              <w:bottom w:val="single" w:sz="4" w:space="0" w:color="auto"/>
              <w:right w:val="single" w:sz="4" w:space="0" w:color="auto"/>
            </w:tcBorders>
            <w:shd w:val="clear" w:color="auto" w:fill="FBE4D5" w:themeFill="accent2" w:themeFillTint="33"/>
            <w:noWrap/>
            <w:vAlign w:val="bottom"/>
            <w:hideMark/>
          </w:tcPr>
          <w:p w14:paraId="2B414602" w14:textId="77777777" w:rsidR="00B52ED0" w:rsidRPr="006D7A71" w:rsidRDefault="00B52ED0" w:rsidP="00B52ED0">
            <w:pPr>
              <w:spacing w:after="0" w:line="240" w:lineRule="auto"/>
              <w:rPr>
                <w:rFonts w:eastAsia="Times New Roman" w:cstheme="minorHAnsi"/>
                <w:color w:val="000000"/>
                <w:sz w:val="16"/>
                <w:szCs w:val="16"/>
                <w:lang w:val="en-US"/>
              </w:rPr>
            </w:pPr>
            <w:r w:rsidRPr="006D7A71">
              <w:rPr>
                <w:rFonts w:eastAsia="Times New Roman" w:cstheme="minorHAnsi"/>
                <w:color w:val="000000"/>
                <w:sz w:val="16"/>
                <w:szCs w:val="16"/>
                <w:lang w:val="en-US"/>
              </w:rPr>
              <w:t> </w:t>
            </w:r>
          </w:p>
          <w:p w14:paraId="4D300376" w14:textId="0049D371" w:rsidR="00B52ED0" w:rsidRPr="006D7A71" w:rsidRDefault="00B52ED0" w:rsidP="00B52ED0">
            <w:pPr>
              <w:spacing w:after="0" w:line="240" w:lineRule="auto"/>
              <w:rPr>
                <w:rFonts w:eastAsia="Times New Roman" w:cstheme="minorHAnsi"/>
                <w:b/>
                <w:bCs/>
                <w:color w:val="000000"/>
                <w:sz w:val="16"/>
                <w:szCs w:val="16"/>
                <w:lang w:val="en-US"/>
              </w:rPr>
            </w:pPr>
            <w:r w:rsidRPr="006D7A71">
              <w:rPr>
                <w:rFonts w:eastAsia="Times New Roman" w:cstheme="minorHAnsi"/>
                <w:b/>
                <w:bCs/>
                <w:color w:val="000000"/>
                <w:sz w:val="16"/>
                <w:szCs w:val="16"/>
                <w:lang w:val="en-US"/>
              </w:rPr>
              <w:t xml:space="preserve">GRAND TOTAL (Sum of Amhara Somali and Oromia Regions)  </w:t>
            </w:r>
          </w:p>
        </w:tc>
        <w:tc>
          <w:tcPr>
            <w:tcW w:w="1080" w:type="dxa"/>
            <w:tcBorders>
              <w:top w:val="single" w:sz="4" w:space="0" w:color="auto"/>
              <w:left w:val="nil"/>
              <w:bottom w:val="single" w:sz="4" w:space="0" w:color="auto"/>
              <w:right w:val="single" w:sz="4" w:space="0" w:color="auto"/>
            </w:tcBorders>
            <w:shd w:val="clear" w:color="auto" w:fill="FBE4D5" w:themeFill="accent2" w:themeFillTint="33"/>
            <w:vAlign w:val="center"/>
            <w:hideMark/>
          </w:tcPr>
          <w:p w14:paraId="46019CDC" w14:textId="7BDACDE7"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4,890,231</w:t>
            </w:r>
          </w:p>
        </w:tc>
        <w:tc>
          <w:tcPr>
            <w:tcW w:w="990" w:type="dxa"/>
            <w:tcBorders>
              <w:top w:val="nil"/>
              <w:left w:val="nil"/>
              <w:bottom w:val="single" w:sz="4" w:space="0" w:color="auto"/>
              <w:right w:val="single" w:sz="4" w:space="0" w:color="auto"/>
            </w:tcBorders>
            <w:shd w:val="clear" w:color="000000" w:fill="FBE4D5"/>
            <w:vAlign w:val="center"/>
            <w:hideMark/>
          </w:tcPr>
          <w:p w14:paraId="46EB7957" w14:textId="461B876C"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5,070,066</w:t>
            </w:r>
          </w:p>
        </w:tc>
        <w:tc>
          <w:tcPr>
            <w:tcW w:w="990" w:type="dxa"/>
            <w:tcBorders>
              <w:top w:val="nil"/>
              <w:left w:val="nil"/>
              <w:bottom w:val="single" w:sz="4" w:space="0" w:color="auto"/>
              <w:right w:val="single" w:sz="4" w:space="0" w:color="auto"/>
            </w:tcBorders>
            <w:shd w:val="clear" w:color="000000" w:fill="FBE4D5"/>
            <w:vAlign w:val="center"/>
            <w:hideMark/>
          </w:tcPr>
          <w:p w14:paraId="529ADB24" w14:textId="5BAA0987"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4,362,735</w:t>
            </w:r>
          </w:p>
        </w:tc>
        <w:tc>
          <w:tcPr>
            <w:tcW w:w="990" w:type="dxa"/>
            <w:tcBorders>
              <w:top w:val="nil"/>
              <w:left w:val="nil"/>
              <w:bottom w:val="single" w:sz="4" w:space="0" w:color="auto"/>
              <w:right w:val="single" w:sz="4" w:space="0" w:color="auto"/>
            </w:tcBorders>
            <w:shd w:val="clear" w:color="000000" w:fill="FBE4D5"/>
            <w:vAlign w:val="center"/>
            <w:hideMark/>
          </w:tcPr>
          <w:p w14:paraId="19D5DA6F" w14:textId="1BE8AFE2"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4,052,955</w:t>
            </w:r>
          </w:p>
        </w:tc>
        <w:tc>
          <w:tcPr>
            <w:tcW w:w="990" w:type="dxa"/>
            <w:tcBorders>
              <w:top w:val="nil"/>
              <w:left w:val="nil"/>
              <w:bottom w:val="single" w:sz="4" w:space="0" w:color="auto"/>
              <w:right w:val="single" w:sz="4" w:space="0" w:color="auto"/>
            </w:tcBorders>
            <w:shd w:val="clear" w:color="000000" w:fill="FBE4D5"/>
            <w:vAlign w:val="center"/>
            <w:hideMark/>
          </w:tcPr>
          <w:p w14:paraId="3C298C72" w14:textId="28C5AFF3"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18,375,987</w:t>
            </w:r>
          </w:p>
        </w:tc>
        <w:tc>
          <w:tcPr>
            <w:tcW w:w="900" w:type="dxa"/>
            <w:tcBorders>
              <w:top w:val="nil"/>
              <w:left w:val="nil"/>
              <w:bottom w:val="single" w:sz="4" w:space="0" w:color="auto"/>
              <w:right w:val="single" w:sz="4" w:space="0" w:color="auto"/>
            </w:tcBorders>
            <w:shd w:val="clear" w:color="000000" w:fill="FBE4D5"/>
            <w:vAlign w:val="center"/>
            <w:hideMark/>
          </w:tcPr>
          <w:p w14:paraId="20FDCD21" w14:textId="4D3A07F7"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4,890,231</w:t>
            </w:r>
          </w:p>
        </w:tc>
        <w:tc>
          <w:tcPr>
            <w:tcW w:w="1080" w:type="dxa"/>
            <w:tcBorders>
              <w:top w:val="nil"/>
              <w:left w:val="nil"/>
              <w:bottom w:val="single" w:sz="4" w:space="0" w:color="auto"/>
              <w:right w:val="single" w:sz="4" w:space="0" w:color="auto"/>
            </w:tcBorders>
            <w:shd w:val="clear" w:color="000000" w:fill="FBE4D5"/>
            <w:vAlign w:val="center"/>
            <w:hideMark/>
          </w:tcPr>
          <w:p w14:paraId="43B32B0D" w14:textId="16AB907F"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13,485,756</w:t>
            </w:r>
          </w:p>
        </w:tc>
        <w:tc>
          <w:tcPr>
            <w:tcW w:w="1136" w:type="dxa"/>
            <w:tcBorders>
              <w:top w:val="nil"/>
              <w:left w:val="nil"/>
              <w:bottom w:val="single" w:sz="4" w:space="0" w:color="auto"/>
              <w:right w:val="single" w:sz="4" w:space="0" w:color="auto"/>
            </w:tcBorders>
            <w:shd w:val="clear" w:color="000000" w:fill="FBE4D5"/>
            <w:vAlign w:val="center"/>
            <w:hideMark/>
          </w:tcPr>
          <w:p w14:paraId="4B87772D" w14:textId="0CD541C1" w:rsidR="00B52ED0" w:rsidRPr="006D7A71" w:rsidRDefault="00B52ED0" w:rsidP="00B52ED0">
            <w:pPr>
              <w:spacing w:after="0" w:line="240" w:lineRule="auto"/>
              <w:jc w:val="center"/>
              <w:rPr>
                <w:rFonts w:eastAsia="Times New Roman" w:cstheme="minorHAnsi"/>
                <w:b/>
                <w:bCs/>
                <w:color w:val="000000"/>
                <w:sz w:val="16"/>
                <w:szCs w:val="16"/>
                <w:lang w:val="en-US"/>
              </w:rPr>
            </w:pPr>
          </w:p>
        </w:tc>
        <w:tc>
          <w:tcPr>
            <w:tcW w:w="960" w:type="dxa"/>
            <w:tcBorders>
              <w:top w:val="nil"/>
              <w:left w:val="nil"/>
              <w:bottom w:val="single" w:sz="4" w:space="0" w:color="auto"/>
              <w:right w:val="single" w:sz="4" w:space="0" w:color="auto"/>
            </w:tcBorders>
            <w:shd w:val="clear" w:color="000000" w:fill="FBE4D5"/>
            <w:vAlign w:val="center"/>
            <w:hideMark/>
          </w:tcPr>
          <w:p w14:paraId="26F3D0F1" w14:textId="6C483EC2" w:rsidR="00B52ED0" w:rsidRPr="006D7A71" w:rsidRDefault="00B52ED0" w:rsidP="00B52ED0">
            <w:pPr>
              <w:spacing w:after="0" w:line="240" w:lineRule="auto"/>
              <w:jc w:val="center"/>
              <w:rPr>
                <w:rFonts w:eastAsia="Times New Roman" w:cstheme="minorHAnsi"/>
                <w:b/>
                <w:bCs/>
                <w:color w:val="000000"/>
                <w:sz w:val="16"/>
                <w:szCs w:val="16"/>
                <w:lang w:val="en-US"/>
              </w:rPr>
            </w:pPr>
          </w:p>
        </w:tc>
        <w:tc>
          <w:tcPr>
            <w:tcW w:w="1166" w:type="dxa"/>
            <w:tcBorders>
              <w:top w:val="nil"/>
              <w:left w:val="nil"/>
              <w:bottom w:val="single" w:sz="4" w:space="0" w:color="auto"/>
              <w:right w:val="single" w:sz="4" w:space="0" w:color="auto"/>
            </w:tcBorders>
            <w:shd w:val="clear" w:color="000000" w:fill="FBE4D5"/>
            <w:vAlign w:val="center"/>
            <w:hideMark/>
          </w:tcPr>
          <w:p w14:paraId="72A36DFD" w14:textId="2A9C9AC7" w:rsidR="00B52ED0" w:rsidRPr="006D7A71" w:rsidRDefault="00B52ED0" w:rsidP="00B52ED0">
            <w:pPr>
              <w:spacing w:after="0" w:line="240" w:lineRule="auto"/>
              <w:jc w:val="center"/>
              <w:rPr>
                <w:rFonts w:eastAsia="Times New Roman" w:cstheme="minorHAnsi"/>
                <w:b/>
                <w:bCs/>
                <w:color w:val="000000"/>
                <w:sz w:val="16"/>
                <w:szCs w:val="16"/>
                <w:lang w:val="en-US"/>
              </w:rPr>
            </w:pPr>
          </w:p>
        </w:tc>
        <w:tc>
          <w:tcPr>
            <w:tcW w:w="1070" w:type="dxa"/>
            <w:tcBorders>
              <w:top w:val="nil"/>
              <w:left w:val="nil"/>
              <w:bottom w:val="single" w:sz="4" w:space="0" w:color="auto"/>
              <w:right w:val="single" w:sz="4" w:space="0" w:color="auto"/>
            </w:tcBorders>
            <w:shd w:val="clear" w:color="000000" w:fill="FBE4D5"/>
            <w:vAlign w:val="center"/>
            <w:hideMark/>
          </w:tcPr>
          <w:p w14:paraId="02BF64D8" w14:textId="14541679" w:rsidR="00B52ED0" w:rsidRPr="006D7A71" w:rsidRDefault="00B52ED0" w:rsidP="00B52ED0">
            <w:pPr>
              <w:spacing w:after="0" w:line="240" w:lineRule="auto"/>
              <w:jc w:val="center"/>
              <w:rPr>
                <w:rFonts w:eastAsia="Times New Roman" w:cstheme="minorHAnsi"/>
                <w:b/>
                <w:bCs/>
                <w:color w:val="000000"/>
                <w:sz w:val="16"/>
                <w:szCs w:val="16"/>
                <w:lang w:val="en-US"/>
              </w:rPr>
            </w:pPr>
            <w:r w:rsidRPr="006D7A71">
              <w:rPr>
                <w:rFonts w:cstheme="minorHAnsi"/>
                <w:b/>
                <w:bCs/>
                <w:sz w:val="16"/>
                <w:szCs w:val="16"/>
              </w:rPr>
              <w:t>18,375,987</w:t>
            </w:r>
          </w:p>
        </w:tc>
      </w:tr>
    </w:tbl>
    <w:p w14:paraId="598ABD95" w14:textId="4EA32C6B" w:rsidR="006B51DB" w:rsidRPr="006D7A71" w:rsidRDefault="00D94084" w:rsidP="00CE0B9F">
      <w:pPr>
        <w:rPr>
          <w:rFonts w:cstheme="minorHAnsi"/>
        </w:rPr>
      </w:pPr>
      <w:r w:rsidRPr="006D7A71">
        <w:rPr>
          <w:rFonts w:cstheme="minorHAnsi"/>
        </w:rPr>
        <w:t xml:space="preserve"> </w:t>
      </w:r>
    </w:p>
    <w:sectPr w:rsidR="006B51DB" w:rsidRPr="006D7A71" w:rsidSect="003018AC">
      <w:pgSz w:w="16840" w:h="11900" w:orient="landscape"/>
      <w:pgMar w:top="1440" w:right="374" w:bottom="1440" w:left="1440" w:header="547"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2E22D1" w14:textId="77777777" w:rsidR="00240B68" w:rsidRDefault="00240B68" w:rsidP="00410AE6">
      <w:pPr>
        <w:spacing w:after="0" w:line="240" w:lineRule="auto"/>
      </w:pPr>
      <w:r>
        <w:separator/>
      </w:r>
    </w:p>
  </w:endnote>
  <w:endnote w:type="continuationSeparator" w:id="0">
    <w:p w14:paraId="0ABC2D01" w14:textId="77777777" w:rsidR="00240B68" w:rsidRDefault="00240B68" w:rsidP="00410AE6">
      <w:pPr>
        <w:spacing w:after="0" w:line="240" w:lineRule="auto"/>
      </w:pPr>
      <w:r>
        <w:continuationSeparator/>
      </w:r>
    </w:p>
  </w:endnote>
  <w:endnote w:type="continuationNotice" w:id="1">
    <w:p w14:paraId="43B0232B" w14:textId="77777777" w:rsidR="00240B68" w:rsidRDefault="00240B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HelveticaNeueLT Std">
    <w:altName w:val="Arial"/>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5127889"/>
      <w:docPartObj>
        <w:docPartGallery w:val="Page Numbers (Bottom of Page)"/>
        <w:docPartUnique/>
      </w:docPartObj>
    </w:sdtPr>
    <w:sdtEndPr>
      <w:rPr>
        <w:noProof/>
      </w:rPr>
    </w:sdtEndPr>
    <w:sdtContent>
      <w:p w14:paraId="4744683B" w14:textId="362F95F3" w:rsidR="0073120C" w:rsidRDefault="007312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A8E022" w14:textId="77777777" w:rsidR="0073120C" w:rsidRDefault="007312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05B2A" w14:textId="77777777" w:rsidR="00240B68" w:rsidRDefault="00240B68" w:rsidP="00410AE6">
      <w:pPr>
        <w:spacing w:after="0" w:line="240" w:lineRule="auto"/>
      </w:pPr>
      <w:r>
        <w:separator/>
      </w:r>
    </w:p>
  </w:footnote>
  <w:footnote w:type="continuationSeparator" w:id="0">
    <w:p w14:paraId="3858D745" w14:textId="77777777" w:rsidR="00240B68" w:rsidRDefault="00240B68" w:rsidP="00410AE6">
      <w:pPr>
        <w:spacing w:after="0" w:line="240" w:lineRule="auto"/>
      </w:pPr>
      <w:r>
        <w:continuationSeparator/>
      </w:r>
    </w:p>
  </w:footnote>
  <w:footnote w:type="continuationNotice" w:id="1">
    <w:p w14:paraId="1E523652" w14:textId="77777777" w:rsidR="00240B68" w:rsidRDefault="00240B68">
      <w:pPr>
        <w:spacing w:after="0" w:line="240" w:lineRule="auto"/>
      </w:pPr>
    </w:p>
  </w:footnote>
  <w:footnote w:id="2">
    <w:p w14:paraId="1AE3056A" w14:textId="6A4A8168" w:rsidR="00B5505D" w:rsidRPr="00B5505D" w:rsidRDefault="00B5505D">
      <w:pPr>
        <w:pStyle w:val="FootnoteText"/>
        <w:rPr>
          <w:lang w:val="en-US"/>
        </w:rPr>
      </w:pPr>
      <w:r>
        <w:rPr>
          <w:rStyle w:val="FootnoteReference"/>
        </w:rPr>
        <w:footnoteRef/>
      </w:r>
      <w:r>
        <w:t xml:space="preserve"> </w:t>
      </w:r>
      <w:r>
        <w:rPr>
          <w:lang w:val="en-US"/>
        </w:rPr>
        <w:t xml:space="preserve">Annual allocations will be made from UNDP resources to cover the unfunded budget </w:t>
      </w:r>
    </w:p>
  </w:footnote>
  <w:footnote w:id="3">
    <w:p w14:paraId="18F31D0E" w14:textId="77777777" w:rsidR="00930547" w:rsidRDefault="00930547" w:rsidP="00930547">
      <w:pPr>
        <w:pStyle w:val="FootnoteText"/>
      </w:pPr>
      <w:r>
        <w:rPr>
          <w:rStyle w:val="FootnoteReference"/>
        </w:rPr>
        <w:footnoteRef/>
      </w:r>
      <w:r>
        <w:t xml:space="preserve"> Individual AWPs are to be signed by Bureaus of Finance of Amhara, Oromia and Somali</w:t>
      </w:r>
      <w:r w:rsidRPr="00723FEC">
        <w:t xml:space="preserve"> </w:t>
      </w:r>
      <w:r>
        <w:t xml:space="preserve">regions, UNDP and Ministry of Finance </w:t>
      </w:r>
    </w:p>
  </w:footnote>
  <w:footnote w:id="4">
    <w:p w14:paraId="1F3E919B" w14:textId="023D8502" w:rsidR="00572D04" w:rsidRPr="00572D04" w:rsidRDefault="00572D04">
      <w:pPr>
        <w:pStyle w:val="FootnoteText"/>
        <w:rPr>
          <w:lang w:val="en-US"/>
        </w:rPr>
      </w:pPr>
      <w:r>
        <w:rPr>
          <w:rStyle w:val="FootnoteReference"/>
        </w:rPr>
        <w:footnoteRef/>
      </w:r>
      <w:r>
        <w:t xml:space="preserve"> </w:t>
      </w:r>
      <w:hyperlink r:id="rId1" w:history="1">
        <w:r w:rsidRPr="00430710">
          <w:rPr>
            <w:rStyle w:val="Hyperlink"/>
          </w:rPr>
          <w:t>http://www.amharawardestruction.org.et/index.php/dashboard</w:t>
        </w:r>
      </w:hyperlink>
      <w:r>
        <w:t xml:space="preserve"> </w:t>
      </w:r>
    </w:p>
  </w:footnote>
  <w:footnote w:id="5">
    <w:p w14:paraId="330847DE" w14:textId="3402EC99" w:rsidR="0089009D" w:rsidRPr="0089009D" w:rsidRDefault="0089009D">
      <w:pPr>
        <w:pStyle w:val="FootnoteText"/>
        <w:rPr>
          <w:lang w:val="en-US"/>
        </w:rPr>
      </w:pPr>
      <w:r>
        <w:rPr>
          <w:rStyle w:val="FootnoteReference"/>
        </w:rPr>
        <w:footnoteRef/>
      </w:r>
      <w:r>
        <w:t xml:space="preserve"> </w:t>
      </w:r>
      <w:hyperlink r:id="rId2" w:history="1">
        <w:r w:rsidRPr="00430710">
          <w:rPr>
            <w:rStyle w:val="Hyperlink"/>
          </w:rPr>
          <w:t>http://www.amharawardestruction.org.et/index.php/dashboard</w:t>
        </w:r>
      </w:hyperlink>
      <w:r>
        <w:t xml:space="preserve"> </w:t>
      </w:r>
    </w:p>
  </w:footnote>
  <w:footnote w:id="6">
    <w:p w14:paraId="379F0E99" w14:textId="77777777" w:rsidR="00410AE6" w:rsidRDefault="00410AE6" w:rsidP="00410AE6">
      <w:pPr>
        <w:pStyle w:val="FootnoteText"/>
      </w:pPr>
      <w:r>
        <w:rPr>
          <w:rStyle w:val="FootnoteReference"/>
        </w:rPr>
        <w:footnoteRef/>
      </w:r>
      <w:r>
        <w:t xml:space="preserve"> </w:t>
      </w:r>
      <w:r w:rsidRPr="00C560D0">
        <w:rPr>
          <w:sz w:val="18"/>
          <w:szCs w:val="18"/>
        </w:rPr>
        <w:t>Somali Regional State Office of the President Drought Situation and Response Update, March 5, 2022</w:t>
      </w:r>
    </w:p>
  </w:footnote>
  <w:footnote w:id="7">
    <w:p w14:paraId="4BA26842" w14:textId="77777777" w:rsidR="00BB6C4A" w:rsidRDefault="00BB6C4A" w:rsidP="00BB6C4A">
      <w:pPr>
        <w:pStyle w:val="FootnoteText"/>
      </w:pPr>
      <w:r>
        <w:rPr>
          <w:rStyle w:val="FootnoteReference"/>
        </w:rPr>
        <w:footnoteRef/>
      </w:r>
      <w:r w:rsidRPr="00126DFF">
        <w:rPr>
          <w:sz w:val="18"/>
          <w:szCs w:val="18"/>
        </w:rPr>
        <w:t>Source of data and year to be inserted</w:t>
      </w:r>
    </w:p>
  </w:footnote>
  <w:footnote w:id="8">
    <w:p w14:paraId="6BFFCC7C" w14:textId="77777777" w:rsidR="00410AE6" w:rsidRPr="00636BB9" w:rsidRDefault="00410AE6" w:rsidP="00410AE6">
      <w:pPr>
        <w:pStyle w:val="FootnoteText"/>
        <w:rPr>
          <w:sz w:val="18"/>
          <w:szCs w:val="18"/>
        </w:rPr>
      </w:pPr>
      <w:r w:rsidRPr="00636BB9">
        <w:rPr>
          <w:rStyle w:val="FootnoteReference"/>
          <w:rFonts w:asciiTheme="minorHAnsi" w:hAnsiTheme="minorHAnsi"/>
          <w:szCs w:val="18"/>
        </w:rPr>
        <w:footnoteRef/>
      </w:r>
      <w:r w:rsidRPr="00636BB9">
        <w:rPr>
          <w:sz w:val="18"/>
          <w:szCs w:val="18"/>
        </w:rPr>
        <w:t xml:space="preserve"> Somali Region Bureau of Finance, March 2022 citing</w:t>
      </w:r>
      <w:r w:rsidRPr="00636BB9">
        <w:rPr>
          <w:rFonts w:cstheme="minorHAnsi"/>
          <w:sz w:val="18"/>
          <w:szCs w:val="18"/>
        </w:rPr>
        <w:t xml:space="preserve"> </w:t>
      </w:r>
      <w:r w:rsidRPr="00B50B6B">
        <w:rPr>
          <w:rFonts w:cstheme="minorHAnsi"/>
          <w:sz w:val="18"/>
          <w:szCs w:val="18"/>
        </w:rPr>
        <w:t>HICES, 2016 GC</w:t>
      </w:r>
    </w:p>
  </w:footnote>
  <w:footnote w:id="9">
    <w:p w14:paraId="4F54A722" w14:textId="77777777" w:rsidR="00410AE6" w:rsidRPr="008B6E9C" w:rsidRDefault="00410AE6" w:rsidP="00410AE6">
      <w:pPr>
        <w:pStyle w:val="FootnoteText"/>
        <w:rPr>
          <w:sz w:val="2"/>
          <w:szCs w:val="2"/>
        </w:rPr>
      </w:pPr>
      <w:r>
        <w:rPr>
          <w:rStyle w:val="FootnoteReference"/>
        </w:rPr>
        <w:footnoteRef/>
      </w:r>
      <w:r>
        <w:t xml:space="preserve"> </w:t>
      </w:r>
      <w:r w:rsidRPr="008B6E9C">
        <w:rPr>
          <w:sz w:val="18"/>
          <w:szCs w:val="18"/>
        </w:rPr>
        <w:t>Resilience Strategy Framework and</w:t>
      </w:r>
      <w:r>
        <w:rPr>
          <w:sz w:val="18"/>
          <w:szCs w:val="18"/>
        </w:rPr>
        <w:t xml:space="preserve"> </w:t>
      </w:r>
      <w:r w:rsidRPr="008B6E9C">
        <w:rPr>
          <w:sz w:val="18"/>
          <w:szCs w:val="18"/>
        </w:rPr>
        <w:t>Theory of Change for NARRI Consortium</w:t>
      </w:r>
      <w:r>
        <w:rPr>
          <w:sz w:val="18"/>
          <w:szCs w:val="18"/>
        </w:rPr>
        <w:t>, 2015-20, Bangladesh, February 2016.</w:t>
      </w:r>
    </w:p>
  </w:footnote>
  <w:footnote w:id="10">
    <w:p w14:paraId="25F89C8D" w14:textId="77777777" w:rsidR="00DE6F62" w:rsidRDefault="00DE6F62" w:rsidP="00B07B45">
      <w:pPr>
        <w:pStyle w:val="FootnoteText"/>
      </w:pPr>
      <w:r>
        <w:t>1= Low 2= Medium 3= High</w:t>
      </w:r>
    </w:p>
    <w:p w14:paraId="4D9A8A70" w14:textId="77777777" w:rsidR="00DE6F62" w:rsidRPr="00537C18" w:rsidRDefault="00DE6F62" w:rsidP="00B07B45">
      <w:pPr>
        <w:pStyle w:val="FootnoteText"/>
        <w:rPr>
          <w:rFonts w:ascii="Calibri" w:hAnsi="Calibri"/>
          <w:sz w:val="18"/>
          <w:szCs w:val="18"/>
        </w:rPr>
      </w:pPr>
      <w:r w:rsidRPr="00537C18">
        <w:rPr>
          <w:rFonts w:ascii="Calibri" w:hAnsi="Calibri"/>
          <w:sz w:val="18"/>
          <w:szCs w:val="18"/>
        </w:rPr>
        <w:t>It is recommended that projects use output indicators from the Strategic Plan IRRF</w:t>
      </w:r>
      <w:r>
        <w:rPr>
          <w:rFonts w:ascii="Calibri" w:hAnsi="Calibri"/>
          <w:sz w:val="18"/>
          <w:szCs w:val="18"/>
        </w:rPr>
        <w:t xml:space="preserve"> (</w:t>
      </w:r>
      <w:r w:rsidRPr="00537C18">
        <w:rPr>
          <w:rFonts w:ascii="Calibri" w:hAnsi="Calibri"/>
          <w:sz w:val="18"/>
          <w:szCs w:val="18"/>
        </w:rPr>
        <w:t>as relevant</w:t>
      </w:r>
      <w:r>
        <w:rPr>
          <w:rFonts w:ascii="Calibri" w:hAnsi="Calibri"/>
          <w:sz w:val="18"/>
          <w:szCs w:val="18"/>
        </w:rPr>
        <w:t>)</w:t>
      </w:r>
      <w:r w:rsidRPr="00537C18">
        <w:rPr>
          <w:rFonts w:ascii="Calibri" w:hAnsi="Calibri"/>
          <w:sz w:val="18"/>
          <w:szCs w:val="18"/>
        </w:rPr>
        <w:t>, in addition to project-specific results indicators. Indicators should be disaggregated by sex where relevant.</w:t>
      </w:r>
    </w:p>
  </w:footnote>
  <w:footnote w:id="11">
    <w:p w14:paraId="6854EF5B" w14:textId="214173B1" w:rsidR="009C48A8" w:rsidRPr="009C48A8" w:rsidRDefault="009C48A8">
      <w:pPr>
        <w:pStyle w:val="FootnoteText"/>
        <w:rPr>
          <w:rFonts w:cstheme="minorHAnsi"/>
          <w:sz w:val="18"/>
          <w:szCs w:val="18"/>
          <w:lang w:val="en-US"/>
        </w:rPr>
      </w:pPr>
      <w:r w:rsidRPr="009C48A8">
        <w:rPr>
          <w:rStyle w:val="FootnoteReference"/>
          <w:rFonts w:asciiTheme="minorHAnsi" w:hAnsiTheme="minorHAnsi" w:cstheme="minorHAnsi"/>
          <w:szCs w:val="18"/>
        </w:rPr>
        <w:footnoteRef/>
      </w:r>
      <w:r w:rsidRPr="009C48A8">
        <w:rPr>
          <w:rFonts w:cstheme="minorHAnsi"/>
          <w:sz w:val="18"/>
          <w:szCs w:val="18"/>
        </w:rPr>
        <w:t xml:space="preserve"> </w:t>
      </w:r>
      <w:r w:rsidRPr="009C48A8">
        <w:rPr>
          <w:rFonts w:cstheme="minorHAnsi"/>
          <w:sz w:val="18"/>
          <w:szCs w:val="18"/>
          <w:lang w:val="en-US"/>
        </w:rPr>
        <w:t xml:space="preserve">Annual targets will be defined in project annual work plans </w:t>
      </w:r>
    </w:p>
  </w:footnote>
  <w:footnote w:id="12">
    <w:p w14:paraId="14790982" w14:textId="198F8AFF" w:rsidR="006630CD" w:rsidRPr="006630CD" w:rsidRDefault="006630CD">
      <w:pPr>
        <w:pStyle w:val="FootnoteText"/>
        <w:rPr>
          <w:lang w:val="en-US"/>
        </w:rPr>
      </w:pPr>
      <w:r>
        <w:rPr>
          <w:rStyle w:val="FootnoteReference"/>
        </w:rPr>
        <w:footnoteRef/>
      </w:r>
      <w:r>
        <w:t xml:space="preserve"> </w:t>
      </w:r>
      <w:r>
        <w:rPr>
          <w:lang w:val="en-US"/>
        </w:rPr>
        <w:t xml:space="preserve">Annual Workplans to be </w:t>
      </w:r>
      <w:r w:rsidR="00F33653">
        <w:rPr>
          <w:lang w:val="en-US"/>
        </w:rPr>
        <w:t xml:space="preserve">developed and </w:t>
      </w:r>
      <w:r>
        <w:rPr>
          <w:lang w:val="en-US"/>
        </w:rPr>
        <w:t xml:space="preserve">signed every year based on </w:t>
      </w:r>
      <w:r w:rsidR="00F33653">
        <w:rPr>
          <w:lang w:val="en-US"/>
        </w:rPr>
        <w:t>this</w:t>
      </w:r>
      <w:r>
        <w:rPr>
          <w:lang w:val="en-US"/>
        </w:rPr>
        <w:t xml:space="preserve"> framework and accommodating emerging needs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70F90" w14:textId="77777777" w:rsidR="00821708" w:rsidRDefault="008217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16D64"/>
    <w:multiLevelType w:val="hybridMultilevel"/>
    <w:tmpl w:val="42726A5E"/>
    <w:lvl w:ilvl="0" w:tplc="087A68F6">
      <w:start w:val="1"/>
      <w:numFmt w:val="decimal"/>
      <w:lvlText w:val="%1)"/>
      <w:lvlJc w:val="left"/>
      <w:pPr>
        <w:ind w:left="720" w:hanging="360"/>
      </w:pPr>
      <w:rPr>
        <w:rFonts w:hint="default"/>
        <w:b w:val="0"/>
        <w:bCs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692FE3"/>
    <w:multiLevelType w:val="hybridMultilevel"/>
    <w:tmpl w:val="CB04103A"/>
    <w:lvl w:ilvl="0" w:tplc="822A26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347D56"/>
    <w:multiLevelType w:val="hybridMultilevel"/>
    <w:tmpl w:val="3B885A8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7B55E6"/>
    <w:multiLevelType w:val="hybridMultilevel"/>
    <w:tmpl w:val="D7543450"/>
    <w:lvl w:ilvl="0" w:tplc="B3E61996">
      <w:start w:val="1"/>
      <w:numFmt w:val="decimal"/>
      <w:lvlText w:val="%1)"/>
      <w:lvlJc w:val="left"/>
      <w:pPr>
        <w:ind w:left="720" w:hanging="360"/>
      </w:pPr>
      <w:rPr>
        <w:rFonts w:hint="default"/>
        <w:b w:val="0"/>
        <w:bCs w:val="0"/>
      </w:rPr>
    </w:lvl>
    <w:lvl w:ilvl="1" w:tplc="6B2CDD34">
      <w:numFmt w:val="bullet"/>
      <w:lvlText w:val="•"/>
      <w:lvlJc w:val="left"/>
      <w:pPr>
        <w:ind w:left="1800" w:hanging="720"/>
      </w:pPr>
      <w:rPr>
        <w:rFonts w:ascii="Calibri" w:eastAsia="Times New Roman" w:hAnsi="Calibri" w:cs="Calibri"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DBF012C"/>
    <w:multiLevelType w:val="hybridMultilevel"/>
    <w:tmpl w:val="5DDC4D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0DF22931"/>
    <w:multiLevelType w:val="hybridMultilevel"/>
    <w:tmpl w:val="DCD0AA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1041372C"/>
    <w:multiLevelType w:val="multilevel"/>
    <w:tmpl w:val="FD2AC38E"/>
    <w:lvl w:ilvl="0">
      <w:start w:val="2"/>
      <w:numFmt w:val="upperRoman"/>
      <w:lvlText w:val="%1."/>
      <w:lvlJc w:val="left"/>
      <w:pPr>
        <w:ind w:left="360" w:hanging="72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7" w15:restartNumberingAfterBreak="0">
    <w:nsid w:val="12711E58"/>
    <w:multiLevelType w:val="multilevel"/>
    <w:tmpl w:val="ACC0B9C6"/>
    <w:lvl w:ilvl="0">
      <w:start w:val="1"/>
      <w:numFmt w:val="upperRoman"/>
      <w:lvlText w:val="%1."/>
      <w:lvlJc w:val="left"/>
      <w:pPr>
        <w:ind w:left="0" w:hanging="360"/>
      </w:pPr>
      <w:rPr>
        <w:rFonts w:asciiTheme="minorHAnsi" w:eastAsia="Times New Roman" w:hAnsiTheme="minorHAnsi" w:cstheme="minorHAnsi"/>
        <w:b/>
        <w:bCs/>
        <w:i w:val="0"/>
        <w:iCs w:val="0"/>
        <w:color w:val="0070C0"/>
        <w:sz w:val="24"/>
        <w:szCs w:val="24"/>
      </w:rPr>
    </w:lvl>
    <w:lvl w:ilvl="1">
      <w:start w:val="1"/>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600" w:hanging="1440"/>
      </w:pPr>
      <w:rPr>
        <w:rFonts w:hint="default"/>
      </w:rPr>
    </w:lvl>
    <w:lvl w:ilvl="8">
      <w:start w:val="1"/>
      <w:numFmt w:val="decimal"/>
      <w:isLgl/>
      <w:lvlText w:val="%1.%2.%3.%4.%5.%6.%7.%8.%9"/>
      <w:lvlJc w:val="left"/>
      <w:pPr>
        <w:ind w:left="4320" w:hanging="1800"/>
      </w:pPr>
      <w:rPr>
        <w:rFonts w:hint="default"/>
      </w:rPr>
    </w:lvl>
  </w:abstractNum>
  <w:abstractNum w:abstractNumId="8" w15:restartNumberingAfterBreak="0">
    <w:nsid w:val="12C1184E"/>
    <w:multiLevelType w:val="hybridMultilevel"/>
    <w:tmpl w:val="1D7A3F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3014738"/>
    <w:multiLevelType w:val="multilevel"/>
    <w:tmpl w:val="FD30BF06"/>
    <w:lvl w:ilvl="0">
      <w:start w:val="1"/>
      <w:numFmt w:val="decimal"/>
      <w:pStyle w:val="BulletedList"/>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3362A49"/>
    <w:multiLevelType w:val="hybridMultilevel"/>
    <w:tmpl w:val="DC2AB1B6"/>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156554"/>
    <w:multiLevelType w:val="hybridMultilevel"/>
    <w:tmpl w:val="1CD8D5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79E4DC6"/>
    <w:multiLevelType w:val="hybridMultilevel"/>
    <w:tmpl w:val="0FBACF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87E5A86"/>
    <w:multiLevelType w:val="hybridMultilevel"/>
    <w:tmpl w:val="245418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18F47075"/>
    <w:multiLevelType w:val="hybridMultilevel"/>
    <w:tmpl w:val="F01AA5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90E7072"/>
    <w:multiLevelType w:val="hybridMultilevel"/>
    <w:tmpl w:val="15EECF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22E76A8"/>
    <w:multiLevelType w:val="hybridMultilevel"/>
    <w:tmpl w:val="4EDE259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27496253"/>
    <w:multiLevelType w:val="hybridMultilevel"/>
    <w:tmpl w:val="2618B666"/>
    <w:lvl w:ilvl="0" w:tplc="FA182FC6">
      <w:start w:val="1"/>
      <w:numFmt w:val="lowerLetter"/>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2AF77114"/>
    <w:multiLevelType w:val="multilevel"/>
    <w:tmpl w:val="D6FC0FD6"/>
    <w:lvl w:ilvl="0">
      <w:start w:val="3"/>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02C4199"/>
    <w:multiLevelType w:val="hybridMultilevel"/>
    <w:tmpl w:val="A2B8E2D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36A76FF1"/>
    <w:multiLevelType w:val="hybridMultilevel"/>
    <w:tmpl w:val="8664161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705684D"/>
    <w:multiLevelType w:val="hybridMultilevel"/>
    <w:tmpl w:val="2FB0B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392F0040"/>
    <w:multiLevelType w:val="hybridMultilevel"/>
    <w:tmpl w:val="2110EA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3D2D1903"/>
    <w:multiLevelType w:val="hybridMultilevel"/>
    <w:tmpl w:val="9C8422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D703555"/>
    <w:multiLevelType w:val="hybridMultilevel"/>
    <w:tmpl w:val="81D66BC6"/>
    <w:lvl w:ilvl="0" w:tplc="033C62D6">
      <w:start w:val="1"/>
      <w:numFmt w:val="decimal"/>
      <w:lvlText w:val="%1)"/>
      <w:lvlJc w:val="left"/>
      <w:pPr>
        <w:ind w:left="720" w:hanging="360"/>
      </w:pPr>
      <w:rPr>
        <w:rFonts w:hint="default"/>
        <w:b w:val="0"/>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E8B0CDE"/>
    <w:multiLevelType w:val="hybridMultilevel"/>
    <w:tmpl w:val="A9CC7CC4"/>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6" w15:restartNumberingAfterBreak="0">
    <w:nsid w:val="42B135F7"/>
    <w:multiLevelType w:val="hybridMultilevel"/>
    <w:tmpl w:val="E7E6E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474854A3"/>
    <w:multiLevelType w:val="hybridMultilevel"/>
    <w:tmpl w:val="51385554"/>
    <w:lvl w:ilvl="0" w:tplc="740EC266">
      <w:start w:val="1"/>
      <w:numFmt w:val="upperRoman"/>
      <w:pStyle w:val="Heading1"/>
      <w:lvlText w:val="%1."/>
      <w:lvlJc w:val="left"/>
      <w:pPr>
        <w:tabs>
          <w:tab w:val="num" w:pos="720"/>
        </w:tabs>
        <w:ind w:left="72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47531037"/>
    <w:multiLevelType w:val="hybridMultilevel"/>
    <w:tmpl w:val="7938D0B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49CA08A8"/>
    <w:multiLevelType w:val="hybridMultilevel"/>
    <w:tmpl w:val="A662A58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1" w15:restartNumberingAfterBreak="0">
    <w:nsid w:val="4B9845AA"/>
    <w:multiLevelType w:val="hybridMultilevel"/>
    <w:tmpl w:val="B9D4AF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2" w15:restartNumberingAfterBreak="0">
    <w:nsid w:val="4D0A4A19"/>
    <w:multiLevelType w:val="hybridMultilevel"/>
    <w:tmpl w:val="1E3ADFF4"/>
    <w:lvl w:ilvl="0" w:tplc="822A2654">
      <w:start w:val="1"/>
      <w:numFmt w:val="decimal"/>
      <w:lvlText w:val="%1)"/>
      <w:lvlJc w:val="left"/>
      <w:pPr>
        <w:ind w:left="720" w:hanging="360"/>
      </w:pPr>
      <w:rPr>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1E0BF3"/>
    <w:multiLevelType w:val="hybridMultilevel"/>
    <w:tmpl w:val="29AE74E8"/>
    <w:lvl w:ilvl="0" w:tplc="04090017">
      <w:start w:val="1"/>
      <w:numFmt w:val="lowerLetter"/>
      <w:lvlText w:val="%1)"/>
      <w:lvlJc w:val="left"/>
      <w:pPr>
        <w:ind w:left="720" w:hanging="360"/>
      </w:pPr>
      <w:rPr>
        <w:rFonts w:hint="default"/>
        <w:b w:val="0"/>
        <w:bCs w:val="0"/>
      </w:rPr>
    </w:lvl>
    <w:lvl w:ilvl="1" w:tplc="FFFFFFFF">
      <w:numFmt w:val="bullet"/>
      <w:lvlText w:val="•"/>
      <w:lvlJc w:val="left"/>
      <w:pPr>
        <w:ind w:left="1800" w:hanging="720"/>
      </w:pPr>
      <w:rPr>
        <w:rFonts w:ascii="Calibri" w:eastAsia="Times New Roman" w:hAnsi="Calibri" w:cs="Calibri"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C853182"/>
    <w:multiLevelType w:val="multilevel"/>
    <w:tmpl w:val="B3FEA39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5" w15:restartNumberingAfterBreak="0">
    <w:nsid w:val="61B93D2F"/>
    <w:multiLevelType w:val="hybridMultilevel"/>
    <w:tmpl w:val="FCFAC2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724277"/>
    <w:multiLevelType w:val="hybridMultilevel"/>
    <w:tmpl w:val="3176E3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6ACC655B"/>
    <w:multiLevelType w:val="hybridMultilevel"/>
    <w:tmpl w:val="64CEBF5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8" w15:restartNumberingAfterBreak="0">
    <w:nsid w:val="6B112934"/>
    <w:multiLevelType w:val="multilevel"/>
    <w:tmpl w:val="B3FEA394"/>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70DA1B96"/>
    <w:multiLevelType w:val="hybridMultilevel"/>
    <w:tmpl w:val="E222EF80"/>
    <w:lvl w:ilvl="0" w:tplc="B3E61996">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F322B2"/>
    <w:multiLevelType w:val="hybridMultilevel"/>
    <w:tmpl w:val="D15A13B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41" w15:restartNumberingAfterBreak="0">
    <w:nsid w:val="74204A63"/>
    <w:multiLevelType w:val="multilevel"/>
    <w:tmpl w:val="3B0EF0FA"/>
    <w:lvl w:ilvl="0">
      <w:start w:val="1"/>
      <w:numFmt w:val="decimal"/>
      <w:lvlText w:val="%1."/>
      <w:lvlJc w:val="left"/>
      <w:pPr>
        <w:ind w:left="360" w:hanging="360"/>
      </w:pPr>
      <w:rPr>
        <w:rFonts w:cstheme="minorHAnsi" w:hint="default"/>
        <w:b w:val="0"/>
        <w:bCs w:val="0"/>
        <w:i w:val="0"/>
        <w:iCs/>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2" w15:restartNumberingAfterBreak="0">
    <w:nsid w:val="7A1374A3"/>
    <w:multiLevelType w:val="hybridMultilevel"/>
    <w:tmpl w:val="A1A49A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3" w15:restartNumberingAfterBreak="0">
    <w:nsid w:val="7C453B34"/>
    <w:multiLevelType w:val="hybridMultilevel"/>
    <w:tmpl w:val="D90A0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24646501">
    <w:abstractNumId w:val="35"/>
  </w:num>
  <w:num w:numId="2" w16cid:durableId="1325820859">
    <w:abstractNumId w:val="0"/>
  </w:num>
  <w:num w:numId="3" w16cid:durableId="2062974155">
    <w:abstractNumId w:val="3"/>
  </w:num>
  <w:num w:numId="4" w16cid:durableId="794715433">
    <w:abstractNumId w:val="10"/>
  </w:num>
  <w:num w:numId="5" w16cid:durableId="1958877044">
    <w:abstractNumId w:val="39"/>
  </w:num>
  <w:num w:numId="6" w16cid:durableId="1815414765">
    <w:abstractNumId w:val="28"/>
  </w:num>
  <w:num w:numId="7" w16cid:durableId="197359968">
    <w:abstractNumId w:val="9"/>
  </w:num>
  <w:num w:numId="8" w16cid:durableId="1173913073">
    <w:abstractNumId w:val="1"/>
  </w:num>
  <w:num w:numId="9" w16cid:durableId="1056469346">
    <w:abstractNumId w:val="32"/>
  </w:num>
  <w:num w:numId="10" w16cid:durableId="2017686717">
    <w:abstractNumId w:val="2"/>
  </w:num>
  <w:num w:numId="11" w16cid:durableId="2090037045">
    <w:abstractNumId w:val="12"/>
  </w:num>
  <w:num w:numId="12" w16cid:durableId="289363350">
    <w:abstractNumId w:val="22"/>
  </w:num>
  <w:num w:numId="13" w16cid:durableId="1233395777">
    <w:abstractNumId w:val="40"/>
  </w:num>
  <w:num w:numId="14" w16cid:durableId="1593466138">
    <w:abstractNumId w:val="16"/>
  </w:num>
  <w:num w:numId="15" w16cid:durableId="1594818883">
    <w:abstractNumId w:val="29"/>
  </w:num>
  <w:num w:numId="16" w16cid:durableId="1913343948">
    <w:abstractNumId w:val="5"/>
  </w:num>
  <w:num w:numId="17" w16cid:durableId="1975408323">
    <w:abstractNumId w:val="14"/>
  </w:num>
  <w:num w:numId="18" w16cid:durableId="210263789">
    <w:abstractNumId w:val="31"/>
  </w:num>
  <w:num w:numId="19" w16cid:durableId="822893387">
    <w:abstractNumId w:val="37"/>
  </w:num>
  <w:num w:numId="20" w16cid:durableId="1875118531">
    <w:abstractNumId w:val="13"/>
  </w:num>
  <w:num w:numId="21" w16cid:durableId="482626223">
    <w:abstractNumId w:val="4"/>
  </w:num>
  <w:num w:numId="22" w16cid:durableId="2054192412">
    <w:abstractNumId w:val="8"/>
  </w:num>
  <w:num w:numId="23" w16cid:durableId="336005908">
    <w:abstractNumId w:val="19"/>
  </w:num>
  <w:num w:numId="24" w16cid:durableId="795757973">
    <w:abstractNumId w:val="11"/>
  </w:num>
  <w:num w:numId="25" w16cid:durableId="864439850">
    <w:abstractNumId w:val="21"/>
  </w:num>
  <w:num w:numId="26" w16cid:durableId="379013139">
    <w:abstractNumId w:val="36"/>
  </w:num>
  <w:num w:numId="27" w16cid:durableId="1109156507">
    <w:abstractNumId w:val="42"/>
  </w:num>
  <w:num w:numId="28" w16cid:durableId="1953003939">
    <w:abstractNumId w:val="30"/>
  </w:num>
  <w:num w:numId="29" w16cid:durableId="598953132">
    <w:abstractNumId w:val="25"/>
  </w:num>
  <w:num w:numId="30" w16cid:durableId="2123258091">
    <w:abstractNumId w:val="15"/>
  </w:num>
  <w:num w:numId="31" w16cid:durableId="994333528">
    <w:abstractNumId w:val="24"/>
  </w:num>
  <w:num w:numId="32" w16cid:durableId="1868057183">
    <w:abstractNumId w:val="20"/>
  </w:num>
  <w:num w:numId="33" w16cid:durableId="1476683284">
    <w:abstractNumId w:val="23"/>
  </w:num>
  <w:num w:numId="34" w16cid:durableId="1172179883">
    <w:abstractNumId w:val="43"/>
  </w:num>
  <w:num w:numId="35" w16cid:durableId="2114206610">
    <w:abstractNumId w:val="26"/>
  </w:num>
  <w:num w:numId="36" w16cid:durableId="475685978">
    <w:abstractNumId w:val="33"/>
  </w:num>
  <w:num w:numId="37" w16cid:durableId="415522711">
    <w:abstractNumId w:val="7"/>
  </w:num>
  <w:num w:numId="38" w16cid:durableId="1910383749">
    <w:abstractNumId w:val="17"/>
  </w:num>
  <w:num w:numId="39" w16cid:durableId="1692952291">
    <w:abstractNumId w:val="18"/>
  </w:num>
  <w:num w:numId="40" w16cid:durableId="1636763668">
    <w:abstractNumId w:val="6"/>
  </w:num>
  <w:num w:numId="41" w16cid:durableId="1364749670">
    <w:abstractNumId w:val="27"/>
  </w:num>
  <w:num w:numId="42" w16cid:durableId="875967122">
    <w:abstractNumId w:val="38"/>
  </w:num>
  <w:num w:numId="43" w16cid:durableId="2009213064">
    <w:abstractNumId w:val="41"/>
  </w:num>
  <w:num w:numId="44" w16cid:durableId="900604498">
    <w:abstractNumId w:val="34"/>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NrYwMjQwMjYxNTFX0lEKTi0uzszPAykwrgUATmIa6SwAAAA="/>
  </w:docVars>
  <w:rsids>
    <w:rsidRoot w:val="00410AE6"/>
    <w:rsid w:val="0000003E"/>
    <w:rsid w:val="00000623"/>
    <w:rsid w:val="000006FB"/>
    <w:rsid w:val="00001F71"/>
    <w:rsid w:val="00003B91"/>
    <w:rsid w:val="000105F9"/>
    <w:rsid w:val="000121F5"/>
    <w:rsid w:val="0001362F"/>
    <w:rsid w:val="00014554"/>
    <w:rsid w:val="00020F05"/>
    <w:rsid w:val="00021641"/>
    <w:rsid w:val="00023B5A"/>
    <w:rsid w:val="00026E1C"/>
    <w:rsid w:val="0002785A"/>
    <w:rsid w:val="00032696"/>
    <w:rsid w:val="00037869"/>
    <w:rsid w:val="00043A5D"/>
    <w:rsid w:val="000460D1"/>
    <w:rsid w:val="000500CD"/>
    <w:rsid w:val="000528C3"/>
    <w:rsid w:val="0005469C"/>
    <w:rsid w:val="00057CA1"/>
    <w:rsid w:val="000612C4"/>
    <w:rsid w:val="000661C1"/>
    <w:rsid w:val="00070C5F"/>
    <w:rsid w:val="00071464"/>
    <w:rsid w:val="000723A7"/>
    <w:rsid w:val="00072797"/>
    <w:rsid w:val="00072A44"/>
    <w:rsid w:val="00073079"/>
    <w:rsid w:val="00075552"/>
    <w:rsid w:val="0007695A"/>
    <w:rsid w:val="00076C65"/>
    <w:rsid w:val="000779BA"/>
    <w:rsid w:val="00083C03"/>
    <w:rsid w:val="00083CF8"/>
    <w:rsid w:val="000870FD"/>
    <w:rsid w:val="00092676"/>
    <w:rsid w:val="000936FB"/>
    <w:rsid w:val="000A0F83"/>
    <w:rsid w:val="000A5EAD"/>
    <w:rsid w:val="000A5F6E"/>
    <w:rsid w:val="000B0F78"/>
    <w:rsid w:val="000B2381"/>
    <w:rsid w:val="000B264F"/>
    <w:rsid w:val="000B30F2"/>
    <w:rsid w:val="000B4DB0"/>
    <w:rsid w:val="000B5106"/>
    <w:rsid w:val="000C2B5C"/>
    <w:rsid w:val="000C5B48"/>
    <w:rsid w:val="000C7533"/>
    <w:rsid w:val="000C7CB1"/>
    <w:rsid w:val="000C7E54"/>
    <w:rsid w:val="000D1C58"/>
    <w:rsid w:val="000D2B58"/>
    <w:rsid w:val="000D327D"/>
    <w:rsid w:val="000D65D3"/>
    <w:rsid w:val="000D6F9D"/>
    <w:rsid w:val="000E1A52"/>
    <w:rsid w:val="000E1CB5"/>
    <w:rsid w:val="000E4F3E"/>
    <w:rsid w:val="000E6A49"/>
    <w:rsid w:val="000E6C5F"/>
    <w:rsid w:val="000F0EB3"/>
    <w:rsid w:val="000F4B83"/>
    <w:rsid w:val="00101B79"/>
    <w:rsid w:val="00103C59"/>
    <w:rsid w:val="0010434C"/>
    <w:rsid w:val="001107EF"/>
    <w:rsid w:val="00111DED"/>
    <w:rsid w:val="001121CB"/>
    <w:rsid w:val="00113A97"/>
    <w:rsid w:val="00114DD5"/>
    <w:rsid w:val="0011746D"/>
    <w:rsid w:val="00122DA0"/>
    <w:rsid w:val="001308B3"/>
    <w:rsid w:val="00132928"/>
    <w:rsid w:val="0013428E"/>
    <w:rsid w:val="001368E6"/>
    <w:rsid w:val="0014590E"/>
    <w:rsid w:val="00147878"/>
    <w:rsid w:val="0015277C"/>
    <w:rsid w:val="00153B63"/>
    <w:rsid w:val="00155166"/>
    <w:rsid w:val="00155271"/>
    <w:rsid w:val="00164D0F"/>
    <w:rsid w:val="001679F0"/>
    <w:rsid w:val="0017356E"/>
    <w:rsid w:val="001742A9"/>
    <w:rsid w:val="001753F1"/>
    <w:rsid w:val="00180933"/>
    <w:rsid w:val="00181365"/>
    <w:rsid w:val="00182447"/>
    <w:rsid w:val="001842A4"/>
    <w:rsid w:val="00184B6F"/>
    <w:rsid w:val="00185447"/>
    <w:rsid w:val="00186897"/>
    <w:rsid w:val="001875DE"/>
    <w:rsid w:val="00190AB4"/>
    <w:rsid w:val="00192C3D"/>
    <w:rsid w:val="00192CD4"/>
    <w:rsid w:val="0019547C"/>
    <w:rsid w:val="00195CF6"/>
    <w:rsid w:val="001A6314"/>
    <w:rsid w:val="001A7369"/>
    <w:rsid w:val="001B0488"/>
    <w:rsid w:val="001B1F45"/>
    <w:rsid w:val="001B2B05"/>
    <w:rsid w:val="001B2B82"/>
    <w:rsid w:val="001C188E"/>
    <w:rsid w:val="001C3E67"/>
    <w:rsid w:val="001C4F7B"/>
    <w:rsid w:val="001C6273"/>
    <w:rsid w:val="001D28B7"/>
    <w:rsid w:val="001D7905"/>
    <w:rsid w:val="001D7A60"/>
    <w:rsid w:val="001E0C3F"/>
    <w:rsid w:val="001E27E5"/>
    <w:rsid w:val="001E34A3"/>
    <w:rsid w:val="001E464E"/>
    <w:rsid w:val="001F1A9E"/>
    <w:rsid w:val="001F4049"/>
    <w:rsid w:val="001F43C7"/>
    <w:rsid w:val="001F43CB"/>
    <w:rsid w:val="001F4FF4"/>
    <w:rsid w:val="001F5468"/>
    <w:rsid w:val="00200882"/>
    <w:rsid w:val="0020223D"/>
    <w:rsid w:val="00205569"/>
    <w:rsid w:val="00207FD7"/>
    <w:rsid w:val="00210EA2"/>
    <w:rsid w:val="00212B6B"/>
    <w:rsid w:val="00212C28"/>
    <w:rsid w:val="00213C1A"/>
    <w:rsid w:val="00214CEE"/>
    <w:rsid w:val="00215B28"/>
    <w:rsid w:val="00216DDA"/>
    <w:rsid w:val="002211AA"/>
    <w:rsid w:val="00225F3B"/>
    <w:rsid w:val="002306FA"/>
    <w:rsid w:val="00231A1A"/>
    <w:rsid w:val="002331F2"/>
    <w:rsid w:val="00233792"/>
    <w:rsid w:val="00240B68"/>
    <w:rsid w:val="002410E1"/>
    <w:rsid w:val="0024350B"/>
    <w:rsid w:val="00246E38"/>
    <w:rsid w:val="00250090"/>
    <w:rsid w:val="00251874"/>
    <w:rsid w:val="00252EB2"/>
    <w:rsid w:val="00254902"/>
    <w:rsid w:val="0025547F"/>
    <w:rsid w:val="00255F04"/>
    <w:rsid w:val="002615E5"/>
    <w:rsid w:val="002619D4"/>
    <w:rsid w:val="002634F8"/>
    <w:rsid w:val="0026386D"/>
    <w:rsid w:val="00270232"/>
    <w:rsid w:val="0027359A"/>
    <w:rsid w:val="0027747E"/>
    <w:rsid w:val="002774FF"/>
    <w:rsid w:val="002820A4"/>
    <w:rsid w:val="002845BC"/>
    <w:rsid w:val="0028557C"/>
    <w:rsid w:val="00285636"/>
    <w:rsid w:val="00287764"/>
    <w:rsid w:val="00290446"/>
    <w:rsid w:val="00291CF5"/>
    <w:rsid w:val="002930A7"/>
    <w:rsid w:val="00295C4B"/>
    <w:rsid w:val="002A23BC"/>
    <w:rsid w:val="002A2E32"/>
    <w:rsid w:val="002A7337"/>
    <w:rsid w:val="002A7D59"/>
    <w:rsid w:val="002B071B"/>
    <w:rsid w:val="002B090B"/>
    <w:rsid w:val="002B1883"/>
    <w:rsid w:val="002B3A05"/>
    <w:rsid w:val="002B3A13"/>
    <w:rsid w:val="002B5C72"/>
    <w:rsid w:val="002C06F3"/>
    <w:rsid w:val="002C4419"/>
    <w:rsid w:val="002D1D20"/>
    <w:rsid w:val="002D40CB"/>
    <w:rsid w:val="002D48FE"/>
    <w:rsid w:val="002D4DA0"/>
    <w:rsid w:val="002D4E04"/>
    <w:rsid w:val="002D5520"/>
    <w:rsid w:val="002D75DA"/>
    <w:rsid w:val="002D79D9"/>
    <w:rsid w:val="002D7C11"/>
    <w:rsid w:val="002E0383"/>
    <w:rsid w:val="002E1F27"/>
    <w:rsid w:val="002E2E4E"/>
    <w:rsid w:val="002E476B"/>
    <w:rsid w:val="002E54DE"/>
    <w:rsid w:val="002E7133"/>
    <w:rsid w:val="002F22B0"/>
    <w:rsid w:val="002F5810"/>
    <w:rsid w:val="003040C2"/>
    <w:rsid w:val="00304CA0"/>
    <w:rsid w:val="00305485"/>
    <w:rsid w:val="00306188"/>
    <w:rsid w:val="00310D5C"/>
    <w:rsid w:val="003113A2"/>
    <w:rsid w:val="00312D6A"/>
    <w:rsid w:val="00314E92"/>
    <w:rsid w:val="00323E01"/>
    <w:rsid w:val="00324886"/>
    <w:rsid w:val="00325F6E"/>
    <w:rsid w:val="003264FD"/>
    <w:rsid w:val="00330076"/>
    <w:rsid w:val="0033212A"/>
    <w:rsid w:val="00333A41"/>
    <w:rsid w:val="003357BB"/>
    <w:rsid w:val="00337DEF"/>
    <w:rsid w:val="003411C1"/>
    <w:rsid w:val="00341AE9"/>
    <w:rsid w:val="00346509"/>
    <w:rsid w:val="003522FA"/>
    <w:rsid w:val="00354A0D"/>
    <w:rsid w:val="00354BED"/>
    <w:rsid w:val="00355BD9"/>
    <w:rsid w:val="00355C0F"/>
    <w:rsid w:val="003561A6"/>
    <w:rsid w:val="003602F5"/>
    <w:rsid w:val="00360B79"/>
    <w:rsid w:val="00360D3C"/>
    <w:rsid w:val="00362E5B"/>
    <w:rsid w:val="00364B83"/>
    <w:rsid w:val="00372A59"/>
    <w:rsid w:val="00374249"/>
    <w:rsid w:val="00374DCF"/>
    <w:rsid w:val="00376972"/>
    <w:rsid w:val="00386CEF"/>
    <w:rsid w:val="00392527"/>
    <w:rsid w:val="00393E67"/>
    <w:rsid w:val="00396A32"/>
    <w:rsid w:val="00397FEA"/>
    <w:rsid w:val="003A1AFB"/>
    <w:rsid w:val="003A456B"/>
    <w:rsid w:val="003A62FA"/>
    <w:rsid w:val="003A7859"/>
    <w:rsid w:val="003A785F"/>
    <w:rsid w:val="003B158A"/>
    <w:rsid w:val="003B2564"/>
    <w:rsid w:val="003B6B67"/>
    <w:rsid w:val="003C407F"/>
    <w:rsid w:val="003C5B12"/>
    <w:rsid w:val="003C69C4"/>
    <w:rsid w:val="003C7F56"/>
    <w:rsid w:val="003D078F"/>
    <w:rsid w:val="003E31CC"/>
    <w:rsid w:val="003F0B0A"/>
    <w:rsid w:val="003F22B2"/>
    <w:rsid w:val="003F3B68"/>
    <w:rsid w:val="00400EF3"/>
    <w:rsid w:val="004013EF"/>
    <w:rsid w:val="00402315"/>
    <w:rsid w:val="004036F0"/>
    <w:rsid w:val="004046CF"/>
    <w:rsid w:val="00405A99"/>
    <w:rsid w:val="004079F5"/>
    <w:rsid w:val="00410AE6"/>
    <w:rsid w:val="00411161"/>
    <w:rsid w:val="00411576"/>
    <w:rsid w:val="004123EB"/>
    <w:rsid w:val="00412444"/>
    <w:rsid w:val="00415446"/>
    <w:rsid w:val="004155FF"/>
    <w:rsid w:val="00415A0F"/>
    <w:rsid w:val="0041702A"/>
    <w:rsid w:val="00421420"/>
    <w:rsid w:val="004231A8"/>
    <w:rsid w:val="00425F24"/>
    <w:rsid w:val="00430486"/>
    <w:rsid w:val="00433D2D"/>
    <w:rsid w:val="004401F9"/>
    <w:rsid w:val="0044089D"/>
    <w:rsid w:val="00440B26"/>
    <w:rsid w:val="004446C8"/>
    <w:rsid w:val="00446399"/>
    <w:rsid w:val="00447083"/>
    <w:rsid w:val="00453515"/>
    <w:rsid w:val="00453990"/>
    <w:rsid w:val="004544D0"/>
    <w:rsid w:val="004562F7"/>
    <w:rsid w:val="00456DE6"/>
    <w:rsid w:val="00457315"/>
    <w:rsid w:val="00460A20"/>
    <w:rsid w:val="0046395C"/>
    <w:rsid w:val="0047128E"/>
    <w:rsid w:val="00472C70"/>
    <w:rsid w:val="00483315"/>
    <w:rsid w:val="0048381D"/>
    <w:rsid w:val="00483955"/>
    <w:rsid w:val="00483ED5"/>
    <w:rsid w:val="00484828"/>
    <w:rsid w:val="00485747"/>
    <w:rsid w:val="00485C60"/>
    <w:rsid w:val="004874A3"/>
    <w:rsid w:val="00487C4F"/>
    <w:rsid w:val="0049274B"/>
    <w:rsid w:val="00497162"/>
    <w:rsid w:val="004A021F"/>
    <w:rsid w:val="004A2FC4"/>
    <w:rsid w:val="004A3554"/>
    <w:rsid w:val="004A7BA9"/>
    <w:rsid w:val="004B0CC3"/>
    <w:rsid w:val="004B4ACC"/>
    <w:rsid w:val="004B56AF"/>
    <w:rsid w:val="004B58B0"/>
    <w:rsid w:val="004C1BA0"/>
    <w:rsid w:val="004C4940"/>
    <w:rsid w:val="004C5327"/>
    <w:rsid w:val="004C71E6"/>
    <w:rsid w:val="004D4BC7"/>
    <w:rsid w:val="004D4C88"/>
    <w:rsid w:val="004D7043"/>
    <w:rsid w:val="004E080A"/>
    <w:rsid w:val="004E7631"/>
    <w:rsid w:val="004E77A9"/>
    <w:rsid w:val="004F1121"/>
    <w:rsid w:val="004F35E2"/>
    <w:rsid w:val="004F666A"/>
    <w:rsid w:val="004F7B5B"/>
    <w:rsid w:val="0050253D"/>
    <w:rsid w:val="00513E5E"/>
    <w:rsid w:val="00515FC9"/>
    <w:rsid w:val="0052306B"/>
    <w:rsid w:val="005243C7"/>
    <w:rsid w:val="00532ED1"/>
    <w:rsid w:val="00533448"/>
    <w:rsid w:val="00534190"/>
    <w:rsid w:val="00540C3C"/>
    <w:rsid w:val="005420E8"/>
    <w:rsid w:val="00544059"/>
    <w:rsid w:val="0054505C"/>
    <w:rsid w:val="005455C4"/>
    <w:rsid w:val="005469CC"/>
    <w:rsid w:val="0055068F"/>
    <w:rsid w:val="0055249D"/>
    <w:rsid w:val="005549FA"/>
    <w:rsid w:val="00554A4E"/>
    <w:rsid w:val="00555CE0"/>
    <w:rsid w:val="00555E88"/>
    <w:rsid w:val="0056229A"/>
    <w:rsid w:val="00564980"/>
    <w:rsid w:val="00565C45"/>
    <w:rsid w:val="00566A46"/>
    <w:rsid w:val="00570AE6"/>
    <w:rsid w:val="00570B7A"/>
    <w:rsid w:val="00571AD5"/>
    <w:rsid w:val="00572D04"/>
    <w:rsid w:val="0057314D"/>
    <w:rsid w:val="00574082"/>
    <w:rsid w:val="005749F4"/>
    <w:rsid w:val="0057548B"/>
    <w:rsid w:val="00582DDB"/>
    <w:rsid w:val="00582FB5"/>
    <w:rsid w:val="0058456C"/>
    <w:rsid w:val="00584A04"/>
    <w:rsid w:val="00586E5A"/>
    <w:rsid w:val="00591B95"/>
    <w:rsid w:val="00596205"/>
    <w:rsid w:val="005A1303"/>
    <w:rsid w:val="005A15AE"/>
    <w:rsid w:val="005A2B4C"/>
    <w:rsid w:val="005A4545"/>
    <w:rsid w:val="005A4C64"/>
    <w:rsid w:val="005A6103"/>
    <w:rsid w:val="005A65C7"/>
    <w:rsid w:val="005A677F"/>
    <w:rsid w:val="005A6AA2"/>
    <w:rsid w:val="005A75B8"/>
    <w:rsid w:val="005B02F3"/>
    <w:rsid w:val="005B363B"/>
    <w:rsid w:val="005B6004"/>
    <w:rsid w:val="005B6EAA"/>
    <w:rsid w:val="005B793C"/>
    <w:rsid w:val="005C203A"/>
    <w:rsid w:val="005C3227"/>
    <w:rsid w:val="005C41D6"/>
    <w:rsid w:val="005C42E1"/>
    <w:rsid w:val="005C439B"/>
    <w:rsid w:val="005C47F3"/>
    <w:rsid w:val="005C4DFA"/>
    <w:rsid w:val="005C72F7"/>
    <w:rsid w:val="005D0478"/>
    <w:rsid w:val="005D3405"/>
    <w:rsid w:val="005D365D"/>
    <w:rsid w:val="005D4ACB"/>
    <w:rsid w:val="005D6FD6"/>
    <w:rsid w:val="005D7D67"/>
    <w:rsid w:val="005D7F7A"/>
    <w:rsid w:val="005E187A"/>
    <w:rsid w:val="005E18C9"/>
    <w:rsid w:val="005E62BC"/>
    <w:rsid w:val="005E7E79"/>
    <w:rsid w:val="005F0824"/>
    <w:rsid w:val="005F168A"/>
    <w:rsid w:val="005F2A12"/>
    <w:rsid w:val="005F2F75"/>
    <w:rsid w:val="005F3BD1"/>
    <w:rsid w:val="00601265"/>
    <w:rsid w:val="00604E0F"/>
    <w:rsid w:val="00605860"/>
    <w:rsid w:val="00605A14"/>
    <w:rsid w:val="0061753B"/>
    <w:rsid w:val="00617BA8"/>
    <w:rsid w:val="0062388A"/>
    <w:rsid w:val="00626E01"/>
    <w:rsid w:val="0063071F"/>
    <w:rsid w:val="00632E79"/>
    <w:rsid w:val="006336DE"/>
    <w:rsid w:val="00634236"/>
    <w:rsid w:val="006406D6"/>
    <w:rsid w:val="00641FFF"/>
    <w:rsid w:val="00643821"/>
    <w:rsid w:val="00645BD3"/>
    <w:rsid w:val="00646089"/>
    <w:rsid w:val="00647CBE"/>
    <w:rsid w:val="00650072"/>
    <w:rsid w:val="00652542"/>
    <w:rsid w:val="006527AB"/>
    <w:rsid w:val="0065452C"/>
    <w:rsid w:val="0065488B"/>
    <w:rsid w:val="00654F59"/>
    <w:rsid w:val="00656A42"/>
    <w:rsid w:val="00661C3B"/>
    <w:rsid w:val="00662187"/>
    <w:rsid w:val="00662647"/>
    <w:rsid w:val="00662EB7"/>
    <w:rsid w:val="006630CD"/>
    <w:rsid w:val="00664351"/>
    <w:rsid w:val="00665AA8"/>
    <w:rsid w:val="0066748D"/>
    <w:rsid w:val="0067027F"/>
    <w:rsid w:val="006724FD"/>
    <w:rsid w:val="00674AC7"/>
    <w:rsid w:val="00677EC1"/>
    <w:rsid w:val="0068066D"/>
    <w:rsid w:val="0068188D"/>
    <w:rsid w:val="006858C3"/>
    <w:rsid w:val="006864DF"/>
    <w:rsid w:val="00686946"/>
    <w:rsid w:val="0069004A"/>
    <w:rsid w:val="006923FF"/>
    <w:rsid w:val="00692790"/>
    <w:rsid w:val="0069452A"/>
    <w:rsid w:val="006A7A88"/>
    <w:rsid w:val="006B51DB"/>
    <w:rsid w:val="006B56D1"/>
    <w:rsid w:val="006C225E"/>
    <w:rsid w:val="006C227B"/>
    <w:rsid w:val="006C2BDA"/>
    <w:rsid w:val="006C40E8"/>
    <w:rsid w:val="006C4DDD"/>
    <w:rsid w:val="006D1BBA"/>
    <w:rsid w:val="006D2760"/>
    <w:rsid w:val="006D4036"/>
    <w:rsid w:val="006D585F"/>
    <w:rsid w:val="006D65CB"/>
    <w:rsid w:val="006D7A71"/>
    <w:rsid w:val="006D7B6A"/>
    <w:rsid w:val="006E2719"/>
    <w:rsid w:val="006E3DFE"/>
    <w:rsid w:val="006E5B17"/>
    <w:rsid w:val="006E5C83"/>
    <w:rsid w:val="006E7C07"/>
    <w:rsid w:val="006F169D"/>
    <w:rsid w:val="006F213D"/>
    <w:rsid w:val="006F265D"/>
    <w:rsid w:val="006F2759"/>
    <w:rsid w:val="00700DB0"/>
    <w:rsid w:val="0070105C"/>
    <w:rsid w:val="00703FD5"/>
    <w:rsid w:val="00706771"/>
    <w:rsid w:val="00713E04"/>
    <w:rsid w:val="00714518"/>
    <w:rsid w:val="00715F79"/>
    <w:rsid w:val="00716F3E"/>
    <w:rsid w:val="00716FD9"/>
    <w:rsid w:val="00717CB6"/>
    <w:rsid w:val="00720918"/>
    <w:rsid w:val="007216AD"/>
    <w:rsid w:val="007225B5"/>
    <w:rsid w:val="00722C97"/>
    <w:rsid w:val="00723FEC"/>
    <w:rsid w:val="00724A31"/>
    <w:rsid w:val="00725E40"/>
    <w:rsid w:val="00725ED3"/>
    <w:rsid w:val="00726E38"/>
    <w:rsid w:val="00730F68"/>
    <w:rsid w:val="0073120C"/>
    <w:rsid w:val="00731903"/>
    <w:rsid w:val="00734A5B"/>
    <w:rsid w:val="007359D1"/>
    <w:rsid w:val="00736529"/>
    <w:rsid w:val="00737687"/>
    <w:rsid w:val="0074195F"/>
    <w:rsid w:val="0074430F"/>
    <w:rsid w:val="007464F9"/>
    <w:rsid w:val="007515C1"/>
    <w:rsid w:val="007535E1"/>
    <w:rsid w:val="00754BF3"/>
    <w:rsid w:val="00754F1C"/>
    <w:rsid w:val="007566E3"/>
    <w:rsid w:val="007627CA"/>
    <w:rsid w:val="00764E61"/>
    <w:rsid w:val="00766B81"/>
    <w:rsid w:val="00766C5C"/>
    <w:rsid w:val="00770EDC"/>
    <w:rsid w:val="00774004"/>
    <w:rsid w:val="00776EBF"/>
    <w:rsid w:val="00784622"/>
    <w:rsid w:val="00784EAF"/>
    <w:rsid w:val="00796B73"/>
    <w:rsid w:val="007A1811"/>
    <w:rsid w:val="007A72CA"/>
    <w:rsid w:val="007A77C4"/>
    <w:rsid w:val="007B0057"/>
    <w:rsid w:val="007B13C4"/>
    <w:rsid w:val="007B1C8F"/>
    <w:rsid w:val="007B4E5D"/>
    <w:rsid w:val="007B7294"/>
    <w:rsid w:val="007C27AF"/>
    <w:rsid w:val="007D18A6"/>
    <w:rsid w:val="007D23F9"/>
    <w:rsid w:val="007D295A"/>
    <w:rsid w:val="007D2C8E"/>
    <w:rsid w:val="007D3B2A"/>
    <w:rsid w:val="007D3F9F"/>
    <w:rsid w:val="007E11AC"/>
    <w:rsid w:val="007E2D8E"/>
    <w:rsid w:val="007E31D2"/>
    <w:rsid w:val="007E32FC"/>
    <w:rsid w:val="007E65EA"/>
    <w:rsid w:val="007E666A"/>
    <w:rsid w:val="007F030A"/>
    <w:rsid w:val="007F17DE"/>
    <w:rsid w:val="007F2263"/>
    <w:rsid w:val="007F2FEF"/>
    <w:rsid w:val="008005A3"/>
    <w:rsid w:val="0080242F"/>
    <w:rsid w:val="00803BDF"/>
    <w:rsid w:val="00803F2A"/>
    <w:rsid w:val="00805E4B"/>
    <w:rsid w:val="00812D80"/>
    <w:rsid w:val="00816752"/>
    <w:rsid w:val="008169CB"/>
    <w:rsid w:val="00821708"/>
    <w:rsid w:val="00822547"/>
    <w:rsid w:val="0082373A"/>
    <w:rsid w:val="00825B16"/>
    <w:rsid w:val="00826BFD"/>
    <w:rsid w:val="00826F7D"/>
    <w:rsid w:val="008274E0"/>
    <w:rsid w:val="00830FED"/>
    <w:rsid w:val="008363F3"/>
    <w:rsid w:val="008375E4"/>
    <w:rsid w:val="0084129B"/>
    <w:rsid w:val="008418C8"/>
    <w:rsid w:val="00842B81"/>
    <w:rsid w:val="008439C0"/>
    <w:rsid w:val="00844BE8"/>
    <w:rsid w:val="00853A01"/>
    <w:rsid w:val="00853D51"/>
    <w:rsid w:val="00855C6F"/>
    <w:rsid w:val="00860033"/>
    <w:rsid w:val="00861D68"/>
    <w:rsid w:val="008658BB"/>
    <w:rsid w:val="0086704E"/>
    <w:rsid w:val="00867AC8"/>
    <w:rsid w:val="00876FBB"/>
    <w:rsid w:val="0088202B"/>
    <w:rsid w:val="00885CC4"/>
    <w:rsid w:val="0088649D"/>
    <w:rsid w:val="0089009D"/>
    <w:rsid w:val="008921E1"/>
    <w:rsid w:val="00892DF9"/>
    <w:rsid w:val="008949CF"/>
    <w:rsid w:val="008A24FF"/>
    <w:rsid w:val="008A420B"/>
    <w:rsid w:val="008A69FA"/>
    <w:rsid w:val="008B05E0"/>
    <w:rsid w:val="008B06CF"/>
    <w:rsid w:val="008B2532"/>
    <w:rsid w:val="008B349F"/>
    <w:rsid w:val="008C1414"/>
    <w:rsid w:val="008C259C"/>
    <w:rsid w:val="008C69BB"/>
    <w:rsid w:val="008D46B0"/>
    <w:rsid w:val="008D6692"/>
    <w:rsid w:val="008E0D2D"/>
    <w:rsid w:val="008E5D04"/>
    <w:rsid w:val="008F0655"/>
    <w:rsid w:val="008F1B5A"/>
    <w:rsid w:val="008F25FF"/>
    <w:rsid w:val="008F2E5E"/>
    <w:rsid w:val="008F67D2"/>
    <w:rsid w:val="008F6909"/>
    <w:rsid w:val="008F6B62"/>
    <w:rsid w:val="009001B7"/>
    <w:rsid w:val="00900BEC"/>
    <w:rsid w:val="00900EA8"/>
    <w:rsid w:val="0090553A"/>
    <w:rsid w:val="00907C42"/>
    <w:rsid w:val="00910D5E"/>
    <w:rsid w:val="00911E98"/>
    <w:rsid w:val="00912C75"/>
    <w:rsid w:val="0091435E"/>
    <w:rsid w:val="009148D7"/>
    <w:rsid w:val="00916854"/>
    <w:rsid w:val="00920F4D"/>
    <w:rsid w:val="00925DF0"/>
    <w:rsid w:val="00927CFE"/>
    <w:rsid w:val="00930547"/>
    <w:rsid w:val="00934861"/>
    <w:rsid w:val="00934B04"/>
    <w:rsid w:val="0093787B"/>
    <w:rsid w:val="00943103"/>
    <w:rsid w:val="00950086"/>
    <w:rsid w:val="00951770"/>
    <w:rsid w:val="00951D5C"/>
    <w:rsid w:val="00952F03"/>
    <w:rsid w:val="00960977"/>
    <w:rsid w:val="00963B26"/>
    <w:rsid w:val="00970CF7"/>
    <w:rsid w:val="00970F8B"/>
    <w:rsid w:val="00973073"/>
    <w:rsid w:val="0097426E"/>
    <w:rsid w:val="009752A7"/>
    <w:rsid w:val="00975373"/>
    <w:rsid w:val="00975C6E"/>
    <w:rsid w:val="00976954"/>
    <w:rsid w:val="009779BE"/>
    <w:rsid w:val="00981881"/>
    <w:rsid w:val="0098392C"/>
    <w:rsid w:val="00983EE8"/>
    <w:rsid w:val="00985612"/>
    <w:rsid w:val="00986132"/>
    <w:rsid w:val="00997AEB"/>
    <w:rsid w:val="009A5CE4"/>
    <w:rsid w:val="009A7DFE"/>
    <w:rsid w:val="009B6E4A"/>
    <w:rsid w:val="009C0667"/>
    <w:rsid w:val="009C1C67"/>
    <w:rsid w:val="009C48A8"/>
    <w:rsid w:val="009C57D9"/>
    <w:rsid w:val="009C5C1B"/>
    <w:rsid w:val="009D177E"/>
    <w:rsid w:val="009D46D6"/>
    <w:rsid w:val="009D679C"/>
    <w:rsid w:val="009D7032"/>
    <w:rsid w:val="009E3DAF"/>
    <w:rsid w:val="009E44CB"/>
    <w:rsid w:val="009F5CB3"/>
    <w:rsid w:val="00A027CF"/>
    <w:rsid w:val="00A031B3"/>
    <w:rsid w:val="00A104FB"/>
    <w:rsid w:val="00A129E5"/>
    <w:rsid w:val="00A204A6"/>
    <w:rsid w:val="00A25F40"/>
    <w:rsid w:val="00A2644B"/>
    <w:rsid w:val="00A27889"/>
    <w:rsid w:val="00A306A2"/>
    <w:rsid w:val="00A30E12"/>
    <w:rsid w:val="00A33895"/>
    <w:rsid w:val="00A350CD"/>
    <w:rsid w:val="00A35691"/>
    <w:rsid w:val="00A41E85"/>
    <w:rsid w:val="00A42039"/>
    <w:rsid w:val="00A457C1"/>
    <w:rsid w:val="00A52E18"/>
    <w:rsid w:val="00A55916"/>
    <w:rsid w:val="00A56692"/>
    <w:rsid w:val="00A57AFF"/>
    <w:rsid w:val="00A621E0"/>
    <w:rsid w:val="00A62420"/>
    <w:rsid w:val="00A62E79"/>
    <w:rsid w:val="00A64409"/>
    <w:rsid w:val="00A650FD"/>
    <w:rsid w:val="00A65BC9"/>
    <w:rsid w:val="00A661A1"/>
    <w:rsid w:val="00A6630B"/>
    <w:rsid w:val="00A709DA"/>
    <w:rsid w:val="00A72990"/>
    <w:rsid w:val="00A73637"/>
    <w:rsid w:val="00A73943"/>
    <w:rsid w:val="00A73CFE"/>
    <w:rsid w:val="00A745DB"/>
    <w:rsid w:val="00A74D17"/>
    <w:rsid w:val="00A80E97"/>
    <w:rsid w:val="00A838DB"/>
    <w:rsid w:val="00A84428"/>
    <w:rsid w:val="00A860F3"/>
    <w:rsid w:val="00A8650B"/>
    <w:rsid w:val="00A901A4"/>
    <w:rsid w:val="00A9194C"/>
    <w:rsid w:val="00A92612"/>
    <w:rsid w:val="00A93397"/>
    <w:rsid w:val="00A95B71"/>
    <w:rsid w:val="00A967C2"/>
    <w:rsid w:val="00AA0435"/>
    <w:rsid w:val="00AA3B48"/>
    <w:rsid w:val="00AA3F60"/>
    <w:rsid w:val="00AA4780"/>
    <w:rsid w:val="00AA604B"/>
    <w:rsid w:val="00AA6993"/>
    <w:rsid w:val="00AB0687"/>
    <w:rsid w:val="00AB12F3"/>
    <w:rsid w:val="00AB2913"/>
    <w:rsid w:val="00AB2A34"/>
    <w:rsid w:val="00AC29AA"/>
    <w:rsid w:val="00AC2E3D"/>
    <w:rsid w:val="00AC6A08"/>
    <w:rsid w:val="00AD3CF3"/>
    <w:rsid w:val="00AD5B47"/>
    <w:rsid w:val="00AD5FA6"/>
    <w:rsid w:val="00AD721D"/>
    <w:rsid w:val="00AD7863"/>
    <w:rsid w:val="00AE31E6"/>
    <w:rsid w:val="00AE4702"/>
    <w:rsid w:val="00AE4D91"/>
    <w:rsid w:val="00AE579E"/>
    <w:rsid w:val="00AF10BE"/>
    <w:rsid w:val="00AF2F88"/>
    <w:rsid w:val="00AF4A39"/>
    <w:rsid w:val="00AF4CB9"/>
    <w:rsid w:val="00AF78B0"/>
    <w:rsid w:val="00AF7AC1"/>
    <w:rsid w:val="00B01A54"/>
    <w:rsid w:val="00B01CE2"/>
    <w:rsid w:val="00B01E06"/>
    <w:rsid w:val="00B026A1"/>
    <w:rsid w:val="00B02FFC"/>
    <w:rsid w:val="00B032A0"/>
    <w:rsid w:val="00B06549"/>
    <w:rsid w:val="00B07B45"/>
    <w:rsid w:val="00B07CB7"/>
    <w:rsid w:val="00B11C66"/>
    <w:rsid w:val="00B1530E"/>
    <w:rsid w:val="00B16B7A"/>
    <w:rsid w:val="00B171E9"/>
    <w:rsid w:val="00B239C1"/>
    <w:rsid w:val="00B24AD5"/>
    <w:rsid w:val="00B250F3"/>
    <w:rsid w:val="00B26ACC"/>
    <w:rsid w:val="00B30A8C"/>
    <w:rsid w:val="00B31C44"/>
    <w:rsid w:val="00B336A7"/>
    <w:rsid w:val="00B371E6"/>
    <w:rsid w:val="00B37822"/>
    <w:rsid w:val="00B40455"/>
    <w:rsid w:val="00B42772"/>
    <w:rsid w:val="00B45203"/>
    <w:rsid w:val="00B52ED0"/>
    <w:rsid w:val="00B53BEF"/>
    <w:rsid w:val="00B5505D"/>
    <w:rsid w:val="00B558ED"/>
    <w:rsid w:val="00B609EF"/>
    <w:rsid w:val="00B61484"/>
    <w:rsid w:val="00B63CC9"/>
    <w:rsid w:val="00B66DB1"/>
    <w:rsid w:val="00B71019"/>
    <w:rsid w:val="00B72965"/>
    <w:rsid w:val="00B740D8"/>
    <w:rsid w:val="00B821E9"/>
    <w:rsid w:val="00B839E9"/>
    <w:rsid w:val="00B85AFE"/>
    <w:rsid w:val="00B86193"/>
    <w:rsid w:val="00B873BF"/>
    <w:rsid w:val="00B95964"/>
    <w:rsid w:val="00B967C4"/>
    <w:rsid w:val="00BA07F6"/>
    <w:rsid w:val="00BA0E0B"/>
    <w:rsid w:val="00BA354A"/>
    <w:rsid w:val="00BA412E"/>
    <w:rsid w:val="00BA4E96"/>
    <w:rsid w:val="00BA4FF2"/>
    <w:rsid w:val="00BA68FD"/>
    <w:rsid w:val="00BA7342"/>
    <w:rsid w:val="00BB247B"/>
    <w:rsid w:val="00BB2B28"/>
    <w:rsid w:val="00BB3571"/>
    <w:rsid w:val="00BB5177"/>
    <w:rsid w:val="00BB6C4A"/>
    <w:rsid w:val="00BC1FDA"/>
    <w:rsid w:val="00BC32CD"/>
    <w:rsid w:val="00BC4B3D"/>
    <w:rsid w:val="00BC7471"/>
    <w:rsid w:val="00BD0AAB"/>
    <w:rsid w:val="00BD4B48"/>
    <w:rsid w:val="00BD6AAD"/>
    <w:rsid w:val="00BD70C1"/>
    <w:rsid w:val="00BD7602"/>
    <w:rsid w:val="00BE3BE8"/>
    <w:rsid w:val="00BE43CC"/>
    <w:rsid w:val="00BE4C12"/>
    <w:rsid w:val="00BE7273"/>
    <w:rsid w:val="00BF2552"/>
    <w:rsid w:val="00BF3962"/>
    <w:rsid w:val="00BF3E4D"/>
    <w:rsid w:val="00BF64C8"/>
    <w:rsid w:val="00BF6DD5"/>
    <w:rsid w:val="00BF7425"/>
    <w:rsid w:val="00C00DCD"/>
    <w:rsid w:val="00C01F2C"/>
    <w:rsid w:val="00C02EEA"/>
    <w:rsid w:val="00C04FA8"/>
    <w:rsid w:val="00C113BE"/>
    <w:rsid w:val="00C125DA"/>
    <w:rsid w:val="00C1267D"/>
    <w:rsid w:val="00C15020"/>
    <w:rsid w:val="00C21B02"/>
    <w:rsid w:val="00C21B04"/>
    <w:rsid w:val="00C22302"/>
    <w:rsid w:val="00C23993"/>
    <w:rsid w:val="00C25012"/>
    <w:rsid w:val="00C25C10"/>
    <w:rsid w:val="00C26C1B"/>
    <w:rsid w:val="00C26E04"/>
    <w:rsid w:val="00C32D56"/>
    <w:rsid w:val="00C34224"/>
    <w:rsid w:val="00C35946"/>
    <w:rsid w:val="00C3713F"/>
    <w:rsid w:val="00C40360"/>
    <w:rsid w:val="00C42EFB"/>
    <w:rsid w:val="00C4480B"/>
    <w:rsid w:val="00C463E3"/>
    <w:rsid w:val="00C5021B"/>
    <w:rsid w:val="00C53214"/>
    <w:rsid w:val="00C55DB6"/>
    <w:rsid w:val="00C56309"/>
    <w:rsid w:val="00C626CD"/>
    <w:rsid w:val="00C70BA8"/>
    <w:rsid w:val="00C743E1"/>
    <w:rsid w:val="00C744B9"/>
    <w:rsid w:val="00C744DB"/>
    <w:rsid w:val="00C75B02"/>
    <w:rsid w:val="00C82EDD"/>
    <w:rsid w:val="00C8726C"/>
    <w:rsid w:val="00C87C97"/>
    <w:rsid w:val="00C901B1"/>
    <w:rsid w:val="00C923E4"/>
    <w:rsid w:val="00C9244B"/>
    <w:rsid w:val="00C93186"/>
    <w:rsid w:val="00C93735"/>
    <w:rsid w:val="00C93CDD"/>
    <w:rsid w:val="00C93D67"/>
    <w:rsid w:val="00CA1332"/>
    <w:rsid w:val="00CA3E05"/>
    <w:rsid w:val="00CA3FCF"/>
    <w:rsid w:val="00CA5441"/>
    <w:rsid w:val="00CA6708"/>
    <w:rsid w:val="00CB3168"/>
    <w:rsid w:val="00CB4916"/>
    <w:rsid w:val="00CB748B"/>
    <w:rsid w:val="00CC0946"/>
    <w:rsid w:val="00CC0AEF"/>
    <w:rsid w:val="00CC0D20"/>
    <w:rsid w:val="00CC37C1"/>
    <w:rsid w:val="00CC402E"/>
    <w:rsid w:val="00CC6A06"/>
    <w:rsid w:val="00CD09B3"/>
    <w:rsid w:val="00CD0E42"/>
    <w:rsid w:val="00CD2856"/>
    <w:rsid w:val="00CD5607"/>
    <w:rsid w:val="00CD65EF"/>
    <w:rsid w:val="00CE0B9F"/>
    <w:rsid w:val="00CE1395"/>
    <w:rsid w:val="00CE2D6C"/>
    <w:rsid w:val="00CE3EAE"/>
    <w:rsid w:val="00CE6167"/>
    <w:rsid w:val="00CE6F4F"/>
    <w:rsid w:val="00CF0F6A"/>
    <w:rsid w:val="00CF53BF"/>
    <w:rsid w:val="00CF5A0C"/>
    <w:rsid w:val="00CF5C5A"/>
    <w:rsid w:val="00CF7691"/>
    <w:rsid w:val="00D01892"/>
    <w:rsid w:val="00D04BE9"/>
    <w:rsid w:val="00D07B8F"/>
    <w:rsid w:val="00D13220"/>
    <w:rsid w:val="00D16A6C"/>
    <w:rsid w:val="00D215F6"/>
    <w:rsid w:val="00D220FD"/>
    <w:rsid w:val="00D2229D"/>
    <w:rsid w:val="00D256EC"/>
    <w:rsid w:val="00D269DC"/>
    <w:rsid w:val="00D305D1"/>
    <w:rsid w:val="00D32EE8"/>
    <w:rsid w:val="00D3325A"/>
    <w:rsid w:val="00D33C29"/>
    <w:rsid w:val="00D45ACD"/>
    <w:rsid w:val="00D46906"/>
    <w:rsid w:val="00D54084"/>
    <w:rsid w:val="00D555FE"/>
    <w:rsid w:val="00D61182"/>
    <w:rsid w:val="00D6147E"/>
    <w:rsid w:val="00D71D56"/>
    <w:rsid w:val="00D73061"/>
    <w:rsid w:val="00D80B44"/>
    <w:rsid w:val="00D81813"/>
    <w:rsid w:val="00D81B16"/>
    <w:rsid w:val="00D81D9C"/>
    <w:rsid w:val="00D83A24"/>
    <w:rsid w:val="00D84658"/>
    <w:rsid w:val="00D85007"/>
    <w:rsid w:val="00D862D3"/>
    <w:rsid w:val="00D86CAB"/>
    <w:rsid w:val="00D90A3D"/>
    <w:rsid w:val="00D94084"/>
    <w:rsid w:val="00D94449"/>
    <w:rsid w:val="00D94F15"/>
    <w:rsid w:val="00D962C2"/>
    <w:rsid w:val="00D97B46"/>
    <w:rsid w:val="00DA6065"/>
    <w:rsid w:val="00DA6813"/>
    <w:rsid w:val="00DB0AA8"/>
    <w:rsid w:val="00DB1374"/>
    <w:rsid w:val="00DB5F18"/>
    <w:rsid w:val="00DB6B29"/>
    <w:rsid w:val="00DB77A4"/>
    <w:rsid w:val="00DC1BCA"/>
    <w:rsid w:val="00DC23B0"/>
    <w:rsid w:val="00DC6A4B"/>
    <w:rsid w:val="00DC6A67"/>
    <w:rsid w:val="00DC7FBF"/>
    <w:rsid w:val="00DD0ACC"/>
    <w:rsid w:val="00DD33C7"/>
    <w:rsid w:val="00DD3E88"/>
    <w:rsid w:val="00DD46BE"/>
    <w:rsid w:val="00DD4787"/>
    <w:rsid w:val="00DD5195"/>
    <w:rsid w:val="00DE0B4C"/>
    <w:rsid w:val="00DE1CD1"/>
    <w:rsid w:val="00DE58C2"/>
    <w:rsid w:val="00DE6F62"/>
    <w:rsid w:val="00DE73DB"/>
    <w:rsid w:val="00DF2C72"/>
    <w:rsid w:val="00DF5F83"/>
    <w:rsid w:val="00DF6231"/>
    <w:rsid w:val="00DF6B35"/>
    <w:rsid w:val="00DF6BEC"/>
    <w:rsid w:val="00E008B4"/>
    <w:rsid w:val="00E022C4"/>
    <w:rsid w:val="00E04951"/>
    <w:rsid w:val="00E05CA6"/>
    <w:rsid w:val="00E150C8"/>
    <w:rsid w:val="00E165BC"/>
    <w:rsid w:val="00E171B4"/>
    <w:rsid w:val="00E23319"/>
    <w:rsid w:val="00E23D31"/>
    <w:rsid w:val="00E243B8"/>
    <w:rsid w:val="00E2539E"/>
    <w:rsid w:val="00E2725C"/>
    <w:rsid w:val="00E2793F"/>
    <w:rsid w:val="00E3079E"/>
    <w:rsid w:val="00E30B35"/>
    <w:rsid w:val="00E30CAF"/>
    <w:rsid w:val="00E30D4A"/>
    <w:rsid w:val="00E35F02"/>
    <w:rsid w:val="00E36C29"/>
    <w:rsid w:val="00E36D15"/>
    <w:rsid w:val="00E405D0"/>
    <w:rsid w:val="00E40A65"/>
    <w:rsid w:val="00E40E5E"/>
    <w:rsid w:val="00E41FED"/>
    <w:rsid w:val="00E43A4F"/>
    <w:rsid w:val="00E464E3"/>
    <w:rsid w:val="00E47A12"/>
    <w:rsid w:val="00E523E1"/>
    <w:rsid w:val="00E56BD5"/>
    <w:rsid w:val="00E56F18"/>
    <w:rsid w:val="00E61460"/>
    <w:rsid w:val="00E6148F"/>
    <w:rsid w:val="00E614E1"/>
    <w:rsid w:val="00E619A2"/>
    <w:rsid w:val="00E712CC"/>
    <w:rsid w:val="00E71CF3"/>
    <w:rsid w:val="00E74439"/>
    <w:rsid w:val="00E753CE"/>
    <w:rsid w:val="00E76D6F"/>
    <w:rsid w:val="00E81D84"/>
    <w:rsid w:val="00E82853"/>
    <w:rsid w:val="00E83B9E"/>
    <w:rsid w:val="00E841E6"/>
    <w:rsid w:val="00E84839"/>
    <w:rsid w:val="00E873D8"/>
    <w:rsid w:val="00E91730"/>
    <w:rsid w:val="00E9378C"/>
    <w:rsid w:val="00E9548A"/>
    <w:rsid w:val="00E95A5A"/>
    <w:rsid w:val="00E96C0A"/>
    <w:rsid w:val="00EA0007"/>
    <w:rsid w:val="00EA0936"/>
    <w:rsid w:val="00EA2B57"/>
    <w:rsid w:val="00EA4CEE"/>
    <w:rsid w:val="00EA65DA"/>
    <w:rsid w:val="00EB0F82"/>
    <w:rsid w:val="00EB1777"/>
    <w:rsid w:val="00EB5251"/>
    <w:rsid w:val="00EC1BBA"/>
    <w:rsid w:val="00EC5B8F"/>
    <w:rsid w:val="00EC7357"/>
    <w:rsid w:val="00EC7423"/>
    <w:rsid w:val="00ED2727"/>
    <w:rsid w:val="00ED399D"/>
    <w:rsid w:val="00ED5DFE"/>
    <w:rsid w:val="00ED6611"/>
    <w:rsid w:val="00EE013C"/>
    <w:rsid w:val="00EE49CF"/>
    <w:rsid w:val="00EE598A"/>
    <w:rsid w:val="00EE6A74"/>
    <w:rsid w:val="00EF5B3B"/>
    <w:rsid w:val="00EF6C0F"/>
    <w:rsid w:val="00EF70AC"/>
    <w:rsid w:val="00EF7DAC"/>
    <w:rsid w:val="00F01E5E"/>
    <w:rsid w:val="00F02549"/>
    <w:rsid w:val="00F04129"/>
    <w:rsid w:val="00F05A1C"/>
    <w:rsid w:val="00F06F4F"/>
    <w:rsid w:val="00F078F5"/>
    <w:rsid w:val="00F07BE6"/>
    <w:rsid w:val="00F1010F"/>
    <w:rsid w:val="00F109FF"/>
    <w:rsid w:val="00F137DD"/>
    <w:rsid w:val="00F15EE7"/>
    <w:rsid w:val="00F20FE8"/>
    <w:rsid w:val="00F22E21"/>
    <w:rsid w:val="00F24E3A"/>
    <w:rsid w:val="00F26154"/>
    <w:rsid w:val="00F27FB1"/>
    <w:rsid w:val="00F30BDF"/>
    <w:rsid w:val="00F3265F"/>
    <w:rsid w:val="00F33653"/>
    <w:rsid w:val="00F3468D"/>
    <w:rsid w:val="00F40013"/>
    <w:rsid w:val="00F41A57"/>
    <w:rsid w:val="00F41F88"/>
    <w:rsid w:val="00F42E8C"/>
    <w:rsid w:val="00F45439"/>
    <w:rsid w:val="00F51CCF"/>
    <w:rsid w:val="00F53769"/>
    <w:rsid w:val="00F5547D"/>
    <w:rsid w:val="00F55D16"/>
    <w:rsid w:val="00F623E9"/>
    <w:rsid w:val="00F623F1"/>
    <w:rsid w:val="00F62664"/>
    <w:rsid w:val="00F65127"/>
    <w:rsid w:val="00F704AF"/>
    <w:rsid w:val="00F7193D"/>
    <w:rsid w:val="00F726AF"/>
    <w:rsid w:val="00F72B2C"/>
    <w:rsid w:val="00F73804"/>
    <w:rsid w:val="00F8192A"/>
    <w:rsid w:val="00F81ACF"/>
    <w:rsid w:val="00F81E22"/>
    <w:rsid w:val="00F84451"/>
    <w:rsid w:val="00F85A39"/>
    <w:rsid w:val="00F9098A"/>
    <w:rsid w:val="00F925DD"/>
    <w:rsid w:val="00F92A68"/>
    <w:rsid w:val="00F93B16"/>
    <w:rsid w:val="00F96F80"/>
    <w:rsid w:val="00F9709E"/>
    <w:rsid w:val="00F97A86"/>
    <w:rsid w:val="00FA3369"/>
    <w:rsid w:val="00FA5DB4"/>
    <w:rsid w:val="00FA71A4"/>
    <w:rsid w:val="00FB09D7"/>
    <w:rsid w:val="00FB74A7"/>
    <w:rsid w:val="00FB758E"/>
    <w:rsid w:val="00FC02DB"/>
    <w:rsid w:val="00FC0F47"/>
    <w:rsid w:val="00FC6E13"/>
    <w:rsid w:val="00FD1E40"/>
    <w:rsid w:val="00FD2C4D"/>
    <w:rsid w:val="00FD324F"/>
    <w:rsid w:val="00FD4AD7"/>
    <w:rsid w:val="00FD5BCD"/>
    <w:rsid w:val="00FD5E70"/>
    <w:rsid w:val="00FE1588"/>
    <w:rsid w:val="00FE3DCA"/>
    <w:rsid w:val="00FE5F48"/>
    <w:rsid w:val="00FE680C"/>
    <w:rsid w:val="00FF2915"/>
    <w:rsid w:val="00FF7046"/>
    <w:rsid w:val="00FF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7B628"/>
  <w15:chartTrackingRefBased/>
  <w15:docId w15:val="{7F372450-EABD-475F-8AF7-E649460B9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FC4"/>
    <w:rPr>
      <w:lang w:val="en-GB"/>
    </w:rPr>
  </w:style>
  <w:style w:type="paragraph" w:styleId="Heading1">
    <w:name w:val="heading 1"/>
    <w:basedOn w:val="Normal"/>
    <w:next w:val="Normal"/>
    <w:link w:val="Heading1Char"/>
    <w:qFormat/>
    <w:rsid w:val="00411576"/>
    <w:pPr>
      <w:keepNext/>
      <w:numPr>
        <w:numId w:val="6"/>
      </w:numPr>
      <w:pBdr>
        <w:top w:val="single" w:sz="4" w:space="1" w:color="auto"/>
      </w:pBdr>
      <w:suppressAutoHyphens/>
      <w:spacing w:before="104" w:after="226" w:line="240" w:lineRule="auto"/>
      <w:jc w:val="both"/>
      <w:outlineLvl w:val="0"/>
    </w:pPr>
    <w:rPr>
      <w:rFonts w:ascii="Century Gothic" w:eastAsia="Times New Roman" w:hAnsi="Century Gothic" w:cs="Times New Roman"/>
      <w:b/>
      <w:smallCaps/>
      <w:spacing w:val="-2"/>
      <w:sz w:val="28"/>
      <w:szCs w:val="20"/>
    </w:rPr>
  </w:style>
  <w:style w:type="paragraph" w:styleId="Heading2">
    <w:name w:val="heading 2"/>
    <w:basedOn w:val="Normal"/>
    <w:next w:val="Normal"/>
    <w:link w:val="Heading2Char"/>
    <w:uiPriority w:val="9"/>
    <w:semiHidden/>
    <w:unhideWhenUsed/>
    <w:qFormat/>
    <w:rsid w:val="0041157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10A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34"/>
    <w:qFormat/>
    <w:rsid w:val="00410AE6"/>
    <w:pPr>
      <w:spacing w:after="200" w:line="276" w:lineRule="auto"/>
      <w:ind w:left="720"/>
      <w:contextualSpacing/>
    </w:pPr>
    <w:rPr>
      <w:rFonts w:ascii="Calibri" w:eastAsia="Calibri" w:hAnsi="Calibri" w:cs="Times New Roman"/>
    </w:rPr>
  </w:style>
  <w:style w:type="paragraph" w:customStyle="1" w:styleId="Default">
    <w:name w:val="Default"/>
    <w:link w:val="DefaultChar"/>
    <w:qFormat/>
    <w:rsid w:val="00410AE6"/>
    <w:pPr>
      <w:autoSpaceDE w:val="0"/>
      <w:autoSpaceDN w:val="0"/>
      <w:adjustRightInd w:val="0"/>
      <w:spacing w:after="0" w:line="240" w:lineRule="auto"/>
    </w:pPr>
    <w:rPr>
      <w:rFonts w:ascii="HelveticaNeueLT Std" w:hAnsi="HelveticaNeueLT Std" w:cs="HelveticaNeueLT Std"/>
      <w:color w:val="000000"/>
      <w:sz w:val="24"/>
      <w:szCs w:val="24"/>
    </w:r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34"/>
    <w:qFormat/>
    <w:locked/>
    <w:rsid w:val="00410AE6"/>
    <w:rPr>
      <w:rFonts w:ascii="Calibri" w:eastAsia="Calibri" w:hAnsi="Calibri" w:cs="Times New Roman"/>
    </w:rPr>
  </w:style>
  <w:style w:type="character" w:customStyle="1" w:styleId="DefaultChar">
    <w:name w:val="Default Char"/>
    <w:link w:val="Default"/>
    <w:qFormat/>
    <w:locked/>
    <w:rsid w:val="00410AE6"/>
    <w:rPr>
      <w:rFonts w:ascii="HelveticaNeueLT Std" w:hAnsi="HelveticaNeueLT Std" w:cs="HelveticaNeueLT Std"/>
      <w:color w:val="000000"/>
      <w:sz w:val="24"/>
      <w:szCs w:val="24"/>
    </w:rPr>
  </w:style>
  <w:style w:type="paragraph" w:styleId="FootnoteText">
    <w:name w:val="footnote text"/>
    <w:aliases w:val=" Char,Footnote Text Char Char,Footnote Text Char1 Char,Footnote Text Char Char Char,Footnote Text Char1 Char Char Char,Footnote Text Char Char1 Char Char Char,Footnote Text Char1 Char Char Char Char Char,Footnote Text Char2,Geneva 9,ft,fn"/>
    <w:basedOn w:val="Normal"/>
    <w:link w:val="FootnoteTextChar"/>
    <w:uiPriority w:val="99"/>
    <w:unhideWhenUsed/>
    <w:qFormat/>
    <w:rsid w:val="00410AE6"/>
    <w:pPr>
      <w:spacing w:after="0" w:line="240" w:lineRule="auto"/>
    </w:pPr>
    <w:rPr>
      <w:sz w:val="20"/>
      <w:szCs w:val="20"/>
    </w:rPr>
  </w:style>
  <w:style w:type="character" w:customStyle="1" w:styleId="FootnoteTextChar">
    <w:name w:val="Footnote Text Char"/>
    <w:aliases w:val=" Char Char,Footnote Text Char Char Char1,Footnote Text Char1 Char Char,Footnote Text Char Char Char Char,Footnote Text Char1 Char Char Char Char,Footnote Text Char Char1 Char Char Char Char,Footnote Text Char2 Char,Geneva 9 Char"/>
    <w:basedOn w:val="DefaultParagraphFont"/>
    <w:link w:val="FootnoteText"/>
    <w:uiPriority w:val="99"/>
    <w:rsid w:val="00410AE6"/>
    <w:rPr>
      <w:sz w:val="20"/>
      <w:szCs w:val="20"/>
    </w:rPr>
  </w:style>
  <w:style w:type="paragraph" w:styleId="CommentText">
    <w:name w:val="annotation text"/>
    <w:basedOn w:val="Normal"/>
    <w:link w:val="CommentTextChar"/>
    <w:uiPriority w:val="99"/>
    <w:unhideWhenUsed/>
    <w:rsid w:val="00410AE6"/>
    <w:pPr>
      <w:spacing w:line="240" w:lineRule="auto"/>
    </w:pPr>
    <w:rPr>
      <w:sz w:val="20"/>
      <w:szCs w:val="20"/>
    </w:rPr>
  </w:style>
  <w:style w:type="character" w:customStyle="1" w:styleId="CommentTextChar">
    <w:name w:val="Comment Text Char"/>
    <w:basedOn w:val="DefaultParagraphFont"/>
    <w:link w:val="CommentText"/>
    <w:uiPriority w:val="99"/>
    <w:rsid w:val="00410AE6"/>
    <w:rPr>
      <w:sz w:val="20"/>
      <w:szCs w:val="20"/>
    </w:rPr>
  </w:style>
  <w:style w:type="character" w:styleId="FootnoteReference">
    <w:name w:val="footnote reference"/>
    <w:aliases w:val="ftref,16 Point,Superscript 6 Point,Footnote Reference Number,Знак сноски 1,Footnote, BVI fnr,Error-Fußnotenzeichen5,Error-Fußnotenzeichen6,Error-Fußnotenzeichen3,Footnote Reference1,BVI fnr,Error-Fu?notenzeichen5,Footnote symbol,R"/>
    <w:link w:val="Char2"/>
    <w:uiPriority w:val="99"/>
    <w:qFormat/>
    <w:rsid w:val="00410AE6"/>
    <w:rPr>
      <w:rFonts w:ascii="Arial" w:hAnsi="Arial"/>
      <w:sz w:val="18"/>
      <w:vertAlign w:val="superscript"/>
    </w:rPr>
  </w:style>
  <w:style w:type="paragraph" w:styleId="NoSpacing">
    <w:name w:val="No Spacing"/>
    <w:link w:val="NoSpacingChar"/>
    <w:uiPriority w:val="1"/>
    <w:qFormat/>
    <w:rsid w:val="00410AE6"/>
    <w:pPr>
      <w:spacing w:after="0" w:line="240" w:lineRule="auto"/>
    </w:pPr>
  </w:style>
  <w:style w:type="character" w:customStyle="1" w:styleId="NoSpacingChar">
    <w:name w:val="No Spacing Char"/>
    <w:basedOn w:val="DefaultParagraphFont"/>
    <w:link w:val="NoSpacing"/>
    <w:uiPriority w:val="1"/>
    <w:rsid w:val="00410AE6"/>
  </w:style>
  <w:style w:type="character" w:customStyle="1" w:styleId="Heading1Char">
    <w:name w:val="Heading 1 Char"/>
    <w:basedOn w:val="DefaultParagraphFont"/>
    <w:link w:val="Heading1"/>
    <w:rsid w:val="00411576"/>
    <w:rPr>
      <w:rFonts w:ascii="Century Gothic" w:eastAsia="Times New Roman" w:hAnsi="Century Gothic" w:cs="Times New Roman"/>
      <w:b/>
      <w:smallCaps/>
      <w:spacing w:val="-2"/>
      <w:sz w:val="28"/>
      <w:szCs w:val="20"/>
      <w:lang w:val="en-GB"/>
    </w:rPr>
  </w:style>
  <w:style w:type="character" w:customStyle="1" w:styleId="Heading2Char">
    <w:name w:val="Heading 2 Char"/>
    <w:basedOn w:val="DefaultParagraphFont"/>
    <w:link w:val="Heading2"/>
    <w:uiPriority w:val="9"/>
    <w:semiHidden/>
    <w:rsid w:val="00411576"/>
    <w:rPr>
      <w:rFonts w:asciiTheme="majorHAnsi" w:eastAsiaTheme="majorEastAsia" w:hAnsiTheme="majorHAnsi" w:cstheme="majorBidi"/>
      <w:color w:val="2F5496" w:themeColor="accent1" w:themeShade="BF"/>
      <w:sz w:val="26"/>
      <w:szCs w:val="26"/>
    </w:rPr>
  </w:style>
  <w:style w:type="paragraph" w:styleId="Header">
    <w:name w:val="header"/>
    <w:basedOn w:val="Normal"/>
    <w:link w:val="HeaderChar"/>
    <w:uiPriority w:val="99"/>
    <w:unhideWhenUsed/>
    <w:rsid w:val="00411576"/>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411576"/>
    <w:rPr>
      <w:rFonts w:ascii="Calibri" w:eastAsia="Calibri" w:hAnsi="Calibri" w:cs="Times New Roman"/>
    </w:rPr>
  </w:style>
  <w:style w:type="paragraph" w:styleId="Footer">
    <w:name w:val="footer"/>
    <w:basedOn w:val="Normal"/>
    <w:link w:val="FooterChar"/>
    <w:uiPriority w:val="99"/>
    <w:unhideWhenUsed/>
    <w:rsid w:val="00411576"/>
    <w:pPr>
      <w:tabs>
        <w:tab w:val="center" w:pos="4680"/>
        <w:tab w:val="right" w:pos="9360"/>
      </w:tabs>
      <w:spacing w:after="0" w:line="240" w:lineRule="auto"/>
    </w:pPr>
    <w:rPr>
      <w:rFonts w:ascii="Calibri" w:eastAsia="Calibri" w:hAnsi="Calibri" w:cs="Times New Roman"/>
    </w:rPr>
  </w:style>
  <w:style w:type="character" w:customStyle="1" w:styleId="FooterChar">
    <w:name w:val="Footer Char"/>
    <w:basedOn w:val="DefaultParagraphFont"/>
    <w:link w:val="Footer"/>
    <w:uiPriority w:val="99"/>
    <w:rsid w:val="00411576"/>
    <w:rPr>
      <w:rFonts w:ascii="Calibri" w:eastAsia="Calibri" w:hAnsi="Calibri" w:cs="Times New Roman"/>
    </w:rPr>
  </w:style>
  <w:style w:type="character" w:styleId="PageNumber">
    <w:name w:val="page number"/>
    <w:basedOn w:val="DefaultParagraphFont"/>
    <w:rsid w:val="00411576"/>
  </w:style>
  <w:style w:type="paragraph" w:styleId="BodyText3">
    <w:name w:val="Body Text 3"/>
    <w:basedOn w:val="Normal"/>
    <w:link w:val="BodyText3Char"/>
    <w:uiPriority w:val="99"/>
    <w:semiHidden/>
    <w:unhideWhenUsed/>
    <w:rsid w:val="00411576"/>
    <w:pPr>
      <w:spacing w:after="120" w:line="276" w:lineRule="auto"/>
    </w:pPr>
    <w:rPr>
      <w:rFonts w:ascii="Calibri" w:eastAsia="Calibri" w:hAnsi="Calibri" w:cs="Times New Roman"/>
      <w:sz w:val="16"/>
      <w:szCs w:val="16"/>
    </w:rPr>
  </w:style>
  <w:style w:type="character" w:customStyle="1" w:styleId="BodyText3Char">
    <w:name w:val="Body Text 3 Char"/>
    <w:basedOn w:val="DefaultParagraphFont"/>
    <w:link w:val="BodyText3"/>
    <w:uiPriority w:val="99"/>
    <w:semiHidden/>
    <w:rsid w:val="00411576"/>
    <w:rPr>
      <w:rFonts w:ascii="Calibri" w:eastAsia="Calibri" w:hAnsi="Calibri" w:cs="Times New Roman"/>
      <w:sz w:val="16"/>
      <w:szCs w:val="16"/>
    </w:rPr>
  </w:style>
  <w:style w:type="table" w:customStyle="1" w:styleId="TableGrid1">
    <w:name w:val="Table Grid1"/>
    <w:basedOn w:val="TableNormal"/>
    <w:next w:val="TableGrid"/>
    <w:rsid w:val="0041157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11576"/>
    <w:rPr>
      <w:sz w:val="18"/>
      <w:szCs w:val="18"/>
    </w:rPr>
  </w:style>
  <w:style w:type="table" w:customStyle="1" w:styleId="TableGrid2">
    <w:name w:val="Table Grid2"/>
    <w:basedOn w:val="TableNormal"/>
    <w:next w:val="TableGrid"/>
    <w:uiPriority w:val="39"/>
    <w:rsid w:val="0041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1157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11576"/>
    <w:rPr>
      <w:rFonts w:ascii="Segoe UI" w:hAnsi="Segoe UI" w:cs="Segoe UI"/>
      <w:sz w:val="18"/>
      <w:szCs w:val="18"/>
    </w:rPr>
  </w:style>
  <w:style w:type="character" w:styleId="Strong">
    <w:name w:val="Strong"/>
    <w:basedOn w:val="DefaultParagraphFont"/>
    <w:uiPriority w:val="22"/>
    <w:qFormat/>
    <w:rsid w:val="00411576"/>
    <w:rPr>
      <w:b/>
      <w:bCs/>
    </w:rPr>
  </w:style>
  <w:style w:type="paragraph" w:styleId="NormalWeb">
    <w:name w:val="Normal (Web)"/>
    <w:basedOn w:val="Normal"/>
    <w:uiPriority w:val="99"/>
    <w:semiHidden/>
    <w:unhideWhenUsed/>
    <w:rsid w:val="00411576"/>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ulletedList">
    <w:name w:val="Bulleted List"/>
    <w:basedOn w:val="Normal"/>
    <w:uiPriority w:val="1"/>
    <w:qFormat/>
    <w:rsid w:val="00411576"/>
    <w:pPr>
      <w:numPr>
        <w:numId w:val="7"/>
      </w:numPr>
      <w:spacing w:before="120" w:after="120" w:line="276" w:lineRule="auto"/>
    </w:pPr>
    <w:rPr>
      <w:rFonts w:ascii="Arial" w:hAnsi="Arial"/>
    </w:rPr>
  </w:style>
  <w:style w:type="paragraph" w:styleId="CommentSubject">
    <w:name w:val="annotation subject"/>
    <w:basedOn w:val="CommentText"/>
    <w:next w:val="CommentText"/>
    <w:link w:val="CommentSubjectChar"/>
    <w:uiPriority w:val="99"/>
    <w:semiHidden/>
    <w:unhideWhenUsed/>
    <w:rsid w:val="00411576"/>
    <w:rPr>
      <w:b/>
      <w:bCs/>
    </w:rPr>
  </w:style>
  <w:style w:type="character" w:customStyle="1" w:styleId="CommentSubjectChar">
    <w:name w:val="Comment Subject Char"/>
    <w:basedOn w:val="CommentTextChar"/>
    <w:link w:val="CommentSubject"/>
    <w:uiPriority w:val="99"/>
    <w:semiHidden/>
    <w:rsid w:val="00411576"/>
    <w:rPr>
      <w:b/>
      <w:bCs/>
      <w:sz w:val="20"/>
      <w:szCs w:val="20"/>
    </w:rPr>
  </w:style>
  <w:style w:type="numbering" w:customStyle="1" w:styleId="NoList1">
    <w:name w:val="No List1"/>
    <w:next w:val="NoList"/>
    <w:uiPriority w:val="99"/>
    <w:semiHidden/>
    <w:unhideWhenUsed/>
    <w:rsid w:val="00411576"/>
  </w:style>
  <w:style w:type="table" w:customStyle="1" w:styleId="TableGrid3">
    <w:name w:val="Table Grid3"/>
    <w:basedOn w:val="TableNormal"/>
    <w:next w:val="TableGrid"/>
    <w:uiPriority w:val="39"/>
    <w:rsid w:val="0041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41157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4115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ord">
    <w:name w:val="word"/>
    <w:basedOn w:val="DefaultParagraphFont"/>
    <w:rsid w:val="00411576"/>
  </w:style>
  <w:style w:type="paragraph" w:customStyle="1" w:styleId="FootnoteText1">
    <w:name w:val="Footnote Text1"/>
    <w:basedOn w:val="Normal"/>
    <w:next w:val="FootnoteText"/>
    <w:uiPriority w:val="99"/>
    <w:semiHidden/>
    <w:unhideWhenUsed/>
    <w:rsid w:val="00411576"/>
    <w:pPr>
      <w:spacing w:after="0" w:line="240" w:lineRule="auto"/>
    </w:pPr>
    <w:rPr>
      <w:sz w:val="20"/>
      <w:szCs w:val="20"/>
    </w:rPr>
  </w:style>
  <w:style w:type="paragraph" w:styleId="Revision">
    <w:name w:val="Revision"/>
    <w:hidden/>
    <w:uiPriority w:val="99"/>
    <w:semiHidden/>
    <w:rsid w:val="00411576"/>
    <w:pPr>
      <w:spacing w:after="0" w:line="240" w:lineRule="auto"/>
    </w:pPr>
  </w:style>
  <w:style w:type="character" w:styleId="Hyperlink">
    <w:name w:val="Hyperlink"/>
    <w:basedOn w:val="DefaultParagraphFont"/>
    <w:uiPriority w:val="99"/>
    <w:unhideWhenUsed/>
    <w:rsid w:val="006B51DB"/>
    <w:rPr>
      <w:color w:val="0563C1"/>
      <w:u w:val="single"/>
    </w:rPr>
  </w:style>
  <w:style w:type="character" w:styleId="FollowedHyperlink">
    <w:name w:val="FollowedHyperlink"/>
    <w:basedOn w:val="DefaultParagraphFont"/>
    <w:uiPriority w:val="99"/>
    <w:semiHidden/>
    <w:unhideWhenUsed/>
    <w:rsid w:val="006B51DB"/>
    <w:rPr>
      <w:color w:val="954F72"/>
      <w:u w:val="single"/>
    </w:rPr>
  </w:style>
  <w:style w:type="paragraph" w:customStyle="1" w:styleId="msonormal0">
    <w:name w:val="msonormal"/>
    <w:basedOn w:val="Normal"/>
    <w:rsid w:val="006B51DB"/>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font5">
    <w:name w:val="font5"/>
    <w:basedOn w:val="Normal"/>
    <w:rsid w:val="006B51DB"/>
    <w:pPr>
      <w:spacing w:before="100" w:beforeAutospacing="1" w:after="100" w:afterAutospacing="1" w:line="240" w:lineRule="auto"/>
    </w:pPr>
    <w:rPr>
      <w:rFonts w:ascii="Calibri" w:eastAsia="Times New Roman" w:hAnsi="Calibri" w:cs="Calibri"/>
      <w:b/>
      <w:bCs/>
      <w:color w:val="000000"/>
      <w:sz w:val="18"/>
      <w:szCs w:val="18"/>
      <w:lang w:val="en-US"/>
    </w:rPr>
  </w:style>
  <w:style w:type="paragraph" w:customStyle="1" w:styleId="font6">
    <w:name w:val="font6"/>
    <w:basedOn w:val="Normal"/>
    <w:rsid w:val="006B51DB"/>
    <w:pPr>
      <w:spacing w:before="100" w:beforeAutospacing="1" w:after="100" w:afterAutospacing="1" w:line="240" w:lineRule="auto"/>
    </w:pPr>
    <w:rPr>
      <w:rFonts w:ascii="Calibri" w:eastAsia="Times New Roman" w:hAnsi="Calibri" w:cs="Calibri"/>
      <w:b/>
      <w:bCs/>
      <w:color w:val="000000"/>
      <w:sz w:val="18"/>
      <w:szCs w:val="18"/>
      <w:lang w:val="en-US"/>
    </w:rPr>
  </w:style>
  <w:style w:type="paragraph" w:customStyle="1" w:styleId="font7">
    <w:name w:val="font7"/>
    <w:basedOn w:val="Normal"/>
    <w:rsid w:val="006B51DB"/>
    <w:pPr>
      <w:spacing w:before="100" w:beforeAutospacing="1" w:after="100" w:afterAutospacing="1" w:line="240" w:lineRule="auto"/>
    </w:pPr>
    <w:rPr>
      <w:rFonts w:ascii="Calibri" w:eastAsia="Times New Roman" w:hAnsi="Calibri" w:cs="Calibri"/>
      <w:i/>
      <w:iCs/>
      <w:color w:val="000000"/>
      <w:sz w:val="18"/>
      <w:szCs w:val="18"/>
      <w:lang w:val="en-US"/>
    </w:rPr>
  </w:style>
  <w:style w:type="paragraph" w:customStyle="1" w:styleId="font8">
    <w:name w:val="font8"/>
    <w:basedOn w:val="Normal"/>
    <w:rsid w:val="006B51DB"/>
    <w:pPr>
      <w:spacing w:before="100" w:beforeAutospacing="1" w:after="100" w:afterAutospacing="1" w:line="240" w:lineRule="auto"/>
    </w:pPr>
    <w:rPr>
      <w:rFonts w:ascii="Calibri" w:eastAsia="Times New Roman" w:hAnsi="Calibri" w:cs="Calibri"/>
      <w:color w:val="000000"/>
      <w:sz w:val="18"/>
      <w:szCs w:val="18"/>
      <w:lang w:val="en-US"/>
    </w:rPr>
  </w:style>
  <w:style w:type="paragraph" w:customStyle="1" w:styleId="font9">
    <w:name w:val="font9"/>
    <w:basedOn w:val="Normal"/>
    <w:rsid w:val="006B51DB"/>
    <w:pPr>
      <w:spacing w:before="100" w:beforeAutospacing="1" w:after="100" w:afterAutospacing="1" w:line="240" w:lineRule="auto"/>
    </w:pPr>
    <w:rPr>
      <w:rFonts w:ascii="Calibri" w:eastAsia="Times New Roman" w:hAnsi="Calibri" w:cs="Calibri"/>
      <w:color w:val="000000"/>
      <w:sz w:val="18"/>
      <w:szCs w:val="18"/>
      <w:lang w:val="en-US"/>
    </w:rPr>
  </w:style>
  <w:style w:type="paragraph" w:customStyle="1" w:styleId="font10">
    <w:name w:val="font10"/>
    <w:basedOn w:val="Normal"/>
    <w:rsid w:val="006B51DB"/>
    <w:pPr>
      <w:spacing w:before="100" w:beforeAutospacing="1" w:after="100" w:afterAutospacing="1" w:line="240" w:lineRule="auto"/>
    </w:pPr>
    <w:rPr>
      <w:rFonts w:ascii="Calibri" w:eastAsia="Times New Roman" w:hAnsi="Calibri" w:cs="Calibri"/>
      <w:i/>
      <w:iCs/>
      <w:color w:val="000000"/>
      <w:sz w:val="18"/>
      <w:szCs w:val="18"/>
      <w:lang w:val="en-US"/>
    </w:rPr>
  </w:style>
  <w:style w:type="paragraph" w:customStyle="1" w:styleId="font11">
    <w:name w:val="font11"/>
    <w:basedOn w:val="Normal"/>
    <w:rsid w:val="006B51DB"/>
    <w:pPr>
      <w:spacing w:before="100" w:beforeAutospacing="1" w:after="100" w:afterAutospacing="1" w:line="240" w:lineRule="auto"/>
    </w:pPr>
    <w:rPr>
      <w:rFonts w:ascii="Calibri" w:eastAsia="Times New Roman" w:hAnsi="Calibri" w:cs="Calibri"/>
      <w:b/>
      <w:bCs/>
      <w:color w:val="000000"/>
      <w:sz w:val="20"/>
      <w:szCs w:val="20"/>
      <w:lang w:val="en-US"/>
    </w:rPr>
  </w:style>
  <w:style w:type="paragraph" w:customStyle="1" w:styleId="xl63">
    <w:name w:val="xl63"/>
    <w:basedOn w:val="Normal"/>
    <w:rsid w:val="006B51DB"/>
    <w:pPr>
      <w:pBdr>
        <w:top w:val="single" w:sz="4" w:space="0" w:color="auto"/>
        <w:left w:val="single" w:sz="4" w:space="0" w:color="auto"/>
        <w:bottom w:val="single" w:sz="4" w:space="0" w:color="auto"/>
        <w:right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4">
    <w:name w:val="xl64"/>
    <w:basedOn w:val="Normal"/>
    <w:rsid w:val="006B51DB"/>
    <w:pPr>
      <w:pBdr>
        <w:top w:val="single" w:sz="4" w:space="0" w:color="auto"/>
        <w:left w:val="single" w:sz="4" w:space="0" w:color="auto"/>
        <w:bottom w:val="single" w:sz="4" w:space="0" w:color="auto"/>
        <w:right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val="en-US"/>
    </w:rPr>
  </w:style>
  <w:style w:type="paragraph" w:customStyle="1" w:styleId="xl65">
    <w:name w:val="xl65"/>
    <w:basedOn w:val="Normal"/>
    <w:rsid w:val="006B51DB"/>
    <w:pPr>
      <w:pBdr>
        <w:top w:val="single" w:sz="4" w:space="0" w:color="auto"/>
        <w:left w:val="single" w:sz="4" w:space="0" w:color="auto"/>
        <w:bottom w:val="single" w:sz="4" w:space="0" w:color="auto"/>
        <w:right w:val="single" w:sz="4" w:space="0" w:color="auto"/>
      </w:pBdr>
      <w:shd w:val="clear" w:color="000000" w:fill="BDD6EE"/>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66">
    <w:name w:val="xl66"/>
    <w:basedOn w:val="Normal"/>
    <w:rsid w:val="006B51DB"/>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67">
    <w:name w:val="xl67"/>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68">
    <w:name w:val="xl68"/>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69">
    <w:name w:val="xl69"/>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70">
    <w:name w:val="xl70"/>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val="en-US"/>
    </w:rPr>
  </w:style>
  <w:style w:type="paragraph" w:customStyle="1" w:styleId="xl71">
    <w:name w:val="xl71"/>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72">
    <w:name w:val="xl72"/>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73">
    <w:name w:val="xl73"/>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right"/>
      <w:textAlignment w:val="center"/>
    </w:pPr>
    <w:rPr>
      <w:rFonts w:ascii="Times New Roman" w:eastAsia="Times New Roman" w:hAnsi="Times New Roman" w:cs="Times New Roman"/>
      <w:b/>
      <w:bCs/>
      <w:color w:val="000000"/>
      <w:sz w:val="18"/>
      <w:szCs w:val="18"/>
      <w:lang w:val="en-US"/>
    </w:rPr>
  </w:style>
  <w:style w:type="paragraph" w:customStyle="1" w:styleId="xl74">
    <w:name w:val="xl74"/>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5">
    <w:name w:val="xl75"/>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76">
    <w:name w:val="xl76"/>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val="en-US"/>
    </w:rPr>
  </w:style>
  <w:style w:type="paragraph" w:customStyle="1" w:styleId="xl77">
    <w:name w:val="xl77"/>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8">
    <w:name w:val="xl78"/>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sz w:val="18"/>
      <w:szCs w:val="18"/>
      <w:lang w:val="en-US"/>
    </w:rPr>
  </w:style>
  <w:style w:type="paragraph" w:customStyle="1" w:styleId="xl79">
    <w:name w:val="xl79"/>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80">
    <w:name w:val="xl80"/>
    <w:basedOn w:val="Normal"/>
    <w:rsid w:val="006B51D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81">
    <w:name w:val="xl81"/>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82">
    <w:name w:val="xl82"/>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83">
    <w:name w:val="xl83"/>
    <w:basedOn w:val="Normal"/>
    <w:rsid w:val="006B51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84">
    <w:name w:val="xl84"/>
    <w:basedOn w:val="Normal"/>
    <w:rsid w:val="006B51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85">
    <w:name w:val="xl85"/>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86">
    <w:name w:val="xl86"/>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87">
    <w:name w:val="xl87"/>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4"/>
      <w:szCs w:val="4"/>
      <w:lang w:val="en-US"/>
    </w:rPr>
  </w:style>
  <w:style w:type="paragraph" w:customStyle="1" w:styleId="xl88">
    <w:name w:val="xl88"/>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4"/>
      <w:szCs w:val="4"/>
      <w:lang w:val="en-US"/>
    </w:rPr>
  </w:style>
  <w:style w:type="paragraph" w:customStyle="1" w:styleId="xl89">
    <w:name w:val="xl89"/>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right"/>
      <w:textAlignment w:val="center"/>
    </w:pPr>
    <w:rPr>
      <w:rFonts w:ascii="Times New Roman" w:eastAsia="Times New Roman" w:hAnsi="Times New Roman" w:cs="Times New Roman"/>
      <w:b/>
      <w:bCs/>
      <w:sz w:val="4"/>
      <w:szCs w:val="4"/>
      <w:lang w:val="en-US"/>
    </w:rPr>
  </w:style>
  <w:style w:type="paragraph" w:customStyle="1" w:styleId="xl90">
    <w:name w:val="xl90"/>
    <w:basedOn w:val="Normal"/>
    <w:rsid w:val="006B51DB"/>
    <w:pPr>
      <w:pBdr>
        <w:top w:val="single" w:sz="4" w:space="0" w:color="auto"/>
        <w:left w:val="single" w:sz="4" w:space="0" w:color="auto"/>
        <w:bottom w:val="single" w:sz="4" w:space="0" w:color="auto"/>
        <w:right w:val="single" w:sz="4" w:space="0" w:color="auto"/>
      </w:pBdr>
      <w:shd w:val="clear" w:color="000000" w:fill="BDD6E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91">
    <w:name w:val="xl91"/>
    <w:basedOn w:val="Normal"/>
    <w:rsid w:val="006B51DB"/>
    <w:pPr>
      <w:pBdr>
        <w:top w:val="single" w:sz="4" w:space="0" w:color="auto"/>
        <w:bottom w:val="single" w:sz="4" w:space="0" w:color="auto"/>
        <w:right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92">
    <w:name w:val="xl92"/>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93">
    <w:name w:val="xl93"/>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94">
    <w:name w:val="xl94"/>
    <w:basedOn w:val="Normal"/>
    <w:rsid w:val="006B51D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95">
    <w:name w:val="xl95"/>
    <w:basedOn w:val="Normal"/>
    <w:rsid w:val="006B51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96">
    <w:name w:val="xl96"/>
    <w:basedOn w:val="Normal"/>
    <w:rsid w:val="006B51DB"/>
    <w:pPr>
      <w:pBdr>
        <w:top w:val="single" w:sz="4" w:space="0" w:color="auto"/>
        <w:left w:val="single" w:sz="4" w:space="0" w:color="auto"/>
        <w:bottom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97">
    <w:name w:val="xl97"/>
    <w:basedOn w:val="Normal"/>
    <w:rsid w:val="006B51DB"/>
    <w:pPr>
      <w:pBdr>
        <w:top w:val="single" w:sz="4" w:space="0" w:color="auto"/>
        <w:bottom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98">
    <w:name w:val="xl98"/>
    <w:basedOn w:val="Normal"/>
    <w:rsid w:val="006B51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99">
    <w:name w:val="xl99"/>
    <w:basedOn w:val="Normal"/>
    <w:rsid w:val="006B51D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100">
    <w:name w:val="xl100"/>
    <w:basedOn w:val="Normal"/>
    <w:rsid w:val="006B51D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sz w:val="18"/>
      <w:szCs w:val="18"/>
      <w:lang w:val="en-US"/>
    </w:rPr>
  </w:style>
  <w:style w:type="paragraph" w:customStyle="1" w:styleId="xl101">
    <w:name w:val="xl101"/>
    <w:basedOn w:val="Normal"/>
    <w:rsid w:val="006B51D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02">
    <w:name w:val="xl102"/>
    <w:basedOn w:val="Normal"/>
    <w:rsid w:val="006B51DB"/>
    <w:pPr>
      <w:pBdr>
        <w:top w:val="single" w:sz="4" w:space="0" w:color="auto"/>
        <w:left w:val="single" w:sz="4" w:space="0" w:color="auto"/>
        <w:bottom w:val="single" w:sz="4" w:space="0" w:color="auto"/>
        <w:right w:val="single" w:sz="4" w:space="0" w:color="auto"/>
      </w:pBdr>
      <w:shd w:val="clear" w:color="000000" w:fill="C5E0B3"/>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103">
    <w:name w:val="xl103"/>
    <w:basedOn w:val="Normal"/>
    <w:rsid w:val="006B51D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104">
    <w:name w:val="xl104"/>
    <w:basedOn w:val="Normal"/>
    <w:rsid w:val="006B51D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105">
    <w:name w:val="xl105"/>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106">
    <w:name w:val="xl106"/>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7">
    <w:name w:val="xl107"/>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109">
    <w:name w:val="xl109"/>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10">
    <w:name w:val="xl110"/>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11">
    <w:name w:val="xl111"/>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right"/>
      <w:textAlignment w:val="center"/>
    </w:pPr>
    <w:rPr>
      <w:rFonts w:ascii="Times New Roman" w:eastAsia="Times New Roman" w:hAnsi="Times New Roman" w:cs="Times New Roman"/>
      <w:sz w:val="18"/>
      <w:szCs w:val="18"/>
      <w:lang w:val="en-US"/>
    </w:rPr>
  </w:style>
  <w:style w:type="paragraph" w:customStyle="1" w:styleId="xl112">
    <w:name w:val="xl112"/>
    <w:basedOn w:val="Normal"/>
    <w:rsid w:val="006B51D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113">
    <w:name w:val="xl113"/>
    <w:basedOn w:val="Normal"/>
    <w:rsid w:val="006B51DB"/>
    <w:pPr>
      <w:pBdr>
        <w:top w:val="single" w:sz="4" w:space="0" w:color="auto"/>
        <w:left w:val="single" w:sz="4" w:space="0" w:color="auto"/>
        <w:bottom w:val="single" w:sz="4" w:space="0" w:color="auto"/>
        <w:right w:val="single" w:sz="4" w:space="0" w:color="auto"/>
      </w:pBdr>
      <w:shd w:val="clear" w:color="000000" w:fill="FBE4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14">
    <w:name w:val="xl114"/>
    <w:basedOn w:val="Normal"/>
    <w:rsid w:val="006B51D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5">
    <w:name w:val="xl115"/>
    <w:basedOn w:val="Normal"/>
    <w:rsid w:val="006B51DB"/>
    <w:pPr>
      <w:pBdr>
        <w:top w:val="single" w:sz="4" w:space="0" w:color="auto"/>
        <w:left w:val="single" w:sz="4" w:space="0" w:color="auto"/>
        <w:bottom w:val="single" w:sz="4" w:space="0" w:color="auto"/>
        <w:right w:val="single" w:sz="4" w:space="0" w:color="auto"/>
      </w:pBdr>
      <w:shd w:val="clear" w:color="000000" w:fill="BDD7EE"/>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6">
    <w:name w:val="xl116"/>
    <w:basedOn w:val="Normal"/>
    <w:rsid w:val="006B51DB"/>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7">
    <w:name w:val="xl117"/>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8">
    <w:name w:val="xl118"/>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19">
    <w:name w:val="xl119"/>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20">
    <w:name w:val="xl120"/>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21">
    <w:name w:val="xl121"/>
    <w:basedOn w:val="Normal"/>
    <w:rsid w:val="006B51DB"/>
    <w:pPr>
      <w:pBdr>
        <w:top w:val="single" w:sz="4" w:space="0" w:color="auto"/>
        <w:left w:val="single" w:sz="4" w:space="0" w:color="auto"/>
        <w:bottom w:val="single" w:sz="4" w:space="0" w:color="auto"/>
        <w:right w:val="single" w:sz="4" w:space="0" w:color="auto"/>
      </w:pBdr>
      <w:shd w:val="clear" w:color="000000" w:fill="D0CECE"/>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122">
    <w:name w:val="xl122"/>
    <w:basedOn w:val="Normal"/>
    <w:rsid w:val="006B51DB"/>
    <w:pPr>
      <w:pBdr>
        <w:top w:val="single" w:sz="4" w:space="0" w:color="auto"/>
        <w:bottom w:val="single" w:sz="4" w:space="0" w:color="auto"/>
        <w:right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b/>
      <w:bCs/>
      <w:sz w:val="18"/>
      <w:szCs w:val="18"/>
      <w:lang w:val="en-US"/>
    </w:rPr>
  </w:style>
  <w:style w:type="paragraph" w:customStyle="1" w:styleId="xl123">
    <w:name w:val="xl123"/>
    <w:basedOn w:val="Normal"/>
    <w:rsid w:val="006B51DB"/>
    <w:pPr>
      <w:pBdr>
        <w:top w:val="single" w:sz="4" w:space="0" w:color="auto"/>
        <w:bottom w:val="single" w:sz="4" w:space="0" w:color="auto"/>
        <w:right w:val="single" w:sz="4" w:space="0" w:color="auto"/>
      </w:pBdr>
      <w:shd w:val="clear" w:color="000000" w:fill="BDD6EE"/>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val="en-US"/>
    </w:rPr>
  </w:style>
  <w:style w:type="paragraph" w:customStyle="1" w:styleId="xl124">
    <w:name w:val="xl124"/>
    <w:basedOn w:val="Normal"/>
    <w:rsid w:val="006B51DB"/>
    <w:pPr>
      <w:pBdr>
        <w:top w:val="single" w:sz="4" w:space="0" w:color="auto"/>
        <w:bottom w:val="single" w:sz="4" w:space="0" w:color="auto"/>
        <w:right w:val="single" w:sz="4" w:space="0" w:color="auto"/>
      </w:pBdr>
      <w:shd w:val="clear" w:color="000000" w:fill="BDD6EE"/>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25">
    <w:name w:val="xl125"/>
    <w:basedOn w:val="Normal"/>
    <w:rsid w:val="006B51DB"/>
    <w:pPr>
      <w:pBdr>
        <w:top w:val="single" w:sz="4" w:space="0" w:color="auto"/>
        <w:bottom w:val="single" w:sz="4" w:space="0" w:color="auto"/>
        <w:right w:val="single" w:sz="4" w:space="0" w:color="auto"/>
      </w:pBdr>
      <w:shd w:val="clear" w:color="000000" w:fill="C5E0B3"/>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26">
    <w:name w:val="xl126"/>
    <w:basedOn w:val="Normal"/>
    <w:rsid w:val="006B51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18"/>
      <w:szCs w:val="18"/>
      <w:lang w:val="en-US"/>
    </w:rPr>
  </w:style>
  <w:style w:type="paragraph" w:customStyle="1" w:styleId="xl127">
    <w:name w:val="xl127"/>
    <w:basedOn w:val="Normal"/>
    <w:rsid w:val="006B51DB"/>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28">
    <w:name w:val="xl128"/>
    <w:basedOn w:val="Normal"/>
    <w:rsid w:val="006B51DB"/>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29">
    <w:name w:val="xl129"/>
    <w:basedOn w:val="Normal"/>
    <w:rsid w:val="006B51D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30">
    <w:name w:val="xl130"/>
    <w:basedOn w:val="Normal"/>
    <w:rsid w:val="006B51DB"/>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31">
    <w:name w:val="xl131"/>
    <w:basedOn w:val="Normal"/>
    <w:rsid w:val="006B51DB"/>
    <w:pPr>
      <w:pBdr>
        <w:top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32">
    <w:name w:val="xl132"/>
    <w:basedOn w:val="Normal"/>
    <w:rsid w:val="006B51DB"/>
    <w:pPr>
      <w:pBdr>
        <w:top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color w:val="000000"/>
      <w:sz w:val="18"/>
      <w:szCs w:val="18"/>
      <w:lang w:val="en-US"/>
    </w:rPr>
  </w:style>
  <w:style w:type="paragraph" w:customStyle="1" w:styleId="xl133">
    <w:name w:val="xl133"/>
    <w:basedOn w:val="Normal"/>
    <w:rsid w:val="006B51DB"/>
    <w:pPr>
      <w:pBdr>
        <w:top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18"/>
      <w:szCs w:val="18"/>
      <w:lang w:val="en-US"/>
    </w:rPr>
  </w:style>
  <w:style w:type="paragraph" w:customStyle="1" w:styleId="xl134">
    <w:name w:val="xl134"/>
    <w:basedOn w:val="Normal"/>
    <w:rsid w:val="006B51DB"/>
    <w:pPr>
      <w:pBdr>
        <w:top w:val="single" w:sz="4" w:space="0" w:color="auto"/>
        <w:bottom w:val="single" w:sz="4" w:space="0" w:color="auto"/>
        <w:right w:val="single" w:sz="4" w:space="0" w:color="auto"/>
      </w:pBdr>
      <w:shd w:val="clear" w:color="000000" w:fill="D0CECE"/>
      <w:spacing w:before="100" w:beforeAutospacing="1" w:after="100" w:afterAutospacing="1" w:line="240" w:lineRule="auto"/>
      <w:textAlignment w:val="center"/>
    </w:pPr>
    <w:rPr>
      <w:rFonts w:ascii="Times New Roman" w:eastAsia="Times New Roman" w:hAnsi="Times New Roman" w:cs="Times New Roman"/>
      <w:b/>
      <w:bCs/>
      <w:sz w:val="4"/>
      <w:szCs w:val="4"/>
      <w:lang w:val="en-US"/>
    </w:rPr>
  </w:style>
  <w:style w:type="paragraph" w:customStyle="1" w:styleId="xl135">
    <w:name w:val="xl135"/>
    <w:basedOn w:val="Normal"/>
    <w:rsid w:val="006B51D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18"/>
      <w:szCs w:val="18"/>
      <w:lang w:val="en-US"/>
    </w:rPr>
  </w:style>
  <w:style w:type="paragraph" w:customStyle="1" w:styleId="xl136">
    <w:name w:val="xl136"/>
    <w:basedOn w:val="Normal"/>
    <w:rsid w:val="006B51DB"/>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7">
    <w:name w:val="xl137"/>
    <w:basedOn w:val="Normal"/>
    <w:rsid w:val="006B51DB"/>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138">
    <w:name w:val="xl138"/>
    <w:basedOn w:val="Normal"/>
    <w:rsid w:val="006B51DB"/>
    <w:pPr>
      <w:pBdr>
        <w:top w:val="single" w:sz="4" w:space="0" w:color="auto"/>
        <w:right w:val="single" w:sz="4" w:space="0" w:color="auto"/>
      </w:pBdr>
      <w:shd w:val="clear" w:color="000000" w:fill="FBE4D5"/>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val="en-US"/>
    </w:rPr>
  </w:style>
  <w:style w:type="paragraph" w:customStyle="1" w:styleId="xl139">
    <w:name w:val="xl139"/>
    <w:basedOn w:val="Normal"/>
    <w:rsid w:val="006B51DB"/>
    <w:pPr>
      <w:pBdr>
        <w:top w:val="single" w:sz="4" w:space="0" w:color="auto"/>
        <w:left w:val="single" w:sz="4" w:space="0" w:color="auto"/>
        <w:right w:val="single" w:sz="4" w:space="0" w:color="auto"/>
      </w:pBdr>
      <w:shd w:val="clear" w:color="000000" w:fill="FBE4D5"/>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40">
    <w:name w:val="xl140"/>
    <w:basedOn w:val="Normal"/>
    <w:rsid w:val="006B51DB"/>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141">
    <w:name w:val="xl141"/>
    <w:basedOn w:val="Normal"/>
    <w:rsid w:val="006B51DB"/>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jc w:val="right"/>
      <w:textAlignment w:val="center"/>
    </w:pPr>
    <w:rPr>
      <w:rFonts w:ascii="Times New Roman" w:eastAsia="Times New Roman" w:hAnsi="Times New Roman" w:cs="Times New Roman"/>
      <w:b/>
      <w:bCs/>
      <w:sz w:val="20"/>
      <w:szCs w:val="20"/>
      <w:lang w:val="en-US"/>
    </w:rPr>
  </w:style>
  <w:style w:type="paragraph" w:customStyle="1" w:styleId="xl142">
    <w:name w:val="xl142"/>
    <w:basedOn w:val="Normal"/>
    <w:rsid w:val="006B51DB"/>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UnresolvedMention">
    <w:name w:val="Unresolved Mention"/>
    <w:basedOn w:val="DefaultParagraphFont"/>
    <w:uiPriority w:val="99"/>
    <w:semiHidden/>
    <w:unhideWhenUsed/>
    <w:rsid w:val="00572D04"/>
    <w:rPr>
      <w:color w:val="605E5C"/>
      <w:shd w:val="clear" w:color="auto" w:fill="E1DFDD"/>
    </w:rPr>
  </w:style>
  <w:style w:type="paragraph" w:customStyle="1" w:styleId="Char2">
    <w:name w:val="Char2"/>
    <w:basedOn w:val="Normal"/>
    <w:link w:val="FootnoteReference"/>
    <w:uiPriority w:val="99"/>
    <w:rsid w:val="00ED2727"/>
    <w:pPr>
      <w:spacing w:line="240" w:lineRule="exact"/>
    </w:pPr>
    <w:rPr>
      <w:rFonts w:ascii="Arial" w:hAnsi="Arial"/>
      <w:sz w:val="18"/>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1648430">
      <w:bodyDiv w:val="1"/>
      <w:marLeft w:val="0"/>
      <w:marRight w:val="0"/>
      <w:marTop w:val="0"/>
      <w:marBottom w:val="0"/>
      <w:divBdr>
        <w:top w:val="none" w:sz="0" w:space="0" w:color="auto"/>
        <w:left w:val="none" w:sz="0" w:space="0" w:color="auto"/>
        <w:bottom w:val="none" w:sz="0" w:space="0" w:color="auto"/>
        <w:right w:val="none" w:sz="0" w:space="0" w:color="auto"/>
      </w:divBdr>
    </w:div>
    <w:div w:id="893352284">
      <w:bodyDiv w:val="1"/>
      <w:marLeft w:val="0"/>
      <w:marRight w:val="0"/>
      <w:marTop w:val="0"/>
      <w:marBottom w:val="0"/>
      <w:divBdr>
        <w:top w:val="none" w:sz="0" w:space="0" w:color="auto"/>
        <w:left w:val="none" w:sz="0" w:space="0" w:color="auto"/>
        <w:bottom w:val="none" w:sz="0" w:space="0" w:color="auto"/>
        <w:right w:val="none" w:sz="0" w:space="0" w:color="auto"/>
      </w:divBdr>
    </w:div>
    <w:div w:id="966082226">
      <w:bodyDiv w:val="1"/>
      <w:marLeft w:val="0"/>
      <w:marRight w:val="0"/>
      <w:marTop w:val="0"/>
      <w:marBottom w:val="0"/>
      <w:divBdr>
        <w:top w:val="none" w:sz="0" w:space="0" w:color="auto"/>
        <w:left w:val="none" w:sz="0" w:space="0" w:color="auto"/>
        <w:bottom w:val="none" w:sz="0" w:space="0" w:color="auto"/>
        <w:right w:val="none" w:sz="0" w:space="0" w:color="auto"/>
      </w:divBdr>
    </w:div>
    <w:div w:id="1868324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www.amharawardestruction.org.et/index.php/dashboard" TargetMode="External"/><Relationship Id="rId1" Type="http://schemas.openxmlformats.org/officeDocument/2006/relationships/hyperlink" Target="http://www.amharawardestruction.org.et/index.php/dash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f4af4a3df54d53aecf7035680104b3d0">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86556461743b74db085444c41c941c0b"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B0330 - Ethiopia - Addis Ababa</OfficeCountry>
    <DocumentStatus xmlns="d9cf0e28-81d2-4dc7-8b10-820d80ed680d">Final</DocumentStatus>
    <DocCoverageEndDate xmlns="d9cf0e28-81d2-4dc7-8b10-820d80ed680d">2025-12-31T05:00:00+00:00</DocCoverageEndDate>
    <FunctionalArea xmlns="d9cf0e28-81d2-4dc7-8b10-820d80ed680d">Programme and Project</FunctionalArea>
    <FileNameDescription xmlns="d9cf0e28-81d2-4dc7-8b10-820d80ed680d">UNDP Regional Engagement Programme Framework</FileNameDescription>
    <ProjectNumber xmlns="d9cf0e28-81d2-4dc7-8b10-820d80ed680d">01000546</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FocusArea xmlns="d9cf0e28-81d2-4dc7-8b10-820d80ed680d">Environment and Energy</FocusArea>
    <DocCoverageStartDate xmlns="d9cf0e28-81d2-4dc7-8b10-820d80ed680d">2022-05-15T04:00:00+00:00</DocCoverageStartDate>
    <FileClassificationMode xmlns="d9cf0e28-81d2-4dc7-8b10-820d80ed680d">Public</FileClassificationMode>
    <OutputNumber xmlns="d9cf0e28-81d2-4dc7-8b10-820d80ed680d" xsi:nil="true"/>
  </documentManagement>
</p:properties>
</file>

<file path=customXml/itemProps1.xml><?xml version="1.0" encoding="utf-8"?>
<ds:datastoreItem xmlns:ds="http://schemas.openxmlformats.org/officeDocument/2006/customXml" ds:itemID="{1F997FF6-6824-412E-8876-B0E12F9EADAE}">
  <ds:schemaRefs>
    <ds:schemaRef ds:uri="http://schemas.openxmlformats.org/officeDocument/2006/bibliography"/>
  </ds:schemaRefs>
</ds:datastoreItem>
</file>

<file path=customXml/itemProps2.xml><?xml version="1.0" encoding="utf-8"?>
<ds:datastoreItem xmlns:ds="http://schemas.openxmlformats.org/officeDocument/2006/customXml" ds:itemID="{69766B92-91C9-4521-B2F1-28B86D4B824A}"/>
</file>

<file path=customXml/itemProps3.xml><?xml version="1.0" encoding="utf-8"?>
<ds:datastoreItem xmlns:ds="http://schemas.openxmlformats.org/officeDocument/2006/customXml" ds:itemID="{7A93E662-34E1-4E5D-896A-D689A5267F3A}"/>
</file>

<file path=customXml/itemProps4.xml><?xml version="1.0" encoding="utf-8"?>
<ds:datastoreItem xmlns:ds="http://schemas.openxmlformats.org/officeDocument/2006/customXml" ds:itemID="{1DB978E3-AF30-4D10-AA5D-990299C97B76}"/>
</file>

<file path=docProps/app.xml><?xml version="1.0" encoding="utf-8"?>
<Properties xmlns="http://schemas.openxmlformats.org/officeDocument/2006/extended-properties" xmlns:vt="http://schemas.openxmlformats.org/officeDocument/2006/docPropsVTypes">
  <Template>Normal</Template>
  <TotalTime>1</TotalTime>
  <Pages>54</Pages>
  <Words>21361</Words>
  <Characters>121764</Characters>
  <Application>Microsoft Office Word</Application>
  <DocSecurity>4</DocSecurity>
  <Lines>1014</Lines>
  <Paragraphs>285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UNDP Regional Engagement Programme Framework</dc:title>
  <dc:subject/>
  <dc:creator>Nebyu Mehary</dc:creator>
  <cp:keywords/>
  <dc:description/>
  <cp:lastModifiedBy>Bezabih Abebe</cp:lastModifiedBy>
  <cp:revision>2</cp:revision>
  <dcterms:created xsi:type="dcterms:W3CDTF">2023-08-23T09:00:00Z</dcterms:created>
  <dcterms:modified xsi:type="dcterms:W3CDTF">2023-08-23T09:00:00Z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MediaServiceImageTags">
    <vt:lpwstr/>
  </property>
</Properties>
</file>