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18FD3" w14:textId="77777777" w:rsidR="00CF1271" w:rsidRDefault="009E5976">
      <w:r>
        <w:pict w14:anchorId="364192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83.15pt;height:91.1pt;z-index:251657216;mso-position-horizontal:left;mso-position-horizontal-relative:margin;mso-position-vertical:top;mso-position-vertical-relative:line">
            <v:imagedata r:id="rId7" o:title=""/>
            <w10:wrap type="square" anchorx="page" anchory="page"/>
          </v:shape>
        </w:pict>
      </w:r>
      <w:r>
        <w:pict w14:anchorId="364192F7">
          <v:shape id="_x0000_s1026" type="#_x0000_t75" style="position:absolute;margin-left:16.1pt;margin-top:0;width:67.3pt;height:120.2pt;z-index:251658240;mso-position-horizontal:right;mso-position-horizontal-relative:margin;mso-position-vertical:top;mso-position-vertical-relative:line">
            <v:imagedata r:id="rId8" o:title=""/>
            <w10:wrap type="square" anchorx="page" anchory="page"/>
          </v:shape>
        </w:pict>
      </w:r>
    </w:p>
    <w:p w14:paraId="36418FD4" w14:textId="77777777" w:rsidR="00CF1271" w:rsidRDefault="009E5976">
      <w:pPr>
        <w:jc w:val="center"/>
      </w:pPr>
      <w:r>
        <w:rPr>
          <w:sz w:val="28"/>
          <w:szCs w:val="28"/>
        </w:rPr>
        <w:t>2025</w:t>
      </w:r>
    </w:p>
    <w:p w14:paraId="36418FD5" w14:textId="77777777" w:rsidR="00CF1271" w:rsidRDefault="009E5976">
      <w:pPr>
        <w:jc w:val="center"/>
      </w:pPr>
      <w:r>
        <w:rPr>
          <w:sz w:val="28"/>
          <w:szCs w:val="28"/>
        </w:rPr>
        <w:t>Project Implementation Report (PIR)</w:t>
      </w:r>
    </w:p>
    <w:p w14:paraId="36418FD6" w14:textId="77777777" w:rsidR="00CF1271" w:rsidRDefault="00CF1271"/>
    <w:p w14:paraId="36418FD7" w14:textId="77777777" w:rsidR="00CF1271" w:rsidRDefault="00CF1271"/>
    <w:p w14:paraId="36418FD8" w14:textId="77777777" w:rsidR="00CF1271" w:rsidRDefault="00CF1271"/>
    <w:p w14:paraId="36418FD9" w14:textId="77777777" w:rsidR="00CF1271" w:rsidRDefault="009E5976">
      <w:pPr>
        <w:jc w:val="center"/>
      </w:pPr>
      <w:r>
        <w:rPr>
          <w:b/>
          <w:bCs/>
          <w:sz w:val="28"/>
          <w:szCs w:val="28"/>
        </w:rPr>
        <w:t>FSM land degradation</w:t>
      </w:r>
    </w:p>
    <w:p w14:paraId="36418FDA" w14:textId="77777777" w:rsidR="00CF1271" w:rsidRDefault="009E5976">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36418FDB" w14:textId="77777777" w:rsidR="00CF1271" w:rsidRDefault="009E5976">
      <w:pPr>
        <w:tabs>
          <w:tab w:val="right" w:leader="dot" w:pos="9062"/>
        </w:tabs>
      </w:pPr>
      <w:hyperlink w:anchor="_Toc1" w:history="1">
        <w:r>
          <w:t>Key project dates</w:t>
        </w:r>
        <w:r>
          <w:tab/>
        </w:r>
        <w:r>
          <w:fldChar w:fldCharType="begin"/>
        </w:r>
        <w:r>
          <w:instrText>PAGEREF 1 \h</w:instrText>
        </w:r>
        <w:r>
          <w:fldChar w:fldCharType="end"/>
        </w:r>
      </w:hyperlink>
    </w:p>
    <w:p w14:paraId="36418FDC" w14:textId="77777777" w:rsidR="00CF1271" w:rsidRDefault="009E5976">
      <w:pPr>
        <w:tabs>
          <w:tab w:val="right" w:leader="dot" w:pos="9062"/>
        </w:tabs>
      </w:pPr>
      <w:hyperlink w:anchor="_Toc2" w:history="1">
        <w:r>
          <w:t>Overall ratings</w:t>
        </w:r>
        <w:r>
          <w:tab/>
        </w:r>
        <w:r>
          <w:fldChar w:fldCharType="begin"/>
        </w:r>
        <w:r>
          <w:instrText>PAGEREF 2 \h</w:instrText>
        </w:r>
        <w:r>
          <w:fldChar w:fldCharType="end"/>
        </w:r>
      </w:hyperlink>
    </w:p>
    <w:p w14:paraId="36418FDD" w14:textId="77777777" w:rsidR="00CF1271" w:rsidRDefault="009E5976">
      <w:pPr>
        <w:tabs>
          <w:tab w:val="right" w:leader="dot" w:pos="9062"/>
        </w:tabs>
      </w:pPr>
      <w:hyperlink w:anchor="_Toc3" w:history="1">
        <w:r>
          <w:t>Development Objective Progress</w:t>
        </w:r>
        <w:r>
          <w:tab/>
        </w:r>
        <w:r>
          <w:fldChar w:fldCharType="begin"/>
        </w:r>
        <w:r>
          <w:instrText>PAGEREF 3 \h</w:instrText>
        </w:r>
        <w:r>
          <w:fldChar w:fldCharType="end"/>
        </w:r>
      </w:hyperlink>
    </w:p>
    <w:p w14:paraId="36418FDE" w14:textId="77777777" w:rsidR="00CF1271" w:rsidRDefault="009E5976">
      <w:pPr>
        <w:tabs>
          <w:tab w:val="right" w:leader="dot" w:pos="9062"/>
        </w:tabs>
      </w:pPr>
      <w:hyperlink w:anchor="_Toc4" w:history="1">
        <w:r>
          <w:t>Finance/Co-Finance</w:t>
        </w:r>
        <w:r>
          <w:tab/>
        </w:r>
        <w:r>
          <w:fldChar w:fldCharType="begin"/>
        </w:r>
        <w:r>
          <w:instrText>PAGEREF 4 \h</w:instrText>
        </w:r>
        <w:r>
          <w:fldChar w:fldCharType="end"/>
        </w:r>
      </w:hyperlink>
    </w:p>
    <w:p w14:paraId="36418FDF" w14:textId="77777777" w:rsidR="00CF1271" w:rsidRDefault="009E5976">
      <w:pPr>
        <w:tabs>
          <w:tab w:val="right" w:leader="dot" w:pos="9062"/>
        </w:tabs>
      </w:pPr>
      <w:hyperlink w:anchor="_Toc6" w:history="1">
        <w:r>
          <w:t>Implementation Progress</w:t>
        </w:r>
        <w:r>
          <w:tab/>
        </w:r>
        <w:r>
          <w:fldChar w:fldCharType="begin"/>
        </w:r>
        <w:r>
          <w:instrText>PAGEREF 6 \h</w:instrText>
        </w:r>
        <w:r>
          <w:fldChar w:fldCharType="end"/>
        </w:r>
      </w:hyperlink>
    </w:p>
    <w:p w14:paraId="36418FE0" w14:textId="77777777" w:rsidR="00CF1271" w:rsidRDefault="009E5976">
      <w:pPr>
        <w:tabs>
          <w:tab w:val="right" w:leader="dot" w:pos="9062"/>
        </w:tabs>
      </w:pPr>
      <w:hyperlink w:anchor="_Toc7" w:history="1">
        <w:r>
          <w:t>Project Governance</w:t>
        </w:r>
        <w:r>
          <w:tab/>
        </w:r>
        <w:r>
          <w:fldChar w:fldCharType="begin"/>
        </w:r>
        <w:r>
          <w:instrText>PAGEREF 7 \h</w:instrText>
        </w:r>
        <w:r>
          <w:fldChar w:fldCharType="end"/>
        </w:r>
      </w:hyperlink>
    </w:p>
    <w:p w14:paraId="36418FE1" w14:textId="77777777" w:rsidR="00CF1271" w:rsidRDefault="009E5976">
      <w:pPr>
        <w:tabs>
          <w:tab w:val="right" w:leader="dot" w:pos="9062"/>
        </w:tabs>
      </w:pPr>
      <w:hyperlink w:anchor="_Toc8" w:history="1">
        <w:r>
          <w:t>Ratings and Overall Assessments</w:t>
        </w:r>
        <w:r>
          <w:tab/>
        </w:r>
        <w:r>
          <w:fldChar w:fldCharType="begin"/>
        </w:r>
        <w:r>
          <w:instrText>PAGEREF 8 \h</w:instrText>
        </w:r>
        <w:r>
          <w:fldChar w:fldCharType="end"/>
        </w:r>
      </w:hyperlink>
    </w:p>
    <w:p w14:paraId="36418FE2" w14:textId="77777777" w:rsidR="00CF1271" w:rsidRDefault="009E5976">
      <w:pPr>
        <w:tabs>
          <w:tab w:val="right" w:leader="dot" w:pos="9062"/>
        </w:tabs>
      </w:pPr>
      <w:hyperlink w:anchor="_Toc9" w:history="1">
        <w:r>
          <w:t>Minor Amendments</w:t>
        </w:r>
        <w:r>
          <w:tab/>
        </w:r>
        <w:r>
          <w:fldChar w:fldCharType="begin"/>
        </w:r>
        <w:r>
          <w:instrText>PAGEREF 9 \h</w:instrText>
        </w:r>
        <w:r>
          <w:fldChar w:fldCharType="end"/>
        </w:r>
      </w:hyperlink>
    </w:p>
    <w:p w14:paraId="36418FE3" w14:textId="77777777" w:rsidR="00CF1271" w:rsidRDefault="009E5976">
      <w:pPr>
        <w:tabs>
          <w:tab w:val="right" w:leader="dot" w:pos="9062"/>
        </w:tabs>
      </w:pPr>
      <w:hyperlink w:anchor="_Toc10" w:history="1">
        <w:r>
          <w:t>Gender</w:t>
        </w:r>
        <w:r>
          <w:tab/>
        </w:r>
        <w:r>
          <w:fldChar w:fldCharType="begin"/>
        </w:r>
        <w:r>
          <w:instrText>PAGEREF 10 \h</w:instrText>
        </w:r>
        <w:r>
          <w:fldChar w:fldCharType="end"/>
        </w:r>
      </w:hyperlink>
    </w:p>
    <w:p w14:paraId="36418FE4" w14:textId="77777777" w:rsidR="00CF1271" w:rsidRDefault="009E5976">
      <w:pPr>
        <w:tabs>
          <w:tab w:val="right" w:leader="dot" w:pos="9062"/>
        </w:tabs>
      </w:pPr>
      <w:hyperlink w:anchor="_Toc12" w:history="1">
        <w:r>
          <w:t>Risk Management</w:t>
        </w:r>
        <w:r>
          <w:tab/>
        </w:r>
        <w:r>
          <w:fldChar w:fldCharType="begin"/>
        </w:r>
        <w:r>
          <w:instrText>PAGEREF 12 \h</w:instrText>
        </w:r>
        <w:r>
          <w:fldChar w:fldCharType="end"/>
        </w:r>
      </w:hyperlink>
    </w:p>
    <w:p w14:paraId="36418FE5" w14:textId="77777777" w:rsidR="00CF1271" w:rsidRDefault="009E5976">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36418FE6" w14:textId="77777777" w:rsidR="00CF1271" w:rsidRDefault="009E5976">
      <w:pPr>
        <w:tabs>
          <w:tab w:val="right" w:leader="dot" w:pos="9062"/>
        </w:tabs>
      </w:pPr>
      <w:hyperlink w:anchor="_Toc16" w:history="1">
        <w:r>
          <w:t>Annex - Ratings Definitions</w:t>
        </w:r>
        <w:r>
          <w:tab/>
        </w:r>
        <w:r>
          <w:fldChar w:fldCharType="begin"/>
        </w:r>
        <w:r>
          <w:instrText>PAGEREF 16 \h</w:instrText>
        </w:r>
        <w:r>
          <w:fldChar w:fldCharType="end"/>
        </w:r>
      </w:hyperlink>
    </w:p>
    <w:p w14:paraId="36418FE7" w14:textId="77777777" w:rsidR="00CF1271" w:rsidRDefault="009E5976">
      <w:r>
        <w:fldChar w:fldCharType="end"/>
      </w:r>
    </w:p>
    <w:p w14:paraId="36418FE8" w14:textId="77777777" w:rsidR="00CF1271" w:rsidRDefault="00CF1271">
      <w:pPr>
        <w:sectPr w:rsidR="00CF1271">
          <w:headerReference w:type="default" r:id="rId9"/>
          <w:footerReference w:type="default" r:id="rId10"/>
          <w:pgSz w:w="11905" w:h="16837"/>
          <w:pgMar w:top="1440" w:right="1440" w:bottom="1440" w:left="1440" w:header="720" w:footer="720" w:gutter="0"/>
          <w:cols w:space="720"/>
        </w:sectPr>
      </w:pPr>
    </w:p>
    <w:p w14:paraId="36418FE9" w14:textId="77777777" w:rsidR="00CF1271" w:rsidRDefault="009E5976">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CF1271" w14:paraId="36418FEB" w14:textId="77777777">
        <w:tc>
          <w:tcPr>
            <w:tcW w:w="10000" w:type="dxa"/>
            <w:gridSpan w:val="2"/>
            <w:shd w:val="clear" w:color="auto" w:fill="D9D9D9"/>
            <w:noWrap/>
          </w:tcPr>
          <w:p w14:paraId="36418FEA" w14:textId="77777777" w:rsidR="00CF1271" w:rsidRDefault="009E5976">
            <w:r>
              <w:rPr>
                <w:b/>
                <w:bCs/>
              </w:rPr>
              <w:t>Project Information</w:t>
            </w:r>
          </w:p>
        </w:tc>
      </w:tr>
      <w:tr w:rsidR="00CF1271" w14:paraId="36418FEE" w14:textId="77777777">
        <w:tc>
          <w:tcPr>
            <w:tcW w:w="5000" w:type="dxa"/>
            <w:noWrap/>
          </w:tcPr>
          <w:p w14:paraId="36418FEC" w14:textId="77777777" w:rsidR="00CF1271" w:rsidRDefault="009E5976">
            <w:r>
              <w:t>UNDP PIMS ID</w:t>
            </w:r>
          </w:p>
        </w:tc>
        <w:tc>
          <w:tcPr>
            <w:tcW w:w="5000" w:type="dxa"/>
            <w:noWrap/>
          </w:tcPr>
          <w:p w14:paraId="36418FED" w14:textId="77777777" w:rsidR="00CF1271" w:rsidRDefault="009E5976">
            <w:r>
              <w:t>6567</w:t>
            </w:r>
          </w:p>
        </w:tc>
      </w:tr>
      <w:tr w:rsidR="00CF1271" w14:paraId="36418FF1" w14:textId="77777777">
        <w:tc>
          <w:tcPr>
            <w:tcW w:w="5000" w:type="dxa"/>
            <w:noWrap/>
          </w:tcPr>
          <w:p w14:paraId="36418FEF" w14:textId="77777777" w:rsidR="00CF1271" w:rsidRDefault="009E5976">
            <w:r>
              <w:t>GEF ID</w:t>
            </w:r>
          </w:p>
        </w:tc>
        <w:tc>
          <w:tcPr>
            <w:tcW w:w="5000" w:type="dxa"/>
            <w:noWrap/>
          </w:tcPr>
          <w:p w14:paraId="36418FF0" w14:textId="77777777" w:rsidR="00CF1271" w:rsidRDefault="009E5976">
            <w:r>
              <w:t>10858</w:t>
            </w:r>
          </w:p>
        </w:tc>
      </w:tr>
      <w:tr w:rsidR="00CF1271" w14:paraId="36418FF4" w14:textId="77777777">
        <w:tc>
          <w:tcPr>
            <w:tcW w:w="5000" w:type="dxa"/>
            <w:noWrap/>
          </w:tcPr>
          <w:p w14:paraId="36418FF2" w14:textId="77777777" w:rsidR="00CF1271" w:rsidRDefault="009E5976">
            <w:r>
              <w:t>Title</w:t>
            </w:r>
          </w:p>
        </w:tc>
        <w:tc>
          <w:tcPr>
            <w:tcW w:w="5000" w:type="dxa"/>
            <w:noWrap/>
          </w:tcPr>
          <w:p w14:paraId="36418FF3" w14:textId="77777777" w:rsidR="00CF1271" w:rsidRDefault="009E5976">
            <w:r>
              <w:t>Securing climate-resilient sustainable land management and progress towards Land Degradation Neutrality in the Federated States of Micronesia</w:t>
            </w:r>
          </w:p>
        </w:tc>
      </w:tr>
      <w:tr w:rsidR="00CF1271" w14:paraId="36418FF7" w14:textId="77777777">
        <w:tc>
          <w:tcPr>
            <w:tcW w:w="5000" w:type="dxa"/>
            <w:noWrap/>
          </w:tcPr>
          <w:p w14:paraId="36418FF5" w14:textId="77777777" w:rsidR="00CF1271" w:rsidRDefault="009E5976">
            <w:r>
              <w:t>Country(</w:t>
            </w:r>
            <w:proofErr w:type="spellStart"/>
            <w:r>
              <w:t>ies</w:t>
            </w:r>
            <w:proofErr w:type="spellEnd"/>
            <w:r>
              <w:t>)</w:t>
            </w:r>
          </w:p>
        </w:tc>
        <w:tc>
          <w:tcPr>
            <w:tcW w:w="5000" w:type="dxa"/>
            <w:noWrap/>
          </w:tcPr>
          <w:p w14:paraId="36418FF6" w14:textId="77777777" w:rsidR="00CF1271" w:rsidRDefault="009E5976">
            <w:r>
              <w:t>Micronesia, Micronesia</w:t>
            </w:r>
          </w:p>
        </w:tc>
      </w:tr>
      <w:tr w:rsidR="00CF1271" w14:paraId="36418FFA" w14:textId="77777777">
        <w:tc>
          <w:tcPr>
            <w:tcW w:w="5000" w:type="dxa"/>
            <w:noWrap/>
          </w:tcPr>
          <w:p w14:paraId="36418FF8" w14:textId="77777777" w:rsidR="00CF1271" w:rsidRDefault="009E5976">
            <w:r>
              <w:t>UNDP Technical Team</w:t>
            </w:r>
          </w:p>
        </w:tc>
        <w:tc>
          <w:tcPr>
            <w:tcW w:w="5000" w:type="dxa"/>
            <w:noWrap/>
          </w:tcPr>
          <w:p w14:paraId="36418FF9" w14:textId="77777777" w:rsidR="00CF1271" w:rsidRDefault="009E5976">
            <w:r>
              <w:t>Ecosystems and Biodiversity</w:t>
            </w:r>
          </w:p>
        </w:tc>
      </w:tr>
      <w:tr w:rsidR="00CF1271" w14:paraId="36418FFD" w14:textId="77777777">
        <w:tc>
          <w:tcPr>
            <w:tcW w:w="5000" w:type="dxa"/>
            <w:noWrap/>
          </w:tcPr>
          <w:p w14:paraId="36418FFB" w14:textId="77777777" w:rsidR="00CF1271" w:rsidRDefault="009E5976">
            <w:r>
              <w:t>Management Arrangements</w:t>
            </w:r>
          </w:p>
        </w:tc>
        <w:tc>
          <w:tcPr>
            <w:tcW w:w="5000" w:type="dxa"/>
            <w:noWrap/>
          </w:tcPr>
          <w:p w14:paraId="36418FFC" w14:textId="77777777" w:rsidR="00CF1271" w:rsidRDefault="009E5976">
            <w:r>
              <w:t>CO Support to NIM</w:t>
            </w:r>
          </w:p>
        </w:tc>
      </w:tr>
      <w:tr w:rsidR="00CF1271" w14:paraId="36419000" w14:textId="77777777">
        <w:tc>
          <w:tcPr>
            <w:tcW w:w="5000" w:type="dxa"/>
            <w:noWrap/>
          </w:tcPr>
          <w:p w14:paraId="36418FFE" w14:textId="77777777" w:rsidR="00CF1271" w:rsidRDefault="009E5976">
            <w:r>
              <w:t>Project Implementing Partner</w:t>
            </w:r>
          </w:p>
        </w:tc>
        <w:tc>
          <w:tcPr>
            <w:tcW w:w="5000" w:type="dxa"/>
            <w:noWrap/>
          </w:tcPr>
          <w:p w14:paraId="36418FFF" w14:textId="77777777" w:rsidR="00CF1271" w:rsidRDefault="009E5976">
            <w:r>
              <w:t>Department of Environment, Climate Change &amp; Emergency Management (DECEM)</w:t>
            </w:r>
          </w:p>
        </w:tc>
      </w:tr>
      <w:tr w:rsidR="00CF1271" w14:paraId="36419003" w14:textId="77777777">
        <w:tc>
          <w:tcPr>
            <w:tcW w:w="5000" w:type="dxa"/>
            <w:noWrap/>
          </w:tcPr>
          <w:p w14:paraId="36419001" w14:textId="77777777" w:rsidR="00CF1271" w:rsidRDefault="009E5976">
            <w:r>
              <w:t>Joint Agencies</w:t>
            </w:r>
          </w:p>
        </w:tc>
        <w:tc>
          <w:tcPr>
            <w:tcW w:w="5000" w:type="dxa"/>
            <w:noWrap/>
          </w:tcPr>
          <w:p w14:paraId="36419002" w14:textId="77777777" w:rsidR="00CF1271" w:rsidRDefault="009E5976">
            <w:r>
              <w:rPr>
                <w:i/>
                <w:iCs/>
              </w:rPr>
              <w:t>(not set or not applicable)</w:t>
            </w:r>
          </w:p>
        </w:tc>
      </w:tr>
      <w:tr w:rsidR="00CF1271" w14:paraId="36419006" w14:textId="77777777">
        <w:tc>
          <w:tcPr>
            <w:tcW w:w="5000" w:type="dxa"/>
            <w:noWrap/>
          </w:tcPr>
          <w:p w14:paraId="36419004" w14:textId="77777777" w:rsidR="00CF1271" w:rsidRDefault="009E5976">
            <w:r>
              <w:t>Project Type</w:t>
            </w:r>
          </w:p>
        </w:tc>
        <w:tc>
          <w:tcPr>
            <w:tcW w:w="5000" w:type="dxa"/>
            <w:noWrap/>
          </w:tcPr>
          <w:p w14:paraId="36419005" w14:textId="77777777" w:rsidR="00CF1271" w:rsidRDefault="009E5976">
            <w:r>
              <w:t>Full Size</w:t>
            </w:r>
          </w:p>
        </w:tc>
      </w:tr>
      <w:tr w:rsidR="00CF1271" w14:paraId="36419009" w14:textId="77777777">
        <w:tc>
          <w:tcPr>
            <w:tcW w:w="5000" w:type="dxa"/>
            <w:noWrap/>
          </w:tcPr>
          <w:p w14:paraId="36419007" w14:textId="77777777" w:rsidR="00CF1271" w:rsidRDefault="009E5976">
            <w:r>
              <w:t>Implementation Status</w:t>
            </w:r>
          </w:p>
        </w:tc>
        <w:tc>
          <w:tcPr>
            <w:tcW w:w="5000" w:type="dxa"/>
            <w:noWrap/>
          </w:tcPr>
          <w:p w14:paraId="36419008" w14:textId="77777777" w:rsidR="00CF1271" w:rsidRDefault="009E5976">
            <w:r>
              <w:t>2nd PIR</w:t>
            </w:r>
          </w:p>
        </w:tc>
      </w:tr>
      <w:tr w:rsidR="00CF1271" w14:paraId="3641900C" w14:textId="77777777">
        <w:tc>
          <w:tcPr>
            <w:tcW w:w="5000" w:type="dxa"/>
            <w:noWrap/>
          </w:tcPr>
          <w:p w14:paraId="3641900A" w14:textId="77777777" w:rsidR="00CF1271" w:rsidRDefault="009E5976">
            <w:r>
              <w:t>GEF Fiscal Year</w:t>
            </w:r>
          </w:p>
        </w:tc>
        <w:tc>
          <w:tcPr>
            <w:tcW w:w="5000" w:type="dxa"/>
            <w:noWrap/>
          </w:tcPr>
          <w:p w14:paraId="3641900B" w14:textId="77777777" w:rsidR="00CF1271" w:rsidRDefault="009E5976">
            <w:r>
              <w:t>FY25</w:t>
            </w:r>
          </w:p>
        </w:tc>
      </w:tr>
      <w:tr w:rsidR="00CF1271" w14:paraId="3641900F" w14:textId="77777777">
        <w:tc>
          <w:tcPr>
            <w:tcW w:w="5000" w:type="dxa"/>
            <w:noWrap/>
          </w:tcPr>
          <w:p w14:paraId="3641900D" w14:textId="77777777" w:rsidR="00CF1271" w:rsidRDefault="009E5976">
            <w:r>
              <w:t>Trust Fund</w:t>
            </w:r>
          </w:p>
        </w:tc>
        <w:tc>
          <w:tcPr>
            <w:tcW w:w="5000" w:type="dxa"/>
            <w:noWrap/>
          </w:tcPr>
          <w:p w14:paraId="3641900E" w14:textId="77777777" w:rsidR="00CF1271" w:rsidRDefault="009E5976">
            <w:r>
              <w:t>GEF Trust Fund</w:t>
            </w:r>
          </w:p>
        </w:tc>
      </w:tr>
    </w:tbl>
    <w:p w14:paraId="36419010" w14:textId="77777777" w:rsidR="00CF1271" w:rsidRDefault="00CF127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012" w14:textId="77777777">
        <w:tc>
          <w:tcPr>
            <w:tcW w:w="10000" w:type="dxa"/>
            <w:shd w:val="clear" w:color="auto" w:fill="D9D9D9"/>
            <w:noWrap/>
          </w:tcPr>
          <w:p w14:paraId="36419011" w14:textId="77777777" w:rsidR="00CF1271" w:rsidRDefault="009E5976">
            <w:r>
              <w:rPr>
                <w:b/>
                <w:bCs/>
              </w:rPr>
              <w:t>Project Description</w:t>
            </w:r>
          </w:p>
        </w:tc>
      </w:tr>
      <w:tr w:rsidR="00CF1271" w14:paraId="36419014" w14:textId="77777777">
        <w:tc>
          <w:tcPr>
            <w:tcW w:w="10000" w:type="dxa"/>
            <w:noWrap/>
          </w:tcPr>
          <w:p w14:paraId="36419013" w14:textId="77777777" w:rsidR="00CF1271" w:rsidRDefault="009E5976">
            <w:r>
              <w:rPr>
                <w:i/>
                <w:iCs/>
              </w:rPr>
              <w:t>(not set or not applicable)</w:t>
            </w:r>
          </w:p>
        </w:tc>
      </w:tr>
    </w:tbl>
    <w:p w14:paraId="36419015" w14:textId="77777777" w:rsidR="00CF1271" w:rsidRDefault="00CF127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CF1271" w14:paraId="36419017" w14:textId="77777777">
        <w:tc>
          <w:tcPr>
            <w:tcW w:w="10000" w:type="dxa"/>
            <w:gridSpan w:val="2"/>
            <w:shd w:val="clear" w:color="auto" w:fill="D9D9D9"/>
            <w:noWrap/>
          </w:tcPr>
          <w:p w14:paraId="36419016" w14:textId="77777777" w:rsidR="00CF1271" w:rsidRDefault="009E5976">
            <w:r>
              <w:rPr>
                <w:b/>
                <w:bCs/>
              </w:rPr>
              <w:t>Project Contacts</w:t>
            </w:r>
          </w:p>
        </w:tc>
      </w:tr>
      <w:tr w:rsidR="00CF1271" w14:paraId="3641901A" w14:textId="77777777">
        <w:tc>
          <w:tcPr>
            <w:tcW w:w="5000" w:type="dxa"/>
            <w:noWrap/>
          </w:tcPr>
          <w:p w14:paraId="36419018" w14:textId="77777777" w:rsidR="00CF1271" w:rsidRDefault="009E5976">
            <w:r>
              <w:t>UNDP BPPS Technical Advisor</w:t>
            </w:r>
          </w:p>
        </w:tc>
        <w:tc>
          <w:tcPr>
            <w:tcW w:w="5000" w:type="dxa"/>
            <w:noWrap/>
          </w:tcPr>
          <w:p w14:paraId="36419019" w14:textId="77777777" w:rsidR="00CF1271" w:rsidRDefault="009E5976">
            <w:r>
              <w:t>Ms. Tharuka Dissanaike (tharuka.dissanaike@undp.org)</w:t>
            </w:r>
          </w:p>
        </w:tc>
      </w:tr>
      <w:tr w:rsidR="00CF1271" w14:paraId="3641901D" w14:textId="77777777">
        <w:tc>
          <w:tcPr>
            <w:tcW w:w="5000" w:type="dxa"/>
            <w:noWrap/>
          </w:tcPr>
          <w:p w14:paraId="3641901B" w14:textId="77777777" w:rsidR="00CF1271" w:rsidRDefault="009E5976">
            <w:r>
              <w:t xml:space="preserve">UNDP BPPS </w:t>
            </w:r>
            <w:proofErr w:type="spellStart"/>
            <w:r>
              <w:t>Programme</w:t>
            </w:r>
            <w:proofErr w:type="spellEnd"/>
            <w:r>
              <w:t xml:space="preserve"> Associate</w:t>
            </w:r>
          </w:p>
        </w:tc>
        <w:tc>
          <w:tcPr>
            <w:tcW w:w="5000" w:type="dxa"/>
            <w:noWrap/>
          </w:tcPr>
          <w:p w14:paraId="3641901C" w14:textId="77777777" w:rsidR="00CF1271" w:rsidRDefault="009E5976">
            <w:r>
              <w:t>Mr. Sarawut TANGSAKHA (sarawut.tangsakha@undp.org)</w:t>
            </w:r>
          </w:p>
        </w:tc>
      </w:tr>
      <w:tr w:rsidR="00CF1271" w14:paraId="36419020" w14:textId="77777777">
        <w:tc>
          <w:tcPr>
            <w:tcW w:w="5000" w:type="dxa"/>
            <w:noWrap/>
          </w:tcPr>
          <w:p w14:paraId="3641901E" w14:textId="77777777" w:rsidR="00CF1271" w:rsidRDefault="009E5976">
            <w:r>
              <w:t>UNDP BPPS SES Technical Advisor</w:t>
            </w:r>
          </w:p>
        </w:tc>
        <w:tc>
          <w:tcPr>
            <w:tcW w:w="5000" w:type="dxa"/>
            <w:noWrap/>
          </w:tcPr>
          <w:p w14:paraId="3641901F" w14:textId="77777777" w:rsidR="00CF1271" w:rsidRDefault="009E5976">
            <w:r>
              <w:t>Ms. Kate Walker (kate.walker@undp.org)</w:t>
            </w:r>
          </w:p>
        </w:tc>
      </w:tr>
      <w:tr w:rsidR="00CF1271" w14:paraId="36419023" w14:textId="77777777">
        <w:tc>
          <w:tcPr>
            <w:tcW w:w="5000" w:type="dxa"/>
            <w:noWrap/>
          </w:tcPr>
          <w:p w14:paraId="36419021" w14:textId="77777777" w:rsidR="00CF1271" w:rsidRDefault="009E5976">
            <w:r>
              <w:t>Project Manager/Coordinator</w:t>
            </w:r>
          </w:p>
        </w:tc>
        <w:tc>
          <w:tcPr>
            <w:tcW w:w="5000" w:type="dxa"/>
            <w:noWrap/>
          </w:tcPr>
          <w:p w14:paraId="36419022" w14:textId="77777777" w:rsidR="00CF1271" w:rsidRDefault="009E5976">
            <w:r>
              <w:t xml:space="preserve">Ms. Rosalinda </w:t>
            </w:r>
            <w:proofErr w:type="spellStart"/>
            <w:r>
              <w:t>Yatilman</w:t>
            </w:r>
            <w:proofErr w:type="spellEnd"/>
            <w:r>
              <w:t xml:space="preserve"> (rosalinda.yatilman@decem.gov.fm)</w:t>
            </w:r>
          </w:p>
        </w:tc>
      </w:tr>
      <w:tr w:rsidR="00CF1271" w14:paraId="36419027" w14:textId="77777777">
        <w:tc>
          <w:tcPr>
            <w:tcW w:w="5000" w:type="dxa"/>
            <w:noWrap/>
          </w:tcPr>
          <w:p w14:paraId="36419024" w14:textId="77777777" w:rsidR="00CF1271" w:rsidRDefault="009E5976">
            <w:r>
              <w:t xml:space="preserve">UNDP Country Office </w:t>
            </w:r>
            <w:proofErr w:type="spellStart"/>
            <w:r>
              <w:t>Programme</w:t>
            </w:r>
            <w:proofErr w:type="spellEnd"/>
            <w:r>
              <w:t xml:space="preserve"> Officer</w:t>
            </w:r>
          </w:p>
        </w:tc>
        <w:tc>
          <w:tcPr>
            <w:tcW w:w="5000" w:type="dxa"/>
            <w:noWrap/>
          </w:tcPr>
          <w:p w14:paraId="36419025" w14:textId="77777777" w:rsidR="00CF1271" w:rsidRDefault="009E5976">
            <w:r>
              <w:t>Ms. Wanyi Wang (wanyi.wang@undp.org)</w:t>
            </w:r>
          </w:p>
          <w:p w14:paraId="36419026" w14:textId="77777777" w:rsidR="00CF1271" w:rsidRDefault="009E5976">
            <w:proofErr w:type="spellStart"/>
            <w:r>
              <w:t>Legriv</w:t>
            </w:r>
            <w:proofErr w:type="spellEnd"/>
            <w:r>
              <w:t xml:space="preserve"> </w:t>
            </w:r>
            <w:proofErr w:type="spellStart"/>
            <w:r>
              <w:t>Vilee</w:t>
            </w:r>
            <w:proofErr w:type="spellEnd"/>
            <w:r>
              <w:t xml:space="preserve"> Marquez </w:t>
            </w:r>
            <w:r>
              <w:lastRenderedPageBreak/>
              <w:t>(legriv.vilee.marquez@undp.org)</w:t>
            </w:r>
          </w:p>
        </w:tc>
      </w:tr>
      <w:tr w:rsidR="00CF1271" w14:paraId="3641902B" w14:textId="77777777">
        <w:tc>
          <w:tcPr>
            <w:tcW w:w="5000" w:type="dxa"/>
            <w:noWrap/>
          </w:tcPr>
          <w:p w14:paraId="36419028" w14:textId="77777777" w:rsidR="00CF1271" w:rsidRDefault="009E5976">
            <w:r>
              <w:lastRenderedPageBreak/>
              <w:t>UNDP Country Office Deputy Resident Representative</w:t>
            </w:r>
          </w:p>
        </w:tc>
        <w:tc>
          <w:tcPr>
            <w:tcW w:w="5000" w:type="dxa"/>
            <w:noWrap/>
          </w:tcPr>
          <w:p w14:paraId="36419029" w14:textId="77777777" w:rsidR="00CF1271" w:rsidRDefault="009E5976">
            <w:r>
              <w:t>Mr. Kevin Joseph PETRINI (kevin.petrini@undp.org)</w:t>
            </w:r>
          </w:p>
          <w:p w14:paraId="3641902A" w14:textId="77777777" w:rsidR="00CF1271" w:rsidRDefault="009E5976">
            <w:r>
              <w:t>Gulbahor Nematova (gulbahor.nematova@undp.org)</w:t>
            </w:r>
          </w:p>
        </w:tc>
      </w:tr>
      <w:tr w:rsidR="00CF1271" w14:paraId="3641902E" w14:textId="77777777">
        <w:tc>
          <w:tcPr>
            <w:tcW w:w="5000" w:type="dxa"/>
            <w:noWrap/>
          </w:tcPr>
          <w:p w14:paraId="3641902C" w14:textId="77777777" w:rsidR="00CF1271" w:rsidRDefault="009E5976">
            <w:r>
              <w:t>UNDP Regional Bureau Desk Officer</w:t>
            </w:r>
          </w:p>
        </w:tc>
        <w:tc>
          <w:tcPr>
            <w:tcW w:w="5000" w:type="dxa"/>
            <w:noWrap/>
          </w:tcPr>
          <w:p w14:paraId="3641902D" w14:textId="77777777" w:rsidR="00CF1271" w:rsidRDefault="009E5976">
            <w:r>
              <w:t>Ms. Rany Pen (rany.pen@undp.org)</w:t>
            </w:r>
          </w:p>
        </w:tc>
      </w:tr>
      <w:tr w:rsidR="00CF1271" w14:paraId="36419031" w14:textId="77777777">
        <w:tc>
          <w:tcPr>
            <w:tcW w:w="5000" w:type="dxa"/>
            <w:noWrap/>
          </w:tcPr>
          <w:p w14:paraId="3641902F" w14:textId="77777777" w:rsidR="00CF1271" w:rsidRDefault="009E5976">
            <w:r>
              <w:t>GEF Operational Focal Point</w:t>
            </w:r>
          </w:p>
        </w:tc>
        <w:tc>
          <w:tcPr>
            <w:tcW w:w="5000" w:type="dxa"/>
            <w:noWrap/>
          </w:tcPr>
          <w:p w14:paraId="36419030" w14:textId="77777777" w:rsidR="00CF1271" w:rsidRDefault="009E5976">
            <w:r>
              <w:t xml:space="preserve">Mr. Andrew R. </w:t>
            </w:r>
            <w:proofErr w:type="spellStart"/>
            <w:r>
              <w:t>Yatilman</w:t>
            </w:r>
            <w:proofErr w:type="spellEnd"/>
            <w:r>
              <w:t xml:space="preserve"> (andrew.yatilman@decem.gov.fm)</w:t>
            </w:r>
          </w:p>
        </w:tc>
      </w:tr>
      <w:tr w:rsidR="00CF1271" w14:paraId="36419034" w14:textId="77777777">
        <w:tc>
          <w:tcPr>
            <w:tcW w:w="5000" w:type="dxa"/>
            <w:noWrap/>
          </w:tcPr>
          <w:p w14:paraId="36419032" w14:textId="77777777" w:rsidR="00CF1271" w:rsidRDefault="009E5976">
            <w:r>
              <w:t>Project Implementing Partner</w:t>
            </w:r>
          </w:p>
        </w:tc>
        <w:tc>
          <w:tcPr>
            <w:tcW w:w="5000" w:type="dxa"/>
            <w:noWrap/>
          </w:tcPr>
          <w:p w14:paraId="36419033" w14:textId="77777777" w:rsidR="00CF1271" w:rsidRDefault="009E5976">
            <w:r>
              <w:rPr>
                <w:i/>
                <w:iCs/>
              </w:rPr>
              <w:t>(not set or not applicable)</w:t>
            </w:r>
          </w:p>
        </w:tc>
      </w:tr>
      <w:tr w:rsidR="00CF1271" w14:paraId="36419037" w14:textId="77777777">
        <w:tc>
          <w:tcPr>
            <w:tcW w:w="5000" w:type="dxa"/>
            <w:noWrap/>
          </w:tcPr>
          <w:p w14:paraId="36419035" w14:textId="77777777" w:rsidR="00CF1271" w:rsidRDefault="009E5976">
            <w:r>
              <w:t>Other Partners</w:t>
            </w:r>
          </w:p>
        </w:tc>
        <w:tc>
          <w:tcPr>
            <w:tcW w:w="5000" w:type="dxa"/>
            <w:noWrap/>
          </w:tcPr>
          <w:p w14:paraId="36419036" w14:textId="77777777" w:rsidR="00CF1271" w:rsidRDefault="009E5976">
            <w:r>
              <w:rPr>
                <w:i/>
                <w:iCs/>
              </w:rPr>
              <w:t>(not set or not applicable)</w:t>
            </w:r>
          </w:p>
        </w:tc>
      </w:tr>
    </w:tbl>
    <w:p w14:paraId="36419038" w14:textId="77777777" w:rsidR="00CF1271" w:rsidRDefault="00CF1271">
      <w:pPr>
        <w:sectPr w:rsidR="00CF1271">
          <w:pgSz w:w="11905" w:h="16837"/>
          <w:pgMar w:top="1440" w:right="1440" w:bottom="1440" w:left="1440" w:header="720" w:footer="720" w:gutter="0"/>
          <w:cols w:space="720"/>
        </w:sectPr>
      </w:pPr>
    </w:p>
    <w:p w14:paraId="36419039" w14:textId="77777777" w:rsidR="00CF1271" w:rsidRDefault="009E5976">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CF1271" w14:paraId="3641903C" w14:textId="77777777">
        <w:tc>
          <w:tcPr>
            <w:tcW w:w="5000" w:type="dxa"/>
            <w:noWrap/>
          </w:tcPr>
          <w:p w14:paraId="3641903A" w14:textId="77777777" w:rsidR="00CF1271" w:rsidRDefault="009E5976">
            <w:r>
              <w:t>Project duration</w:t>
            </w:r>
          </w:p>
        </w:tc>
        <w:tc>
          <w:tcPr>
            <w:tcW w:w="5000" w:type="dxa"/>
            <w:noWrap/>
            <w:vAlign w:val="center"/>
          </w:tcPr>
          <w:p w14:paraId="3641903B" w14:textId="77777777" w:rsidR="00CF1271" w:rsidRDefault="009E5976">
            <w:pPr>
              <w:jc w:val="right"/>
            </w:pPr>
            <w:r>
              <w:t>72 months</w:t>
            </w:r>
          </w:p>
        </w:tc>
      </w:tr>
      <w:tr w:rsidR="00CF1271" w14:paraId="3641903F" w14:textId="77777777">
        <w:tc>
          <w:tcPr>
            <w:tcW w:w="5000" w:type="dxa"/>
            <w:noWrap/>
          </w:tcPr>
          <w:p w14:paraId="3641903D" w14:textId="77777777" w:rsidR="00CF1271" w:rsidRDefault="009E5976">
            <w:r>
              <w:t>PIF Approval Date</w:t>
            </w:r>
          </w:p>
        </w:tc>
        <w:tc>
          <w:tcPr>
            <w:tcW w:w="5000" w:type="dxa"/>
            <w:noWrap/>
            <w:vAlign w:val="center"/>
          </w:tcPr>
          <w:p w14:paraId="3641903E" w14:textId="77777777" w:rsidR="00CF1271" w:rsidRDefault="009E5976">
            <w:pPr>
              <w:jc w:val="right"/>
            </w:pPr>
            <w:r>
              <w:t>Dec 10, 2021</w:t>
            </w:r>
          </w:p>
        </w:tc>
      </w:tr>
      <w:tr w:rsidR="00CF1271" w14:paraId="36419042" w14:textId="77777777">
        <w:tc>
          <w:tcPr>
            <w:tcW w:w="5000" w:type="dxa"/>
            <w:noWrap/>
          </w:tcPr>
          <w:p w14:paraId="36419040" w14:textId="77777777" w:rsidR="00CF1271" w:rsidRDefault="009E5976">
            <w:r>
              <w:t>CEO Endorsement Date</w:t>
            </w:r>
          </w:p>
        </w:tc>
        <w:tc>
          <w:tcPr>
            <w:tcW w:w="5000" w:type="dxa"/>
            <w:noWrap/>
            <w:vAlign w:val="center"/>
          </w:tcPr>
          <w:p w14:paraId="36419041" w14:textId="77777777" w:rsidR="00CF1271" w:rsidRDefault="009E5976">
            <w:pPr>
              <w:jc w:val="right"/>
            </w:pPr>
            <w:r>
              <w:t>Sep 26, 2023</w:t>
            </w:r>
          </w:p>
        </w:tc>
      </w:tr>
      <w:tr w:rsidR="00CF1271" w14:paraId="36419045" w14:textId="77777777">
        <w:tc>
          <w:tcPr>
            <w:tcW w:w="5000" w:type="dxa"/>
            <w:noWrap/>
          </w:tcPr>
          <w:p w14:paraId="36419043" w14:textId="77777777" w:rsidR="00CF1271" w:rsidRDefault="009E5976">
            <w:r>
              <w:t>Project Document Signature Date (project start date):</w:t>
            </w:r>
          </w:p>
        </w:tc>
        <w:tc>
          <w:tcPr>
            <w:tcW w:w="5000" w:type="dxa"/>
            <w:noWrap/>
            <w:vAlign w:val="center"/>
          </w:tcPr>
          <w:p w14:paraId="36419044" w14:textId="77777777" w:rsidR="00CF1271" w:rsidRDefault="009E5976">
            <w:pPr>
              <w:jc w:val="right"/>
            </w:pPr>
            <w:r>
              <w:t>Feb 15, 2024</w:t>
            </w:r>
          </w:p>
        </w:tc>
      </w:tr>
      <w:tr w:rsidR="00CF1271" w14:paraId="36419048" w14:textId="77777777">
        <w:tc>
          <w:tcPr>
            <w:tcW w:w="5000" w:type="dxa"/>
            <w:noWrap/>
          </w:tcPr>
          <w:p w14:paraId="36419046" w14:textId="77777777" w:rsidR="00CF1271" w:rsidRDefault="009E5976">
            <w:r>
              <w:t>Date of Inception Workshop</w:t>
            </w:r>
          </w:p>
        </w:tc>
        <w:tc>
          <w:tcPr>
            <w:tcW w:w="5000" w:type="dxa"/>
            <w:noWrap/>
            <w:vAlign w:val="center"/>
          </w:tcPr>
          <w:p w14:paraId="36419047" w14:textId="77777777" w:rsidR="00CF1271" w:rsidRDefault="009E5976">
            <w:pPr>
              <w:jc w:val="right"/>
            </w:pPr>
            <w:r>
              <w:t>Jul 8, 2024</w:t>
            </w:r>
          </w:p>
        </w:tc>
      </w:tr>
      <w:tr w:rsidR="00CF1271" w14:paraId="3641904B" w14:textId="77777777">
        <w:tc>
          <w:tcPr>
            <w:tcW w:w="5000" w:type="dxa"/>
            <w:noWrap/>
          </w:tcPr>
          <w:p w14:paraId="36419049" w14:textId="77777777" w:rsidR="00CF1271" w:rsidRDefault="009E5976">
            <w:r>
              <w:t>First Disbursement Date</w:t>
            </w:r>
          </w:p>
        </w:tc>
        <w:tc>
          <w:tcPr>
            <w:tcW w:w="5000" w:type="dxa"/>
            <w:noWrap/>
            <w:vAlign w:val="center"/>
          </w:tcPr>
          <w:p w14:paraId="3641904A" w14:textId="77777777" w:rsidR="00CF1271" w:rsidRDefault="009E5976">
            <w:pPr>
              <w:jc w:val="right"/>
            </w:pPr>
            <w:r>
              <w:t>May 14, 2024</w:t>
            </w:r>
          </w:p>
        </w:tc>
      </w:tr>
      <w:tr w:rsidR="00CF1271" w14:paraId="3641904E" w14:textId="77777777">
        <w:tc>
          <w:tcPr>
            <w:tcW w:w="5000" w:type="dxa"/>
            <w:noWrap/>
          </w:tcPr>
          <w:p w14:paraId="3641904C" w14:textId="77777777" w:rsidR="00CF1271" w:rsidRDefault="009E5976">
            <w:r>
              <w:t>Expected Date of Mid-term Review</w:t>
            </w:r>
          </w:p>
        </w:tc>
        <w:tc>
          <w:tcPr>
            <w:tcW w:w="5000" w:type="dxa"/>
            <w:noWrap/>
            <w:vAlign w:val="center"/>
          </w:tcPr>
          <w:p w14:paraId="3641904D" w14:textId="77777777" w:rsidR="00CF1271" w:rsidRDefault="009E5976">
            <w:pPr>
              <w:jc w:val="right"/>
            </w:pPr>
            <w:r>
              <w:t>Feb 15, 2027</w:t>
            </w:r>
          </w:p>
        </w:tc>
      </w:tr>
      <w:tr w:rsidR="00CF1271" w14:paraId="36419051" w14:textId="77777777">
        <w:tc>
          <w:tcPr>
            <w:tcW w:w="5000" w:type="dxa"/>
            <w:noWrap/>
          </w:tcPr>
          <w:p w14:paraId="3641904F" w14:textId="77777777" w:rsidR="00CF1271" w:rsidRDefault="009E5976">
            <w:r>
              <w:t>Actual Date of Mid-term Review</w:t>
            </w:r>
          </w:p>
        </w:tc>
        <w:tc>
          <w:tcPr>
            <w:tcW w:w="5000" w:type="dxa"/>
            <w:noWrap/>
            <w:vAlign w:val="center"/>
          </w:tcPr>
          <w:p w14:paraId="36419050" w14:textId="77777777" w:rsidR="00CF1271" w:rsidRDefault="009E5976">
            <w:pPr>
              <w:jc w:val="right"/>
            </w:pPr>
            <w:r>
              <w:rPr>
                <w:i/>
                <w:iCs/>
              </w:rPr>
              <w:t>(not set or not applicable)</w:t>
            </w:r>
          </w:p>
        </w:tc>
      </w:tr>
      <w:tr w:rsidR="00CF1271" w14:paraId="36419054" w14:textId="77777777">
        <w:tc>
          <w:tcPr>
            <w:tcW w:w="5000" w:type="dxa"/>
            <w:noWrap/>
          </w:tcPr>
          <w:p w14:paraId="36419052" w14:textId="77777777" w:rsidR="00CF1271" w:rsidRDefault="009E5976">
            <w:r>
              <w:t>Expected Date of Terminal Evaluation</w:t>
            </w:r>
          </w:p>
        </w:tc>
        <w:tc>
          <w:tcPr>
            <w:tcW w:w="5000" w:type="dxa"/>
            <w:noWrap/>
            <w:vAlign w:val="center"/>
          </w:tcPr>
          <w:p w14:paraId="36419053" w14:textId="77777777" w:rsidR="00CF1271" w:rsidRDefault="009E5976">
            <w:pPr>
              <w:jc w:val="right"/>
            </w:pPr>
            <w:r>
              <w:t>Aug 15, 2030</w:t>
            </w:r>
          </w:p>
        </w:tc>
      </w:tr>
      <w:tr w:rsidR="00CF1271" w14:paraId="36419057" w14:textId="77777777">
        <w:tc>
          <w:tcPr>
            <w:tcW w:w="5000" w:type="dxa"/>
            <w:noWrap/>
          </w:tcPr>
          <w:p w14:paraId="36419055" w14:textId="77777777" w:rsidR="00CF1271" w:rsidRDefault="009E5976">
            <w:r>
              <w:t>Original Planned Closing Date</w:t>
            </w:r>
          </w:p>
        </w:tc>
        <w:tc>
          <w:tcPr>
            <w:tcW w:w="5000" w:type="dxa"/>
            <w:noWrap/>
            <w:vAlign w:val="center"/>
          </w:tcPr>
          <w:p w14:paraId="36419056" w14:textId="77777777" w:rsidR="00CF1271" w:rsidRDefault="009E5976">
            <w:pPr>
              <w:jc w:val="right"/>
            </w:pPr>
            <w:r>
              <w:t>Feb 15, 2030</w:t>
            </w:r>
          </w:p>
        </w:tc>
      </w:tr>
      <w:tr w:rsidR="00CF1271" w14:paraId="3641905A" w14:textId="77777777">
        <w:tc>
          <w:tcPr>
            <w:tcW w:w="5000" w:type="dxa"/>
            <w:noWrap/>
          </w:tcPr>
          <w:p w14:paraId="36419058" w14:textId="77777777" w:rsidR="00CF1271" w:rsidRDefault="009E5976">
            <w:r>
              <w:t>Revised Planned Closing Date</w:t>
            </w:r>
          </w:p>
        </w:tc>
        <w:tc>
          <w:tcPr>
            <w:tcW w:w="5000" w:type="dxa"/>
            <w:noWrap/>
            <w:vAlign w:val="center"/>
          </w:tcPr>
          <w:p w14:paraId="36419059" w14:textId="77777777" w:rsidR="00CF1271" w:rsidRDefault="009E5976">
            <w:pPr>
              <w:jc w:val="right"/>
            </w:pPr>
            <w:r>
              <w:rPr>
                <w:i/>
                <w:iCs/>
              </w:rPr>
              <w:t>(not set or not applicable)</w:t>
            </w:r>
          </w:p>
        </w:tc>
      </w:tr>
    </w:tbl>
    <w:p w14:paraId="3641905B" w14:textId="77777777" w:rsidR="00CF1271" w:rsidRDefault="00CF1271">
      <w:pPr>
        <w:sectPr w:rsidR="00CF1271">
          <w:pgSz w:w="11905" w:h="16837"/>
          <w:pgMar w:top="1440" w:right="1440" w:bottom="1440" w:left="1440" w:header="720" w:footer="720" w:gutter="0"/>
          <w:cols w:space="720"/>
        </w:sectPr>
      </w:pPr>
    </w:p>
    <w:p w14:paraId="3641905C" w14:textId="77777777" w:rsidR="00CF1271" w:rsidRDefault="009E5976">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CF1271" w14:paraId="3641905F" w14:textId="77777777">
        <w:tc>
          <w:tcPr>
            <w:tcW w:w="8000" w:type="dxa"/>
            <w:noWrap/>
          </w:tcPr>
          <w:p w14:paraId="3641905D" w14:textId="77777777" w:rsidR="00CF1271" w:rsidRDefault="009E5976">
            <w:r>
              <w:t>Overall DO Rating</w:t>
            </w:r>
          </w:p>
        </w:tc>
        <w:tc>
          <w:tcPr>
            <w:tcW w:w="8000" w:type="dxa"/>
            <w:noWrap/>
          </w:tcPr>
          <w:p w14:paraId="3641905E" w14:textId="77777777" w:rsidR="00CF1271" w:rsidRDefault="009E5976">
            <w:r>
              <w:t>Moderately Satisfactory</w:t>
            </w:r>
          </w:p>
        </w:tc>
      </w:tr>
      <w:tr w:rsidR="00CF1271" w14:paraId="36419062" w14:textId="77777777">
        <w:tc>
          <w:tcPr>
            <w:tcW w:w="8000" w:type="dxa"/>
            <w:noWrap/>
          </w:tcPr>
          <w:p w14:paraId="36419060" w14:textId="77777777" w:rsidR="00CF1271" w:rsidRDefault="009E5976">
            <w:r>
              <w:t>Overall IP Rating</w:t>
            </w:r>
          </w:p>
        </w:tc>
        <w:tc>
          <w:tcPr>
            <w:tcW w:w="8000" w:type="dxa"/>
            <w:noWrap/>
          </w:tcPr>
          <w:p w14:paraId="36419061" w14:textId="77777777" w:rsidR="00CF1271" w:rsidRDefault="009E5976">
            <w:r>
              <w:t>Moderately Satisfactory</w:t>
            </w:r>
          </w:p>
        </w:tc>
      </w:tr>
      <w:tr w:rsidR="00CF1271" w14:paraId="36419065" w14:textId="77777777">
        <w:tc>
          <w:tcPr>
            <w:tcW w:w="8000" w:type="dxa"/>
            <w:noWrap/>
          </w:tcPr>
          <w:p w14:paraId="36419063" w14:textId="77777777" w:rsidR="00CF1271" w:rsidRDefault="009E5976">
            <w:r>
              <w:t>Overall Risk Rating</w:t>
            </w:r>
          </w:p>
        </w:tc>
        <w:tc>
          <w:tcPr>
            <w:tcW w:w="8000" w:type="dxa"/>
            <w:noWrap/>
          </w:tcPr>
          <w:p w14:paraId="36419064" w14:textId="77777777" w:rsidR="00CF1271" w:rsidRDefault="009E5976">
            <w:r>
              <w:t>low</w:t>
            </w:r>
          </w:p>
        </w:tc>
      </w:tr>
    </w:tbl>
    <w:p w14:paraId="36419066" w14:textId="77777777" w:rsidR="00CF1271" w:rsidRDefault="00CF1271">
      <w:pPr>
        <w:sectPr w:rsidR="00CF1271">
          <w:pgSz w:w="11905" w:h="16837"/>
          <w:pgMar w:top="1440" w:right="1440" w:bottom="1440" w:left="1440" w:header="720" w:footer="720" w:gutter="0"/>
          <w:cols w:space="720"/>
        </w:sectPr>
      </w:pPr>
    </w:p>
    <w:p w14:paraId="36419067" w14:textId="77777777" w:rsidR="00CF1271" w:rsidRDefault="009E5976">
      <w:pPr>
        <w:pStyle w:val="Heading1"/>
      </w:pPr>
      <w:bookmarkStart w:id="3" w:name="_Toc3"/>
      <w:r>
        <w:lastRenderedPageBreak/>
        <w:t>Development Objective Progress</w:t>
      </w:r>
      <w:bookmarkEnd w:id="3"/>
    </w:p>
    <w:p w14:paraId="36419068" w14:textId="77777777" w:rsidR="00CF1271" w:rsidRDefault="009E5976">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424"/>
        <w:gridCol w:w="1714"/>
        <w:gridCol w:w="1714"/>
        <w:gridCol w:w="2159"/>
        <w:gridCol w:w="3423"/>
        <w:gridCol w:w="3423"/>
      </w:tblGrid>
      <w:tr w:rsidR="00CF1271" w14:paraId="3641906A" w14:textId="77777777">
        <w:tc>
          <w:tcPr>
            <w:tcW w:w="16000" w:type="dxa"/>
            <w:gridSpan w:val="6"/>
            <w:noWrap/>
          </w:tcPr>
          <w:p w14:paraId="36419069" w14:textId="77777777" w:rsidR="00CF1271" w:rsidRDefault="009E5976">
            <w:r>
              <w:rPr>
                <w:b/>
                <w:bCs/>
              </w:rPr>
              <w:t>Description</w:t>
            </w:r>
          </w:p>
        </w:tc>
      </w:tr>
      <w:tr w:rsidR="00CF1271" w14:paraId="3641906D" w14:textId="77777777">
        <w:tc>
          <w:tcPr>
            <w:tcW w:w="16000" w:type="dxa"/>
            <w:gridSpan w:val="6"/>
            <w:shd w:val="clear" w:color="auto" w:fill="D9D9D9"/>
            <w:noWrap/>
          </w:tcPr>
          <w:p w14:paraId="3641906B" w14:textId="77777777" w:rsidR="00CF1271" w:rsidRDefault="009E5976">
            <w:r>
              <w:rPr>
                <w:b/>
                <w:bCs/>
              </w:rPr>
              <w:t>Objective</w:t>
            </w:r>
          </w:p>
          <w:p w14:paraId="3641906C" w14:textId="77777777" w:rsidR="00CF1271" w:rsidRDefault="009E5976">
            <w:r>
              <w:rPr>
                <w:b/>
                <w:bCs/>
              </w:rPr>
              <w:t>To secure critical ecosystem services through climate-resilient sustainable land and coastal management contributing to Land Degradation Neutrality in the Federated States of Micronesia</w:t>
            </w:r>
          </w:p>
        </w:tc>
      </w:tr>
      <w:tr w:rsidR="00CF1271" w14:paraId="36419074" w14:textId="77777777">
        <w:tc>
          <w:tcPr>
            <w:tcW w:w="4000" w:type="dxa"/>
            <w:noWrap/>
          </w:tcPr>
          <w:p w14:paraId="3641906E" w14:textId="77777777" w:rsidR="00CF1271" w:rsidRDefault="009E5976">
            <w:r>
              <w:rPr>
                <w:b/>
                <w:bCs/>
              </w:rPr>
              <w:t>Description of Indicator</w:t>
            </w:r>
          </w:p>
        </w:tc>
        <w:tc>
          <w:tcPr>
            <w:tcW w:w="2000" w:type="dxa"/>
            <w:noWrap/>
          </w:tcPr>
          <w:p w14:paraId="3641906F" w14:textId="77777777" w:rsidR="00CF1271" w:rsidRDefault="009E5976">
            <w:r>
              <w:rPr>
                <w:b/>
                <w:bCs/>
              </w:rPr>
              <w:t>Baseline Level</w:t>
            </w:r>
          </w:p>
        </w:tc>
        <w:tc>
          <w:tcPr>
            <w:tcW w:w="2000" w:type="dxa"/>
            <w:noWrap/>
          </w:tcPr>
          <w:p w14:paraId="36419070" w14:textId="77777777" w:rsidR="00CF1271" w:rsidRDefault="009E5976">
            <w:r>
              <w:rPr>
                <w:b/>
                <w:bCs/>
              </w:rPr>
              <w:t>Midterm target level</w:t>
            </w:r>
          </w:p>
        </w:tc>
        <w:tc>
          <w:tcPr>
            <w:tcW w:w="2000" w:type="dxa"/>
            <w:noWrap/>
          </w:tcPr>
          <w:p w14:paraId="36419071" w14:textId="77777777" w:rsidR="00CF1271" w:rsidRDefault="009E5976">
            <w:r>
              <w:rPr>
                <w:b/>
                <w:bCs/>
              </w:rPr>
              <w:t>End of project target level</w:t>
            </w:r>
          </w:p>
        </w:tc>
        <w:tc>
          <w:tcPr>
            <w:tcW w:w="4000" w:type="dxa"/>
            <w:noWrap/>
          </w:tcPr>
          <w:p w14:paraId="36419072" w14:textId="77777777" w:rsidR="00CF1271" w:rsidRDefault="009E5976">
            <w:r>
              <w:rPr>
                <w:b/>
                <w:bCs/>
              </w:rPr>
              <w:t xml:space="preserve">Level </w:t>
            </w:r>
            <w:proofErr w:type="gramStart"/>
            <w:r>
              <w:rPr>
                <w:b/>
                <w:bCs/>
              </w:rPr>
              <w:t>at</w:t>
            </w:r>
            <w:proofErr w:type="gramEnd"/>
            <w:r>
              <w:rPr>
                <w:b/>
                <w:bCs/>
              </w:rPr>
              <w:t xml:space="preserve"> Jun 30, 2024</w:t>
            </w:r>
          </w:p>
        </w:tc>
        <w:tc>
          <w:tcPr>
            <w:tcW w:w="4000" w:type="dxa"/>
            <w:noWrap/>
          </w:tcPr>
          <w:p w14:paraId="36419073" w14:textId="77777777" w:rsidR="00CF1271" w:rsidRDefault="009E5976">
            <w:r>
              <w:rPr>
                <w:b/>
                <w:bCs/>
              </w:rPr>
              <w:t>Cumulative progress since project start as of Jun 30, 2025</w:t>
            </w:r>
          </w:p>
        </w:tc>
      </w:tr>
      <w:tr w:rsidR="00CF1271" w14:paraId="3641907B" w14:textId="77777777">
        <w:tc>
          <w:tcPr>
            <w:tcW w:w="4000" w:type="dxa"/>
            <w:noWrap/>
          </w:tcPr>
          <w:p w14:paraId="36419075" w14:textId="77777777" w:rsidR="00CF1271" w:rsidRDefault="009E5976">
            <w:r>
              <w:t xml:space="preserve">Indicator 1: Mandatory GEF Core Indicator </w:t>
            </w:r>
            <w:proofErr w:type="gramStart"/>
            <w:r>
              <w:t>11  #</w:t>
            </w:r>
            <w:proofErr w:type="gramEnd"/>
            <w:r>
              <w:t xml:space="preserve"> direct project beneficiaries disaggregated by gender (individual people)</w:t>
            </w:r>
          </w:p>
        </w:tc>
        <w:tc>
          <w:tcPr>
            <w:tcW w:w="2000" w:type="dxa"/>
            <w:noWrap/>
          </w:tcPr>
          <w:p w14:paraId="36419076" w14:textId="77777777" w:rsidR="00CF1271" w:rsidRDefault="009E5976">
            <w:r>
              <w:t xml:space="preserve">Current number of direct beneficiaries not available, however, some sustainable resource </w:t>
            </w:r>
            <w:proofErr w:type="gramStart"/>
            <w:r>
              <w:t>use  and</w:t>
            </w:r>
            <w:proofErr w:type="gramEnd"/>
            <w:r>
              <w:t xml:space="preserve"> extension services available, but no </w:t>
            </w:r>
            <w:proofErr w:type="gramStart"/>
            <w:r>
              <w:t>wide spread</w:t>
            </w:r>
            <w:proofErr w:type="gramEnd"/>
            <w:r>
              <w:t xml:space="preserve"> and comprehensive actions being implemented</w:t>
            </w:r>
          </w:p>
        </w:tc>
        <w:tc>
          <w:tcPr>
            <w:tcW w:w="2000" w:type="dxa"/>
            <w:noWrap/>
          </w:tcPr>
          <w:p w14:paraId="36419077" w14:textId="77777777" w:rsidR="00CF1271" w:rsidRDefault="009E5976">
            <w:r>
              <w:t xml:space="preserve">At least 500 people (including 250 men and 250 women) directly benefiting from project activities (improved agriculture, fisheries, livestock agroforestry, livelihoods, value addition </w:t>
            </w:r>
            <w:proofErr w:type="gramStart"/>
            <w:r>
              <w:t>and  improved</w:t>
            </w:r>
            <w:proofErr w:type="gramEnd"/>
            <w:r>
              <w:t xml:space="preserve"> landscape conditions</w:t>
            </w:r>
          </w:p>
        </w:tc>
        <w:tc>
          <w:tcPr>
            <w:tcW w:w="2000" w:type="dxa"/>
            <w:noWrap/>
          </w:tcPr>
          <w:p w14:paraId="36419078" w14:textId="77777777" w:rsidR="00CF1271" w:rsidRDefault="009E5976">
            <w:r>
              <w:t>At least 4,516 people benefiting from project activities, including 2,258 men and 2,258 women</w:t>
            </w:r>
          </w:p>
        </w:tc>
        <w:tc>
          <w:tcPr>
            <w:tcW w:w="4000" w:type="dxa"/>
            <w:noWrap/>
          </w:tcPr>
          <w:p w14:paraId="36419079" w14:textId="77777777" w:rsidR="00CF1271" w:rsidRDefault="009E5976">
            <w:r>
              <w:rPr>
                <w:i/>
                <w:iCs/>
              </w:rPr>
              <w:t>(not set or not applicable)</w:t>
            </w:r>
          </w:p>
        </w:tc>
        <w:tc>
          <w:tcPr>
            <w:tcW w:w="4000" w:type="dxa"/>
            <w:noWrap/>
          </w:tcPr>
          <w:p w14:paraId="3641907A" w14:textId="77777777" w:rsidR="00CF1271" w:rsidRDefault="009E5976">
            <w:r>
              <w:t xml:space="preserve">The number of direct beneficiaries will be tracked in subsequent years, when implementation of initiatives begins. Plans to determine what those initiatives will </w:t>
            </w:r>
            <w:proofErr w:type="gramStart"/>
            <w:r>
              <w:t>be first need</w:t>
            </w:r>
            <w:proofErr w:type="gramEnd"/>
            <w:r>
              <w:t xml:space="preserve"> to be developed. From project start to date, the focus has been securing partners and stakeholder engagement, with direct beneficiaries including Project staff, Board/National working group members, state level working group members, and community level working group members, which are expected to remain involved with and </w:t>
            </w:r>
            <w:proofErr w:type="gramStart"/>
            <w:r>
              <w:t>benefitting</w:t>
            </w:r>
            <w:proofErr w:type="gramEnd"/>
            <w:r>
              <w:t xml:space="preserve"> from the Project throughout its duration.</w:t>
            </w:r>
          </w:p>
        </w:tc>
      </w:tr>
      <w:tr w:rsidR="00CF1271" w14:paraId="36419082" w14:textId="77777777">
        <w:tc>
          <w:tcPr>
            <w:tcW w:w="4000" w:type="dxa"/>
            <w:noWrap/>
          </w:tcPr>
          <w:p w14:paraId="3641907C" w14:textId="77777777" w:rsidR="00CF1271" w:rsidRDefault="009E5976">
            <w:r>
              <w:t>Indicator 2: Mandatory GEF Core Indicator 3: Area of land restored</w:t>
            </w:r>
          </w:p>
        </w:tc>
        <w:tc>
          <w:tcPr>
            <w:tcW w:w="2000" w:type="dxa"/>
            <w:noWrap/>
          </w:tcPr>
          <w:p w14:paraId="3641907D" w14:textId="77777777" w:rsidR="00CF1271" w:rsidRDefault="009E5976">
            <w:r>
              <w:t xml:space="preserve">Limited efforts and resources for restoration of terrestrial and </w:t>
            </w:r>
            <w:r>
              <w:lastRenderedPageBreak/>
              <w:t>wetland habitats</w:t>
            </w:r>
          </w:p>
        </w:tc>
        <w:tc>
          <w:tcPr>
            <w:tcW w:w="2000" w:type="dxa"/>
            <w:noWrap/>
          </w:tcPr>
          <w:p w14:paraId="3641907E" w14:textId="77777777" w:rsidR="00CF1271" w:rsidRDefault="009E5976">
            <w:r>
              <w:lastRenderedPageBreak/>
              <w:t xml:space="preserve">At least 200 hectares under restoration and </w:t>
            </w:r>
            <w:proofErr w:type="gramStart"/>
            <w:r>
              <w:t>sites</w:t>
            </w:r>
            <w:proofErr w:type="gramEnd"/>
            <w:r>
              <w:t xml:space="preserve"> locations and restoration </w:t>
            </w:r>
            <w:r>
              <w:lastRenderedPageBreak/>
              <w:t>measures defined for the balance 685 hectares</w:t>
            </w:r>
          </w:p>
        </w:tc>
        <w:tc>
          <w:tcPr>
            <w:tcW w:w="2000" w:type="dxa"/>
            <w:noWrap/>
          </w:tcPr>
          <w:p w14:paraId="3641907F" w14:textId="77777777" w:rsidR="00CF1271" w:rsidRDefault="009E5976">
            <w:r>
              <w:lastRenderedPageBreak/>
              <w:t xml:space="preserve">At least 925 hectares restored, including agricultural lands, forest lands, savannahs </w:t>
            </w:r>
            <w:r>
              <w:lastRenderedPageBreak/>
              <w:t>and wetlands</w:t>
            </w:r>
          </w:p>
        </w:tc>
        <w:tc>
          <w:tcPr>
            <w:tcW w:w="4000" w:type="dxa"/>
            <w:noWrap/>
          </w:tcPr>
          <w:p w14:paraId="36419080" w14:textId="77777777" w:rsidR="00CF1271" w:rsidRDefault="009E5976">
            <w:r>
              <w:rPr>
                <w:i/>
                <w:iCs/>
              </w:rPr>
              <w:lastRenderedPageBreak/>
              <w:t>(not set or not applicable)</w:t>
            </w:r>
          </w:p>
        </w:tc>
        <w:tc>
          <w:tcPr>
            <w:tcW w:w="4000" w:type="dxa"/>
            <w:noWrap/>
          </w:tcPr>
          <w:p w14:paraId="36419081" w14:textId="77777777" w:rsidR="00CF1271" w:rsidRDefault="009E5976">
            <w:r>
              <w:t xml:space="preserve">Restoration efforts have not yet started, anticipated to begin after areas to be restored are confirmed and activities are identified and included in plans that are yet to be </w:t>
            </w:r>
            <w:r>
              <w:lastRenderedPageBreak/>
              <w:t xml:space="preserve">developed, slated to occur in Year 2 and Year 3 as per the </w:t>
            </w:r>
            <w:proofErr w:type="spellStart"/>
            <w:r>
              <w:t>prodoc</w:t>
            </w:r>
            <w:proofErr w:type="spellEnd"/>
            <w:r>
              <w:t>.</w:t>
            </w:r>
          </w:p>
        </w:tc>
      </w:tr>
      <w:tr w:rsidR="00CF1271" w14:paraId="3641908F" w14:textId="77777777">
        <w:tc>
          <w:tcPr>
            <w:tcW w:w="4000" w:type="dxa"/>
            <w:noWrap/>
          </w:tcPr>
          <w:p w14:paraId="36419083" w14:textId="77777777" w:rsidR="00CF1271" w:rsidRDefault="009E5976">
            <w:r>
              <w:lastRenderedPageBreak/>
              <w:t>Indicator 3: Mandatory GEF Core Indicator 4: Area of landscape under improved management (excluding protected areas</w:t>
            </w:r>
          </w:p>
          <w:p w14:paraId="36419084" w14:textId="77777777" w:rsidR="00CF1271" w:rsidRDefault="009E5976">
            <w:r>
              <w:t>CI 4.1 Area of landscape under improved management to benefit biodiversity – 579 hectares, which includes the remaining biodiversity rich habitats of the demonstration landscapes not already covered by the other indicators (rivers/riparian and wetlands) which will benefit from improved management by inclusion in the integrated landscape management plans (=79ha), plus an estimate of 500ha of the area of landscapes across the remaining land area of the high islands  that will benefit from mainstreaming biodiv</w:t>
            </w:r>
            <w:r>
              <w:t>ersity and LDN into land use or management plans).</w:t>
            </w:r>
          </w:p>
          <w:p w14:paraId="36419085" w14:textId="77777777" w:rsidR="00CF1271" w:rsidRDefault="009E5976">
            <w:r>
              <w:t>CI 4.3 Area of landscapes under SLM in production systems – 7,030 hectares which includes: a) 1,530 ha within the demonstration landscapes of mainly agroforestry/forestry), plus; b) a conservative estimate (5,500ha) of the area of landscapes across the remaining land area of high islands</w:t>
            </w:r>
          </w:p>
          <w:p w14:paraId="36419086" w14:textId="77777777" w:rsidR="00CF1271" w:rsidRDefault="00CF1271"/>
          <w:p w14:paraId="36419087" w14:textId="77777777" w:rsidR="00CF1271" w:rsidRDefault="00CF1271"/>
        </w:tc>
        <w:tc>
          <w:tcPr>
            <w:tcW w:w="2000" w:type="dxa"/>
            <w:noWrap/>
          </w:tcPr>
          <w:p w14:paraId="36419088" w14:textId="77777777" w:rsidR="00CF1271" w:rsidRDefault="009E5976">
            <w:r>
              <w:lastRenderedPageBreak/>
              <w:t>Insufficient efforts currently exist for demonstration landscapes with limited ability to integrate holistic natural resources management and local community engagement in effective SLM practices</w:t>
            </w:r>
          </w:p>
        </w:tc>
        <w:tc>
          <w:tcPr>
            <w:tcW w:w="2000" w:type="dxa"/>
            <w:noWrap/>
          </w:tcPr>
          <w:p w14:paraId="36419089" w14:textId="77777777" w:rsidR="00CF1271" w:rsidRDefault="009E5976">
            <w:r>
              <w:t>Management plans developed for target sites and around 2,181 hectares under land use plans for the high islands</w:t>
            </w:r>
          </w:p>
        </w:tc>
        <w:tc>
          <w:tcPr>
            <w:tcW w:w="2000" w:type="dxa"/>
            <w:noWrap/>
          </w:tcPr>
          <w:p w14:paraId="3641908A" w14:textId="77777777" w:rsidR="00CF1271" w:rsidRDefault="009E5976">
            <w:r>
              <w:t>At least 2,181 hectares of landscapes under improved management to benefit biodiversity and advance LDN as measured by: (</w:t>
            </w:r>
            <w:proofErr w:type="spellStart"/>
            <w:r>
              <w:t>i</w:t>
            </w:r>
            <w:proofErr w:type="spellEnd"/>
            <w:r>
              <w:t>) commitment of local communities to implement improved conservation and land use practices; (ii) technical support and training being delivered to communities; (iii) management plans approved for target sites and high islands; (iv) biodiversity and LDN mainstreamed into land use or other related plans for high islands; and (iv) monitoring system in place to monitor improved outcomes</w:t>
            </w:r>
          </w:p>
          <w:p w14:paraId="3641908B" w14:textId="77777777" w:rsidR="00CF1271" w:rsidRDefault="009E5976">
            <w:r>
              <w:t>At least 6,195 hectares under SLM in production landscapes as measured by: (</w:t>
            </w:r>
            <w:proofErr w:type="spellStart"/>
            <w:r>
              <w:t>i</w:t>
            </w:r>
            <w:proofErr w:type="spellEnd"/>
            <w:r>
              <w:t xml:space="preserve">) implementation of SAPs; (ii) state high </w:t>
            </w:r>
            <w:r>
              <w:lastRenderedPageBreak/>
              <w:t xml:space="preserve">island </w:t>
            </w:r>
            <w:proofErr w:type="gramStart"/>
            <w:r>
              <w:t>and  demonstration</w:t>
            </w:r>
            <w:proofErr w:type="gramEnd"/>
            <w:r>
              <w:t xml:space="preserve"> site land management plans, (iii) mainstreaming BMPs (iv) strengthened policy and regulations supporting LDN goals and protection of BD and (v) reduced chemicals, protection of riparian zones, training and extension services of BMPs and implementation of traditional practices</w:t>
            </w:r>
          </w:p>
          <w:p w14:paraId="3641908C" w14:textId="77777777" w:rsidR="00CF1271" w:rsidRDefault="00CF1271"/>
        </w:tc>
        <w:tc>
          <w:tcPr>
            <w:tcW w:w="4000" w:type="dxa"/>
            <w:noWrap/>
          </w:tcPr>
          <w:p w14:paraId="3641908D" w14:textId="77777777" w:rsidR="00CF1271" w:rsidRDefault="009E5976">
            <w:r>
              <w:rPr>
                <w:i/>
                <w:iCs/>
              </w:rPr>
              <w:lastRenderedPageBreak/>
              <w:t>(not set or not applicable)</w:t>
            </w:r>
          </w:p>
        </w:tc>
        <w:tc>
          <w:tcPr>
            <w:tcW w:w="4000" w:type="dxa"/>
            <w:noWrap/>
          </w:tcPr>
          <w:p w14:paraId="3641908E" w14:textId="77777777" w:rsidR="00CF1271" w:rsidRDefault="009E5976">
            <w:r>
              <w:t xml:space="preserve">Development of management plans for target sites has not yet occurred. Terms of reference (TORs) for the preparation of the Demonstration Site Land Management Plans (DSLMPs) have been developed, with recruitment of consultants in progress for three of four states. Plan development is anticipated to start in Year 2 (late 2025) and conclude in Year 3 as per the </w:t>
            </w:r>
            <w:proofErr w:type="spellStart"/>
            <w:r>
              <w:t>prodoc</w:t>
            </w:r>
            <w:proofErr w:type="spellEnd"/>
            <w:r>
              <w:t>. A draft TOR has also been developed for the State Action Plans (SAPs), with recruitment of consultants and drafting of the plan also expected to commence later in Year 2.</w:t>
            </w:r>
          </w:p>
        </w:tc>
      </w:tr>
      <w:tr w:rsidR="00CF1271" w14:paraId="36419098" w14:textId="77777777">
        <w:tc>
          <w:tcPr>
            <w:tcW w:w="4000" w:type="dxa"/>
            <w:noWrap/>
          </w:tcPr>
          <w:p w14:paraId="36419090" w14:textId="77777777" w:rsidR="00CF1271" w:rsidRDefault="009E5976">
            <w:r>
              <w:t>Indicator 4: Mandatory GEF Core Indicator 5: Area of marine habitats under improved practices to benefit biodiversity</w:t>
            </w:r>
          </w:p>
          <w:p w14:paraId="36419091" w14:textId="77777777" w:rsidR="00CF1271" w:rsidRDefault="009E5976">
            <w:r>
              <w:t>Includes area of mangroves, lagoons, seagrass beds and reefs included in the project landscapes (less the area of mangroves to be restored under Core Indicator 3.4 to avoid double-counting), which will benefit from improved management practices as well as reduced sedimentation and pollution because of their inclusion in the integrated landscape management and rehabilitation plans (Output 3.1) and SLM measures in Outputs 3.2 and 3.3.</w:t>
            </w:r>
          </w:p>
          <w:p w14:paraId="36419092" w14:textId="77777777" w:rsidR="00CF1271" w:rsidRDefault="00CF1271"/>
        </w:tc>
        <w:tc>
          <w:tcPr>
            <w:tcW w:w="2000" w:type="dxa"/>
            <w:noWrap/>
          </w:tcPr>
          <w:p w14:paraId="36419093" w14:textId="77777777" w:rsidR="00CF1271" w:rsidRDefault="009E5976">
            <w:r>
              <w:lastRenderedPageBreak/>
              <w:t>Limited efforts and resources for applied to marine habitat management, including seagrass beds and, mangroves</w:t>
            </w:r>
          </w:p>
        </w:tc>
        <w:tc>
          <w:tcPr>
            <w:tcW w:w="2000" w:type="dxa"/>
            <w:noWrap/>
          </w:tcPr>
          <w:p w14:paraId="36419094" w14:textId="77777777" w:rsidR="00CF1271" w:rsidRDefault="009E5976">
            <w:r>
              <w:t>At least 100 hectares of marine habitat (mangroves, lagoons, seagrass beds and coral reefs) in four target landscapes under improved management practices to benefit biodiversity and strengthen efforts towards achieving LDN</w:t>
            </w:r>
          </w:p>
        </w:tc>
        <w:tc>
          <w:tcPr>
            <w:tcW w:w="2000" w:type="dxa"/>
            <w:noWrap/>
          </w:tcPr>
          <w:p w14:paraId="36419095" w14:textId="77777777" w:rsidR="00CF1271" w:rsidRDefault="009E5976">
            <w:r>
              <w:t>At least 585 hectares of marine habitat (mangroves, lagoons, seagrass beds and coral reefs) in four target landscapes under improved management practices to benefit biodiversity and achievement of LDN. This would be measured by: (</w:t>
            </w:r>
            <w:proofErr w:type="spellStart"/>
            <w:r>
              <w:t>i</w:t>
            </w:r>
            <w:proofErr w:type="spellEnd"/>
            <w:r>
              <w:t xml:space="preserve">) agreements reached with communities to implement improved conservation, sustainable resource use practices and </w:t>
            </w:r>
            <w:r>
              <w:lastRenderedPageBreak/>
              <w:t>habitat restoration efforts (i.e. mangroves planting); (ii) reduced pollution and waste inflows; (iii) management prescriptions approved for target sites; and (iv) monitoring system in place to monitor improved outcomes</w:t>
            </w:r>
          </w:p>
        </w:tc>
        <w:tc>
          <w:tcPr>
            <w:tcW w:w="4000" w:type="dxa"/>
            <w:noWrap/>
          </w:tcPr>
          <w:p w14:paraId="36419096" w14:textId="77777777" w:rsidR="00CF1271" w:rsidRDefault="009E5976">
            <w:r>
              <w:rPr>
                <w:i/>
                <w:iCs/>
              </w:rPr>
              <w:lastRenderedPageBreak/>
              <w:t>(not set or not applicable)</w:t>
            </w:r>
          </w:p>
        </w:tc>
        <w:tc>
          <w:tcPr>
            <w:tcW w:w="4000" w:type="dxa"/>
            <w:noWrap/>
          </w:tcPr>
          <w:p w14:paraId="36419097" w14:textId="77777777" w:rsidR="00CF1271" w:rsidRDefault="009E5976">
            <w:r>
              <w:t xml:space="preserve">Implementation of marine management practices will commence after activities are determined during the consultations to develop the </w:t>
            </w:r>
            <w:proofErr w:type="gramStart"/>
            <w:r>
              <w:t>aforementioned state</w:t>
            </w:r>
            <w:proofErr w:type="gramEnd"/>
            <w:r>
              <w:t xml:space="preserve"> and community level plans.</w:t>
            </w:r>
          </w:p>
        </w:tc>
      </w:tr>
      <w:tr w:rsidR="00CF1271" w14:paraId="364190A1" w14:textId="77777777">
        <w:tc>
          <w:tcPr>
            <w:tcW w:w="4000" w:type="dxa"/>
            <w:noWrap/>
          </w:tcPr>
          <w:p w14:paraId="36419099" w14:textId="77777777" w:rsidR="00CF1271" w:rsidRDefault="009E5976">
            <w:r>
              <w:t>Indicator 5: Mandatory GEF Core Indicator 6: Greenhouse Gas Emissions Mitigated (metric tons of CO2e)</w:t>
            </w:r>
          </w:p>
          <w:p w14:paraId="3641909A" w14:textId="77777777" w:rsidR="00CF1271" w:rsidRDefault="009E5976">
            <w:r>
              <w:t>Benefits generated through promotion and adoption of sustainable land management practices in agroforestry, which will result in avoided forest degradation and rehabilitation of degreed lands, resulting in expansion of vegetative cover across the landscapes</w:t>
            </w:r>
          </w:p>
          <w:p w14:paraId="3641909B" w14:textId="77777777" w:rsidR="00CF1271" w:rsidRDefault="00CF1271"/>
        </w:tc>
        <w:tc>
          <w:tcPr>
            <w:tcW w:w="2000" w:type="dxa"/>
            <w:noWrap/>
          </w:tcPr>
          <w:p w14:paraId="3641909C" w14:textId="77777777" w:rsidR="00CF1271" w:rsidRDefault="009E5976">
            <w:r>
              <w:t>Currently limited or no efforts to assess carbon values</w:t>
            </w:r>
          </w:p>
        </w:tc>
        <w:tc>
          <w:tcPr>
            <w:tcW w:w="2000" w:type="dxa"/>
            <w:noWrap/>
          </w:tcPr>
          <w:p w14:paraId="3641909D" w14:textId="77777777" w:rsidR="00CF1271" w:rsidRDefault="009E5976">
            <w:r>
              <w:t>Monitoring system and methodology established for monitoring and staff trained</w:t>
            </w:r>
          </w:p>
        </w:tc>
        <w:tc>
          <w:tcPr>
            <w:tcW w:w="2000" w:type="dxa"/>
            <w:noWrap/>
          </w:tcPr>
          <w:p w14:paraId="3641909E" w14:textId="77777777" w:rsidR="00CF1271" w:rsidRDefault="009E5976">
            <w:r>
              <w:t xml:space="preserve">31,582 tCO2-e mitigated over </w:t>
            </w:r>
            <w:proofErr w:type="gramStart"/>
            <w:r>
              <w:t>20 year</w:t>
            </w:r>
            <w:proofErr w:type="gramEnd"/>
            <w:r>
              <w:t xml:space="preserve"> period</w:t>
            </w:r>
          </w:p>
        </w:tc>
        <w:tc>
          <w:tcPr>
            <w:tcW w:w="4000" w:type="dxa"/>
            <w:noWrap/>
          </w:tcPr>
          <w:p w14:paraId="3641909F" w14:textId="77777777" w:rsidR="00CF1271" w:rsidRDefault="009E5976">
            <w:r>
              <w:rPr>
                <w:i/>
                <w:iCs/>
              </w:rPr>
              <w:t>(not set or not applicable)</w:t>
            </w:r>
          </w:p>
        </w:tc>
        <w:tc>
          <w:tcPr>
            <w:tcW w:w="4000" w:type="dxa"/>
            <w:noWrap/>
          </w:tcPr>
          <w:p w14:paraId="364190A0" w14:textId="77777777" w:rsidR="00CF1271" w:rsidRDefault="009E5976">
            <w:r>
              <w:t>Carbon mitigation will be assessed at mid-term, after restoration and sustainable land management practices are implemented.</w:t>
            </w:r>
          </w:p>
        </w:tc>
      </w:tr>
      <w:tr w:rsidR="00CF1271" w14:paraId="364190A4" w14:textId="77777777">
        <w:tc>
          <w:tcPr>
            <w:tcW w:w="4000" w:type="dxa"/>
            <w:noWrap/>
          </w:tcPr>
          <w:p w14:paraId="364190A2" w14:textId="77777777" w:rsidR="00CF1271" w:rsidRDefault="009E5976">
            <w:r>
              <w:rPr>
                <w:b/>
                <w:bCs/>
              </w:rPr>
              <w:t>The progress of the objective/outcome can be described as:</w:t>
            </w:r>
          </w:p>
        </w:tc>
        <w:tc>
          <w:tcPr>
            <w:tcW w:w="12000" w:type="dxa"/>
            <w:gridSpan w:val="5"/>
            <w:noWrap/>
          </w:tcPr>
          <w:p w14:paraId="364190A3" w14:textId="77777777" w:rsidR="00CF1271" w:rsidRDefault="009E5976">
            <w:r>
              <w:rPr>
                <w:b/>
                <w:bCs/>
              </w:rPr>
              <w:t>On track</w:t>
            </w:r>
          </w:p>
        </w:tc>
      </w:tr>
      <w:tr w:rsidR="00CF1271" w14:paraId="364190A7" w14:textId="77777777">
        <w:tc>
          <w:tcPr>
            <w:tcW w:w="4000" w:type="dxa"/>
            <w:noWrap/>
          </w:tcPr>
          <w:p w14:paraId="364190A5" w14:textId="77777777" w:rsidR="00CF1271" w:rsidRDefault="009E5976">
            <w:r>
              <w:rPr>
                <w:b/>
                <w:bCs/>
              </w:rPr>
              <w:t>Evidence uploaded:</w:t>
            </w:r>
          </w:p>
        </w:tc>
        <w:tc>
          <w:tcPr>
            <w:tcW w:w="12000" w:type="dxa"/>
            <w:gridSpan w:val="5"/>
            <w:noWrap/>
          </w:tcPr>
          <w:p w14:paraId="364190A6" w14:textId="77777777" w:rsidR="00CF1271" w:rsidRDefault="009E5976">
            <w:r>
              <w:t>YES</w:t>
            </w:r>
          </w:p>
        </w:tc>
      </w:tr>
      <w:tr w:rsidR="00CF1271" w14:paraId="364190B0" w14:textId="77777777">
        <w:tc>
          <w:tcPr>
            <w:tcW w:w="16000" w:type="dxa"/>
            <w:gridSpan w:val="6"/>
            <w:shd w:val="clear" w:color="auto" w:fill="D9D9D9"/>
            <w:noWrap/>
          </w:tcPr>
          <w:p w14:paraId="364190A8" w14:textId="77777777" w:rsidR="00CF1271" w:rsidRDefault="009E5976">
            <w:r>
              <w:rPr>
                <w:b/>
                <w:bCs/>
              </w:rPr>
              <w:t>Outcome 1</w:t>
            </w:r>
          </w:p>
          <w:p w14:paraId="364190A9" w14:textId="77777777" w:rsidR="00CF1271" w:rsidRDefault="009E5976">
            <w:r>
              <w:rPr>
                <w:b/>
                <w:bCs/>
              </w:rPr>
              <w:t>Project Outcome 1</w:t>
            </w:r>
          </w:p>
          <w:p w14:paraId="364190AA" w14:textId="77777777" w:rsidR="00CF1271" w:rsidRDefault="009E5976">
            <w:r>
              <w:rPr>
                <w:b/>
                <w:bCs/>
              </w:rPr>
              <w:lastRenderedPageBreak/>
              <w:t>Strengthened inter-sectoral governance and strategies to mainstream SLM/LDN and BD</w:t>
            </w:r>
          </w:p>
          <w:p w14:paraId="364190AB" w14:textId="77777777" w:rsidR="00CF1271" w:rsidRDefault="009E5976">
            <w:r>
              <w:rPr>
                <w:b/>
                <w:bCs/>
              </w:rPr>
              <w:t>1.1 National Action Program (NAP) for combating land degradation prepared for adoption by Government, incorporating indicators, targets and priority actions for achieving Land Degradation Neutrality (LDN) across each State, with support for mainstreaming into priority policies.</w:t>
            </w:r>
          </w:p>
          <w:p w14:paraId="364190AC" w14:textId="77777777" w:rsidR="00CF1271" w:rsidRDefault="009E5976">
            <w:r>
              <w:rPr>
                <w:b/>
                <w:bCs/>
              </w:rPr>
              <w:t>1.2 Priority gaps and weaknesses in the regulatory framework and enforcement mechanisms for combatting land degradation identified, and improvements achieved through technical support and advocacy leading to adoption by state and national governments.</w:t>
            </w:r>
          </w:p>
          <w:p w14:paraId="364190AD" w14:textId="77777777" w:rsidR="00CF1271" w:rsidRDefault="009E5976">
            <w:r>
              <w:rPr>
                <w:b/>
                <w:bCs/>
              </w:rPr>
              <w:t>1.3 State level land use plans and local management plans on the high islands strengthened with enhanced implementation to avoid, reduce and reverse land degradation and conserve biodiversity.</w:t>
            </w:r>
          </w:p>
          <w:p w14:paraId="364190AE" w14:textId="77777777" w:rsidR="00CF1271" w:rsidRDefault="009E5976">
            <w:r>
              <w:rPr>
                <w:b/>
                <w:bCs/>
              </w:rPr>
              <w:t xml:space="preserve">1.4 Existing/nascent state level intersectoral working groups for landscape management fostered and operationalized to address land degradation, and national level intersectoral working group established and supported to oversee formulation and mainstreaming of the </w:t>
            </w:r>
            <w:proofErr w:type="gramStart"/>
            <w:r>
              <w:rPr>
                <w:b/>
                <w:bCs/>
              </w:rPr>
              <w:t>SLM ,</w:t>
            </w:r>
            <w:proofErr w:type="gramEnd"/>
            <w:r>
              <w:rPr>
                <w:b/>
                <w:bCs/>
              </w:rPr>
              <w:t xml:space="preserve"> both with engagement of the private sector.</w:t>
            </w:r>
          </w:p>
          <w:p w14:paraId="364190AF" w14:textId="77777777" w:rsidR="00CF1271" w:rsidRDefault="00CF1271"/>
        </w:tc>
      </w:tr>
      <w:tr w:rsidR="00CF1271" w14:paraId="364190B7" w14:textId="77777777">
        <w:tc>
          <w:tcPr>
            <w:tcW w:w="4000" w:type="dxa"/>
            <w:noWrap/>
          </w:tcPr>
          <w:p w14:paraId="364190B1" w14:textId="77777777" w:rsidR="00CF1271" w:rsidRDefault="009E5976">
            <w:r>
              <w:rPr>
                <w:b/>
                <w:bCs/>
              </w:rPr>
              <w:lastRenderedPageBreak/>
              <w:t>Description of Indicator</w:t>
            </w:r>
          </w:p>
        </w:tc>
        <w:tc>
          <w:tcPr>
            <w:tcW w:w="2000" w:type="dxa"/>
            <w:noWrap/>
          </w:tcPr>
          <w:p w14:paraId="364190B2" w14:textId="77777777" w:rsidR="00CF1271" w:rsidRDefault="009E5976">
            <w:r>
              <w:rPr>
                <w:b/>
                <w:bCs/>
              </w:rPr>
              <w:t>Baseline Level</w:t>
            </w:r>
          </w:p>
        </w:tc>
        <w:tc>
          <w:tcPr>
            <w:tcW w:w="2000" w:type="dxa"/>
            <w:noWrap/>
          </w:tcPr>
          <w:p w14:paraId="364190B3" w14:textId="77777777" w:rsidR="00CF1271" w:rsidRDefault="009E5976">
            <w:r>
              <w:rPr>
                <w:b/>
                <w:bCs/>
              </w:rPr>
              <w:t>Midterm target level</w:t>
            </w:r>
          </w:p>
        </w:tc>
        <w:tc>
          <w:tcPr>
            <w:tcW w:w="2000" w:type="dxa"/>
            <w:noWrap/>
          </w:tcPr>
          <w:p w14:paraId="364190B4" w14:textId="77777777" w:rsidR="00CF1271" w:rsidRDefault="009E5976">
            <w:r>
              <w:rPr>
                <w:b/>
                <w:bCs/>
              </w:rPr>
              <w:t>End of project target level</w:t>
            </w:r>
          </w:p>
        </w:tc>
        <w:tc>
          <w:tcPr>
            <w:tcW w:w="4000" w:type="dxa"/>
            <w:noWrap/>
          </w:tcPr>
          <w:p w14:paraId="364190B5" w14:textId="77777777" w:rsidR="00CF1271" w:rsidRDefault="009E5976">
            <w:r>
              <w:rPr>
                <w:b/>
                <w:bCs/>
              </w:rPr>
              <w:t xml:space="preserve">Level </w:t>
            </w:r>
            <w:proofErr w:type="gramStart"/>
            <w:r>
              <w:rPr>
                <w:b/>
                <w:bCs/>
              </w:rPr>
              <w:t>at</w:t>
            </w:r>
            <w:proofErr w:type="gramEnd"/>
            <w:r>
              <w:rPr>
                <w:b/>
                <w:bCs/>
              </w:rPr>
              <w:t xml:space="preserve"> Jun 30, 2024</w:t>
            </w:r>
          </w:p>
        </w:tc>
        <w:tc>
          <w:tcPr>
            <w:tcW w:w="4000" w:type="dxa"/>
            <w:noWrap/>
          </w:tcPr>
          <w:p w14:paraId="364190B6" w14:textId="77777777" w:rsidR="00CF1271" w:rsidRDefault="009E5976">
            <w:r>
              <w:rPr>
                <w:b/>
                <w:bCs/>
              </w:rPr>
              <w:t>Cumulative progress since project start as of Jun 30, 2025</w:t>
            </w:r>
          </w:p>
        </w:tc>
      </w:tr>
      <w:tr w:rsidR="00CF1271" w14:paraId="364190BE" w14:textId="77777777">
        <w:tc>
          <w:tcPr>
            <w:tcW w:w="4000" w:type="dxa"/>
            <w:noWrap/>
          </w:tcPr>
          <w:p w14:paraId="364190B8" w14:textId="77777777" w:rsidR="00CF1271" w:rsidRDefault="009E5976">
            <w:r>
              <w:t>Indicator 6: Number of national and state prioritized actions plans developed and approved for achieving LDN by 2030</w:t>
            </w:r>
          </w:p>
        </w:tc>
        <w:tc>
          <w:tcPr>
            <w:tcW w:w="2000" w:type="dxa"/>
            <w:noWrap/>
          </w:tcPr>
          <w:p w14:paraId="364190B9" w14:textId="77777777" w:rsidR="00CF1271" w:rsidRDefault="009E5976">
            <w:r>
              <w:t xml:space="preserve">Although other plans exist at national and state levels (e.g. FSM Strategic Development Plan, State Development Plans, Integrated Disaster Risk Management and Joint State Action Plans, NBSAP and State BSAPs) there are no National Action Plans (NAP) required under UNCCD, nor State </w:t>
            </w:r>
            <w:r>
              <w:lastRenderedPageBreak/>
              <w:t>level plans to address land degradation)</w:t>
            </w:r>
          </w:p>
        </w:tc>
        <w:tc>
          <w:tcPr>
            <w:tcW w:w="2000" w:type="dxa"/>
            <w:noWrap/>
          </w:tcPr>
          <w:p w14:paraId="364190BA" w14:textId="77777777" w:rsidR="00CF1271" w:rsidRDefault="009E5976">
            <w:r>
              <w:lastRenderedPageBreak/>
              <w:t>National-State inter-sectoral working group established, consultations completed and first draft of national SLM NAP under review.  Arrangements for development of State level plans to combat land degradation agreed to</w:t>
            </w:r>
          </w:p>
        </w:tc>
        <w:tc>
          <w:tcPr>
            <w:tcW w:w="2000" w:type="dxa"/>
            <w:noWrap/>
          </w:tcPr>
          <w:p w14:paraId="364190BB" w14:textId="77777777" w:rsidR="00CF1271" w:rsidRDefault="009E5976">
            <w:r>
              <w:t xml:space="preserve">SLM NAP developed and approved, with indicators, targets and priority actions for achieving LDN by 2030, and four State level plans identifying priority actions for achieving LDN developed and </w:t>
            </w:r>
            <w:proofErr w:type="gramStart"/>
            <w:r>
              <w:t>approved  at</w:t>
            </w:r>
            <w:proofErr w:type="gramEnd"/>
            <w:r>
              <w:t xml:space="preserve"> States’ level.</w:t>
            </w:r>
          </w:p>
        </w:tc>
        <w:tc>
          <w:tcPr>
            <w:tcW w:w="4000" w:type="dxa"/>
            <w:noWrap/>
          </w:tcPr>
          <w:p w14:paraId="364190BC" w14:textId="77777777" w:rsidR="00CF1271" w:rsidRDefault="009E5976">
            <w:r>
              <w:rPr>
                <w:i/>
                <w:iCs/>
              </w:rPr>
              <w:t>(not set or not applicable)</w:t>
            </w:r>
          </w:p>
        </w:tc>
        <w:tc>
          <w:tcPr>
            <w:tcW w:w="4000" w:type="dxa"/>
            <w:noWrap/>
          </w:tcPr>
          <w:p w14:paraId="364190BD" w14:textId="77777777" w:rsidR="00CF1271" w:rsidRDefault="009E5976">
            <w:r>
              <w:t>National and State Working Groups were established in 2024, with TORs in place. A TOR was drafted for development of NAP/SAPs, with recruitment of consultants expected to begin later in 2025, and development of the NAP and SAPs to begin before the end of 2025.</w:t>
            </w:r>
          </w:p>
        </w:tc>
      </w:tr>
      <w:tr w:rsidR="00CF1271" w14:paraId="364190C5" w14:textId="77777777">
        <w:tc>
          <w:tcPr>
            <w:tcW w:w="4000" w:type="dxa"/>
            <w:noWrap/>
          </w:tcPr>
          <w:p w14:paraId="364190BF" w14:textId="77777777" w:rsidR="00CF1271" w:rsidRDefault="009E5976">
            <w:r>
              <w:t xml:space="preserve">Indicator 7: Number of laws and regulations to prevent land degradation reviewed and updated based </w:t>
            </w:r>
            <w:proofErr w:type="gramStart"/>
            <w:r>
              <w:t>on  a</w:t>
            </w:r>
            <w:proofErr w:type="gramEnd"/>
            <w:r>
              <w:t xml:space="preserve"> robust and comprehensive LDN target setting process and resilience assessments</w:t>
            </w:r>
          </w:p>
        </w:tc>
        <w:tc>
          <w:tcPr>
            <w:tcW w:w="2000" w:type="dxa"/>
            <w:noWrap/>
          </w:tcPr>
          <w:p w14:paraId="364190C0" w14:textId="77777777" w:rsidR="00CF1271" w:rsidRDefault="009E5976">
            <w:r>
              <w:t>Existing national, state, and municipal regulations currently result in duplications, gaps, and effective enforcement seriously lacking, and institutional differences in addressing land degradation</w:t>
            </w:r>
          </w:p>
        </w:tc>
        <w:tc>
          <w:tcPr>
            <w:tcW w:w="2000" w:type="dxa"/>
            <w:noWrap/>
          </w:tcPr>
          <w:p w14:paraId="364190C1" w14:textId="77777777" w:rsidR="00CF1271" w:rsidRDefault="009E5976">
            <w:r>
              <w:t xml:space="preserve">Review/assessment completed in terms of existing national, state and municipal laws, regulations, ordinances and standards, with gaps and weaknesses identified and prioritized, resulting </w:t>
            </w:r>
            <w:proofErr w:type="gramStart"/>
            <w:r>
              <w:t>in  improved</w:t>
            </w:r>
            <w:proofErr w:type="gramEnd"/>
            <w:r>
              <w:t xml:space="preserve"> coordination towards addressing prioritized actions and strengthening of regulations and protocols for </w:t>
            </w:r>
            <w:proofErr w:type="gramStart"/>
            <w:r>
              <w:t>combatting</w:t>
            </w:r>
            <w:proofErr w:type="gramEnd"/>
            <w:r>
              <w:t xml:space="preserve"> land degradation and mainstreaming SLM and biodiversity into the agriculture and infrastructure sectors.</w:t>
            </w:r>
          </w:p>
        </w:tc>
        <w:tc>
          <w:tcPr>
            <w:tcW w:w="2000" w:type="dxa"/>
            <w:noWrap/>
          </w:tcPr>
          <w:p w14:paraId="364190C2" w14:textId="77777777" w:rsidR="00CF1271" w:rsidRDefault="009E5976">
            <w:r>
              <w:t>At least three regulatory instruments reviewed and updated to ensure consistency across institutional responsibilities and enforcement to strengthen achievement of LDN</w:t>
            </w:r>
          </w:p>
        </w:tc>
        <w:tc>
          <w:tcPr>
            <w:tcW w:w="4000" w:type="dxa"/>
            <w:noWrap/>
          </w:tcPr>
          <w:p w14:paraId="364190C3" w14:textId="77777777" w:rsidR="00CF1271" w:rsidRDefault="009E5976">
            <w:r>
              <w:rPr>
                <w:i/>
                <w:iCs/>
              </w:rPr>
              <w:t>(not set or not applicable)</w:t>
            </w:r>
          </w:p>
        </w:tc>
        <w:tc>
          <w:tcPr>
            <w:tcW w:w="4000" w:type="dxa"/>
            <w:noWrap/>
          </w:tcPr>
          <w:p w14:paraId="364190C4" w14:textId="77777777" w:rsidR="00CF1271" w:rsidRDefault="009E5976">
            <w:r>
              <w:t>The review and assessment of existing laws and regulations expected to begin later in 2025 as part of the consultancy to develop the NAP/SAPs, with gaps and weaknesses identified and prioritized. Priority regulatory instruments will be selected for update in later years of the Project as part of the consultative process with National and State partners.</w:t>
            </w:r>
          </w:p>
        </w:tc>
      </w:tr>
      <w:tr w:rsidR="00CF1271" w14:paraId="364190D3" w14:textId="77777777">
        <w:tc>
          <w:tcPr>
            <w:tcW w:w="4000" w:type="dxa"/>
            <w:noWrap/>
          </w:tcPr>
          <w:p w14:paraId="364190C6" w14:textId="77777777" w:rsidR="00CF1271" w:rsidRDefault="009E5976">
            <w:r>
              <w:t xml:space="preserve">Indicator 8: Status of state-level land use and local management plans in </w:t>
            </w:r>
            <w:r>
              <w:lastRenderedPageBreak/>
              <w:t>terms of strengthened implementation to avoid, reduce and reverse land degradation and conserve biodiversity</w:t>
            </w:r>
          </w:p>
        </w:tc>
        <w:tc>
          <w:tcPr>
            <w:tcW w:w="2000" w:type="dxa"/>
            <w:noWrap/>
          </w:tcPr>
          <w:p w14:paraId="364190C7" w14:textId="77777777" w:rsidR="00CF1271" w:rsidRDefault="009E5976">
            <w:r>
              <w:lastRenderedPageBreak/>
              <w:t xml:space="preserve">Land use plans </w:t>
            </w:r>
            <w:proofErr w:type="gramStart"/>
            <w:r>
              <w:t>exists</w:t>
            </w:r>
            <w:proofErr w:type="gramEnd"/>
            <w:r>
              <w:t xml:space="preserve"> for two </w:t>
            </w:r>
            <w:proofErr w:type="gramStart"/>
            <w:r>
              <w:lastRenderedPageBreak/>
              <w:t>states, but</w:t>
            </w:r>
            <w:proofErr w:type="gramEnd"/>
            <w:r>
              <w:t xml:space="preserve"> lack targets for achieving LDN.  In general community plans </w:t>
            </w:r>
            <w:proofErr w:type="gramStart"/>
            <w:r>
              <w:t>lacking</w:t>
            </w:r>
            <w:proofErr w:type="gramEnd"/>
            <w:r>
              <w:t xml:space="preserve"> or do not address LDN</w:t>
            </w:r>
          </w:p>
        </w:tc>
        <w:tc>
          <w:tcPr>
            <w:tcW w:w="2000" w:type="dxa"/>
            <w:noWrap/>
          </w:tcPr>
          <w:p w14:paraId="364190C8" w14:textId="77777777" w:rsidR="00CF1271" w:rsidRDefault="009E5976">
            <w:r>
              <w:lastRenderedPageBreak/>
              <w:t xml:space="preserve">Land use plans updated for two </w:t>
            </w:r>
            <w:r>
              <w:lastRenderedPageBreak/>
              <w:t xml:space="preserve">states to include targets for achieving LDN and the remaining two </w:t>
            </w:r>
            <w:proofErr w:type="gramStart"/>
            <w:r>
              <w:t>state</w:t>
            </w:r>
            <w:proofErr w:type="gramEnd"/>
            <w:r>
              <w:t xml:space="preserve"> develop SLM State Action Plans (SAPs)</w:t>
            </w:r>
          </w:p>
          <w:p w14:paraId="364190C9" w14:textId="77777777" w:rsidR="00CF1271" w:rsidRDefault="009E5976">
            <w:r>
              <w:t>Demonstration landscapes SLM action plans or community land management action plans (CLMAPs) with prioritized actions developed</w:t>
            </w:r>
          </w:p>
          <w:p w14:paraId="364190CA" w14:textId="77777777" w:rsidR="00CF1271" w:rsidRDefault="00CF1271"/>
        </w:tc>
        <w:tc>
          <w:tcPr>
            <w:tcW w:w="2000" w:type="dxa"/>
            <w:noWrap/>
          </w:tcPr>
          <w:p w14:paraId="364190CB" w14:textId="77777777" w:rsidR="00CF1271" w:rsidRDefault="009E5976">
            <w:r>
              <w:lastRenderedPageBreak/>
              <w:t xml:space="preserve">Two existing State-level land use plans </w:t>
            </w:r>
            <w:proofErr w:type="gramStart"/>
            <w:r>
              <w:t>updated</w:t>
            </w:r>
            <w:proofErr w:type="gramEnd"/>
            <w:r>
              <w:t xml:space="preserve"> </w:t>
            </w:r>
            <w:r>
              <w:lastRenderedPageBreak/>
              <w:t>and two new State land use or relevant management plans developed/updated to include detailed priority actions (with timelines) to contribute to LDN targets.</w:t>
            </w:r>
          </w:p>
          <w:p w14:paraId="364190CC" w14:textId="77777777" w:rsidR="00CF1271" w:rsidRDefault="009E5976">
            <w:r>
              <w:t>Demonstration landscapes SLM action plans or community land management action plans (CLMAPs) of project plans at both levels are being implemented with demonstratable/measurable results</w:t>
            </w:r>
          </w:p>
          <w:p w14:paraId="364190CD" w14:textId="77777777" w:rsidR="00CF1271" w:rsidRDefault="00CF1271"/>
        </w:tc>
        <w:tc>
          <w:tcPr>
            <w:tcW w:w="4000" w:type="dxa"/>
            <w:noWrap/>
          </w:tcPr>
          <w:p w14:paraId="364190CE" w14:textId="77777777" w:rsidR="00CF1271" w:rsidRDefault="009E5976">
            <w:r>
              <w:rPr>
                <w:i/>
                <w:iCs/>
              </w:rPr>
              <w:lastRenderedPageBreak/>
              <w:t>(not set or not applicable)</w:t>
            </w:r>
          </w:p>
        </w:tc>
        <w:tc>
          <w:tcPr>
            <w:tcW w:w="4000" w:type="dxa"/>
            <w:noWrap/>
          </w:tcPr>
          <w:p w14:paraId="364190CF" w14:textId="77777777" w:rsidR="00CF1271" w:rsidRDefault="009E5976">
            <w:r>
              <w:t xml:space="preserve">Selection of priority state-level land use or other relevant management </w:t>
            </w:r>
            <w:r>
              <w:lastRenderedPageBreak/>
              <w:t xml:space="preserve">plans to be updated is anticipated to begin later in 2025 as part of the NAP/SAP development process. A TOR was drafted </w:t>
            </w:r>
            <w:proofErr w:type="gramStart"/>
            <w:r>
              <w:t>to for</w:t>
            </w:r>
            <w:proofErr w:type="gramEnd"/>
            <w:r>
              <w:t xml:space="preserve"> consultants to prepare the NAP/SAPs.</w:t>
            </w:r>
          </w:p>
          <w:p w14:paraId="364190D0" w14:textId="77777777" w:rsidR="00CF1271" w:rsidRDefault="009E5976">
            <w:r>
              <w:t>TORs to recruit consultants to develop the Demonstration Site Land Management Plans (DSLMPs) were finalized and announced for three of four states, and qualified applicants reviewed.</w:t>
            </w:r>
          </w:p>
          <w:p w14:paraId="364190D1" w14:textId="77777777" w:rsidR="00CF1271" w:rsidRDefault="00CF1271"/>
          <w:p w14:paraId="364190D2" w14:textId="77777777" w:rsidR="00CF1271" w:rsidRDefault="00CF1271"/>
        </w:tc>
      </w:tr>
      <w:tr w:rsidR="00CF1271" w14:paraId="364190DA" w14:textId="77777777">
        <w:tc>
          <w:tcPr>
            <w:tcW w:w="4000" w:type="dxa"/>
            <w:noWrap/>
          </w:tcPr>
          <w:p w14:paraId="364190D4" w14:textId="77777777" w:rsidR="00CF1271" w:rsidRDefault="009E5976">
            <w:r>
              <w:lastRenderedPageBreak/>
              <w:t>Indicator 9: Functionality of State level inter-sectoral working groups for landscape management in overseeing and mainstreaming NAP</w:t>
            </w:r>
          </w:p>
        </w:tc>
        <w:tc>
          <w:tcPr>
            <w:tcW w:w="2000" w:type="dxa"/>
            <w:noWrap/>
          </w:tcPr>
          <w:p w14:paraId="364190D5" w14:textId="77777777" w:rsidR="00CF1271" w:rsidRDefault="009E5976">
            <w:r>
              <w:t xml:space="preserve">Nascent state level intersectoral working groups for landscape management </w:t>
            </w:r>
            <w:proofErr w:type="gramStart"/>
            <w:r>
              <w:t>exists</w:t>
            </w:r>
            <w:proofErr w:type="gramEnd"/>
            <w:r>
              <w:t>, their capacity is low</w:t>
            </w:r>
          </w:p>
        </w:tc>
        <w:tc>
          <w:tcPr>
            <w:tcW w:w="2000" w:type="dxa"/>
            <w:noWrap/>
          </w:tcPr>
          <w:p w14:paraId="364190D6" w14:textId="77777777" w:rsidR="00CF1271" w:rsidRDefault="009E5976">
            <w:r>
              <w:t>State inter-sectoral working groups reconstituted and strengthened, with approved TORs and capacity to oversee development of LUPs, state-level SLM NAPs and their implementation</w:t>
            </w:r>
          </w:p>
        </w:tc>
        <w:tc>
          <w:tcPr>
            <w:tcW w:w="2000" w:type="dxa"/>
            <w:noWrap/>
          </w:tcPr>
          <w:p w14:paraId="364190D7" w14:textId="77777777" w:rsidR="00CF1271" w:rsidRDefault="009E5976">
            <w:r>
              <w:t xml:space="preserve">All four State level SLM working groups for landscape management </w:t>
            </w:r>
            <w:proofErr w:type="gramStart"/>
            <w:r>
              <w:t>fully</w:t>
            </w:r>
            <w:proofErr w:type="gramEnd"/>
            <w:r>
              <w:t xml:space="preserve"> functional and SLM NAP implemented</w:t>
            </w:r>
          </w:p>
        </w:tc>
        <w:tc>
          <w:tcPr>
            <w:tcW w:w="4000" w:type="dxa"/>
            <w:noWrap/>
          </w:tcPr>
          <w:p w14:paraId="364190D8" w14:textId="77777777" w:rsidR="00CF1271" w:rsidRDefault="009E5976">
            <w:r>
              <w:rPr>
                <w:i/>
                <w:iCs/>
              </w:rPr>
              <w:t>(not set or not applicable)</w:t>
            </w:r>
          </w:p>
        </w:tc>
        <w:tc>
          <w:tcPr>
            <w:tcW w:w="4000" w:type="dxa"/>
            <w:noWrap/>
          </w:tcPr>
          <w:p w14:paraId="364190D9" w14:textId="77777777" w:rsidR="00CF1271" w:rsidRDefault="009E5976">
            <w:r>
              <w:t xml:space="preserve">State level working groups were established in all four states in </w:t>
            </w:r>
            <w:proofErr w:type="gramStart"/>
            <w:r>
              <w:t>2024, and</w:t>
            </w:r>
            <w:proofErr w:type="gramEnd"/>
            <w:r>
              <w:t xml:space="preserve"> have been meeting regularly. TORs were endorsed and signed by working group members in Yap, Pohnpei, and Kosrae, with a TOR finalized and signing in progress for Chuuk.</w:t>
            </w:r>
          </w:p>
        </w:tc>
      </w:tr>
      <w:tr w:rsidR="00CF1271" w14:paraId="364190DD" w14:textId="77777777">
        <w:tc>
          <w:tcPr>
            <w:tcW w:w="4000" w:type="dxa"/>
            <w:noWrap/>
          </w:tcPr>
          <w:p w14:paraId="364190DB" w14:textId="77777777" w:rsidR="00CF1271" w:rsidRDefault="009E5976">
            <w:r>
              <w:rPr>
                <w:b/>
                <w:bCs/>
              </w:rPr>
              <w:lastRenderedPageBreak/>
              <w:t>The progress of the objective/outcome can be described as:</w:t>
            </w:r>
          </w:p>
        </w:tc>
        <w:tc>
          <w:tcPr>
            <w:tcW w:w="12000" w:type="dxa"/>
            <w:gridSpan w:val="5"/>
            <w:noWrap/>
          </w:tcPr>
          <w:p w14:paraId="364190DC" w14:textId="77777777" w:rsidR="00CF1271" w:rsidRDefault="009E5976">
            <w:r>
              <w:rPr>
                <w:b/>
                <w:bCs/>
              </w:rPr>
              <w:t>On track</w:t>
            </w:r>
          </w:p>
        </w:tc>
      </w:tr>
      <w:tr w:rsidR="00CF1271" w14:paraId="364190E0" w14:textId="77777777">
        <w:tc>
          <w:tcPr>
            <w:tcW w:w="4000" w:type="dxa"/>
            <w:noWrap/>
          </w:tcPr>
          <w:p w14:paraId="364190DE" w14:textId="77777777" w:rsidR="00CF1271" w:rsidRDefault="009E5976">
            <w:r>
              <w:rPr>
                <w:b/>
                <w:bCs/>
              </w:rPr>
              <w:t>Evidence uploaded:</w:t>
            </w:r>
          </w:p>
        </w:tc>
        <w:tc>
          <w:tcPr>
            <w:tcW w:w="12000" w:type="dxa"/>
            <w:gridSpan w:val="5"/>
            <w:noWrap/>
          </w:tcPr>
          <w:p w14:paraId="364190DF" w14:textId="77777777" w:rsidR="00CF1271" w:rsidRDefault="009E5976">
            <w:r>
              <w:t>YES</w:t>
            </w:r>
          </w:p>
        </w:tc>
      </w:tr>
      <w:tr w:rsidR="00CF1271" w14:paraId="364190EA" w14:textId="77777777">
        <w:tc>
          <w:tcPr>
            <w:tcW w:w="16000" w:type="dxa"/>
            <w:gridSpan w:val="6"/>
            <w:shd w:val="clear" w:color="auto" w:fill="D9D9D9"/>
            <w:noWrap/>
          </w:tcPr>
          <w:p w14:paraId="364190E1" w14:textId="77777777" w:rsidR="00CF1271" w:rsidRDefault="009E5976">
            <w:r>
              <w:rPr>
                <w:b/>
                <w:bCs/>
              </w:rPr>
              <w:t>Outcome 2</w:t>
            </w:r>
          </w:p>
          <w:p w14:paraId="364190E2" w14:textId="77777777" w:rsidR="00CF1271" w:rsidRDefault="009E5976">
            <w:r>
              <w:rPr>
                <w:b/>
                <w:bCs/>
              </w:rPr>
              <w:t>Outcome 2</w:t>
            </w:r>
          </w:p>
          <w:p w14:paraId="364190E3" w14:textId="77777777" w:rsidR="00CF1271" w:rsidRDefault="00CF1271"/>
          <w:p w14:paraId="364190E4" w14:textId="77777777" w:rsidR="00CF1271" w:rsidRDefault="009E5976">
            <w:r>
              <w:rPr>
                <w:b/>
                <w:bCs/>
              </w:rPr>
              <w:t>Enhanced tools and government capacity for SLM and LDN</w:t>
            </w:r>
          </w:p>
          <w:p w14:paraId="364190E5" w14:textId="77777777" w:rsidR="00CF1271" w:rsidRDefault="009E5976">
            <w:r>
              <w:rPr>
                <w:b/>
                <w:bCs/>
              </w:rPr>
              <w:t>2.1 National level spatial mapping and strengthened baseline information available to states on existing platforms to assess trends, drivers and hotspots of land degradation, and targets set for the LDN sub-indicators</w:t>
            </w:r>
          </w:p>
          <w:p w14:paraId="364190E6" w14:textId="77777777" w:rsidR="00CF1271" w:rsidRDefault="009E5976">
            <w:r>
              <w:rPr>
                <w:b/>
                <w:bCs/>
              </w:rPr>
              <w:t>2.2 Resilience assessments of landscapes, habitats and land uses to land degradation and climate-induced risks to support planning and zoning</w:t>
            </w:r>
          </w:p>
          <w:p w14:paraId="364190E7" w14:textId="77777777" w:rsidR="00CF1271" w:rsidRDefault="009E5976">
            <w:r>
              <w:rPr>
                <w:b/>
                <w:bCs/>
              </w:rPr>
              <w:t>2.3 Protocols for monitoring land degradation and practical guidelines for promoting/ mainstreaming SLM/BD in the agriculture and infrastructure sectors</w:t>
            </w:r>
          </w:p>
          <w:p w14:paraId="364190E8" w14:textId="77777777" w:rsidR="00CF1271" w:rsidRDefault="009E5976">
            <w:r>
              <w:rPr>
                <w:b/>
                <w:bCs/>
              </w:rPr>
              <w:t>2.4 Capacity building for government officers, extension staff, community groups, NGOs etc.), plus technology transfer and equipment for LDN monitoring and mainstreaming of SLM/BD ensuring that training and extension programs are gender-focused and gender-responsive</w:t>
            </w:r>
          </w:p>
          <w:p w14:paraId="364190E9" w14:textId="77777777" w:rsidR="00CF1271" w:rsidRDefault="00CF1271"/>
        </w:tc>
      </w:tr>
      <w:tr w:rsidR="00CF1271" w14:paraId="364190F1" w14:textId="77777777">
        <w:tc>
          <w:tcPr>
            <w:tcW w:w="4000" w:type="dxa"/>
            <w:noWrap/>
          </w:tcPr>
          <w:p w14:paraId="364190EB" w14:textId="77777777" w:rsidR="00CF1271" w:rsidRDefault="009E5976">
            <w:r>
              <w:rPr>
                <w:b/>
                <w:bCs/>
              </w:rPr>
              <w:t>Description of Indicator</w:t>
            </w:r>
          </w:p>
        </w:tc>
        <w:tc>
          <w:tcPr>
            <w:tcW w:w="2000" w:type="dxa"/>
            <w:noWrap/>
          </w:tcPr>
          <w:p w14:paraId="364190EC" w14:textId="77777777" w:rsidR="00CF1271" w:rsidRDefault="009E5976">
            <w:r>
              <w:rPr>
                <w:b/>
                <w:bCs/>
              </w:rPr>
              <w:t>Baseline Level</w:t>
            </w:r>
          </w:p>
        </w:tc>
        <w:tc>
          <w:tcPr>
            <w:tcW w:w="2000" w:type="dxa"/>
            <w:noWrap/>
          </w:tcPr>
          <w:p w14:paraId="364190ED" w14:textId="77777777" w:rsidR="00CF1271" w:rsidRDefault="009E5976">
            <w:r>
              <w:rPr>
                <w:b/>
                <w:bCs/>
              </w:rPr>
              <w:t>Midterm target level</w:t>
            </w:r>
          </w:p>
        </w:tc>
        <w:tc>
          <w:tcPr>
            <w:tcW w:w="2000" w:type="dxa"/>
            <w:noWrap/>
          </w:tcPr>
          <w:p w14:paraId="364190EE" w14:textId="77777777" w:rsidR="00CF1271" w:rsidRDefault="009E5976">
            <w:r>
              <w:rPr>
                <w:b/>
                <w:bCs/>
              </w:rPr>
              <w:t>End of project target level</w:t>
            </w:r>
          </w:p>
        </w:tc>
        <w:tc>
          <w:tcPr>
            <w:tcW w:w="4000" w:type="dxa"/>
            <w:noWrap/>
          </w:tcPr>
          <w:p w14:paraId="364190EF" w14:textId="77777777" w:rsidR="00CF1271" w:rsidRDefault="009E5976">
            <w:r>
              <w:rPr>
                <w:b/>
                <w:bCs/>
              </w:rPr>
              <w:t xml:space="preserve">Level </w:t>
            </w:r>
            <w:proofErr w:type="gramStart"/>
            <w:r>
              <w:rPr>
                <w:b/>
                <w:bCs/>
              </w:rPr>
              <w:t>at</w:t>
            </w:r>
            <w:proofErr w:type="gramEnd"/>
            <w:r>
              <w:rPr>
                <w:b/>
                <w:bCs/>
              </w:rPr>
              <w:t xml:space="preserve"> Jun 30, 2024</w:t>
            </w:r>
          </w:p>
        </w:tc>
        <w:tc>
          <w:tcPr>
            <w:tcW w:w="4000" w:type="dxa"/>
            <w:noWrap/>
          </w:tcPr>
          <w:p w14:paraId="364190F0" w14:textId="77777777" w:rsidR="00CF1271" w:rsidRDefault="009E5976">
            <w:r>
              <w:rPr>
                <w:b/>
                <w:bCs/>
              </w:rPr>
              <w:t>Cumulative progress since project start as of Jun 30, 2025</w:t>
            </w:r>
          </w:p>
        </w:tc>
      </w:tr>
      <w:tr w:rsidR="00CF1271" w14:paraId="364190F8" w14:textId="77777777">
        <w:tc>
          <w:tcPr>
            <w:tcW w:w="4000" w:type="dxa"/>
            <w:noWrap/>
          </w:tcPr>
          <w:p w14:paraId="364190F2" w14:textId="77777777" w:rsidR="00CF1271" w:rsidRDefault="009E5976">
            <w:r>
              <w:t>Indicator 10: Number of practical guidelines, protocols and tools for SLM/BD in agriculture and infrastructure sectors</w:t>
            </w:r>
          </w:p>
        </w:tc>
        <w:tc>
          <w:tcPr>
            <w:tcW w:w="2000" w:type="dxa"/>
            <w:noWrap/>
          </w:tcPr>
          <w:p w14:paraId="364190F3" w14:textId="77777777" w:rsidR="00CF1271" w:rsidRDefault="009E5976">
            <w:r>
              <w:t xml:space="preserve">Currently there </w:t>
            </w:r>
            <w:proofErr w:type="gramStart"/>
            <w:r>
              <w:t>is</w:t>
            </w:r>
            <w:proofErr w:type="gramEnd"/>
            <w:r>
              <w:t xml:space="preserve"> limited acceptable norms and standards, protocols and technical guidelines as well as the environmental impact </w:t>
            </w:r>
            <w:r>
              <w:lastRenderedPageBreak/>
              <w:t>assessment (EIA) process. to guide planning and development activities on land, coastal and marine environments</w:t>
            </w:r>
          </w:p>
        </w:tc>
        <w:tc>
          <w:tcPr>
            <w:tcW w:w="2000" w:type="dxa"/>
            <w:noWrap/>
          </w:tcPr>
          <w:p w14:paraId="364190F4" w14:textId="77777777" w:rsidR="00CF1271" w:rsidRDefault="009E5976">
            <w:r>
              <w:lastRenderedPageBreak/>
              <w:t>Priority guidelines to facilitate SLM/BD in agriculture and infrastructure sectors identified and under development</w:t>
            </w:r>
          </w:p>
        </w:tc>
        <w:tc>
          <w:tcPr>
            <w:tcW w:w="2000" w:type="dxa"/>
            <w:noWrap/>
          </w:tcPr>
          <w:p w14:paraId="364190F5" w14:textId="77777777" w:rsidR="00CF1271" w:rsidRDefault="009E5976">
            <w:r>
              <w:t>At least 5 practical guidelines, protocols, and tools established for SLM/BD in the agriculture and infrastructure sectors</w:t>
            </w:r>
          </w:p>
        </w:tc>
        <w:tc>
          <w:tcPr>
            <w:tcW w:w="4000" w:type="dxa"/>
            <w:noWrap/>
          </w:tcPr>
          <w:p w14:paraId="364190F6" w14:textId="77777777" w:rsidR="00CF1271" w:rsidRDefault="009E5976">
            <w:r>
              <w:rPr>
                <w:i/>
                <w:iCs/>
              </w:rPr>
              <w:t>(not set or not applicable)</w:t>
            </w:r>
          </w:p>
        </w:tc>
        <w:tc>
          <w:tcPr>
            <w:tcW w:w="4000" w:type="dxa"/>
            <w:noWrap/>
          </w:tcPr>
          <w:p w14:paraId="364190F7" w14:textId="77777777" w:rsidR="00CF1271" w:rsidRDefault="009E5976">
            <w:r>
              <w:t>Identification of priority guidelines to facilitate SLM/BD in agriculture and infrastructure sectors is anticipated to begin as part of the consultations to develop the NAP/SAPs and DSLMPs, with development to commence in later years.</w:t>
            </w:r>
          </w:p>
        </w:tc>
      </w:tr>
      <w:tr w:rsidR="00CF1271" w14:paraId="364190FF" w14:textId="77777777">
        <w:tc>
          <w:tcPr>
            <w:tcW w:w="4000" w:type="dxa"/>
            <w:noWrap/>
          </w:tcPr>
          <w:p w14:paraId="364190F9" w14:textId="77777777" w:rsidR="00CF1271" w:rsidRDefault="009E5976">
            <w:r>
              <w:t>Indicator 11: Extent of baseline and sub-targets for LDN established for each State</w:t>
            </w:r>
          </w:p>
        </w:tc>
        <w:tc>
          <w:tcPr>
            <w:tcW w:w="2000" w:type="dxa"/>
            <w:noWrap/>
          </w:tcPr>
          <w:p w14:paraId="364190FA" w14:textId="77777777" w:rsidR="00CF1271" w:rsidRDefault="009E5976">
            <w:r>
              <w:t>Limited of no baselines and sub-targets for LDN established in each State</w:t>
            </w:r>
          </w:p>
        </w:tc>
        <w:tc>
          <w:tcPr>
            <w:tcW w:w="2000" w:type="dxa"/>
            <w:noWrap/>
          </w:tcPr>
          <w:p w14:paraId="364190FB" w14:textId="77777777" w:rsidR="00CF1271" w:rsidRDefault="009E5976">
            <w:r>
              <w:t xml:space="preserve">Baseline, targets and </w:t>
            </w:r>
            <w:proofErr w:type="gramStart"/>
            <w:r>
              <w:t>priority  actions</w:t>
            </w:r>
            <w:proofErr w:type="gramEnd"/>
            <w:r>
              <w:t xml:space="preserve"> for achieving LDN identified by each State</w:t>
            </w:r>
          </w:p>
        </w:tc>
        <w:tc>
          <w:tcPr>
            <w:tcW w:w="2000" w:type="dxa"/>
            <w:noWrap/>
          </w:tcPr>
          <w:p w14:paraId="364190FC" w14:textId="77777777" w:rsidR="00CF1271" w:rsidRDefault="009E5976">
            <w:r>
              <w:t>Baseline and targets for the LDN sub-indicators established for each State, including: (</w:t>
            </w:r>
            <w:proofErr w:type="spellStart"/>
            <w:r>
              <w:t>i</w:t>
            </w:r>
            <w:proofErr w:type="spellEnd"/>
            <w:r>
              <w:t>) trends in land cover; (ii) trends in land productivity or functioning of the land; and (iii) trends in carbon stock above and below ground)</w:t>
            </w:r>
          </w:p>
        </w:tc>
        <w:tc>
          <w:tcPr>
            <w:tcW w:w="4000" w:type="dxa"/>
            <w:noWrap/>
          </w:tcPr>
          <w:p w14:paraId="364190FD" w14:textId="77777777" w:rsidR="00CF1271" w:rsidRDefault="009E5976">
            <w:r>
              <w:rPr>
                <w:i/>
                <w:iCs/>
              </w:rPr>
              <w:t>(not set or not applicable)</w:t>
            </w:r>
          </w:p>
        </w:tc>
        <w:tc>
          <w:tcPr>
            <w:tcW w:w="4000" w:type="dxa"/>
            <w:noWrap/>
          </w:tcPr>
          <w:p w14:paraId="364190FE" w14:textId="77777777" w:rsidR="00CF1271" w:rsidRDefault="009E5976">
            <w:r>
              <w:t xml:space="preserve">Identification of baseline, sub-targets and priority actions for achieving LDN by each state is expected to occur during the consultative process to develop the SAPs, anticipated to occur in </w:t>
            </w:r>
            <w:proofErr w:type="gramStart"/>
            <w:r>
              <w:t>2026..</w:t>
            </w:r>
            <w:proofErr w:type="gramEnd"/>
          </w:p>
        </w:tc>
      </w:tr>
      <w:tr w:rsidR="00CF1271" w14:paraId="36419106" w14:textId="77777777">
        <w:tc>
          <w:tcPr>
            <w:tcW w:w="4000" w:type="dxa"/>
            <w:noWrap/>
          </w:tcPr>
          <w:p w14:paraId="36419100" w14:textId="77777777" w:rsidR="00CF1271" w:rsidRDefault="009E5976">
            <w:r>
              <w:t>Indicator 12: increase in capacity for SLM/LDN and BD in the agriculture and infrastructure sectors for both women and men as measured by UNDP capacity development scorecard</w:t>
            </w:r>
          </w:p>
        </w:tc>
        <w:tc>
          <w:tcPr>
            <w:tcW w:w="2000" w:type="dxa"/>
            <w:noWrap/>
          </w:tcPr>
          <w:p w14:paraId="36419101" w14:textId="77777777" w:rsidR="00CF1271" w:rsidRDefault="009E5976">
            <w:r>
              <w:t xml:space="preserve">Limited capacity at present </w:t>
            </w:r>
            <w:proofErr w:type="gramStart"/>
            <w:r>
              <w:t>as</w:t>
            </w:r>
            <w:proofErr w:type="gramEnd"/>
            <w:r>
              <w:t xml:space="preserve"> reflected in capacity development baseline of 12 of a total of 42</w:t>
            </w:r>
          </w:p>
        </w:tc>
        <w:tc>
          <w:tcPr>
            <w:tcW w:w="2000" w:type="dxa"/>
            <w:noWrap/>
          </w:tcPr>
          <w:p w14:paraId="36419102" w14:textId="77777777" w:rsidR="00CF1271" w:rsidRDefault="009E5976">
            <w:r>
              <w:t>At least 10% increase in capacity for SLM/LDN and BD in the agriculture and infrastructure sectors for both women and men as measured by UNDP capacity development scorecard</w:t>
            </w:r>
          </w:p>
        </w:tc>
        <w:tc>
          <w:tcPr>
            <w:tcW w:w="2000" w:type="dxa"/>
            <w:noWrap/>
          </w:tcPr>
          <w:p w14:paraId="36419103" w14:textId="77777777" w:rsidR="00CF1271" w:rsidRDefault="009E5976">
            <w:r>
              <w:t>At least 30% increase in capacity for SLM/LDN and BD in the agriculture and infrastructure sectors for both women and men as measured by UNDP capacity development scorecard</w:t>
            </w:r>
          </w:p>
        </w:tc>
        <w:tc>
          <w:tcPr>
            <w:tcW w:w="4000" w:type="dxa"/>
            <w:noWrap/>
          </w:tcPr>
          <w:p w14:paraId="36419104" w14:textId="77777777" w:rsidR="00CF1271" w:rsidRDefault="009E5976">
            <w:r>
              <w:rPr>
                <w:i/>
                <w:iCs/>
              </w:rPr>
              <w:t>(not set or not applicable)</w:t>
            </w:r>
          </w:p>
        </w:tc>
        <w:tc>
          <w:tcPr>
            <w:tcW w:w="4000" w:type="dxa"/>
            <w:noWrap/>
          </w:tcPr>
          <w:p w14:paraId="36419105" w14:textId="77777777" w:rsidR="00CF1271" w:rsidRDefault="009E5976">
            <w:r>
              <w:t xml:space="preserve">The capacity scorecard </w:t>
            </w:r>
            <w:proofErr w:type="gramStart"/>
            <w:r>
              <w:t>not</w:t>
            </w:r>
            <w:proofErr w:type="gramEnd"/>
            <w:r>
              <w:t xml:space="preserve"> expected to be measured until the mid-term review. However, the Project Management Unit (PMU) has assessed capacity needs to the extent possible with relevant agencies, including GIS offices. Based on these consultations, mapping drones were procured with UNDP’s support for Yap and Kosrae in </w:t>
            </w:r>
            <w:proofErr w:type="gramStart"/>
            <w:r>
              <w:t>2024, and</w:t>
            </w:r>
            <w:proofErr w:type="gramEnd"/>
            <w:r>
              <w:t xml:space="preserve"> were transferred to the appropriate state agencies during Quarter 2 2025. Yap and Kosrae also received additional GPS and storage equipment to support spatial planning. </w:t>
            </w:r>
            <w:r>
              <w:lastRenderedPageBreak/>
              <w:t>Additional capacity assessments to d</w:t>
            </w:r>
            <w:r>
              <w:t>etermine equipment and training needs will be carried out by a GIS specialist to be recruited as part of the NAP/SAP consultancy team.</w:t>
            </w:r>
          </w:p>
        </w:tc>
      </w:tr>
      <w:tr w:rsidR="00CF1271" w14:paraId="36419109" w14:textId="77777777">
        <w:tc>
          <w:tcPr>
            <w:tcW w:w="4000" w:type="dxa"/>
            <w:noWrap/>
          </w:tcPr>
          <w:p w14:paraId="36419107" w14:textId="77777777" w:rsidR="00CF1271" w:rsidRDefault="009E5976">
            <w:r>
              <w:rPr>
                <w:b/>
                <w:bCs/>
              </w:rPr>
              <w:lastRenderedPageBreak/>
              <w:t>The progress of the objective/outcome can be described as:</w:t>
            </w:r>
          </w:p>
        </w:tc>
        <w:tc>
          <w:tcPr>
            <w:tcW w:w="12000" w:type="dxa"/>
            <w:gridSpan w:val="5"/>
            <w:noWrap/>
          </w:tcPr>
          <w:p w14:paraId="36419108" w14:textId="77777777" w:rsidR="00CF1271" w:rsidRDefault="009E5976">
            <w:r>
              <w:rPr>
                <w:b/>
                <w:bCs/>
              </w:rPr>
              <w:t>On track</w:t>
            </w:r>
          </w:p>
        </w:tc>
      </w:tr>
      <w:tr w:rsidR="00CF1271" w14:paraId="3641910C" w14:textId="77777777">
        <w:tc>
          <w:tcPr>
            <w:tcW w:w="4000" w:type="dxa"/>
            <w:noWrap/>
          </w:tcPr>
          <w:p w14:paraId="3641910A" w14:textId="77777777" w:rsidR="00CF1271" w:rsidRDefault="009E5976">
            <w:r>
              <w:rPr>
                <w:b/>
                <w:bCs/>
              </w:rPr>
              <w:t>Evidence uploaded:</w:t>
            </w:r>
          </w:p>
        </w:tc>
        <w:tc>
          <w:tcPr>
            <w:tcW w:w="12000" w:type="dxa"/>
            <w:gridSpan w:val="5"/>
            <w:noWrap/>
          </w:tcPr>
          <w:p w14:paraId="3641910B" w14:textId="77777777" w:rsidR="00CF1271" w:rsidRDefault="009E5976">
            <w:r>
              <w:t>YES</w:t>
            </w:r>
          </w:p>
        </w:tc>
      </w:tr>
      <w:tr w:rsidR="00CF1271" w14:paraId="36419115" w14:textId="77777777">
        <w:tc>
          <w:tcPr>
            <w:tcW w:w="16000" w:type="dxa"/>
            <w:gridSpan w:val="6"/>
            <w:shd w:val="clear" w:color="auto" w:fill="D9D9D9"/>
            <w:noWrap/>
          </w:tcPr>
          <w:p w14:paraId="3641910D" w14:textId="77777777" w:rsidR="00CF1271" w:rsidRDefault="009E5976">
            <w:r>
              <w:rPr>
                <w:b/>
                <w:bCs/>
              </w:rPr>
              <w:t>Outcome 3</w:t>
            </w:r>
          </w:p>
          <w:p w14:paraId="3641910E" w14:textId="77777777" w:rsidR="00CF1271" w:rsidRDefault="009E5976">
            <w:r>
              <w:rPr>
                <w:b/>
                <w:bCs/>
              </w:rPr>
              <w:t>Outcome 3</w:t>
            </w:r>
          </w:p>
          <w:p w14:paraId="3641910F" w14:textId="77777777" w:rsidR="00CF1271" w:rsidRDefault="00CF1271"/>
          <w:p w14:paraId="36419110" w14:textId="77777777" w:rsidR="00CF1271" w:rsidRDefault="009E5976">
            <w:r>
              <w:rPr>
                <w:b/>
                <w:bCs/>
              </w:rPr>
              <w:t>Community participation in measures to reduce land degradation, sustain ecosystem services and biodiversity, improve livelihoods and wellbeing</w:t>
            </w:r>
          </w:p>
          <w:p w14:paraId="36419111" w14:textId="77777777" w:rsidR="00CF1271" w:rsidRDefault="009E5976">
            <w:r>
              <w:rPr>
                <w:b/>
                <w:bCs/>
              </w:rPr>
              <w:t xml:space="preserve">3.1 Community-led participatory integrated landscape management and rehabilitation </w:t>
            </w:r>
            <w:proofErr w:type="gramStart"/>
            <w:r>
              <w:rPr>
                <w:b/>
                <w:bCs/>
              </w:rPr>
              <w:t>plans</w:t>
            </w:r>
            <w:proofErr w:type="gramEnd"/>
            <w:r>
              <w:rPr>
                <w:b/>
                <w:bCs/>
              </w:rPr>
              <w:t xml:space="preserve"> co-designed, agreed, and implemented to avoid, reduce, and reverse land degradation to protect ecosystem services and biodiversity</w:t>
            </w:r>
          </w:p>
          <w:p w14:paraId="36419112" w14:textId="77777777" w:rsidR="00CF1271" w:rsidRDefault="009E5976">
            <w:r>
              <w:rPr>
                <w:b/>
                <w:bCs/>
              </w:rPr>
              <w:t>3.2 Targeted ecosystem rehabilitation (nature-based solutions) demonstrated in innovative partnerships with community and the private sector in degraded watersheds and coastal zones to reduce and reverse land degradation and enhance biodiversity.</w:t>
            </w:r>
          </w:p>
          <w:p w14:paraId="36419113" w14:textId="77777777" w:rsidR="00CF1271" w:rsidRDefault="009E5976">
            <w:r>
              <w:rPr>
                <w:b/>
                <w:bCs/>
              </w:rPr>
              <w:t>3.3 Smallholder farmers on traditionally owned lands supported to implement traditional and innovative climate-smart agricultural practices for sustainable land management and climate change adaptation that contribute to LDN, protect ecosystem services, biodiversity, and food security, and enhance incomes</w:t>
            </w:r>
          </w:p>
          <w:p w14:paraId="36419114" w14:textId="77777777" w:rsidR="00CF1271" w:rsidRDefault="00CF1271"/>
        </w:tc>
      </w:tr>
      <w:tr w:rsidR="00CF1271" w14:paraId="3641911C" w14:textId="77777777">
        <w:tc>
          <w:tcPr>
            <w:tcW w:w="4000" w:type="dxa"/>
            <w:noWrap/>
          </w:tcPr>
          <w:p w14:paraId="36419116" w14:textId="77777777" w:rsidR="00CF1271" w:rsidRDefault="009E5976">
            <w:r>
              <w:rPr>
                <w:b/>
                <w:bCs/>
              </w:rPr>
              <w:t>Description of Indicator</w:t>
            </w:r>
          </w:p>
        </w:tc>
        <w:tc>
          <w:tcPr>
            <w:tcW w:w="2000" w:type="dxa"/>
            <w:noWrap/>
          </w:tcPr>
          <w:p w14:paraId="36419117" w14:textId="77777777" w:rsidR="00CF1271" w:rsidRDefault="009E5976">
            <w:r>
              <w:rPr>
                <w:b/>
                <w:bCs/>
              </w:rPr>
              <w:t>Baseline Level</w:t>
            </w:r>
          </w:p>
        </w:tc>
        <w:tc>
          <w:tcPr>
            <w:tcW w:w="2000" w:type="dxa"/>
            <w:noWrap/>
          </w:tcPr>
          <w:p w14:paraId="36419118" w14:textId="77777777" w:rsidR="00CF1271" w:rsidRDefault="009E5976">
            <w:r>
              <w:rPr>
                <w:b/>
                <w:bCs/>
              </w:rPr>
              <w:t>Midterm target level</w:t>
            </w:r>
          </w:p>
        </w:tc>
        <w:tc>
          <w:tcPr>
            <w:tcW w:w="2000" w:type="dxa"/>
            <w:noWrap/>
          </w:tcPr>
          <w:p w14:paraId="36419119" w14:textId="77777777" w:rsidR="00CF1271" w:rsidRDefault="009E5976">
            <w:r>
              <w:rPr>
                <w:b/>
                <w:bCs/>
              </w:rPr>
              <w:t>End of project target level</w:t>
            </w:r>
          </w:p>
        </w:tc>
        <w:tc>
          <w:tcPr>
            <w:tcW w:w="4000" w:type="dxa"/>
            <w:noWrap/>
          </w:tcPr>
          <w:p w14:paraId="3641911A" w14:textId="77777777" w:rsidR="00CF1271" w:rsidRDefault="009E5976">
            <w:r>
              <w:rPr>
                <w:b/>
                <w:bCs/>
              </w:rPr>
              <w:t xml:space="preserve">Level </w:t>
            </w:r>
            <w:proofErr w:type="gramStart"/>
            <w:r>
              <w:rPr>
                <w:b/>
                <w:bCs/>
              </w:rPr>
              <w:t>at</w:t>
            </w:r>
            <w:proofErr w:type="gramEnd"/>
            <w:r>
              <w:rPr>
                <w:b/>
                <w:bCs/>
              </w:rPr>
              <w:t xml:space="preserve"> Jun 30, 2024</w:t>
            </w:r>
          </w:p>
        </w:tc>
        <w:tc>
          <w:tcPr>
            <w:tcW w:w="4000" w:type="dxa"/>
            <w:noWrap/>
          </w:tcPr>
          <w:p w14:paraId="3641911B" w14:textId="77777777" w:rsidR="00CF1271" w:rsidRDefault="009E5976">
            <w:r>
              <w:rPr>
                <w:b/>
                <w:bCs/>
              </w:rPr>
              <w:t>Cumulative progress since project start as of Jun 30, 2025</w:t>
            </w:r>
          </w:p>
        </w:tc>
      </w:tr>
      <w:tr w:rsidR="00CF1271" w14:paraId="36419126" w14:textId="77777777">
        <w:tc>
          <w:tcPr>
            <w:tcW w:w="4000" w:type="dxa"/>
            <w:noWrap/>
          </w:tcPr>
          <w:p w14:paraId="3641911D" w14:textId="77777777" w:rsidR="00CF1271" w:rsidRDefault="009E5976">
            <w:r>
              <w:t>Indicator 13: Number of initiatives successfully implemented to enhance ecosystem services and biodiversity and reverse land degradation</w:t>
            </w:r>
          </w:p>
        </w:tc>
        <w:tc>
          <w:tcPr>
            <w:tcW w:w="2000" w:type="dxa"/>
            <w:noWrap/>
          </w:tcPr>
          <w:p w14:paraId="3641911E" w14:textId="77777777" w:rsidR="00CF1271" w:rsidRDefault="009E5976">
            <w:r>
              <w:t xml:space="preserve">Currently limited initiatives for SLM under implementation and their </w:t>
            </w:r>
            <w:r>
              <w:lastRenderedPageBreak/>
              <w:t>effectiveness uncertain</w:t>
            </w:r>
          </w:p>
        </w:tc>
        <w:tc>
          <w:tcPr>
            <w:tcW w:w="2000" w:type="dxa"/>
            <w:noWrap/>
          </w:tcPr>
          <w:p w14:paraId="3641911F" w14:textId="77777777" w:rsidR="00CF1271" w:rsidRDefault="009E5976">
            <w:r>
              <w:lastRenderedPageBreak/>
              <w:t xml:space="preserve">At least 5 initiatives initiated to enhance ecosystem services and </w:t>
            </w:r>
            <w:r>
              <w:lastRenderedPageBreak/>
              <w:t>biodiversity and reverse land degradation from agriculture and infrastructure sectors through nature-based solutions, engaging both youth and an equal participation of women and men</w:t>
            </w:r>
          </w:p>
        </w:tc>
        <w:tc>
          <w:tcPr>
            <w:tcW w:w="2000" w:type="dxa"/>
            <w:noWrap/>
          </w:tcPr>
          <w:p w14:paraId="36419120" w14:textId="77777777" w:rsidR="00CF1271" w:rsidRDefault="009E5976">
            <w:r>
              <w:lastRenderedPageBreak/>
              <w:t xml:space="preserve">At least 8 initiatives implemented to enhance ecosystem services and biodiversity and reverse </w:t>
            </w:r>
            <w:r>
              <w:lastRenderedPageBreak/>
              <w:t>land degradation from agriculture and infrastructure sectors through nature-based solutions, engaging both youth and an equal participation of women and men</w:t>
            </w:r>
          </w:p>
          <w:p w14:paraId="36419121" w14:textId="77777777" w:rsidR="00CF1271" w:rsidRDefault="00CF1271"/>
          <w:p w14:paraId="36419122" w14:textId="77777777" w:rsidR="00CF1271" w:rsidRDefault="00CF1271"/>
        </w:tc>
        <w:tc>
          <w:tcPr>
            <w:tcW w:w="4000" w:type="dxa"/>
            <w:noWrap/>
          </w:tcPr>
          <w:p w14:paraId="36419123" w14:textId="77777777" w:rsidR="00CF1271" w:rsidRDefault="009E5976">
            <w:r>
              <w:rPr>
                <w:i/>
                <w:iCs/>
              </w:rPr>
              <w:lastRenderedPageBreak/>
              <w:t>(not set or not applicable)</w:t>
            </w:r>
          </w:p>
        </w:tc>
        <w:tc>
          <w:tcPr>
            <w:tcW w:w="4000" w:type="dxa"/>
            <w:noWrap/>
          </w:tcPr>
          <w:p w14:paraId="36419124" w14:textId="77777777" w:rsidR="00CF1271" w:rsidRDefault="009E5976">
            <w:r>
              <w:t>Implementation of initiatives is not expected to begin until Year 3, after completion of the DSLMPs.</w:t>
            </w:r>
          </w:p>
          <w:p w14:paraId="36419125" w14:textId="77777777" w:rsidR="00CF1271" w:rsidRDefault="009E5976">
            <w:r>
              <w:t xml:space="preserve">Community Land Management Working Groups (CLMWGs) were </w:t>
            </w:r>
            <w:r>
              <w:lastRenderedPageBreak/>
              <w:t>established in Kosrae, Pohnpei and Yap, with TORs finalized and signed for their respective demonstration sites in Quarter 2, 2025. Efforts to formulate a CLMWG are Chuuk ongoing. These groups will provide oversight during the selection of activities to enhance ecosystem services and biodiversity and reverse land degradation from agriculture and infrastructure sectors through nature-based solutions selected during the development of the DSLMPs.</w:t>
            </w:r>
          </w:p>
        </w:tc>
      </w:tr>
      <w:tr w:rsidR="00CF1271" w14:paraId="3641912D" w14:textId="77777777">
        <w:tc>
          <w:tcPr>
            <w:tcW w:w="4000" w:type="dxa"/>
            <w:noWrap/>
          </w:tcPr>
          <w:p w14:paraId="36419127" w14:textId="77777777" w:rsidR="00CF1271" w:rsidRDefault="009E5976">
            <w:r>
              <w:lastRenderedPageBreak/>
              <w:t>Indicator 14: Extent of application of practices to reduce land degradation in smallholder farms</w:t>
            </w:r>
          </w:p>
        </w:tc>
        <w:tc>
          <w:tcPr>
            <w:tcW w:w="2000" w:type="dxa"/>
            <w:noWrap/>
          </w:tcPr>
          <w:p w14:paraId="36419128" w14:textId="77777777" w:rsidR="00CF1271" w:rsidRDefault="009E5976">
            <w:r>
              <w:t>Smallholder farmers have limited opportunities for application of SLM due to lack of extension services and best practice guidelines and knowledge available to them</w:t>
            </w:r>
          </w:p>
        </w:tc>
        <w:tc>
          <w:tcPr>
            <w:tcW w:w="2000" w:type="dxa"/>
            <w:noWrap/>
          </w:tcPr>
          <w:p w14:paraId="36419129" w14:textId="77777777" w:rsidR="00CF1271" w:rsidRDefault="009E5976">
            <w:r>
              <w:t>At least 100 smallholder household farms initiated SLM activities through support from project funded extension services, training and best practice guidance</w:t>
            </w:r>
          </w:p>
        </w:tc>
        <w:tc>
          <w:tcPr>
            <w:tcW w:w="2000" w:type="dxa"/>
            <w:noWrap/>
          </w:tcPr>
          <w:p w14:paraId="3641912A" w14:textId="77777777" w:rsidR="00CF1271" w:rsidRDefault="009E5976">
            <w:r>
              <w:t>Reduced land degradation in lands belonging to at least 335 smallholder household farms (50% of households in the landscapes) adopting SLM techniques</w:t>
            </w:r>
          </w:p>
        </w:tc>
        <w:tc>
          <w:tcPr>
            <w:tcW w:w="4000" w:type="dxa"/>
            <w:noWrap/>
          </w:tcPr>
          <w:p w14:paraId="3641912B" w14:textId="77777777" w:rsidR="00CF1271" w:rsidRDefault="009E5976">
            <w:r>
              <w:rPr>
                <w:i/>
                <w:iCs/>
              </w:rPr>
              <w:t>(not set or not applicable)</w:t>
            </w:r>
          </w:p>
        </w:tc>
        <w:tc>
          <w:tcPr>
            <w:tcW w:w="4000" w:type="dxa"/>
            <w:noWrap/>
          </w:tcPr>
          <w:p w14:paraId="3641912C" w14:textId="77777777" w:rsidR="00CF1271" w:rsidRDefault="009E5976">
            <w:r>
              <w:t>Implementation of initiatives is not expected to begin until Year 3, after completion of the DSLMPs.</w:t>
            </w:r>
          </w:p>
        </w:tc>
      </w:tr>
      <w:tr w:rsidR="00CF1271" w14:paraId="36419134" w14:textId="77777777">
        <w:tc>
          <w:tcPr>
            <w:tcW w:w="4000" w:type="dxa"/>
            <w:noWrap/>
          </w:tcPr>
          <w:p w14:paraId="3641912E" w14:textId="77777777" w:rsidR="00CF1271" w:rsidRDefault="009E5976">
            <w:r>
              <w:t>Indicator 15: Percentage increase in incomes from smallholder farms adopting SLM, diversification of products and small-scale microenterprises</w:t>
            </w:r>
          </w:p>
        </w:tc>
        <w:tc>
          <w:tcPr>
            <w:tcW w:w="2000" w:type="dxa"/>
            <w:noWrap/>
          </w:tcPr>
          <w:p w14:paraId="3641912F" w14:textId="77777777" w:rsidR="00CF1271" w:rsidRDefault="009E5976">
            <w:r>
              <w:t>Baselines for community incomes will be established in Year 1</w:t>
            </w:r>
          </w:p>
        </w:tc>
        <w:tc>
          <w:tcPr>
            <w:tcW w:w="2000" w:type="dxa"/>
            <w:noWrap/>
          </w:tcPr>
          <w:p w14:paraId="36419130" w14:textId="77777777" w:rsidR="00CF1271" w:rsidRDefault="009E5976">
            <w:r>
              <w:t xml:space="preserve">At least average of 2 % improvement in net household profitability (including female-headed households) from smallholder farms adopting SLM and related added </w:t>
            </w:r>
            <w:r>
              <w:lastRenderedPageBreak/>
              <w:t>value products / marketing / diversification initiatives</w:t>
            </w:r>
          </w:p>
        </w:tc>
        <w:tc>
          <w:tcPr>
            <w:tcW w:w="2000" w:type="dxa"/>
            <w:noWrap/>
          </w:tcPr>
          <w:p w14:paraId="36419131" w14:textId="77777777" w:rsidR="00CF1271" w:rsidRDefault="009E5976">
            <w:r>
              <w:lastRenderedPageBreak/>
              <w:t xml:space="preserve">At least average of 10% improvement in net household profitability (including female-headed households) from smallholder farms adopting SLM and related added value products / marketing / </w:t>
            </w:r>
            <w:r>
              <w:lastRenderedPageBreak/>
              <w:t>diversification initiatives</w:t>
            </w:r>
          </w:p>
        </w:tc>
        <w:tc>
          <w:tcPr>
            <w:tcW w:w="4000" w:type="dxa"/>
            <w:noWrap/>
          </w:tcPr>
          <w:p w14:paraId="36419132" w14:textId="77777777" w:rsidR="00CF1271" w:rsidRDefault="009E5976">
            <w:r>
              <w:rPr>
                <w:i/>
                <w:iCs/>
              </w:rPr>
              <w:lastRenderedPageBreak/>
              <w:t>(not set or not applicable)</w:t>
            </w:r>
          </w:p>
        </w:tc>
        <w:tc>
          <w:tcPr>
            <w:tcW w:w="4000" w:type="dxa"/>
            <w:noWrap/>
          </w:tcPr>
          <w:p w14:paraId="36419133" w14:textId="77777777" w:rsidR="00CF1271" w:rsidRDefault="009E5976">
            <w:r>
              <w:t>Implementation of initiatives is not expected to begin until Year 3, after completion of the DSLMPs.</w:t>
            </w:r>
          </w:p>
        </w:tc>
      </w:tr>
      <w:tr w:rsidR="00CF1271" w14:paraId="36419137" w14:textId="77777777">
        <w:tc>
          <w:tcPr>
            <w:tcW w:w="4000" w:type="dxa"/>
            <w:noWrap/>
          </w:tcPr>
          <w:p w14:paraId="36419135" w14:textId="77777777" w:rsidR="00CF1271" w:rsidRDefault="009E5976">
            <w:r>
              <w:rPr>
                <w:b/>
                <w:bCs/>
              </w:rPr>
              <w:t>The progress of the objective/outcome can be described as:</w:t>
            </w:r>
          </w:p>
        </w:tc>
        <w:tc>
          <w:tcPr>
            <w:tcW w:w="12000" w:type="dxa"/>
            <w:gridSpan w:val="5"/>
            <w:noWrap/>
          </w:tcPr>
          <w:p w14:paraId="36419136" w14:textId="77777777" w:rsidR="00CF1271" w:rsidRDefault="009E5976">
            <w:r>
              <w:rPr>
                <w:b/>
                <w:bCs/>
              </w:rPr>
              <w:t>On track</w:t>
            </w:r>
          </w:p>
        </w:tc>
      </w:tr>
      <w:tr w:rsidR="00CF1271" w14:paraId="3641913A" w14:textId="77777777">
        <w:tc>
          <w:tcPr>
            <w:tcW w:w="4000" w:type="dxa"/>
            <w:noWrap/>
          </w:tcPr>
          <w:p w14:paraId="36419138" w14:textId="77777777" w:rsidR="00CF1271" w:rsidRDefault="009E5976">
            <w:r>
              <w:rPr>
                <w:b/>
                <w:bCs/>
              </w:rPr>
              <w:t>Evidence uploaded:</w:t>
            </w:r>
          </w:p>
        </w:tc>
        <w:tc>
          <w:tcPr>
            <w:tcW w:w="12000" w:type="dxa"/>
            <w:gridSpan w:val="5"/>
            <w:noWrap/>
          </w:tcPr>
          <w:p w14:paraId="36419139" w14:textId="77777777" w:rsidR="00CF1271" w:rsidRDefault="009E5976">
            <w:r>
              <w:t>YES</w:t>
            </w:r>
          </w:p>
        </w:tc>
      </w:tr>
      <w:tr w:rsidR="00CF1271" w14:paraId="36419143" w14:textId="77777777">
        <w:tc>
          <w:tcPr>
            <w:tcW w:w="16000" w:type="dxa"/>
            <w:gridSpan w:val="6"/>
            <w:shd w:val="clear" w:color="auto" w:fill="D9D9D9"/>
            <w:noWrap/>
          </w:tcPr>
          <w:p w14:paraId="3641913B" w14:textId="77777777" w:rsidR="00CF1271" w:rsidRDefault="009E5976">
            <w:r>
              <w:rPr>
                <w:b/>
                <w:bCs/>
              </w:rPr>
              <w:t>Outcome 4</w:t>
            </w:r>
          </w:p>
          <w:p w14:paraId="3641913C" w14:textId="77777777" w:rsidR="00CF1271" w:rsidRDefault="009E5976">
            <w:r>
              <w:rPr>
                <w:b/>
                <w:bCs/>
              </w:rPr>
              <w:t>Outcome 4</w:t>
            </w:r>
          </w:p>
          <w:p w14:paraId="3641913D" w14:textId="77777777" w:rsidR="00CF1271" w:rsidRDefault="009E5976">
            <w:r>
              <w:rPr>
                <w:b/>
                <w:bCs/>
              </w:rPr>
              <w:t>Increased project impact, replication and upscaling through enhanced awareness and</w:t>
            </w:r>
          </w:p>
          <w:p w14:paraId="3641913E" w14:textId="77777777" w:rsidR="00CF1271" w:rsidRDefault="009E5976">
            <w:r>
              <w:rPr>
                <w:b/>
                <w:bCs/>
              </w:rPr>
              <w:t>4.1 Awareness-raising program on SLM and the benefits of tackling land degradation delivered through targeted communications, education, campaigns and community participation</w:t>
            </w:r>
          </w:p>
          <w:p w14:paraId="3641913F" w14:textId="77777777" w:rsidR="00CF1271" w:rsidRDefault="009E5976">
            <w:r>
              <w:rPr>
                <w:b/>
                <w:bCs/>
              </w:rPr>
              <w:t>4.2 Knowledge management platform and program to share information and project lessons between states, landscapes and communities including through an on-line portal, learning exchanges and demonstration farms/farmer associations</w:t>
            </w:r>
          </w:p>
          <w:p w14:paraId="36419140" w14:textId="77777777" w:rsidR="00CF1271" w:rsidRDefault="009E5976">
            <w:r>
              <w:rPr>
                <w:b/>
                <w:bCs/>
              </w:rPr>
              <w:t>4.3 Best practices and lessons learned for addressing land degradation exchanged through South-South cooperation with other SIDS across the Pacific and elsewhere to support LDN/SLM.</w:t>
            </w:r>
          </w:p>
          <w:p w14:paraId="36419141" w14:textId="77777777" w:rsidR="00CF1271" w:rsidRDefault="009E5976">
            <w:r>
              <w:rPr>
                <w:b/>
                <w:bCs/>
              </w:rPr>
              <w:t>4.4 Project M&amp;E, safeguards, and gender mainstreaming to support effective project management and maximize project impact</w:t>
            </w:r>
          </w:p>
          <w:p w14:paraId="36419142" w14:textId="77777777" w:rsidR="00CF1271" w:rsidRDefault="00CF1271"/>
        </w:tc>
      </w:tr>
      <w:tr w:rsidR="00CF1271" w14:paraId="3641914A" w14:textId="77777777">
        <w:tc>
          <w:tcPr>
            <w:tcW w:w="4000" w:type="dxa"/>
            <w:noWrap/>
          </w:tcPr>
          <w:p w14:paraId="36419144" w14:textId="77777777" w:rsidR="00CF1271" w:rsidRDefault="009E5976">
            <w:r>
              <w:rPr>
                <w:b/>
                <w:bCs/>
              </w:rPr>
              <w:t>Description of Indicator</w:t>
            </w:r>
          </w:p>
        </w:tc>
        <w:tc>
          <w:tcPr>
            <w:tcW w:w="2000" w:type="dxa"/>
            <w:noWrap/>
          </w:tcPr>
          <w:p w14:paraId="36419145" w14:textId="77777777" w:rsidR="00CF1271" w:rsidRDefault="009E5976">
            <w:r>
              <w:rPr>
                <w:b/>
                <w:bCs/>
              </w:rPr>
              <w:t>Baseline Level</w:t>
            </w:r>
          </w:p>
        </w:tc>
        <w:tc>
          <w:tcPr>
            <w:tcW w:w="2000" w:type="dxa"/>
            <w:noWrap/>
          </w:tcPr>
          <w:p w14:paraId="36419146" w14:textId="77777777" w:rsidR="00CF1271" w:rsidRDefault="009E5976">
            <w:r>
              <w:rPr>
                <w:b/>
                <w:bCs/>
              </w:rPr>
              <w:t>Midterm target level</w:t>
            </w:r>
          </w:p>
        </w:tc>
        <w:tc>
          <w:tcPr>
            <w:tcW w:w="2000" w:type="dxa"/>
            <w:noWrap/>
          </w:tcPr>
          <w:p w14:paraId="36419147" w14:textId="77777777" w:rsidR="00CF1271" w:rsidRDefault="009E5976">
            <w:r>
              <w:rPr>
                <w:b/>
                <w:bCs/>
              </w:rPr>
              <w:t>End of project target level</w:t>
            </w:r>
          </w:p>
        </w:tc>
        <w:tc>
          <w:tcPr>
            <w:tcW w:w="4000" w:type="dxa"/>
            <w:noWrap/>
          </w:tcPr>
          <w:p w14:paraId="36419148" w14:textId="77777777" w:rsidR="00CF1271" w:rsidRDefault="009E5976">
            <w:r>
              <w:rPr>
                <w:b/>
                <w:bCs/>
              </w:rPr>
              <w:t xml:space="preserve">Level </w:t>
            </w:r>
            <w:proofErr w:type="gramStart"/>
            <w:r>
              <w:rPr>
                <w:b/>
                <w:bCs/>
              </w:rPr>
              <w:t>at</w:t>
            </w:r>
            <w:proofErr w:type="gramEnd"/>
            <w:r>
              <w:rPr>
                <w:b/>
                <w:bCs/>
              </w:rPr>
              <w:t xml:space="preserve"> Jun 30, 2024</w:t>
            </w:r>
          </w:p>
        </w:tc>
        <w:tc>
          <w:tcPr>
            <w:tcW w:w="4000" w:type="dxa"/>
            <w:noWrap/>
          </w:tcPr>
          <w:p w14:paraId="36419149" w14:textId="77777777" w:rsidR="00CF1271" w:rsidRDefault="009E5976">
            <w:r>
              <w:rPr>
                <w:b/>
                <w:bCs/>
              </w:rPr>
              <w:t>Cumulative progress since project start as of Jun 30, 2025</w:t>
            </w:r>
          </w:p>
        </w:tc>
      </w:tr>
      <w:tr w:rsidR="00CF1271" w14:paraId="36419152" w14:textId="77777777">
        <w:tc>
          <w:tcPr>
            <w:tcW w:w="4000" w:type="dxa"/>
            <w:noWrap/>
          </w:tcPr>
          <w:p w14:paraId="3641914B" w14:textId="77777777" w:rsidR="00CF1271" w:rsidRDefault="009E5976">
            <w:r>
              <w:t>Indicator 16: Percentage increase in awareness and attitudes towards sustainable land management and protecting ecosystem services in participating communities</w:t>
            </w:r>
          </w:p>
        </w:tc>
        <w:tc>
          <w:tcPr>
            <w:tcW w:w="2000" w:type="dxa"/>
            <w:noWrap/>
          </w:tcPr>
          <w:p w14:paraId="3641914C" w14:textId="77777777" w:rsidR="00CF1271" w:rsidRDefault="009E5976">
            <w:r>
              <w:t xml:space="preserve">Baseline of awareness and attitudes towards sustainable land management and protecting </w:t>
            </w:r>
            <w:r>
              <w:lastRenderedPageBreak/>
              <w:t>ecosystem services in participating communities will be established in Year 1 through KAP surveys</w:t>
            </w:r>
          </w:p>
        </w:tc>
        <w:tc>
          <w:tcPr>
            <w:tcW w:w="2000" w:type="dxa"/>
            <w:noWrap/>
          </w:tcPr>
          <w:p w14:paraId="3641914D" w14:textId="77777777" w:rsidR="00CF1271" w:rsidRDefault="009E5976">
            <w:r>
              <w:lastRenderedPageBreak/>
              <w:t xml:space="preserve">At least 10% improvement in community awareness and attitudes towards sustainable land </w:t>
            </w:r>
            <w:r>
              <w:lastRenderedPageBreak/>
              <w:t>management and protecting ecosystem services and biodiversity as measured by KAP (Knowledge, Attitudes and Practices) survey</w:t>
            </w:r>
          </w:p>
        </w:tc>
        <w:tc>
          <w:tcPr>
            <w:tcW w:w="2000" w:type="dxa"/>
            <w:noWrap/>
          </w:tcPr>
          <w:p w14:paraId="3641914E" w14:textId="77777777" w:rsidR="00CF1271" w:rsidRDefault="009E5976">
            <w:r>
              <w:lastRenderedPageBreak/>
              <w:t xml:space="preserve">At least 30% improvement in community awareness and attitudes towards sustainable land management and </w:t>
            </w:r>
            <w:r>
              <w:lastRenderedPageBreak/>
              <w:t>protecting ecosystem services and biodiversity as measured by KAP (Knowledge, Attitudes and Practices) survey</w:t>
            </w:r>
          </w:p>
        </w:tc>
        <w:tc>
          <w:tcPr>
            <w:tcW w:w="4000" w:type="dxa"/>
            <w:noWrap/>
          </w:tcPr>
          <w:p w14:paraId="3641914F" w14:textId="77777777" w:rsidR="00CF1271" w:rsidRDefault="009E5976">
            <w:r>
              <w:rPr>
                <w:i/>
                <w:iCs/>
              </w:rPr>
              <w:lastRenderedPageBreak/>
              <w:t>(not set or not applicable)</w:t>
            </w:r>
          </w:p>
        </w:tc>
        <w:tc>
          <w:tcPr>
            <w:tcW w:w="4000" w:type="dxa"/>
            <w:noWrap/>
          </w:tcPr>
          <w:p w14:paraId="36419150" w14:textId="77777777" w:rsidR="00CF1271" w:rsidRDefault="009E5976">
            <w:r>
              <w:t>A TOR to recruit a consultant to develop a KAP framework was drafted, with discussion in progress on the best way to measure improvement in awareness.</w:t>
            </w:r>
          </w:p>
          <w:p w14:paraId="36419151" w14:textId="77777777" w:rsidR="00CF1271" w:rsidRDefault="009E5976">
            <w:r>
              <w:t xml:space="preserve">The Project has a basic </w:t>
            </w:r>
            <w:r>
              <w:lastRenderedPageBreak/>
              <w:t>communications plan as part of its Annual Work Plan, with ongoing awareness activities occurring at the National and State level with support from the Communications Officer. The Project has an official logo and slogan for consistent messaging, with additional mechanisms targeted to individual state opportunities (i.e., school outreach, state-wide events, etc.). Efforts are captured in quarterly newsletters, social media and the project’s webpage.</w:t>
            </w:r>
          </w:p>
        </w:tc>
      </w:tr>
      <w:tr w:rsidR="00CF1271" w14:paraId="36419159" w14:textId="77777777">
        <w:tc>
          <w:tcPr>
            <w:tcW w:w="4000" w:type="dxa"/>
            <w:noWrap/>
          </w:tcPr>
          <w:p w14:paraId="36419153" w14:textId="77777777" w:rsidR="00CF1271" w:rsidRDefault="009E5976">
            <w:r>
              <w:lastRenderedPageBreak/>
              <w:t>Indicator 17</w:t>
            </w:r>
            <w:proofErr w:type="gramStart"/>
            <w:r>
              <w:t>:  Number</w:t>
            </w:r>
            <w:proofErr w:type="gramEnd"/>
            <w:r>
              <w:t xml:space="preserve"> of best practices and lessons of SLM/LDN being applied</w:t>
            </w:r>
          </w:p>
        </w:tc>
        <w:tc>
          <w:tcPr>
            <w:tcW w:w="2000" w:type="dxa"/>
            <w:noWrap/>
          </w:tcPr>
          <w:p w14:paraId="36419154" w14:textId="77777777" w:rsidR="00CF1271" w:rsidRDefault="009E5976">
            <w:r>
              <w:t>Limited number of best practices on SLM available to farmers</w:t>
            </w:r>
          </w:p>
        </w:tc>
        <w:tc>
          <w:tcPr>
            <w:tcW w:w="2000" w:type="dxa"/>
            <w:noWrap/>
          </w:tcPr>
          <w:p w14:paraId="36419155" w14:textId="77777777" w:rsidR="00CF1271" w:rsidRDefault="009E5976">
            <w:r>
              <w:t>At least 3 project best practices and lessons on SLM/LDN (</w:t>
            </w:r>
            <w:proofErr w:type="gramStart"/>
            <w:r>
              <w:t>including on</w:t>
            </w:r>
            <w:proofErr w:type="gramEnd"/>
            <w:r>
              <w:t xml:space="preserve"> gender and youth mainstreaming and socio-cultural benefits) are accessed and being documented</w:t>
            </w:r>
          </w:p>
        </w:tc>
        <w:tc>
          <w:tcPr>
            <w:tcW w:w="2000" w:type="dxa"/>
            <w:noWrap/>
          </w:tcPr>
          <w:p w14:paraId="36419156" w14:textId="77777777" w:rsidR="00CF1271" w:rsidRDefault="009E5976">
            <w:r>
              <w:t>At least 5 project best practices and lessons on SLM/LDN (</w:t>
            </w:r>
            <w:proofErr w:type="gramStart"/>
            <w:r>
              <w:t>including on</w:t>
            </w:r>
            <w:proofErr w:type="gramEnd"/>
            <w:r>
              <w:t xml:space="preserve"> gender and youth mainstreaming and socio-cultural benefits) are accessed and applied throughout the FSM</w:t>
            </w:r>
          </w:p>
        </w:tc>
        <w:tc>
          <w:tcPr>
            <w:tcW w:w="4000" w:type="dxa"/>
            <w:noWrap/>
          </w:tcPr>
          <w:p w14:paraId="36419157" w14:textId="77777777" w:rsidR="00CF1271" w:rsidRDefault="009E5976">
            <w:r>
              <w:rPr>
                <w:i/>
                <w:iCs/>
              </w:rPr>
              <w:t>(not set or not applicable)</w:t>
            </w:r>
          </w:p>
        </w:tc>
        <w:tc>
          <w:tcPr>
            <w:tcW w:w="4000" w:type="dxa"/>
            <w:noWrap/>
          </w:tcPr>
          <w:p w14:paraId="36419158" w14:textId="77777777" w:rsidR="00CF1271" w:rsidRDefault="009E5976">
            <w:r>
              <w:t>SLM/LDN best practices are not expected to be captured until later years of the project, after implementation of initiatives (yet to be determined during the DSLMP development) has occurred. The Project documents general lessons learned in its regular narrative progress reports.</w:t>
            </w:r>
          </w:p>
        </w:tc>
      </w:tr>
      <w:tr w:rsidR="00CF1271" w14:paraId="36419161" w14:textId="77777777">
        <w:tc>
          <w:tcPr>
            <w:tcW w:w="4000" w:type="dxa"/>
            <w:noWrap/>
          </w:tcPr>
          <w:p w14:paraId="3641915A" w14:textId="77777777" w:rsidR="00CF1271" w:rsidRDefault="009E5976">
            <w:r>
              <w:t>Indicator 18</w:t>
            </w:r>
            <w:proofErr w:type="gramStart"/>
            <w:r>
              <w:t>:  Number</w:t>
            </w:r>
            <w:proofErr w:type="gramEnd"/>
            <w:r>
              <w:t xml:space="preserve"> of initiatives being implemented through active participation and knowledge exchange in regional and global platforms</w:t>
            </w:r>
          </w:p>
        </w:tc>
        <w:tc>
          <w:tcPr>
            <w:tcW w:w="2000" w:type="dxa"/>
            <w:noWrap/>
          </w:tcPr>
          <w:p w14:paraId="3641915B" w14:textId="77777777" w:rsidR="00CF1271" w:rsidRDefault="009E5976">
            <w:r>
              <w:t>Limited and uncoordinated knowledge exchange with regional and global platforms</w:t>
            </w:r>
          </w:p>
        </w:tc>
        <w:tc>
          <w:tcPr>
            <w:tcW w:w="2000" w:type="dxa"/>
            <w:noWrap/>
          </w:tcPr>
          <w:p w14:paraId="3641915C" w14:textId="77777777" w:rsidR="00CF1271" w:rsidRDefault="009E5976">
            <w:r>
              <w:t>Coordinated efforts being made to enhance partnership arrangements with regional and global networks and programs</w:t>
            </w:r>
          </w:p>
        </w:tc>
        <w:tc>
          <w:tcPr>
            <w:tcW w:w="2000" w:type="dxa"/>
            <w:noWrap/>
          </w:tcPr>
          <w:p w14:paraId="3641915D" w14:textId="77777777" w:rsidR="00CF1271" w:rsidRDefault="009E5976">
            <w:r>
              <w:t>At least 5 initiatives demonstrating active participation and knowledge exchange in regional and global SLM/LDN initiatives</w:t>
            </w:r>
          </w:p>
        </w:tc>
        <w:tc>
          <w:tcPr>
            <w:tcW w:w="4000" w:type="dxa"/>
            <w:noWrap/>
          </w:tcPr>
          <w:p w14:paraId="3641915E" w14:textId="77777777" w:rsidR="00CF1271" w:rsidRDefault="009E5976">
            <w:r>
              <w:rPr>
                <w:i/>
                <w:iCs/>
              </w:rPr>
              <w:t>(not set or not applicable)</w:t>
            </w:r>
          </w:p>
        </w:tc>
        <w:tc>
          <w:tcPr>
            <w:tcW w:w="4000" w:type="dxa"/>
            <w:noWrap/>
          </w:tcPr>
          <w:p w14:paraId="3641915F" w14:textId="77777777" w:rsidR="00CF1271" w:rsidRDefault="009E5976">
            <w:r>
              <w:t>The Project has a full-time communications officer who regularly shares updates and knowledge through social media, newsletters, and the Project’s webpage, all of which are publicly accessible to regional and global networks.</w:t>
            </w:r>
          </w:p>
          <w:p w14:paraId="36419160" w14:textId="77777777" w:rsidR="00CF1271" w:rsidRDefault="009E5976">
            <w:r>
              <w:t xml:space="preserve">The PMU participated in </w:t>
            </w:r>
            <w:proofErr w:type="gramStart"/>
            <w:r>
              <w:t>a UNDP</w:t>
            </w:r>
            <w:proofErr w:type="gramEnd"/>
            <w:r>
              <w:t xml:space="preserve"> led Project Management training in 2024 </w:t>
            </w:r>
            <w:r>
              <w:lastRenderedPageBreak/>
              <w:t xml:space="preserve">along with other regional project participants. The Project Manager additionally participated in GEF meetings and workshops hosted in other </w:t>
            </w:r>
            <w:proofErr w:type="gramStart"/>
            <w:r>
              <w:t>Pacific island</w:t>
            </w:r>
            <w:proofErr w:type="gramEnd"/>
            <w:r>
              <w:t xml:space="preserve"> countries, allowing for further connection and exchange of information.</w:t>
            </w:r>
          </w:p>
        </w:tc>
      </w:tr>
      <w:tr w:rsidR="00CF1271" w14:paraId="36419164" w14:textId="77777777">
        <w:tc>
          <w:tcPr>
            <w:tcW w:w="4000" w:type="dxa"/>
            <w:noWrap/>
          </w:tcPr>
          <w:p w14:paraId="36419162" w14:textId="77777777" w:rsidR="00CF1271" w:rsidRDefault="009E5976">
            <w:r>
              <w:rPr>
                <w:b/>
                <w:bCs/>
              </w:rPr>
              <w:lastRenderedPageBreak/>
              <w:t>The progress of the objective/outcome can be described as:</w:t>
            </w:r>
          </w:p>
        </w:tc>
        <w:tc>
          <w:tcPr>
            <w:tcW w:w="12000" w:type="dxa"/>
            <w:gridSpan w:val="5"/>
            <w:noWrap/>
          </w:tcPr>
          <w:p w14:paraId="36419163" w14:textId="77777777" w:rsidR="00CF1271" w:rsidRDefault="009E5976">
            <w:r>
              <w:rPr>
                <w:b/>
                <w:bCs/>
              </w:rPr>
              <w:t>On track</w:t>
            </w:r>
          </w:p>
        </w:tc>
      </w:tr>
      <w:tr w:rsidR="00CF1271" w14:paraId="36419167" w14:textId="77777777">
        <w:tc>
          <w:tcPr>
            <w:tcW w:w="4000" w:type="dxa"/>
            <w:noWrap/>
          </w:tcPr>
          <w:p w14:paraId="36419165" w14:textId="77777777" w:rsidR="00CF1271" w:rsidRDefault="009E5976">
            <w:r>
              <w:rPr>
                <w:b/>
                <w:bCs/>
              </w:rPr>
              <w:t>Evidence uploaded:</w:t>
            </w:r>
          </w:p>
        </w:tc>
        <w:tc>
          <w:tcPr>
            <w:tcW w:w="12000" w:type="dxa"/>
            <w:gridSpan w:val="5"/>
            <w:noWrap/>
          </w:tcPr>
          <w:p w14:paraId="36419166" w14:textId="77777777" w:rsidR="00CF1271" w:rsidRDefault="009E5976">
            <w:r>
              <w:t>YES</w:t>
            </w:r>
          </w:p>
        </w:tc>
      </w:tr>
    </w:tbl>
    <w:p w14:paraId="36419168" w14:textId="77777777" w:rsidR="00CF1271" w:rsidRDefault="00CF1271">
      <w:pPr>
        <w:sectPr w:rsidR="00CF1271">
          <w:pgSz w:w="16837" w:h="11905" w:orient="landscape"/>
          <w:pgMar w:top="500" w:right="500" w:bottom="500" w:left="500" w:header="720" w:footer="720" w:gutter="0"/>
          <w:cols w:space="720"/>
        </w:sectPr>
      </w:pPr>
    </w:p>
    <w:p w14:paraId="36419169" w14:textId="77777777" w:rsidR="00CF1271" w:rsidRDefault="009E5976">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CF1271" w14:paraId="3641916D" w14:textId="77777777">
        <w:tc>
          <w:tcPr>
            <w:tcW w:w="5000" w:type="dxa"/>
            <w:noWrap/>
            <w:vAlign w:val="center"/>
          </w:tcPr>
          <w:p w14:paraId="3641916A" w14:textId="77777777" w:rsidR="00CF1271" w:rsidRDefault="009E5976">
            <w:r>
              <w:t>Cumulative disbursement as of Jun 30, 2025:</w:t>
            </w:r>
          </w:p>
          <w:p w14:paraId="3641916B" w14:textId="77777777" w:rsidR="00CF1271" w:rsidRDefault="009E5976">
            <w:r>
              <w:rPr>
                <w:i/>
                <w:iCs/>
              </w:rPr>
              <w:t xml:space="preserve"> </w:t>
            </w:r>
            <w:r>
              <w:rPr>
                <w:i/>
                <w:iCs/>
              </w:rPr>
              <w:t>*Disbursement for the FY 2025 period is an estimate as books for UNDP Q2 2025 are not yet closed.</w:t>
            </w:r>
          </w:p>
        </w:tc>
        <w:tc>
          <w:tcPr>
            <w:tcW w:w="5000" w:type="dxa"/>
            <w:noWrap/>
            <w:vAlign w:val="center"/>
          </w:tcPr>
          <w:p w14:paraId="3641916C" w14:textId="77777777" w:rsidR="00CF1271" w:rsidRDefault="009E5976">
            <w:pPr>
              <w:jc w:val="right"/>
            </w:pPr>
            <w:r>
              <w:t>445,761</w:t>
            </w:r>
          </w:p>
        </w:tc>
      </w:tr>
    </w:tbl>
    <w:p w14:paraId="3641916E" w14:textId="77777777" w:rsidR="00CF1271" w:rsidRDefault="009E5976">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CF1271" w14:paraId="36419171" w14:textId="77777777">
        <w:tc>
          <w:tcPr>
            <w:tcW w:w="5000" w:type="dxa"/>
            <w:noWrap/>
          </w:tcPr>
          <w:p w14:paraId="3641916F" w14:textId="77777777" w:rsidR="00CF1271" w:rsidRDefault="009E5976">
            <w:r>
              <w:t>PPG Amount</w:t>
            </w:r>
          </w:p>
        </w:tc>
        <w:tc>
          <w:tcPr>
            <w:tcW w:w="5000" w:type="dxa"/>
            <w:noWrap/>
            <w:vAlign w:val="center"/>
          </w:tcPr>
          <w:p w14:paraId="36419170" w14:textId="77777777" w:rsidR="00CF1271" w:rsidRDefault="009E5976">
            <w:pPr>
              <w:jc w:val="right"/>
            </w:pPr>
            <w:r>
              <w:t>200,000</w:t>
            </w:r>
          </w:p>
        </w:tc>
      </w:tr>
      <w:tr w:rsidR="00CF1271" w14:paraId="36419174" w14:textId="77777777">
        <w:tc>
          <w:tcPr>
            <w:tcW w:w="5000" w:type="dxa"/>
            <w:noWrap/>
          </w:tcPr>
          <w:p w14:paraId="36419172" w14:textId="77777777" w:rsidR="00CF1271" w:rsidRDefault="009E5976">
            <w:r>
              <w:t>GEF Grant Amount</w:t>
            </w:r>
          </w:p>
        </w:tc>
        <w:tc>
          <w:tcPr>
            <w:tcW w:w="5000" w:type="dxa"/>
            <w:noWrap/>
            <w:vAlign w:val="center"/>
          </w:tcPr>
          <w:p w14:paraId="36419173" w14:textId="77777777" w:rsidR="00CF1271" w:rsidRDefault="009E5976">
            <w:pPr>
              <w:jc w:val="right"/>
            </w:pPr>
            <w:r>
              <w:t>5,155,255</w:t>
            </w:r>
          </w:p>
        </w:tc>
      </w:tr>
      <w:tr w:rsidR="00CF1271" w14:paraId="36419177" w14:textId="77777777">
        <w:tc>
          <w:tcPr>
            <w:tcW w:w="5000" w:type="dxa"/>
            <w:noWrap/>
          </w:tcPr>
          <w:p w14:paraId="36419175" w14:textId="77777777" w:rsidR="00CF1271" w:rsidRDefault="009E5976">
            <w:r>
              <w:t>Co-financing</w:t>
            </w:r>
          </w:p>
        </w:tc>
        <w:tc>
          <w:tcPr>
            <w:tcW w:w="5000" w:type="dxa"/>
            <w:noWrap/>
            <w:vAlign w:val="center"/>
          </w:tcPr>
          <w:p w14:paraId="36419176" w14:textId="77777777" w:rsidR="00CF1271" w:rsidRDefault="009E5976">
            <w:pPr>
              <w:jc w:val="right"/>
            </w:pPr>
            <w:r>
              <w:t>33,492,144</w:t>
            </w:r>
          </w:p>
        </w:tc>
      </w:tr>
    </w:tbl>
    <w:p w14:paraId="36419178" w14:textId="77777777" w:rsidR="00CF1271" w:rsidRDefault="00CF1271">
      <w:pPr>
        <w:sectPr w:rsidR="00CF1271">
          <w:pgSz w:w="11905" w:h="16837"/>
          <w:pgMar w:top="1440" w:right="1440" w:bottom="1440" w:left="1440" w:header="720" w:footer="720" w:gutter="0"/>
          <w:cols w:space="720"/>
        </w:sectPr>
      </w:pPr>
    </w:p>
    <w:p w14:paraId="36419179" w14:textId="77777777" w:rsidR="00CF1271" w:rsidRDefault="009E5976">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17B" w14:textId="77777777">
        <w:tc>
          <w:tcPr>
            <w:tcW w:w="10000" w:type="dxa"/>
            <w:shd w:val="clear" w:color="auto" w:fill="D9D9D9"/>
            <w:noWrap/>
          </w:tcPr>
          <w:p w14:paraId="3641917A" w14:textId="77777777" w:rsidR="00CF1271" w:rsidRDefault="009E5976">
            <w:r>
              <w:rPr>
                <w:b/>
                <w:bCs/>
              </w:rPr>
              <w:t xml:space="preserve">Project Manager: Please provide comments on delays with </w:t>
            </w:r>
            <w:proofErr w:type="gramStart"/>
            <w:r>
              <w:rPr>
                <w:b/>
                <w:bCs/>
              </w:rPr>
              <w:t>outputs</w:t>
            </w:r>
            <w:proofErr w:type="gramEnd"/>
            <w:r>
              <w:rPr>
                <w:b/>
                <w:bCs/>
              </w:rPr>
              <w:t>/activities during the period 1 July 2024 through 30 June 2025.  If there were no delays, please indicate 'not applicable'.</w:t>
            </w:r>
          </w:p>
        </w:tc>
      </w:tr>
      <w:tr w:rsidR="00CF1271" w14:paraId="36419183" w14:textId="77777777">
        <w:tc>
          <w:tcPr>
            <w:tcW w:w="10000" w:type="dxa"/>
            <w:noWrap/>
          </w:tcPr>
          <w:p w14:paraId="3641917C" w14:textId="77777777" w:rsidR="00CF1271" w:rsidRDefault="009E5976">
            <w:r>
              <w:t>In 2024, the project faced significant delays to key milestones, including outputs and activities, primarily due to cash flow challenges. This led to 1) the project losing almost six months of implementation time; 2) a postponement in recruiting essential staff and consultants for Year 1 activities; 3) a delay in creating important project materials such as the communication and knowledge management strategy; and 4) a hold-up in executing critical activities, including the formulation of the NAP and related</w:t>
            </w:r>
            <w:r>
              <w:t xml:space="preserve"> State Action Plans.</w:t>
            </w:r>
          </w:p>
          <w:p w14:paraId="3641917D" w14:textId="77777777" w:rsidR="00CF1271" w:rsidRDefault="00CF1271"/>
          <w:p w14:paraId="3641917E" w14:textId="77777777" w:rsidR="00CF1271" w:rsidRDefault="009E5976">
            <w:r>
              <w:t xml:space="preserve">The project finalized the project document in February 2024, with the Annual Spending Limit (ASL) approved in May 2024. The initial advance was not received until late May 2024, causing a delay in the commencement of the project Inception Workshop (IW). The IW took place in July 2024. Without operational funds, the recruitment of project staff and consultants was halted. Hiring resumed after the ASL </w:t>
            </w:r>
            <w:proofErr w:type="gramStart"/>
            <w:r>
              <w:t>approval</w:t>
            </w:r>
            <w:proofErr w:type="gramEnd"/>
            <w:r>
              <w:t xml:space="preserve"> and the first drawdown was received. Consultancies planned for 2024 had to be postponed to 2025 due to the </w:t>
            </w:r>
            <w:proofErr w:type="gramStart"/>
            <w:r>
              <w:t>near</w:t>
            </w:r>
            <w:proofErr w:type="gramEnd"/>
            <w:r>
              <w:t xml:space="preserve"> half-year loss in 2024. Additionally, in 2025, the project did not obtain its Q1 advance until the second quarter.</w:t>
            </w:r>
          </w:p>
          <w:p w14:paraId="3641917F" w14:textId="77777777" w:rsidR="00CF1271" w:rsidRDefault="00CF1271"/>
          <w:p w14:paraId="36419180" w14:textId="77777777" w:rsidR="00CF1271" w:rsidRDefault="009E5976">
            <w:r>
              <w:t>Additionally, limited capacity continues to be a challenge for the FSM. There are still two project roles vacant for Pohnpei and Chuuk. Despite the project’s attempts to recruit, attracting suitable candidates remains a challenge.</w:t>
            </w:r>
          </w:p>
          <w:p w14:paraId="36419181" w14:textId="77777777" w:rsidR="00CF1271" w:rsidRDefault="00CF1271"/>
          <w:p w14:paraId="36419182" w14:textId="77777777" w:rsidR="00CF1271" w:rsidRDefault="009E5976">
            <w:r>
              <w:t>Cash flow remains a critical obstacle for the project, causing delays in implementation. Although the PMU acknowledges that these delays stem from the numerous approval layers within UNDP and the slow financial system of the government, implementing adaptive management is essential to ensure that the project progresses toward its financial delivery objectives.</w:t>
            </w:r>
          </w:p>
        </w:tc>
      </w:tr>
      <w:tr w:rsidR="00CF1271" w14:paraId="36419187" w14:textId="77777777">
        <w:tc>
          <w:tcPr>
            <w:tcW w:w="10000" w:type="dxa"/>
            <w:shd w:val="clear" w:color="auto" w:fill="D9D9D9"/>
            <w:noWrap/>
          </w:tcPr>
          <w:p w14:paraId="36419184" w14:textId="77777777" w:rsidR="00CF1271" w:rsidRDefault="009E5976">
            <w:r>
              <w:rPr>
                <w:b/>
                <w:bCs/>
              </w:rPr>
              <w:t xml:space="preserve">CO </w:t>
            </w:r>
            <w:proofErr w:type="spellStart"/>
            <w:r>
              <w:rPr>
                <w:b/>
                <w:bCs/>
              </w:rPr>
              <w:t>Programme</w:t>
            </w:r>
            <w:proofErr w:type="spellEnd"/>
            <w:r>
              <w:rPr>
                <w:b/>
                <w:bCs/>
              </w:rPr>
              <w:t xml:space="preserve"> Officer: Please include specific measures to manage the project's implementation performance</w:t>
            </w:r>
          </w:p>
          <w:p w14:paraId="36419185" w14:textId="77777777" w:rsidR="00CF1271" w:rsidRDefault="00CF1271"/>
          <w:p w14:paraId="36419186" w14:textId="77777777" w:rsidR="00CF1271" w:rsidRDefault="00CF1271"/>
        </w:tc>
      </w:tr>
      <w:tr w:rsidR="00CF1271" w14:paraId="36419193" w14:textId="77777777">
        <w:tc>
          <w:tcPr>
            <w:tcW w:w="10000" w:type="dxa"/>
            <w:noWrap/>
          </w:tcPr>
          <w:p w14:paraId="36419188" w14:textId="77777777" w:rsidR="00CF1271" w:rsidRDefault="009E5976">
            <w:r>
              <w:t>The challenges related to cash flow, particularly those stemming from the HACT assurance reviews, FACE form processes, and internal approvals, are acknowledged. In response, a series of concrete measures have been adopted to ensure that past delays are addressed and that lessons learned are effectively applied to future implementation.</w:t>
            </w:r>
          </w:p>
          <w:p w14:paraId="36419189" w14:textId="77777777" w:rsidR="00CF1271" w:rsidRDefault="00CF1271"/>
          <w:p w14:paraId="3641918A" w14:textId="77777777" w:rsidR="00CF1271" w:rsidRDefault="009E5976">
            <w:r>
              <w:t>1. Partial ASL approval for 2026. A partial Annual Spending Limit (ASL) for 2026 has already been secured. This allows for the commencement of planned activities as early as the first quarter of the year, provided they are aligned with the approved Annual Work Plan (AWP) and project document.</w:t>
            </w:r>
          </w:p>
          <w:p w14:paraId="3641918B" w14:textId="77777777" w:rsidR="00CF1271" w:rsidRDefault="00CF1271"/>
          <w:p w14:paraId="3641918C" w14:textId="77777777" w:rsidR="00CF1271" w:rsidRDefault="009E5976">
            <w:r>
              <w:t xml:space="preserve">2. Enhanced financial planning. To prevent delays, the call for </w:t>
            </w:r>
            <w:proofErr w:type="gramStart"/>
            <w:r>
              <w:t>inputs</w:t>
            </w:r>
            <w:proofErr w:type="gramEnd"/>
            <w:r>
              <w:t xml:space="preserve"> for annual work plans and budgets will be initiated by October 2025. This will allow ample time for consolidation, review, and </w:t>
            </w:r>
            <w:r>
              <w:lastRenderedPageBreak/>
              <w:t>early submission for ASL processing.</w:t>
            </w:r>
          </w:p>
          <w:p w14:paraId="3641918D" w14:textId="77777777" w:rsidR="00CF1271" w:rsidRDefault="00CF1271"/>
          <w:p w14:paraId="3641918E" w14:textId="77777777" w:rsidR="00CF1271" w:rsidRDefault="009E5976">
            <w:r>
              <w:t xml:space="preserve">3. Streamlined internal approval processes. A standard turnaround time for internal reviews will be implemented. From the </w:t>
            </w:r>
            <w:proofErr w:type="spellStart"/>
            <w:r>
              <w:t>programme</w:t>
            </w:r>
            <w:proofErr w:type="spellEnd"/>
            <w:r>
              <w:t xml:space="preserve"> team’s side, reviews and feedback on project submissions will be completed within two working days before </w:t>
            </w:r>
            <w:proofErr w:type="gramStart"/>
            <w:r>
              <w:t>endorsement</w:t>
            </w:r>
            <w:proofErr w:type="gramEnd"/>
            <w:r>
              <w:t xml:space="preserve"> to the oversight team. The oversight review will focus specifically on compliance matters, with particular attention to timely processing of ICE forms. To minimize delays, implementing partners will be required to submit complete supporting documentation—such as detailed budget estimates, travel plans, and HR/payroll plans—alongside ICE form submissions.</w:t>
            </w:r>
          </w:p>
          <w:p w14:paraId="3641918F" w14:textId="77777777" w:rsidR="00CF1271" w:rsidRDefault="00CF1271"/>
          <w:p w14:paraId="36419190" w14:textId="77777777" w:rsidR="00CF1271" w:rsidRDefault="009E5976">
            <w:r>
              <w:t>4. Accelerated procurement process. The project will expedite the preparation and approval of Terms of Reference (TORs) to ensure timely recruitment and uninterrupted implementation of activities.</w:t>
            </w:r>
          </w:p>
          <w:p w14:paraId="36419191" w14:textId="77777777" w:rsidR="00CF1271" w:rsidRDefault="00CF1271"/>
          <w:p w14:paraId="36419192" w14:textId="77777777" w:rsidR="00CF1271" w:rsidRDefault="009E5976">
            <w:r>
              <w:t>5. Continued adaptive management. The project will continue applying an adaptive management framework. Bi-weekly coordination meetings (every two weeks) between the PMU and the project team will be held to track progress, identify bottlenecks early, and collaborate on proactive solutions.</w:t>
            </w:r>
          </w:p>
        </w:tc>
      </w:tr>
      <w:tr w:rsidR="00CF1271" w14:paraId="36419195" w14:textId="77777777">
        <w:tc>
          <w:tcPr>
            <w:tcW w:w="10000" w:type="dxa"/>
            <w:shd w:val="clear" w:color="auto" w:fill="D9D9D9"/>
            <w:noWrap/>
          </w:tcPr>
          <w:p w14:paraId="36419194" w14:textId="77777777" w:rsidR="00CF1271" w:rsidRDefault="009E5976">
            <w:r>
              <w:rPr>
                <w:b/>
                <w:bCs/>
              </w:rPr>
              <w:lastRenderedPageBreak/>
              <w:t>BPPS RTA: Please include specific measures to manage the project's implementation performance.</w:t>
            </w:r>
          </w:p>
        </w:tc>
      </w:tr>
      <w:tr w:rsidR="00CF1271" w14:paraId="364191A5" w14:textId="77777777">
        <w:tc>
          <w:tcPr>
            <w:tcW w:w="10000" w:type="dxa"/>
            <w:noWrap/>
          </w:tcPr>
          <w:p w14:paraId="36419196" w14:textId="77777777" w:rsidR="00CF1271" w:rsidRDefault="009E5976">
            <w:r>
              <w:t xml:space="preserve">RECOMMENDATIONS to improve </w:t>
            </w:r>
            <w:proofErr w:type="gramStart"/>
            <w:r>
              <w:t>Implementation Progress</w:t>
            </w:r>
            <w:proofErr w:type="gramEnd"/>
          </w:p>
          <w:p w14:paraId="36419197" w14:textId="77777777" w:rsidR="00CF1271" w:rsidRDefault="009E5976">
            <w:r>
              <w:t xml:space="preserve">The project is on a sound footing to begin accelerated implementation in the coming years. The CTA is competent and comes with a sound background of earlier work in the FSM on land management and biodiversity conservation. The procurements are being </w:t>
            </w:r>
            <w:proofErr w:type="gramStart"/>
            <w:r>
              <w:t>streamlined and</w:t>
            </w:r>
            <w:proofErr w:type="gramEnd"/>
            <w:r>
              <w:t xml:space="preserve"> to overcome intrinsic capacity issues in FSM governments, and in the SIDS in general, the project will seek more technical resource partners in the form or regional </w:t>
            </w:r>
            <w:proofErr w:type="spellStart"/>
            <w:r>
              <w:t>organisations</w:t>
            </w:r>
            <w:proofErr w:type="spellEnd"/>
            <w:r>
              <w:t xml:space="preserve"> and companies. These recommendations are made to ensure that the PMU receives the full support of UNDP multi-country office, UNDP regional bureau and DECEM to expedite progress and demonstrate results.</w:t>
            </w:r>
          </w:p>
          <w:p w14:paraId="36419198" w14:textId="77777777" w:rsidR="00CF1271" w:rsidRDefault="009E5976">
            <w:r>
              <w:t>1.</w:t>
            </w:r>
            <w:r>
              <w:tab/>
              <w:t xml:space="preserve">Amendment of the RF and TBWP: It is recommended that the amendments proposed to the results framework and total budget and work plan for the </w:t>
            </w:r>
            <w:proofErr w:type="gramStart"/>
            <w:r>
              <w:t>project  are</w:t>
            </w:r>
            <w:proofErr w:type="gramEnd"/>
            <w:r>
              <w:t xml:space="preserve"> completed in close consultation with the regional technical advisor and regional project associate to ensure compliance with GEF and UNDP rules on minor amendments.</w:t>
            </w:r>
          </w:p>
          <w:p w14:paraId="36419199" w14:textId="77777777" w:rsidR="00CF1271" w:rsidRDefault="009E5976">
            <w:r>
              <w:t>2.</w:t>
            </w:r>
            <w:r>
              <w:tab/>
              <w:t>Procurement support: UNDP MCO and North Pacific Office are requested to work closely with the PMU on the annual work plan and procurement plan, anticipating key procurement support for the project well in advance and carrying out preparatory actions (such as TOR discussions and approvals) in time to avoid process delays that can significantly impact project performance.</w:t>
            </w:r>
          </w:p>
          <w:p w14:paraId="3641919A" w14:textId="77777777" w:rsidR="00CF1271" w:rsidRDefault="009E5976">
            <w:r>
              <w:t>3.</w:t>
            </w:r>
            <w:r>
              <w:tab/>
              <w:t>SES support: The SESP, ESMF, and GRM drafted in 2024 were rejected as not meeting UNDP standards and remain pending revision by a new SES specialist. This delay is particularly concerning given the emerging risk of land disputes in Chuuk, which underscores the urgent need for safeguards frameworks to be in place. The SES advisor has recommended immediate action to rectify the situation of this project is moving on to implementation without a finalized SES framework and action plan to inform field-based imp</w:t>
            </w:r>
            <w:r>
              <w:t xml:space="preserve">lementation. This gap in risk treatment is to be discussed with the SES advisor and RTA, a consultant for safeguards revision should be recruited with UNDP </w:t>
            </w:r>
            <w:proofErr w:type="gramStart"/>
            <w:r>
              <w:t>support  as</w:t>
            </w:r>
            <w:proofErr w:type="gramEnd"/>
            <w:r>
              <w:t xml:space="preserve"> soon as possible and </w:t>
            </w:r>
            <w:proofErr w:type="gramStart"/>
            <w:r>
              <w:t>PMU  SES</w:t>
            </w:r>
            <w:proofErr w:type="gramEnd"/>
            <w:r>
              <w:t xml:space="preserve"> positions should be filled.</w:t>
            </w:r>
          </w:p>
          <w:p w14:paraId="3641919B" w14:textId="77777777" w:rsidR="00CF1271" w:rsidRDefault="009E5976">
            <w:r>
              <w:t>4.</w:t>
            </w:r>
            <w:r>
              <w:tab/>
              <w:t xml:space="preserve">An updated risk register should be prepared for the </w:t>
            </w:r>
            <w:proofErr w:type="gramStart"/>
            <w:r>
              <w:t>project</w:t>
            </w:r>
            <w:proofErr w:type="gramEnd"/>
            <w:r>
              <w:t xml:space="preserve"> capturing all safeguards, </w:t>
            </w:r>
            <w:r>
              <w:lastRenderedPageBreak/>
              <w:t xml:space="preserve">operational, contextual, political and financial risks to implementation and sustainability. The updated risk log should be discussed </w:t>
            </w:r>
            <w:proofErr w:type="gramStart"/>
            <w:r>
              <w:t>at</w:t>
            </w:r>
            <w:proofErr w:type="gramEnd"/>
            <w:r>
              <w:t xml:space="preserve"> the Project Board and presented in the next PIR</w:t>
            </w:r>
          </w:p>
          <w:p w14:paraId="3641919C" w14:textId="77777777" w:rsidR="00CF1271" w:rsidRDefault="009E5976">
            <w:r>
              <w:t>5.</w:t>
            </w:r>
            <w:r>
              <w:tab/>
              <w:t xml:space="preserve">Communications products: using the new IC capacity, the project is encouraged to produce professional communications products for the project to support risk management, stakeholder engagement and showcase the consultative processes that the project undertakes towards results. It is recommended that </w:t>
            </w:r>
            <w:proofErr w:type="gramStart"/>
            <w:r>
              <w:t>the next</w:t>
            </w:r>
            <w:proofErr w:type="gramEnd"/>
            <w:r>
              <w:t xml:space="preserve"> operational </w:t>
            </w:r>
            <w:proofErr w:type="gramStart"/>
            <w:r>
              <w:t>year,</w:t>
            </w:r>
            <w:proofErr w:type="gramEnd"/>
            <w:r>
              <w:t xml:space="preserve"> considerable investment is made in communication products and services to support expedited implementation and </w:t>
            </w:r>
            <w:proofErr w:type="spellStart"/>
            <w:r>
              <w:t>safegards</w:t>
            </w:r>
            <w:proofErr w:type="spellEnd"/>
            <w:r>
              <w:t xml:space="preserve"> risk treatment</w:t>
            </w:r>
          </w:p>
          <w:p w14:paraId="3641919D" w14:textId="77777777" w:rsidR="00CF1271" w:rsidRDefault="009E5976">
            <w:r>
              <w:t>6.</w:t>
            </w:r>
            <w:r>
              <w:tab/>
              <w:t>Monitoring and tracking of results: The project should strengthen its monitoring and reporting capacities to enable the tracking of results across objective and outcome level indicators. Under the guidance of the CTA, a national consultant or full-time PMU staff needs to support data collection from the field to strengthen baselines and refine indicators of progress.</w:t>
            </w:r>
          </w:p>
          <w:p w14:paraId="3641919E" w14:textId="77777777" w:rsidR="00CF1271" w:rsidRDefault="009E5976">
            <w:r>
              <w:t>7.</w:t>
            </w:r>
            <w:r>
              <w:tab/>
              <w:t xml:space="preserve">Cofinancing: The project is demonstrating a high level of mobilized cofinance for the first PIR. This is commendable and it is recommended that the PMU keep close tabs on cofinance </w:t>
            </w:r>
            <w:proofErr w:type="gramStart"/>
            <w:r>
              <w:t>realization  in</w:t>
            </w:r>
            <w:proofErr w:type="gramEnd"/>
            <w:r>
              <w:t xml:space="preserve"> the coming years.</w:t>
            </w:r>
          </w:p>
          <w:p w14:paraId="3641919F" w14:textId="77777777" w:rsidR="00CF1271" w:rsidRDefault="009E5976">
            <w:r>
              <w:t>8.</w:t>
            </w:r>
            <w:r>
              <w:tab/>
              <w:t xml:space="preserve">Partnerships for sustainability: The project is encouraged to seek new partners such as NGOs, private sector companies (for sustainable agriculture inputs or market development, financing for smallholder farmers) and regional technical </w:t>
            </w:r>
            <w:proofErr w:type="spellStart"/>
            <w:r>
              <w:t>organisations</w:t>
            </w:r>
            <w:proofErr w:type="spellEnd"/>
            <w:r>
              <w:t xml:space="preserve"> to support implementation and ensure sustainability of the project, and scalability of the GEF interventions.</w:t>
            </w:r>
          </w:p>
          <w:p w14:paraId="364191A0" w14:textId="77777777" w:rsidR="00CF1271" w:rsidRDefault="00CF1271"/>
          <w:p w14:paraId="364191A1" w14:textId="40001BD9" w:rsidR="00CF1271" w:rsidRDefault="009E5976">
            <w:r>
              <w:t>Finally, it is important to remark the involvement, interest and support of the government of the Federated States of Micronesia</w:t>
            </w:r>
            <w:r>
              <w:t>. I am pleased to note the realization of actual cofinance in terms of concurrent government investments and recurrent government expenditure on core PMU staffing.</w:t>
            </w:r>
          </w:p>
          <w:p w14:paraId="364191A2" w14:textId="77777777" w:rsidR="00CF1271" w:rsidRDefault="00CF1271"/>
          <w:p w14:paraId="364191A3" w14:textId="77777777" w:rsidR="00CF1271" w:rsidRDefault="00CF1271"/>
          <w:p w14:paraId="364191A4" w14:textId="77777777" w:rsidR="00CF1271" w:rsidRDefault="00CF1271"/>
        </w:tc>
      </w:tr>
    </w:tbl>
    <w:p w14:paraId="364191A6" w14:textId="77777777" w:rsidR="00CF1271" w:rsidRDefault="00CF1271">
      <w:pPr>
        <w:sectPr w:rsidR="00CF1271">
          <w:pgSz w:w="11905" w:h="16837"/>
          <w:pgMar w:top="1440" w:right="1440" w:bottom="1440" w:left="1440" w:header="720" w:footer="720" w:gutter="0"/>
          <w:cols w:space="720"/>
        </w:sectPr>
      </w:pPr>
    </w:p>
    <w:p w14:paraId="364191A7" w14:textId="77777777" w:rsidR="00CF1271" w:rsidRDefault="009E5976">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1A9" w14:textId="77777777">
        <w:tc>
          <w:tcPr>
            <w:tcW w:w="10000" w:type="dxa"/>
            <w:shd w:val="clear" w:color="auto" w:fill="D9D9D9"/>
            <w:noWrap/>
          </w:tcPr>
          <w:p w14:paraId="364191A8" w14:textId="77777777" w:rsidR="00CF1271" w:rsidRDefault="009E5976">
            <w:r>
              <w:rPr>
                <w:b/>
                <w:bCs/>
              </w:rPr>
              <w:t>1) Please enter the dates of Project Board meetings during the reporting period (1 July 2024 to 30 June 2025)</w:t>
            </w:r>
          </w:p>
        </w:tc>
      </w:tr>
      <w:tr w:rsidR="00CF1271" w14:paraId="364191AB" w14:textId="77777777">
        <w:tc>
          <w:tcPr>
            <w:tcW w:w="10000" w:type="dxa"/>
            <w:noWrap/>
          </w:tcPr>
          <w:p w14:paraId="364191AA" w14:textId="77777777" w:rsidR="00CF1271" w:rsidRDefault="009E5976">
            <w:r>
              <w:t>2024-09-05</w:t>
            </w:r>
          </w:p>
        </w:tc>
      </w:tr>
      <w:tr w:rsidR="00CF1271" w14:paraId="364191AD" w14:textId="77777777">
        <w:tc>
          <w:tcPr>
            <w:tcW w:w="10000" w:type="dxa"/>
            <w:noWrap/>
          </w:tcPr>
          <w:p w14:paraId="364191AC" w14:textId="77777777" w:rsidR="00CF1271" w:rsidRDefault="009E5976">
            <w:r>
              <w:t>2024-11-14</w:t>
            </w:r>
          </w:p>
        </w:tc>
      </w:tr>
    </w:tbl>
    <w:p w14:paraId="364191AE" w14:textId="77777777" w:rsidR="00CF1271" w:rsidRDefault="00CF1271">
      <w:pPr>
        <w:sectPr w:rsidR="00CF1271">
          <w:pgSz w:w="11905" w:h="16837"/>
          <w:pgMar w:top="1440" w:right="1440" w:bottom="1440" w:left="1440" w:header="720" w:footer="720" w:gutter="0"/>
          <w:cols w:space="720"/>
        </w:sectPr>
      </w:pPr>
    </w:p>
    <w:p w14:paraId="364191AF" w14:textId="77777777" w:rsidR="00CF1271" w:rsidRDefault="009E5976">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41"/>
        <w:gridCol w:w="3642"/>
        <w:gridCol w:w="3642"/>
      </w:tblGrid>
      <w:tr w:rsidR="00CF1271" w14:paraId="364191B3" w14:textId="77777777">
        <w:tc>
          <w:tcPr>
            <w:tcW w:w="5000" w:type="dxa"/>
            <w:noWrap/>
          </w:tcPr>
          <w:p w14:paraId="364191B0" w14:textId="77777777" w:rsidR="00CF1271" w:rsidRDefault="009E5976">
            <w:r>
              <w:rPr>
                <w:b/>
                <w:bCs/>
              </w:rPr>
              <w:t>Role</w:t>
            </w:r>
          </w:p>
        </w:tc>
        <w:tc>
          <w:tcPr>
            <w:tcW w:w="5000" w:type="dxa"/>
            <w:noWrap/>
          </w:tcPr>
          <w:p w14:paraId="364191B1" w14:textId="77777777" w:rsidR="00CF1271" w:rsidRDefault="009E5976">
            <w:r>
              <w:rPr>
                <w:b/>
                <w:bCs/>
              </w:rPr>
              <w:t>2025 Development Objective Progress Rating</w:t>
            </w:r>
          </w:p>
        </w:tc>
        <w:tc>
          <w:tcPr>
            <w:tcW w:w="5000" w:type="dxa"/>
            <w:noWrap/>
          </w:tcPr>
          <w:p w14:paraId="364191B2" w14:textId="77777777" w:rsidR="00CF1271" w:rsidRDefault="009E5976">
            <w:r>
              <w:rPr>
                <w:b/>
                <w:bCs/>
              </w:rPr>
              <w:t>2025 Implementation Progress Rating</w:t>
            </w:r>
          </w:p>
        </w:tc>
      </w:tr>
      <w:tr w:rsidR="00CF1271" w14:paraId="364191B7" w14:textId="77777777">
        <w:tc>
          <w:tcPr>
            <w:tcW w:w="5000" w:type="dxa"/>
            <w:noWrap/>
          </w:tcPr>
          <w:p w14:paraId="364191B4" w14:textId="77777777" w:rsidR="00CF1271" w:rsidRDefault="009E5976">
            <w:r>
              <w:rPr>
                <w:b/>
                <w:bCs/>
              </w:rPr>
              <w:t>UNDP BPPS Technical Advisor</w:t>
            </w:r>
          </w:p>
        </w:tc>
        <w:tc>
          <w:tcPr>
            <w:tcW w:w="5000" w:type="dxa"/>
            <w:noWrap/>
          </w:tcPr>
          <w:p w14:paraId="364191B5" w14:textId="77777777" w:rsidR="00CF1271" w:rsidRDefault="009E5976">
            <w:r>
              <w:t>Moderately Satisfactory</w:t>
            </w:r>
          </w:p>
        </w:tc>
        <w:tc>
          <w:tcPr>
            <w:tcW w:w="5000" w:type="dxa"/>
            <w:noWrap/>
          </w:tcPr>
          <w:p w14:paraId="364191B6" w14:textId="77777777" w:rsidR="00CF1271" w:rsidRDefault="009E5976">
            <w:r>
              <w:t>Moderately Satisfactory</w:t>
            </w:r>
          </w:p>
        </w:tc>
      </w:tr>
    </w:tbl>
    <w:p w14:paraId="364191B8" w14:textId="77777777" w:rsidR="00CF1271" w:rsidRDefault="00CF127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45"/>
        <w:gridCol w:w="7280"/>
      </w:tblGrid>
      <w:tr w:rsidR="00CF1271" w14:paraId="364191BB" w14:textId="77777777">
        <w:tc>
          <w:tcPr>
            <w:tcW w:w="5000" w:type="dxa"/>
            <w:noWrap/>
          </w:tcPr>
          <w:p w14:paraId="364191B9" w14:textId="77777777" w:rsidR="00CF1271" w:rsidRDefault="009E5976">
            <w:r>
              <w:rPr>
                <w:b/>
                <w:bCs/>
              </w:rPr>
              <w:t>Role</w:t>
            </w:r>
          </w:p>
        </w:tc>
        <w:tc>
          <w:tcPr>
            <w:tcW w:w="10000" w:type="dxa"/>
            <w:noWrap/>
          </w:tcPr>
          <w:p w14:paraId="364191BA" w14:textId="77777777" w:rsidR="00CF1271" w:rsidRDefault="009E5976">
            <w:r>
              <w:rPr>
                <w:b/>
                <w:bCs/>
              </w:rPr>
              <w:t>2025 Overall Assessment</w:t>
            </w:r>
          </w:p>
        </w:tc>
      </w:tr>
      <w:tr w:rsidR="00CF1271" w14:paraId="36419204" w14:textId="77777777">
        <w:tc>
          <w:tcPr>
            <w:tcW w:w="5000" w:type="dxa"/>
            <w:noWrap/>
          </w:tcPr>
          <w:p w14:paraId="364191BC" w14:textId="77777777" w:rsidR="00CF1271" w:rsidRDefault="009E5976">
            <w:r>
              <w:rPr>
                <w:b/>
                <w:bCs/>
              </w:rPr>
              <w:t>UNDP BPPS Technical Advisor</w:t>
            </w:r>
          </w:p>
        </w:tc>
        <w:tc>
          <w:tcPr>
            <w:tcW w:w="10000" w:type="dxa"/>
            <w:noWrap/>
          </w:tcPr>
          <w:p w14:paraId="364191BD" w14:textId="77777777" w:rsidR="00CF1271" w:rsidRDefault="009E5976">
            <w:r>
              <w:t>This is the first PIR for this project.</w:t>
            </w:r>
          </w:p>
          <w:p w14:paraId="364191BE" w14:textId="77777777" w:rsidR="00CF1271" w:rsidRDefault="009E5976">
            <w:r>
              <w:t>The objective of the project is to secure critical ecosystem services through climate-resilient sustainable land and coastal management contributing to Land Degradation Neutrality in the Federated States of Micronesia.</w:t>
            </w:r>
          </w:p>
          <w:p w14:paraId="364191BF" w14:textId="77777777" w:rsidR="00CF1271" w:rsidRDefault="009E5976">
            <w:r>
              <w:t xml:space="preserve">The objective is measured through five GEF Core indicators. The project’s progress against development objectives is considered moderately </w:t>
            </w:r>
            <w:proofErr w:type="gramStart"/>
            <w:r>
              <w:t>satisfactory</w:t>
            </w:r>
            <w:proofErr w:type="gramEnd"/>
            <w:r>
              <w:t xml:space="preserve"> and the implementation progress is also rated moderately satisfactory.</w:t>
            </w:r>
          </w:p>
          <w:p w14:paraId="364191C0" w14:textId="77777777" w:rsidR="00CF1271" w:rsidRDefault="009E5976">
            <w:r>
              <w:t>DO PROGRESS</w:t>
            </w:r>
          </w:p>
          <w:p w14:paraId="364191C1" w14:textId="77777777" w:rsidR="00CF1271" w:rsidRDefault="009E5976">
            <w:r>
              <w:t>The project reports being on track to achieve mid-term targets, however this being the first year of implementation, there is no visible or reportable progress in these core indicators. Currently, the project team and state-level responsible parties are finalizing baseline assessments, conducting community mapping and scoping out partners to support implementation. The number of direct beneficiaries will be tracked in subsequent years, when implementation of ground-level land restoration and management init</w:t>
            </w:r>
            <w:r>
              <w:t xml:space="preserve">iatives begins. The project has </w:t>
            </w:r>
            <w:proofErr w:type="spellStart"/>
            <w:r>
              <w:t>prioritised</w:t>
            </w:r>
            <w:proofErr w:type="spellEnd"/>
            <w:r>
              <w:t xml:space="preserve"> securing partners and stakeholder engagement, and capacity building of delivery partners including Project staff, Board/National working group members, state-level working group members, and community-level working group members, that are expected to remain involved with and </w:t>
            </w:r>
            <w:proofErr w:type="gramStart"/>
            <w:r>
              <w:t>benefitting</w:t>
            </w:r>
            <w:proofErr w:type="gramEnd"/>
            <w:r>
              <w:t xml:space="preserve"> from the Project throughout its duration.</w:t>
            </w:r>
          </w:p>
          <w:p w14:paraId="364191C2" w14:textId="77777777" w:rsidR="00CF1271" w:rsidRDefault="009E5976">
            <w:r>
              <w:t>Core indicators 3 and 4 measure the extent of best practices adoption in sustainable management of land and seascapes in target sites in the four states of FSM. Development of management plans for target sites has not yet occurred. Consultants will come on board to prepare Demonstration Site Land Management Plans (DSLMPs) for the four states. This work is expected to commence in year 2 and conclude in year 3. Implementation of land and marine management practices will commence after activities are determine</w:t>
            </w:r>
            <w:r>
              <w:t xml:space="preserve">d during the consultations to develop the </w:t>
            </w:r>
            <w:proofErr w:type="gramStart"/>
            <w:r>
              <w:t>aforementioned state</w:t>
            </w:r>
            <w:proofErr w:type="gramEnd"/>
            <w:r>
              <w:t xml:space="preserve"> and community level plans.</w:t>
            </w:r>
          </w:p>
          <w:p w14:paraId="364191C3" w14:textId="77777777" w:rsidR="00CF1271" w:rsidRDefault="009E5976">
            <w:r>
              <w:t>This objective is delivered through four outcomes which are described below.</w:t>
            </w:r>
          </w:p>
          <w:p w14:paraId="364191C4" w14:textId="77777777" w:rsidR="00CF1271" w:rsidRDefault="009E5976">
            <w:r>
              <w:t>Project Outcome 1 is on strengthened inter-sectoral governance and strategies to mainstream sustainable land management and biodiversity conservation. The progress of this outcome is measured by number of laws and regulations to prevent land degradation that are reviewed and updated over the project period, by status of state-level land use and local management plans supporting implementation to avoid, reduce and reverse land degradation and conserve biodiversity, and  the functionality of State level inter</w:t>
            </w:r>
            <w:r>
              <w:t xml:space="preserve">-sectoral working groups overseeing and mainstreaming national and state-level action plans (NAPs/ SAPs). State level working groups were established in all four states in </w:t>
            </w:r>
            <w:proofErr w:type="gramStart"/>
            <w:r>
              <w:t>2024, and</w:t>
            </w:r>
            <w:proofErr w:type="gramEnd"/>
            <w:r>
              <w:t xml:space="preserve"> have been meeting regularly. TORs were endorsed and signed by working group members in Yap, Pohnpei, and Kosrae, with a TOR finalized and signing in </w:t>
            </w:r>
            <w:r>
              <w:lastRenderedPageBreak/>
              <w:t>progress for Chuuk.</w:t>
            </w:r>
          </w:p>
          <w:p w14:paraId="364191C5" w14:textId="77777777" w:rsidR="00CF1271" w:rsidRDefault="009E5976">
            <w:r>
              <w:t xml:space="preserve">The reported progress </w:t>
            </w:r>
            <w:proofErr w:type="gramStart"/>
            <w:r>
              <w:t>indicate</w:t>
            </w:r>
            <w:proofErr w:type="gramEnd"/>
            <w:r>
              <w:t xml:space="preserve"> that national and state working groups have been established in 2024, with TORs in place. The process of NAP/SAPs development </w:t>
            </w:r>
            <w:proofErr w:type="gramStart"/>
            <w:r>
              <w:t>has been</w:t>
            </w:r>
            <w:proofErr w:type="gramEnd"/>
            <w:r>
              <w:t xml:space="preserve"> kickstarted with the recruitment of consultants and will commence later in 2025. Selection of priority state-level land use or other relevant management plans to be updated is anticipated to begin later in 2025 as part of the NAP/SAP development process. Developing Demonstration Site Land Management Plans (DSLMPs) is a key output of this component, which will lead t</w:t>
            </w:r>
            <w:r>
              <w:t>o concrete management actions and deliver many of the core indicators expected of this project. Consultants have been brought on board to develop plans for three of the four states.</w:t>
            </w:r>
          </w:p>
          <w:p w14:paraId="364191C6" w14:textId="77777777" w:rsidR="00CF1271" w:rsidRDefault="009E5976">
            <w:r>
              <w:t>The progress of Outcome 1 is deemed on track to achieve mid-</w:t>
            </w:r>
            <w:proofErr w:type="gramStart"/>
            <w:r>
              <w:t>term  targets</w:t>
            </w:r>
            <w:proofErr w:type="gramEnd"/>
            <w:r>
              <w:t xml:space="preserve"> at the end of Year 1.</w:t>
            </w:r>
          </w:p>
          <w:p w14:paraId="364191C7" w14:textId="77777777" w:rsidR="00CF1271" w:rsidRDefault="009E5976">
            <w:r>
              <w:t xml:space="preserve">Outcome 2 </w:t>
            </w:r>
            <w:proofErr w:type="gramStart"/>
            <w:r>
              <w:t>is on</w:t>
            </w:r>
            <w:proofErr w:type="gramEnd"/>
            <w:r>
              <w:t xml:space="preserve"> enhanced tools and government capacity for SLM and LDN; and is delivered through four outputs and measured via three indicators.</w:t>
            </w:r>
          </w:p>
          <w:p w14:paraId="364191C8" w14:textId="77777777" w:rsidR="00CF1271" w:rsidRDefault="009E5976">
            <w:r>
              <w:t xml:space="preserve">Reporting on the number of practical guidelines, protocols and tools for SLM/BD in agriculture and infrastructure sectors, the </w:t>
            </w:r>
            <w:proofErr w:type="spellStart"/>
            <w:r>
              <w:t>proect</w:t>
            </w:r>
            <w:proofErr w:type="spellEnd"/>
            <w:r>
              <w:t xml:space="preserve"> reports that the identification of priority guidelines to facilitate SLM/BD in agriculture and infrastructure will begin as part of the consultations to develop the NAP/SAPs and DSLMPs. The development of new guidelines and tools will commence in the future. On the extent of baseline and sub-targets for LDN established for each State, this will be undertaken as part of the NAP and SAPs development process in 2026. To build capacity for technical engagement in land </w:t>
            </w:r>
            <w:proofErr w:type="gramStart"/>
            <w:r>
              <w:t>degradation,  biodiversity</w:t>
            </w:r>
            <w:proofErr w:type="gramEnd"/>
            <w:r>
              <w:t xml:space="preserve"> and susta</w:t>
            </w:r>
            <w:r>
              <w:t xml:space="preserve">inable land management in the agriculture and infrastructure sectors, the PMU has assessed capacity needs of relevant agencies, including GIS offices. Based on these consultations, mapping drones were procured with UNDP’s support for Yap and Kosrae in </w:t>
            </w:r>
            <w:proofErr w:type="gramStart"/>
            <w:r>
              <w:t>2024, and</w:t>
            </w:r>
            <w:proofErr w:type="gramEnd"/>
            <w:r>
              <w:t xml:space="preserve"> were transferred to the appropriate state agencies during Q2 of 2025. Yap and Kosrae also received additional GPS and storage equipment to support spatial planning.</w:t>
            </w:r>
          </w:p>
          <w:p w14:paraId="364191C9" w14:textId="77777777" w:rsidR="00CF1271" w:rsidRDefault="009E5976">
            <w:r>
              <w:t>Outcome 2 is reported to be on track to achieve its mid-term targets at the end of year 1.</w:t>
            </w:r>
          </w:p>
          <w:p w14:paraId="364191CA" w14:textId="77777777" w:rsidR="00CF1271" w:rsidRDefault="009E5976">
            <w:r>
              <w:t xml:space="preserve">Outcome 3 Community participation in measures to reduce land degradation, sustain ecosystem services and biodiversity, improve livelihoods and </w:t>
            </w:r>
            <w:proofErr w:type="gramStart"/>
            <w:r>
              <w:t>wellbeing  is</w:t>
            </w:r>
            <w:proofErr w:type="gramEnd"/>
            <w:r>
              <w:t xml:space="preserve"> delivered through three outputs and measured via three indicators. The progress of these outputs and related indicators </w:t>
            </w:r>
            <w:proofErr w:type="gramStart"/>
            <w:r>
              <w:t>are</w:t>
            </w:r>
            <w:proofErr w:type="gramEnd"/>
            <w:r>
              <w:t xml:space="preserve"> contingent on the DSLMPs and community-based actions to manage and retore terrestrial and marine landscapes. This includes on number of such initiatives successfully implemented, the extent of application of practices to reduce land degradation in smallholder farms and the percentage increase in incomes from smallholder farms adopting sustainable practices.</w:t>
            </w:r>
          </w:p>
          <w:p w14:paraId="364191CB" w14:textId="77777777" w:rsidR="00CF1271" w:rsidRDefault="009E5976">
            <w:r>
              <w:t>Community Land Management Working Groups (CLMWGs) are now established in Kosrae, Pohnpei and Yap and efforts are ongoing in Chuuk. These groups will provide planning, site selection, beneficiary selection input and ensure that the stakeholder engagement remains high in the field when identifying appropriate sustainable practices and nature-based solutions to be promoted through the project. Actual implementation is not expected to begin until year 3, and year 2 will be mostly invested in planning, consultat</w:t>
            </w:r>
            <w:r>
              <w:t xml:space="preserve">ion and ensuring safeguards related mitigation actions are identified early and embedded into implementation plans in the four states. This includes FPIC (free, prior, informed consent) processes for </w:t>
            </w:r>
            <w:r>
              <w:lastRenderedPageBreak/>
              <w:t>community governance of natural resources in these remote island states.</w:t>
            </w:r>
          </w:p>
          <w:p w14:paraId="364191CC" w14:textId="77777777" w:rsidR="00CF1271" w:rsidRDefault="009E5976">
            <w:r>
              <w:t xml:space="preserve">Outcome 4 of the project </w:t>
            </w:r>
            <w:proofErr w:type="gramStart"/>
            <w:r>
              <w:t>focus’</w:t>
            </w:r>
            <w:proofErr w:type="gramEnd"/>
            <w:r>
              <w:t xml:space="preserve"> on increased project impact, replication and upscaling through enhanced awareness and knowledge management. Four outputs together deliver this outcome which is </w:t>
            </w:r>
            <w:proofErr w:type="gramStart"/>
            <w:r>
              <w:t>measures</w:t>
            </w:r>
            <w:proofErr w:type="gramEnd"/>
            <w:r>
              <w:t xml:space="preserve"> through the increase in awareness and attitudes towards sustainable land management in target communities, the extent of best practices and lessons of sustainable land management being applied and participation and knowledge exchange in regional and global platforms.</w:t>
            </w:r>
          </w:p>
          <w:p w14:paraId="364191CD" w14:textId="77777777" w:rsidR="00CF1271" w:rsidRDefault="009E5976">
            <w:r>
              <w:t xml:space="preserve">The project has reported that the knowledge, attitude and practices (KAP) survey will be developed once a consultant is on board through the process that is underway currently. The PMU and the CTA have had discussions with stakeholders and working groups in each state on the best way to measure improvement in awareness and practices. The Project has full-time Communications </w:t>
            </w:r>
            <w:proofErr w:type="gramStart"/>
            <w:r>
              <w:t>Officer</w:t>
            </w:r>
            <w:proofErr w:type="gramEnd"/>
            <w:r>
              <w:t xml:space="preserve"> </w:t>
            </w:r>
            <w:proofErr w:type="gramStart"/>
            <w:r>
              <w:t>and  communications</w:t>
            </w:r>
            <w:proofErr w:type="gramEnd"/>
            <w:r>
              <w:t xml:space="preserve"> activities are a part of </w:t>
            </w:r>
            <w:proofErr w:type="gramStart"/>
            <w:r>
              <w:t>the  Annual</w:t>
            </w:r>
            <w:proofErr w:type="gramEnd"/>
            <w:r>
              <w:t xml:space="preserve"> Work Plan. Awareness activities linked to the current discussions at occurring at National and State level are progressing. The Project has an official logo and slogan for consistent messaging, with additional mechanisms targeted to individual state opportunities (i.e., school outreach, state-wide events, etc.). Efforts are captured in quarterly newsletters, social media and the project’s webpage. SLM/LDN best practices are not expected to be </w:t>
            </w:r>
            <w:r>
              <w:t>captured until later years of the project, after implementation of activities in the DSLMP. The Project documented general lessons learned in terms of process and community engagement in its regular narrative progress reports.</w:t>
            </w:r>
          </w:p>
          <w:p w14:paraId="364191CE" w14:textId="77777777" w:rsidR="00CF1271" w:rsidRDefault="00CF1271"/>
          <w:p w14:paraId="364191CF" w14:textId="77777777" w:rsidR="00CF1271" w:rsidRDefault="009E5976">
            <w:r>
              <w:t>PROJECT GOVERNANCE</w:t>
            </w:r>
          </w:p>
          <w:p w14:paraId="364191D0" w14:textId="77777777" w:rsidR="00CF1271" w:rsidRDefault="009E5976">
            <w:r>
              <w:t xml:space="preserve">The </w:t>
            </w:r>
            <w:proofErr w:type="gramStart"/>
            <w:r>
              <w:t>project</w:t>
            </w:r>
            <w:proofErr w:type="gramEnd"/>
            <w:r>
              <w:t xml:space="preserve"> governance is satisfactory.</w:t>
            </w:r>
          </w:p>
          <w:p w14:paraId="364191D1" w14:textId="77777777" w:rsidR="00CF1271" w:rsidRDefault="009E5976">
            <w:r>
              <w:t>The Project Board is expected to convene biannually, with one meeting being virtual and the other held in person, to evaluate the project's progress, address implementation challenges highlighted by the PMU, and make necessary management decisions as raised by the PM. Since the project's inception in mid-2024, two board meetings have been held: one on September 5, 2024 (virtual) and another on November 14-15, 2024 (in Kosrae).</w:t>
            </w:r>
          </w:p>
          <w:p w14:paraId="364191D2" w14:textId="77777777" w:rsidR="00CF1271" w:rsidRDefault="009E5976">
            <w:r>
              <w:t>The first PB Meeting followed the Inception Workshop in July 2024. A virtual meeting which was brought together to discuss the outcomes of the inception workshop, agree on priority actions for 2024, and ensure that planning and consultation activities are discussed and agreed with relevant government agencies, UNDP and supported by DECEM (Department of Environment, Climate and Emergency/ IP for the project) leadership. During the inception phase, detailed discussions were held on the results framework and b</w:t>
            </w:r>
            <w:r>
              <w:t>udgets ensuring that the project team, DECEM and UNDP office in the North Pacific, as well as UNDP regional oversight team had a common understanding of the outcome level expectations of the project and associated output budgets.</w:t>
            </w:r>
          </w:p>
          <w:p w14:paraId="364191D3" w14:textId="77777777" w:rsidR="00CF1271" w:rsidRDefault="009E5976">
            <w:r>
              <w:t xml:space="preserve">In November, the project hosted a two-day Project Board Meeting in Kosrae. At this meeting the PMU took opportunity to present the results framework, the annual and multi-year work plans, review progress since project start, discuss the 2025 annual work plan in detail, understand the project implementation context and </w:t>
            </w:r>
            <w:proofErr w:type="spellStart"/>
            <w:r>
              <w:t>challenes</w:t>
            </w:r>
            <w:proofErr w:type="spellEnd"/>
            <w:r>
              <w:t xml:space="preserve">, agree on priority next steps and endorse the 2025 work plan. Some of the </w:t>
            </w:r>
            <w:proofErr w:type="gramStart"/>
            <w:r>
              <w:t>key decision</w:t>
            </w:r>
            <w:proofErr w:type="gramEnd"/>
            <w:r>
              <w:t xml:space="preserve"> points were,</w:t>
            </w:r>
          </w:p>
          <w:p w14:paraId="364191D4" w14:textId="77777777" w:rsidR="00CF1271" w:rsidRDefault="009E5976">
            <w:r>
              <w:lastRenderedPageBreak/>
              <w:t>-agreeing to use the Project Board as the National Land Management Working Group</w:t>
            </w:r>
          </w:p>
          <w:p w14:paraId="364191D5" w14:textId="77777777" w:rsidR="00CF1271" w:rsidRDefault="009E5976">
            <w:r>
              <w:t>-budget reallocations to support GIS specialist through a contractual company</w:t>
            </w:r>
          </w:p>
          <w:p w14:paraId="364191D6" w14:textId="77777777" w:rsidR="00CF1271" w:rsidRDefault="009E5976">
            <w:r>
              <w:t>-agreeing to recruit an international consultant for communications support</w:t>
            </w:r>
          </w:p>
          <w:p w14:paraId="364191D7" w14:textId="77777777" w:rsidR="00CF1271" w:rsidRDefault="009E5976">
            <w:r>
              <w:t xml:space="preserve">- to </w:t>
            </w:r>
            <w:proofErr w:type="spellStart"/>
            <w:r>
              <w:t>prioritise</w:t>
            </w:r>
            <w:proofErr w:type="spellEnd"/>
            <w:r>
              <w:t xml:space="preserve"> budget allocation for community-based land management actions in 2025.</w:t>
            </w:r>
          </w:p>
          <w:p w14:paraId="364191D8" w14:textId="77777777" w:rsidR="00CF1271" w:rsidRDefault="00CF1271"/>
          <w:p w14:paraId="364191D9" w14:textId="77777777" w:rsidR="00CF1271" w:rsidRDefault="009E5976">
            <w:r>
              <w:t>RISK MANAGEMENT</w:t>
            </w:r>
          </w:p>
          <w:p w14:paraId="364191DA" w14:textId="77777777" w:rsidR="00CF1271" w:rsidRDefault="009E5976">
            <w:r>
              <w:t>Evidence of proactive risk management and adaptive strategies is apparent in the first year of the project's implementation. The PMU has submitted a revised and updated risk register after the inception workshop. This risk register identifies eight risks of which only two are moderately likely. The project records detailed risk treatment for the identified risks, but these are mostly focused on the social and environmental risks that are presented in greater detail in the SESP. For example, the project disc</w:t>
            </w:r>
            <w:r>
              <w:t xml:space="preserve">usses the risk that the access to some land and resources for individuals and groups within the community -likely </w:t>
            </w:r>
            <w:proofErr w:type="gramStart"/>
            <w:r>
              <w:t>be</w:t>
            </w:r>
            <w:proofErr w:type="gramEnd"/>
            <w:r>
              <w:t xml:space="preserve"> marginalized or vulnerable groups- can be affected and the risk that </w:t>
            </w:r>
            <w:proofErr w:type="spellStart"/>
            <w:r>
              <w:t>beneficieries</w:t>
            </w:r>
            <w:proofErr w:type="spellEnd"/>
            <w:r>
              <w:t xml:space="preserve"> (community) will not want to engage with the project. The described risk treatment is that ESIAs will identify, through stakeholder consultation, which users/user groups might be affected, the magnitude and severity of any associated impacts, and measures to avoid, minimize, mitigate or manage such impacts. How</w:t>
            </w:r>
            <w:r>
              <w:t xml:space="preserve">ever, the updated risk register does not describe </w:t>
            </w:r>
            <w:proofErr w:type="gramStart"/>
            <w:r>
              <w:t>sufficiently  the</w:t>
            </w:r>
            <w:proofErr w:type="gramEnd"/>
            <w:r>
              <w:t xml:space="preserve"> contextual, operational, governance/ political and financial risks to the project and sustainability of the initiatives. For example, the delays in Chuuk state due to political issues and potential landowner conflict are not reflected in the updated risk register. Early operational risks were discussed at Board Meetings, and measures have been taken to mitigate implementation delays. The project's risk register should be updated to encompas</w:t>
            </w:r>
            <w:r>
              <w:t>s the full range of risks, including operational, political, technical, as well as social and environmental. During this reporting period, the project's risk register was updated to incorporate a new risk classified as "Operational Risk". Given the absence of political support and trust in the project's institutional frameworks, along with disputes among landowners, there exists a risk that community beneficiaries may be reluctant to participate in the project. The project’s proposed risk treatment is to co</w:t>
            </w:r>
            <w:r>
              <w:t xml:space="preserve">nduct an evaluation aimed at pinpointing the existing attitudes of community leadership regarding the project, including recommendations for adaptive management. Furthermore, the Project Management Unit (PMU) has already held a consultation meeting with the State Environmental Working Group (SEWG) </w:t>
            </w:r>
            <w:proofErr w:type="gramStart"/>
            <w:r>
              <w:t>in</w:t>
            </w:r>
            <w:proofErr w:type="gramEnd"/>
            <w:r>
              <w:t xml:space="preserve"> July 1, </w:t>
            </w:r>
            <w:proofErr w:type="gramStart"/>
            <w:r>
              <w:t>2025</w:t>
            </w:r>
            <w:proofErr w:type="gramEnd"/>
            <w:r>
              <w:t xml:space="preserve"> for Chuuk to address this matter. The results of PMU's management actions will be documented in the forthcoming PIR. Mitigation measures for social and environmental (SES) risks should be incorpora</w:t>
            </w:r>
            <w:r>
              <w:t xml:space="preserve">ted into the implementation plans for each output. The current ESMF for the project was developed based on a risk rating that was noted to be too </w:t>
            </w:r>
            <w:proofErr w:type="gramStart"/>
            <w:r>
              <w:t>high</w:t>
            </w:r>
            <w:proofErr w:type="gramEnd"/>
            <w:r>
              <w:t xml:space="preserve"> was adjusted downwards during inception. UNDP recruited a SES specialist to initiate these revisions, but the resulting drafts were not of acceptable quality, so the project still lacks safeguards direction and plans. The UNDP RTA and Regional SES Advisor are prepared to assist the project to develop the required plans and get on board the right capacities to</w:t>
            </w:r>
            <w:r>
              <w:t xml:space="preserve"> implement these plans. A half-day SES orientation session for the PMU and UNDP north pacific office is recommended to enhance understanding of the requirements for safeguard implementation and supervision. A grievance redress mechanism was drafted by </w:t>
            </w:r>
            <w:r>
              <w:lastRenderedPageBreak/>
              <w:t>a UNDP recruited SES specialist, with support from the PMU, in 2024 for the Project, but was not finalized due to the quality of these products.</w:t>
            </w:r>
          </w:p>
          <w:p w14:paraId="364191DB" w14:textId="77777777" w:rsidR="00CF1271" w:rsidRDefault="00CF1271"/>
          <w:p w14:paraId="364191DC" w14:textId="77777777" w:rsidR="00CF1271" w:rsidRDefault="009E5976">
            <w:r>
              <w:t>GENDER</w:t>
            </w:r>
          </w:p>
          <w:p w14:paraId="364191DD" w14:textId="77777777" w:rsidR="00CF1271" w:rsidRDefault="009E5976">
            <w:r>
              <w:t xml:space="preserve">The gender action plan developed during the PPG remains valid for the project and integrated into the </w:t>
            </w:r>
            <w:proofErr w:type="gramStart"/>
            <w:r>
              <w:t>safeguards</w:t>
            </w:r>
            <w:proofErr w:type="gramEnd"/>
            <w:r>
              <w:t xml:space="preserve"> actions prescribed for the project. The project team is largely comprised of females, and </w:t>
            </w:r>
            <w:proofErr w:type="gramStart"/>
            <w:r>
              <w:t>decision making</w:t>
            </w:r>
            <w:proofErr w:type="gramEnd"/>
            <w:r>
              <w:t xml:space="preserve"> bodies including the Project Board, State working groups and community working groups are inclusive- comprising of men, women, youth, senior citizens and other vulnerable groups. During this reporting period, the project has aimed to increase gender equality by (1) ensuring that it engages in a fair and equitable hiring process; (2) there is equal representation of men, women, and other vulne</w:t>
            </w:r>
            <w:r>
              <w:t>rable groups in decision-making bodies for the project; (3) there is equal access to training opportunities from the project; and (4) creating a working environment that is gender inclusive.</w:t>
            </w:r>
          </w:p>
          <w:p w14:paraId="364191DE" w14:textId="77777777" w:rsidR="00CF1271" w:rsidRDefault="009E5976">
            <w:r>
              <w:t xml:space="preserve">Additionally, the project’s activities are </w:t>
            </w:r>
            <w:proofErr w:type="gramStart"/>
            <w:r>
              <w:t>social</w:t>
            </w:r>
            <w:proofErr w:type="gramEnd"/>
            <w:r>
              <w:t xml:space="preserve"> inclusive, resulting in the advancement of women’s needs and other vulnerable groups. Each state in the FSM has different social structures, with the majority following a matrilineal system and others exhibiting patrilineal practices. However, what’s common across the four states is that men traditionally hold roles in leadership, decision-making, etc. The above efforts have contributed to transforming norms/challenging gender equalities through increased participation of women in the workforce and d</w:t>
            </w:r>
            <w:r>
              <w:t>ecision-making processes</w:t>
            </w:r>
          </w:p>
          <w:p w14:paraId="364191DF" w14:textId="77777777" w:rsidR="00CF1271" w:rsidRDefault="009E5976">
            <w:r>
              <w:t>Women in the FSM have historically been recognized as the custodians of the land. They are often the primary users and caretakers of natural resources and possess deep knowledge of the environment. The project’s efforts to advance gender equality include enhanced environmental and resilience outcomes through the integration of traditional wisdom, which is essential for the long-term success of the project. Women possess deep knowledge of plants/crops, how and when to grow them, as well as practices for main</w:t>
            </w:r>
            <w:r>
              <w:t>taining soil fertility. The project’s goal is to integrate scientific approaches with traditional land management practices to achieve land degradation neutrality. This knowledge is vital for shaping the project’s decisions, ensuring sustainability of community investments after project completion</w:t>
            </w:r>
          </w:p>
          <w:p w14:paraId="364191E0" w14:textId="77777777" w:rsidR="00CF1271" w:rsidRDefault="00CF1271"/>
          <w:p w14:paraId="364191E1" w14:textId="77777777" w:rsidR="00CF1271" w:rsidRDefault="009E5976">
            <w:r>
              <w:t>STAKEHOLDER ENGAGEMENT</w:t>
            </w:r>
          </w:p>
          <w:p w14:paraId="364191E2" w14:textId="77777777" w:rsidR="00CF1271" w:rsidRDefault="009E5976">
            <w:r>
              <w:t xml:space="preserve">Minor updates were made to the Stakeholder Engagement Plan during the Inception Workshop in </w:t>
            </w:r>
            <w:proofErr w:type="gramStart"/>
            <w:r>
              <w:t>July 2024, and</w:t>
            </w:r>
            <w:proofErr w:type="gramEnd"/>
            <w:r>
              <w:t xml:space="preserve"> has since been followed. In these first years of implementation, the project recognizes that robust stakeholder engagement is crucial, and the Project has focused on establishing working groups with clear Terms of Reference at the National, State and community level, consisting of representatives from government, NGOs, traditional leaders, communities, women’s groups and youth. All required groups are in place and regularly meeting, </w:t>
            </w:r>
            <w:proofErr w:type="gramStart"/>
            <w:r>
              <w:t>with the exception of</w:t>
            </w:r>
            <w:proofErr w:type="gramEnd"/>
            <w:r>
              <w:t xml:space="preserve"> the Community Land Management Working </w:t>
            </w:r>
            <w:r>
              <w:t>Group for Chuuk’s demonstration site. The PMU and Project staff are working closely with Chuuk’s state working group to determine the best way to engage the community and move forward.</w:t>
            </w:r>
          </w:p>
          <w:p w14:paraId="364191E3" w14:textId="77777777" w:rsidR="00CF1271" w:rsidRDefault="009E5976">
            <w:r>
              <w:t xml:space="preserve">The Inception Workshop highlighted the need for better communication amongst </w:t>
            </w:r>
            <w:r>
              <w:lastRenderedPageBreak/>
              <w:t xml:space="preserve">agencies, and the project has responded by producing media and social media content to create awareness of the project and promote it among the main partners and co-financiers. The need to create greater stakeholder engagement and fortify relationships with key agency partners to ensure the effective implementation of the work plan, enabling each agency to contribute significantly to their designated areas of </w:t>
            </w:r>
            <w:proofErr w:type="gramStart"/>
            <w:r>
              <w:t>focus</w:t>
            </w:r>
            <w:proofErr w:type="gramEnd"/>
            <w:r>
              <w:t xml:space="preserve"> was the main aim of </w:t>
            </w:r>
            <w:proofErr w:type="gramStart"/>
            <w:r>
              <w:t>these early communication material</w:t>
            </w:r>
            <w:proofErr w:type="gramEnd"/>
            <w:r>
              <w:t>.</w:t>
            </w:r>
          </w:p>
          <w:p w14:paraId="364191E4" w14:textId="77777777" w:rsidR="00CF1271" w:rsidRDefault="00CF1271"/>
          <w:p w14:paraId="364191E5" w14:textId="77777777" w:rsidR="00CF1271" w:rsidRDefault="009E5976">
            <w:r>
              <w:t>PROCUREMENT</w:t>
            </w:r>
          </w:p>
          <w:p w14:paraId="364191E6" w14:textId="77777777" w:rsidR="00CF1271" w:rsidRDefault="009E5976">
            <w:r>
              <w:t xml:space="preserve">The PMU highlights the challenges faced in recruiting the CTA. The delay in </w:t>
            </w:r>
            <w:proofErr w:type="gramStart"/>
            <w:r>
              <w:t>on-boarding</w:t>
            </w:r>
            <w:proofErr w:type="gramEnd"/>
            <w:r>
              <w:t xml:space="preserve"> the CTA through UNDP procurement process hindered several corresponding activities and affected delivery of the 2024 work plan. The review process for the TOR was considered lengthy and created a knock-on effect on the recruitment timelines. The project has noted that as a mitigation measure, review of TORs will be streamlined to ensure faster turnaround times. Additionally, opportunities to engage consultancy firms instead of individual consultants (ICs) will be explored to enhance both contrac</w:t>
            </w:r>
            <w:r>
              <w:t>t management efficiency and service</w:t>
            </w:r>
          </w:p>
          <w:p w14:paraId="364191E7" w14:textId="77777777" w:rsidR="00CF1271" w:rsidRDefault="00CF1271"/>
          <w:p w14:paraId="364191E8" w14:textId="77777777" w:rsidR="00CF1271" w:rsidRDefault="009E5976">
            <w:r>
              <w:t>KM &amp; COMMUNICATION</w:t>
            </w:r>
          </w:p>
          <w:p w14:paraId="364191E9" w14:textId="77777777" w:rsidR="00CF1271" w:rsidRDefault="009E5976">
            <w:r>
              <w:t xml:space="preserve">Initial communications and knowledge management efforts focused on stakeholder engagement and socializing of the project in the four states, and among targeted communities. With the approval of the Project Board the PMU converted the national capacities for communications into an International Consultant position. This recruitment is underway and once on board, the consultant will be tasked with developing the communications and knowledge management strategy for the project, with a framework to measure KAP </w:t>
            </w:r>
            <w:r>
              <w:t>of participating communities.</w:t>
            </w:r>
          </w:p>
          <w:p w14:paraId="364191EA" w14:textId="77777777" w:rsidR="00CF1271" w:rsidRDefault="009E5976">
            <w:r>
              <w:t>I</w:t>
            </w:r>
          </w:p>
          <w:p w14:paraId="364191EB" w14:textId="77777777" w:rsidR="00CF1271" w:rsidRDefault="009E5976">
            <w:r>
              <w:t>MPLEMENTATION PROGRESS</w:t>
            </w:r>
          </w:p>
          <w:p w14:paraId="364191EC" w14:textId="77777777" w:rsidR="00CF1271" w:rsidRDefault="009E5976">
            <w:proofErr w:type="gramStart"/>
            <w:r>
              <w:t>Implementation</w:t>
            </w:r>
            <w:proofErr w:type="gramEnd"/>
            <w:r>
              <w:t xml:space="preserve"> delays and the reasons for these delays have been noted by the RTA. Implementation progress is rated as moderately satisfactory even though the project has not reached the threshold of 10% of total project budget as of 30 June 2025. Implementation against the 2025 workplan is at nearly 30% of the annual budget being reported as delivered by June 30, 2025. This is quite satisfactory given the logistical challenges of working across the four island states in the FSM and their state governments, as well dispe</w:t>
            </w:r>
            <w:r>
              <w:t>rsed communities in these states.</w:t>
            </w:r>
          </w:p>
          <w:p w14:paraId="364191ED" w14:textId="77777777" w:rsidR="00CF1271" w:rsidRDefault="009E5976">
            <w:r>
              <w:t>The project is working with the CTA to amend the results framework and total budget and work plan for the project in line with the project document, and the inception workshop recommendations. Changes will be reflected in the next PIR.</w:t>
            </w:r>
          </w:p>
          <w:p w14:paraId="364191EE" w14:textId="77777777" w:rsidR="00CF1271" w:rsidRDefault="009E5976">
            <w:r>
              <w:t xml:space="preserve">Cofinancing mobilized from January 2024 to June 2025 is $5,798,791.94. This cofinance has been mobilized by the DECEM (amounting to nearly USD 1.9 million for the reporting period), the Department of Resources and Development, state departments of Kosrae, Yap and </w:t>
            </w:r>
            <w:proofErr w:type="spellStart"/>
            <w:r>
              <w:t>Ponhpei</w:t>
            </w:r>
            <w:proofErr w:type="spellEnd"/>
            <w:r>
              <w:t>.</w:t>
            </w:r>
          </w:p>
          <w:p w14:paraId="364191EF" w14:textId="77777777" w:rsidR="00CF1271" w:rsidRDefault="00CF1271"/>
          <w:p w14:paraId="364191F0" w14:textId="77777777" w:rsidR="00CF1271" w:rsidRDefault="009E5976">
            <w:r>
              <w:lastRenderedPageBreak/>
              <w:t>RECOMMENDATIONS</w:t>
            </w:r>
          </w:p>
          <w:p w14:paraId="364191F1" w14:textId="77777777" w:rsidR="00CF1271" w:rsidRDefault="009E5976">
            <w:r>
              <w:t xml:space="preserve">The project is on a sound footing to begin accelerated implementation in the coming years. The CTA is competent and comes with a sound background of earlier work in the FSM on land management and biodiversity conservation. The procurements are being </w:t>
            </w:r>
            <w:proofErr w:type="gramStart"/>
            <w:r>
              <w:t>streamlined and</w:t>
            </w:r>
            <w:proofErr w:type="gramEnd"/>
            <w:r>
              <w:t xml:space="preserve"> to overcome intrinsic capacity issues in FSM governments, and in the SIDS in general, the project will seek more technical resource partners in the form or regional </w:t>
            </w:r>
            <w:proofErr w:type="spellStart"/>
            <w:r>
              <w:t>organisations</w:t>
            </w:r>
            <w:proofErr w:type="spellEnd"/>
            <w:r>
              <w:t xml:space="preserve"> and companies. These recommendations are made to ensure that the PMU receives the full support of UNDP multi-country office, UNDP regional bureau and DECEM to expedite progress and demonstrate results.</w:t>
            </w:r>
          </w:p>
          <w:p w14:paraId="364191F2" w14:textId="77777777" w:rsidR="00CF1271" w:rsidRDefault="009E5976">
            <w:r>
              <w:t>1.</w:t>
            </w:r>
            <w:r>
              <w:tab/>
              <w:t xml:space="preserve">Amendment of the RF and TBWP: It is recommended that the amendments proposed to the results framework and total budget and work plan for the </w:t>
            </w:r>
            <w:proofErr w:type="gramStart"/>
            <w:r>
              <w:t>project  are</w:t>
            </w:r>
            <w:proofErr w:type="gramEnd"/>
            <w:r>
              <w:t xml:space="preserve"> completed in close consultation with the regional technical advisor and regional project associate to ensure compliance with GEF and UNDP rules on minor amendments.</w:t>
            </w:r>
          </w:p>
          <w:p w14:paraId="364191F3" w14:textId="77777777" w:rsidR="00CF1271" w:rsidRDefault="009E5976">
            <w:r>
              <w:t>2.</w:t>
            </w:r>
            <w:r>
              <w:tab/>
              <w:t>Procurement support: UNDP MCO and North Pacific Office are requested to work closely with the PMU on the annual work plan and procurement plan, anticipating key procurement support for the project well in advance and carrying out preparatory actions (such as TOR discussions and approvals) in time to avoid process delays that can significantly impact project performance.</w:t>
            </w:r>
          </w:p>
          <w:p w14:paraId="364191F4" w14:textId="77777777" w:rsidR="00CF1271" w:rsidRDefault="009E5976">
            <w:r>
              <w:t>3.</w:t>
            </w:r>
            <w:r>
              <w:tab/>
              <w:t>SES support: The SESP, ESMF, and GRM drafted in 2024 were rejected as not meeting UNDP standards and remain pending revision by a new SES specialist. This delay is particularly concerning given the emerging risk of land disputes in Chuuk, which underscores the urgent need for safeguards frameworks to be in place. The SES advisor has recommended immediate action to rectify the situation of this project is moving on to implementation without a finalized SES framework and action plan to inform field-based imp</w:t>
            </w:r>
            <w:r>
              <w:t xml:space="preserve">lementation. This gap in risk treatment is to be discussed with the SES advisor and RTA, a consultant for safeguards revision should be recruited with UNDP </w:t>
            </w:r>
            <w:proofErr w:type="gramStart"/>
            <w:r>
              <w:t>support  as</w:t>
            </w:r>
            <w:proofErr w:type="gramEnd"/>
            <w:r>
              <w:t xml:space="preserve"> soon as possible and </w:t>
            </w:r>
            <w:proofErr w:type="gramStart"/>
            <w:r>
              <w:t>PMU  SES</w:t>
            </w:r>
            <w:proofErr w:type="gramEnd"/>
            <w:r>
              <w:t xml:space="preserve"> positions should be filled.</w:t>
            </w:r>
          </w:p>
          <w:p w14:paraId="364191F5" w14:textId="77777777" w:rsidR="00CF1271" w:rsidRDefault="009E5976">
            <w:r>
              <w:t>4.</w:t>
            </w:r>
            <w:r>
              <w:tab/>
              <w:t xml:space="preserve">An updated risk register should be prepared for the </w:t>
            </w:r>
            <w:proofErr w:type="gramStart"/>
            <w:r>
              <w:t>project</w:t>
            </w:r>
            <w:proofErr w:type="gramEnd"/>
            <w:r>
              <w:t xml:space="preserve"> capturing all safeguards, operational, contextual, political and financial risks to implementation and sustainability. The updated risk log should be discussed </w:t>
            </w:r>
            <w:proofErr w:type="gramStart"/>
            <w:r>
              <w:t>at</w:t>
            </w:r>
            <w:proofErr w:type="gramEnd"/>
            <w:r>
              <w:t xml:space="preserve"> the Project Board and presented in the next PIR</w:t>
            </w:r>
          </w:p>
          <w:p w14:paraId="364191F6" w14:textId="77777777" w:rsidR="00CF1271" w:rsidRDefault="009E5976">
            <w:r>
              <w:t>5.</w:t>
            </w:r>
            <w:r>
              <w:tab/>
              <w:t xml:space="preserve">Communications products: using the new IC capacity, the project is encouraged to produce professional communications products for the project to support risk management, stakeholder engagement and showcase the consultative processes that the project undertakes towards results. It is recommended that </w:t>
            </w:r>
            <w:proofErr w:type="gramStart"/>
            <w:r>
              <w:t>the next</w:t>
            </w:r>
            <w:proofErr w:type="gramEnd"/>
            <w:r>
              <w:t xml:space="preserve"> operational </w:t>
            </w:r>
            <w:proofErr w:type="gramStart"/>
            <w:r>
              <w:t>year,</w:t>
            </w:r>
            <w:proofErr w:type="gramEnd"/>
            <w:r>
              <w:t xml:space="preserve"> considerable investment is made in communication products and services to support expedited implementation and </w:t>
            </w:r>
            <w:proofErr w:type="spellStart"/>
            <w:r>
              <w:t>safegards</w:t>
            </w:r>
            <w:proofErr w:type="spellEnd"/>
            <w:r>
              <w:t xml:space="preserve"> risk treatment</w:t>
            </w:r>
          </w:p>
          <w:p w14:paraId="364191F7" w14:textId="77777777" w:rsidR="00CF1271" w:rsidRDefault="009E5976">
            <w:r>
              <w:t>6.</w:t>
            </w:r>
            <w:r>
              <w:tab/>
              <w:t>Monitoring and tracking of results: The project should strengthen its monitoring and reporting capacities to enable the tracking of results across objective and outcome level indicators. Under the guidance of the CTA, a national consultant or full-time PMU staff needs to support data collection from the field to strengthen baselines and refine indicators of progress.</w:t>
            </w:r>
          </w:p>
          <w:p w14:paraId="364191F8" w14:textId="77777777" w:rsidR="00CF1271" w:rsidRDefault="009E5976">
            <w:r>
              <w:t>7.</w:t>
            </w:r>
            <w:r>
              <w:tab/>
              <w:t xml:space="preserve">Cofinancing: The project is demonstrating a high level of mobilized cofinance for the first PIR. This is commendable and it is recommended that the </w:t>
            </w:r>
            <w:r>
              <w:lastRenderedPageBreak/>
              <w:t xml:space="preserve">PMU keep close tabs on cofinance </w:t>
            </w:r>
            <w:proofErr w:type="gramStart"/>
            <w:r>
              <w:t>realization  in</w:t>
            </w:r>
            <w:proofErr w:type="gramEnd"/>
            <w:r>
              <w:t xml:space="preserve"> the coming years.</w:t>
            </w:r>
          </w:p>
          <w:p w14:paraId="364191F9" w14:textId="77777777" w:rsidR="00CF1271" w:rsidRDefault="009E5976">
            <w:r>
              <w:t>8.</w:t>
            </w:r>
            <w:r>
              <w:tab/>
              <w:t xml:space="preserve">Partnerships for sustainability: The project is encouraged to seek new partners such as NGOs, private sector companies (for sustainable agriculture inputs or market development, financing for smallholder farmers) and regional technical </w:t>
            </w:r>
            <w:proofErr w:type="spellStart"/>
            <w:r>
              <w:t>organisations</w:t>
            </w:r>
            <w:proofErr w:type="spellEnd"/>
            <w:r>
              <w:t xml:space="preserve"> to support implementation and ensure sustainability of the project, and scalability of the GEF interventions.</w:t>
            </w:r>
          </w:p>
          <w:p w14:paraId="364191FA" w14:textId="77777777" w:rsidR="00CF1271" w:rsidRDefault="00CF1271"/>
          <w:p w14:paraId="364191FB" w14:textId="1C0F9B0D" w:rsidR="00CF1271" w:rsidRDefault="009E5976">
            <w:r>
              <w:t>Finally, it is important to remark the involvement, interest and support of the government of the Federated States of Micronesia</w:t>
            </w:r>
            <w:r>
              <w:t>. I am pleased to note the realization of actual cofinance in terms of concurrent government investments and recurrent government expenditure on core PMU staffing.</w:t>
            </w:r>
          </w:p>
          <w:p w14:paraId="364191FC" w14:textId="77777777" w:rsidR="00CF1271" w:rsidRDefault="00CF1271"/>
          <w:p w14:paraId="364191FD" w14:textId="77777777" w:rsidR="00CF1271" w:rsidRDefault="00CF1271"/>
          <w:p w14:paraId="364191FE" w14:textId="77777777" w:rsidR="00CF1271" w:rsidRDefault="00CF1271"/>
          <w:p w14:paraId="364191FF" w14:textId="77777777" w:rsidR="00CF1271" w:rsidRDefault="009E5976">
            <w:r>
              <w:t>----</w:t>
            </w:r>
          </w:p>
          <w:p w14:paraId="36419200" w14:textId="77777777" w:rsidR="00CF1271" w:rsidRDefault="009E5976">
            <w:r>
              <w:t>IMPLEMENTATION CHALLENGES</w:t>
            </w:r>
          </w:p>
          <w:p w14:paraId="36419201" w14:textId="77777777" w:rsidR="00CF1271" w:rsidRDefault="009E5976">
            <w:r>
              <w:t xml:space="preserve">The FSM LDN Project faced several </w:t>
            </w:r>
            <w:proofErr w:type="gramStart"/>
            <w:r>
              <w:t>challenges to</w:t>
            </w:r>
            <w:proofErr w:type="gramEnd"/>
            <w:r>
              <w:t xml:space="preserve"> implementation in the reporting period. The project officially commenced in February 2024, however receiving the first disbursement from UNDP was delayed May 2024 due to internal process. This set back recruitment of the PMU and scheduling if the inception workshop. UNDP execution support was extended to some key procurements such as mapping equipment and recruitment of the CTA. However, these suffered considerable delays and set-back for several reasons including agreement on TORs, evaluation</w:t>
            </w:r>
            <w:r>
              <w:t xml:space="preserve"> of bids etc. As is the case with most SIDS, the project has struggled to get the right capacities on board in the PMU and for state-level positions. This compounds low absorptive capacity commonly observed in government, leading to low disbursement of project funds. The project notes that despite numerous attempts to recruit, attracting suitable candidates remains a challenge. This could be attributed to non-competitive salaries, which threaten the project with potentially high turnover rates.</w:t>
            </w:r>
          </w:p>
          <w:p w14:paraId="36419202" w14:textId="77777777" w:rsidR="00CF1271" w:rsidRDefault="009E5976">
            <w:r>
              <w:t>The PMU and UNDP will continue to collaborate to streamline procurement processes and expedite progress. Moving forward, procurement support can be further streamlined to enhance efficiency. To this end, the UNDP North Pacific Office will take a proactive role and initiate early planning sessions for procurement in 2026, to make the procurement process more effective and responsive to project needs. Additionally, maintaining open and continuous communication between the Project team and UNDP will be priorit</w:t>
            </w:r>
            <w:r>
              <w:t>ized to ensure that any operational concerns, whether related to finance, recruitment, or technical support, are promptly identified and addressed. Increased coordination meetings, clear escalation pathways, and real-time feedback loops will be established to enhance responsiveness and minimize delays.</w:t>
            </w:r>
          </w:p>
          <w:p w14:paraId="36419203" w14:textId="77777777" w:rsidR="00CF1271" w:rsidRDefault="00CF1271"/>
        </w:tc>
      </w:tr>
      <w:tr w:rsidR="00CF1271" w14:paraId="36419211" w14:textId="77777777">
        <w:tc>
          <w:tcPr>
            <w:tcW w:w="5000" w:type="dxa"/>
            <w:noWrap/>
          </w:tcPr>
          <w:p w14:paraId="36419205" w14:textId="77777777" w:rsidR="00CF1271" w:rsidRDefault="009E5976">
            <w:r>
              <w:rPr>
                <w:b/>
                <w:bCs/>
              </w:rPr>
              <w:lastRenderedPageBreak/>
              <w:t xml:space="preserve">UNDP Country Office </w:t>
            </w:r>
            <w:proofErr w:type="spellStart"/>
            <w:r>
              <w:rPr>
                <w:b/>
                <w:bCs/>
              </w:rPr>
              <w:t>Programme</w:t>
            </w:r>
            <w:proofErr w:type="spellEnd"/>
            <w:r>
              <w:rPr>
                <w:b/>
                <w:bCs/>
              </w:rPr>
              <w:t xml:space="preserve"> Officer</w:t>
            </w:r>
          </w:p>
        </w:tc>
        <w:tc>
          <w:tcPr>
            <w:tcW w:w="10000" w:type="dxa"/>
            <w:noWrap/>
          </w:tcPr>
          <w:p w14:paraId="36419206" w14:textId="77777777" w:rsidR="00CF1271" w:rsidRDefault="009E5976">
            <w:r>
              <w:t xml:space="preserve">A key success of the Project has been its ability to mobilize stakeholders and establish the necessary governance structures. The formation of the Project Board, the staffing of most project roles, and the successful establishment of state-level and four out of five community-level working groups demonstrate </w:t>
            </w:r>
            <w:r>
              <w:lastRenderedPageBreak/>
              <w:t>strong stakeholder engagement and coordination. Overall, the Project has shown solid foundational progress, effective stakeholder collaboration, and adaptability in the face of structural challenges. Its proactive efforts to work with UNDP to address funding and recruitment gaps reflect a strong commitment to building the required institutional support. This is evidenced by the fact that the Project remains on track to meet its midterm indicator targets.</w:t>
            </w:r>
          </w:p>
          <w:p w14:paraId="36419207" w14:textId="77777777" w:rsidR="00CF1271" w:rsidRDefault="00CF1271"/>
          <w:p w14:paraId="36419208" w14:textId="77777777" w:rsidR="00CF1271" w:rsidRDefault="009E5976">
            <w:r>
              <w:t>Despite significant early-stage challenges, primarily due to delayed funding disbursements and ongoing recruitment difficulties, the FSM LDN Project has made commendable progress in establishing a solid base for future implementation. To enhance implementation efficiency, the Project and UNDP will continue to collaborate to streamline procurement processes and expedite review and clearance of fund disbursements. This will involve reviewing and optimizing current workflows, identifying bottlenecks, and estab</w:t>
            </w:r>
            <w:r>
              <w:t>lishing clearer timelines and accountability mechanisms for both procurement and financial transactions.</w:t>
            </w:r>
          </w:p>
          <w:p w14:paraId="36419209" w14:textId="77777777" w:rsidR="00CF1271" w:rsidRDefault="00CF1271"/>
          <w:p w14:paraId="3641920A" w14:textId="77777777" w:rsidR="00CF1271" w:rsidRDefault="009E5976">
            <w:r>
              <w:t>In terms of UNDP CO support, extensive oversight services were provided throughout regular project implementation, including project board meetings, the inception workshop, and the review of financial documentation. These efforts were closely coordinated with the IP to identify bottlenecks in disbursement and to facilitate smoother processes. Support was also extended to key assurance activities, such as the SES and audit.</w:t>
            </w:r>
          </w:p>
          <w:p w14:paraId="3641920B" w14:textId="77777777" w:rsidR="00CF1271" w:rsidRDefault="00CF1271"/>
          <w:p w14:paraId="3641920C" w14:textId="77777777" w:rsidR="00CF1271" w:rsidRDefault="009E5976">
            <w:r>
              <w:t>On procurement, UNDP CO assisted in acquiring mapping equipment and securing the services of a Chief Technical Adviser. Moving forward, procurement support can be further streamlined to enhance efficiency. To this end, a more intensive planning session will be conducted to outline procurement items for 2026, ensuring that related requirements and dependencies are addressed in a timely manner. This will help make the procurement process more effective and responsive to project needs.</w:t>
            </w:r>
          </w:p>
          <w:p w14:paraId="3641920D" w14:textId="77777777" w:rsidR="00CF1271" w:rsidRDefault="00CF1271"/>
          <w:p w14:paraId="3641920E" w14:textId="77777777" w:rsidR="00CF1271" w:rsidRDefault="009E5976">
            <w:r>
              <w:t>Additionally, maintaining open and continuous communication between the Project team and UNDP will be prioritized to ensure that any operational concerns, whether related to finance, recruitment, or technical support, are promptly identified and addressed. Additional coordination meetings, clear escalation pathways, and real-time feedback loops will be established to enhance responsiveness and minimize delays.</w:t>
            </w:r>
          </w:p>
          <w:p w14:paraId="3641920F" w14:textId="77777777" w:rsidR="00CF1271" w:rsidRDefault="00CF1271"/>
          <w:p w14:paraId="36419210" w14:textId="77777777" w:rsidR="00CF1271" w:rsidRDefault="009E5976">
            <w:r>
              <w:t>Nature pledge alignment.</w:t>
            </w:r>
          </w:p>
        </w:tc>
      </w:tr>
      <w:tr w:rsidR="00CF1271" w14:paraId="3641921A" w14:textId="77777777">
        <w:tc>
          <w:tcPr>
            <w:tcW w:w="5000" w:type="dxa"/>
            <w:noWrap/>
          </w:tcPr>
          <w:p w14:paraId="36419212" w14:textId="77777777" w:rsidR="00CF1271" w:rsidRDefault="009E5976">
            <w:r>
              <w:rPr>
                <w:b/>
                <w:bCs/>
              </w:rPr>
              <w:lastRenderedPageBreak/>
              <w:t>Project Manager/Coordinator</w:t>
            </w:r>
          </w:p>
        </w:tc>
        <w:tc>
          <w:tcPr>
            <w:tcW w:w="10000" w:type="dxa"/>
            <w:noWrap/>
          </w:tcPr>
          <w:p w14:paraId="36419213" w14:textId="77777777" w:rsidR="00CF1271" w:rsidRDefault="009E5976">
            <w:r>
              <w:t>The FSM LDN Project faced numerous challenges due to limited access to funding. Although it officially commenced in February 2024, the initial funds were not disbursed until May 2024, leading to delays in the hiring of Project staff and the rescheduling of the Inception Workshop to July 2024. Subsequent disbursements were also cleared later than anticipated, resulting in budget underspending, and inhibiting efficient implementation of activities, including the recruitment of a Chief Technical Advisor for th</w:t>
            </w:r>
            <w:r>
              <w:t>e Project.</w:t>
            </w:r>
          </w:p>
          <w:p w14:paraId="36419214" w14:textId="77777777" w:rsidR="00CF1271" w:rsidRDefault="00CF1271"/>
          <w:p w14:paraId="36419215" w14:textId="77777777" w:rsidR="00CF1271" w:rsidRDefault="009E5976">
            <w:r>
              <w:t>Nevertheless, the Project successfully engaged stakeholders by forming the Project Board, filling most staff positions, and organizing all four necessary state-level working groups as well as four out of five community-level working groups. These groups will play a crucial role in shaping the National, State, and community-level plans that will identify the initiatives needed to achieve LDN.</w:t>
            </w:r>
          </w:p>
          <w:p w14:paraId="36419216" w14:textId="77777777" w:rsidR="00CF1271" w:rsidRDefault="00CF1271"/>
          <w:p w14:paraId="36419217" w14:textId="77777777" w:rsidR="00CF1271" w:rsidRDefault="009E5976">
            <w:r>
              <w:t xml:space="preserve">While </w:t>
            </w:r>
            <w:proofErr w:type="gramStart"/>
            <w:r>
              <w:t>the majority of</w:t>
            </w:r>
            <w:proofErr w:type="gramEnd"/>
            <w:r>
              <w:t xml:space="preserve"> the project positions have been occupied, it is crucial to note that limited capacity continues to be a challenge for the FSM. There are still two project roles vacant for Pohnpei and Chuuk. Despite the project’s attempts to recruit, attracting suitable candidates remains a challenge. This may be due to non-competitive salaries, which threaten the project with potentially high turnover rates.</w:t>
            </w:r>
          </w:p>
          <w:p w14:paraId="36419218" w14:textId="77777777" w:rsidR="00CF1271" w:rsidRDefault="00CF1271"/>
          <w:p w14:paraId="36419219" w14:textId="77777777" w:rsidR="00CF1271" w:rsidRDefault="009E5976">
            <w:r>
              <w:t>Although funding delivery is behind schedule and recruitment presents challenges, the Project remains on course to meet the indicator targets by midterm, as set in the Results Framework.</w:t>
            </w:r>
          </w:p>
        </w:tc>
      </w:tr>
      <w:tr w:rsidR="00CF1271" w14:paraId="3641921D" w14:textId="77777777">
        <w:tc>
          <w:tcPr>
            <w:tcW w:w="5000" w:type="dxa"/>
            <w:noWrap/>
          </w:tcPr>
          <w:p w14:paraId="3641921B" w14:textId="77777777" w:rsidR="00CF1271" w:rsidRDefault="009E5976">
            <w:r>
              <w:rPr>
                <w:b/>
                <w:bCs/>
              </w:rPr>
              <w:lastRenderedPageBreak/>
              <w:t>GEF Operational Focal point</w:t>
            </w:r>
          </w:p>
        </w:tc>
        <w:tc>
          <w:tcPr>
            <w:tcW w:w="10000" w:type="dxa"/>
            <w:noWrap/>
          </w:tcPr>
          <w:p w14:paraId="3641921C" w14:textId="77777777" w:rsidR="00CF1271" w:rsidRDefault="009E5976">
            <w:r>
              <w:rPr>
                <w:i/>
                <w:iCs/>
              </w:rPr>
              <w:t>(not set or not applicable)</w:t>
            </w:r>
          </w:p>
        </w:tc>
      </w:tr>
      <w:tr w:rsidR="00CF1271" w14:paraId="36419220" w14:textId="77777777">
        <w:tc>
          <w:tcPr>
            <w:tcW w:w="5000" w:type="dxa"/>
            <w:noWrap/>
          </w:tcPr>
          <w:p w14:paraId="3641921E" w14:textId="77777777" w:rsidR="00CF1271" w:rsidRDefault="009E5976">
            <w:r>
              <w:rPr>
                <w:b/>
                <w:bCs/>
              </w:rPr>
              <w:t>Project Implementing Partner</w:t>
            </w:r>
          </w:p>
        </w:tc>
        <w:tc>
          <w:tcPr>
            <w:tcW w:w="10000" w:type="dxa"/>
            <w:noWrap/>
          </w:tcPr>
          <w:p w14:paraId="3641921F" w14:textId="77777777" w:rsidR="00CF1271" w:rsidRDefault="009E5976">
            <w:r>
              <w:rPr>
                <w:i/>
                <w:iCs/>
              </w:rPr>
              <w:t>(not set or not applicable)</w:t>
            </w:r>
          </w:p>
        </w:tc>
      </w:tr>
      <w:tr w:rsidR="00CF1271" w14:paraId="36419223" w14:textId="77777777">
        <w:tc>
          <w:tcPr>
            <w:tcW w:w="5000" w:type="dxa"/>
            <w:noWrap/>
          </w:tcPr>
          <w:p w14:paraId="36419221" w14:textId="77777777" w:rsidR="00CF1271" w:rsidRDefault="009E5976">
            <w:r>
              <w:rPr>
                <w:b/>
                <w:bCs/>
              </w:rPr>
              <w:t>Other Partners</w:t>
            </w:r>
          </w:p>
        </w:tc>
        <w:tc>
          <w:tcPr>
            <w:tcW w:w="10000" w:type="dxa"/>
            <w:noWrap/>
          </w:tcPr>
          <w:p w14:paraId="36419222" w14:textId="77777777" w:rsidR="00CF1271" w:rsidRDefault="009E5976">
            <w:r>
              <w:rPr>
                <w:i/>
                <w:iCs/>
              </w:rPr>
              <w:t>(not set or not applicable)</w:t>
            </w:r>
          </w:p>
        </w:tc>
      </w:tr>
    </w:tbl>
    <w:p w14:paraId="36419224" w14:textId="77777777" w:rsidR="00CF1271" w:rsidRDefault="00CF1271">
      <w:pPr>
        <w:sectPr w:rsidR="00CF1271">
          <w:pgSz w:w="11905" w:h="16837"/>
          <w:pgMar w:top="500" w:right="500" w:bottom="500" w:left="500" w:header="720" w:footer="720" w:gutter="0"/>
          <w:cols w:space="720"/>
        </w:sectPr>
      </w:pPr>
    </w:p>
    <w:p w14:paraId="36419225" w14:textId="77777777" w:rsidR="00CF1271" w:rsidRDefault="009E5976">
      <w:pPr>
        <w:pStyle w:val="Heading1"/>
      </w:pPr>
      <w:bookmarkStart w:id="9" w:name="_Toc9"/>
      <w:r>
        <w:lastRenderedPageBreak/>
        <w:t>Minor Amendments</w:t>
      </w:r>
      <w:bookmarkEnd w:id="9"/>
    </w:p>
    <w:p w14:paraId="36419226" w14:textId="77777777" w:rsidR="00CF1271" w:rsidRDefault="00CF1271">
      <w:pPr>
        <w:spacing w:after="0"/>
      </w:pPr>
    </w:p>
    <w:p w14:paraId="36419227" w14:textId="77777777" w:rsidR="00CF1271" w:rsidRDefault="009E5976">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36419228" w14:textId="77777777" w:rsidR="00CF1271" w:rsidRDefault="009E5976">
      <w:r>
        <w:rPr>
          <w:b/>
          <w:bCs/>
        </w:rPr>
        <w:t xml:space="preserve">CO </w:t>
      </w:r>
      <w:proofErr w:type="spellStart"/>
      <w:r>
        <w:rPr>
          <w:b/>
          <w:bCs/>
        </w:rPr>
        <w:t>Programme</w:t>
      </w:r>
      <w:proofErr w:type="spellEnd"/>
      <w:r>
        <w:rPr>
          <w:b/>
          <w:bCs/>
        </w:rPr>
        <w:t xml:space="preserve"> Officer:</w:t>
      </w:r>
      <w:r>
        <w:t xml:space="preserve"> Please mark each category for which a minor amendment occurred during this reporting period (1 July 2024- 30 June 2025). </w:t>
      </w:r>
    </w:p>
    <w:p w14:paraId="36419229" w14:textId="77777777" w:rsidR="00CF1271" w:rsidRDefault="009E5976">
      <w:r>
        <w:t>For each category that is marked, please provide a brief description of the change that occurred in the associated text box. You may attach supporting documentation, as appropriate.</w:t>
      </w:r>
    </w:p>
    <w:p w14:paraId="3641922A" w14:textId="77777777" w:rsidR="00CF1271" w:rsidRDefault="009E5976">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22C" w14:textId="77777777">
        <w:tc>
          <w:tcPr>
            <w:tcW w:w="10000" w:type="dxa"/>
            <w:shd w:val="clear" w:color="auto" w:fill="D9D9D9"/>
            <w:noWrap/>
          </w:tcPr>
          <w:p w14:paraId="3641922B" w14:textId="77777777" w:rsidR="00CF1271" w:rsidRDefault="009E5976">
            <w:r>
              <w:rPr>
                <w:b/>
                <w:bCs/>
              </w:rPr>
              <w:t>A) Results Framework</w:t>
            </w:r>
          </w:p>
        </w:tc>
      </w:tr>
      <w:tr w:rsidR="00CF1271" w14:paraId="3641922E" w14:textId="77777777">
        <w:tc>
          <w:tcPr>
            <w:tcW w:w="10000" w:type="dxa"/>
            <w:noWrap/>
          </w:tcPr>
          <w:p w14:paraId="3641922D" w14:textId="77777777" w:rsidR="00CF1271" w:rsidRDefault="009E5976">
            <w:r>
              <w:t>No</w:t>
            </w:r>
          </w:p>
        </w:tc>
      </w:tr>
      <w:tr w:rsidR="00CF1271" w14:paraId="36419230" w14:textId="77777777">
        <w:tc>
          <w:tcPr>
            <w:tcW w:w="10000" w:type="dxa"/>
            <w:shd w:val="clear" w:color="auto" w:fill="D9D9D9"/>
            <w:noWrap/>
          </w:tcPr>
          <w:p w14:paraId="3641922F" w14:textId="77777777" w:rsidR="00CF1271" w:rsidRDefault="009E5976">
            <w:r>
              <w:rPr>
                <w:b/>
                <w:bCs/>
              </w:rPr>
              <w:t>Provide a description of the change(s) to the 'Results framework'</w:t>
            </w:r>
          </w:p>
        </w:tc>
      </w:tr>
      <w:tr w:rsidR="00CF1271" w14:paraId="36419232" w14:textId="77777777">
        <w:tc>
          <w:tcPr>
            <w:tcW w:w="10000" w:type="dxa"/>
            <w:noWrap/>
          </w:tcPr>
          <w:p w14:paraId="36419231" w14:textId="77777777" w:rsidR="00CF1271" w:rsidRDefault="009E5976">
            <w:r>
              <w:rPr>
                <w:i/>
                <w:iCs/>
              </w:rPr>
              <w:t>(not set or not applicable)</w:t>
            </w:r>
          </w:p>
        </w:tc>
      </w:tr>
      <w:tr w:rsidR="00CF1271" w14:paraId="36419234" w14:textId="77777777">
        <w:tc>
          <w:tcPr>
            <w:tcW w:w="10000" w:type="dxa"/>
            <w:shd w:val="clear" w:color="auto" w:fill="D9D9D9"/>
            <w:noWrap/>
          </w:tcPr>
          <w:p w14:paraId="36419233" w14:textId="77777777" w:rsidR="00CF1271" w:rsidRDefault="009E5976">
            <w:r>
              <w:rPr>
                <w:b/>
                <w:bCs/>
              </w:rPr>
              <w:t>B) Components and cost</w:t>
            </w:r>
          </w:p>
        </w:tc>
      </w:tr>
      <w:tr w:rsidR="00CF1271" w14:paraId="36419236" w14:textId="77777777">
        <w:tc>
          <w:tcPr>
            <w:tcW w:w="10000" w:type="dxa"/>
            <w:noWrap/>
          </w:tcPr>
          <w:p w14:paraId="36419235" w14:textId="77777777" w:rsidR="00CF1271" w:rsidRDefault="009E5976">
            <w:r>
              <w:t>Yes</w:t>
            </w:r>
          </w:p>
        </w:tc>
      </w:tr>
      <w:tr w:rsidR="00CF1271" w14:paraId="36419238" w14:textId="77777777">
        <w:tc>
          <w:tcPr>
            <w:tcW w:w="10000" w:type="dxa"/>
            <w:shd w:val="clear" w:color="auto" w:fill="D9D9D9"/>
            <w:noWrap/>
          </w:tcPr>
          <w:p w14:paraId="36419237" w14:textId="77777777" w:rsidR="00CF1271" w:rsidRDefault="009E5976">
            <w:r>
              <w:rPr>
                <w:b/>
                <w:bCs/>
              </w:rPr>
              <w:t>Provide a description of the change(s) to 'Components and cost'</w:t>
            </w:r>
          </w:p>
        </w:tc>
      </w:tr>
      <w:tr w:rsidR="00CF1271" w14:paraId="3641923A" w14:textId="77777777">
        <w:tc>
          <w:tcPr>
            <w:tcW w:w="10000" w:type="dxa"/>
            <w:noWrap/>
          </w:tcPr>
          <w:p w14:paraId="36419239" w14:textId="77777777" w:rsidR="00CF1271" w:rsidRDefault="009E5976">
            <w:r>
              <w:t xml:space="preserve">Currently, the Multi-Year Work Plan (MYWP) and Total Budget Work Plan (TBWP) for the project do not fully align with the project document narrative, budget note and Results Framework. The project has recently appointed a Chief Technical Adviser (CTA) who will support the PMU in updating the MYWP and the TBWP to ensure they are consistent with the </w:t>
            </w:r>
            <w:proofErr w:type="spellStart"/>
            <w:r>
              <w:t>prodoc</w:t>
            </w:r>
            <w:proofErr w:type="spellEnd"/>
            <w:r>
              <w:t xml:space="preserve"> narrative. Changes will be reflected in the next PIR.</w:t>
            </w:r>
          </w:p>
        </w:tc>
      </w:tr>
      <w:tr w:rsidR="00CF1271" w14:paraId="3641923C" w14:textId="77777777">
        <w:tc>
          <w:tcPr>
            <w:tcW w:w="10000" w:type="dxa"/>
            <w:shd w:val="clear" w:color="auto" w:fill="D9D9D9"/>
            <w:noWrap/>
          </w:tcPr>
          <w:p w14:paraId="3641923B" w14:textId="77777777" w:rsidR="00CF1271" w:rsidRDefault="009E5976">
            <w:r>
              <w:rPr>
                <w:b/>
                <w:bCs/>
              </w:rPr>
              <w:t>C) Institutional and implementation arrangements</w:t>
            </w:r>
          </w:p>
        </w:tc>
      </w:tr>
      <w:tr w:rsidR="00CF1271" w14:paraId="3641923E" w14:textId="77777777">
        <w:tc>
          <w:tcPr>
            <w:tcW w:w="10000" w:type="dxa"/>
            <w:noWrap/>
          </w:tcPr>
          <w:p w14:paraId="3641923D" w14:textId="77777777" w:rsidR="00CF1271" w:rsidRDefault="009E5976">
            <w:r>
              <w:t>No</w:t>
            </w:r>
          </w:p>
        </w:tc>
      </w:tr>
      <w:tr w:rsidR="00CF1271" w14:paraId="36419240" w14:textId="77777777">
        <w:tc>
          <w:tcPr>
            <w:tcW w:w="10000" w:type="dxa"/>
            <w:shd w:val="clear" w:color="auto" w:fill="D9D9D9"/>
            <w:noWrap/>
          </w:tcPr>
          <w:p w14:paraId="3641923F" w14:textId="77777777" w:rsidR="00CF1271" w:rsidRDefault="009E5976">
            <w:r>
              <w:rPr>
                <w:b/>
                <w:bCs/>
              </w:rPr>
              <w:t>Provide a description of the change(s) to 'Institutional and implementation arrangements'</w:t>
            </w:r>
          </w:p>
        </w:tc>
      </w:tr>
      <w:tr w:rsidR="00CF1271" w14:paraId="36419242" w14:textId="77777777">
        <w:tc>
          <w:tcPr>
            <w:tcW w:w="10000" w:type="dxa"/>
            <w:noWrap/>
          </w:tcPr>
          <w:p w14:paraId="36419241" w14:textId="77777777" w:rsidR="00CF1271" w:rsidRDefault="009E5976">
            <w:r>
              <w:rPr>
                <w:i/>
                <w:iCs/>
              </w:rPr>
              <w:t>(not set or not applicable)</w:t>
            </w:r>
          </w:p>
        </w:tc>
      </w:tr>
      <w:tr w:rsidR="00CF1271" w14:paraId="36419244" w14:textId="77777777">
        <w:tc>
          <w:tcPr>
            <w:tcW w:w="10000" w:type="dxa"/>
            <w:shd w:val="clear" w:color="auto" w:fill="D9D9D9"/>
            <w:noWrap/>
          </w:tcPr>
          <w:p w14:paraId="36419243" w14:textId="77777777" w:rsidR="00CF1271" w:rsidRDefault="009E5976">
            <w:r>
              <w:rPr>
                <w:b/>
                <w:bCs/>
              </w:rPr>
              <w:t>D) Financial management</w:t>
            </w:r>
          </w:p>
        </w:tc>
      </w:tr>
      <w:tr w:rsidR="00CF1271" w14:paraId="36419246" w14:textId="77777777">
        <w:tc>
          <w:tcPr>
            <w:tcW w:w="10000" w:type="dxa"/>
            <w:noWrap/>
          </w:tcPr>
          <w:p w14:paraId="36419245" w14:textId="77777777" w:rsidR="00CF1271" w:rsidRDefault="009E5976">
            <w:r>
              <w:t>No</w:t>
            </w:r>
          </w:p>
        </w:tc>
      </w:tr>
      <w:tr w:rsidR="00CF1271" w14:paraId="36419248" w14:textId="77777777">
        <w:tc>
          <w:tcPr>
            <w:tcW w:w="10000" w:type="dxa"/>
            <w:shd w:val="clear" w:color="auto" w:fill="D9D9D9"/>
            <w:noWrap/>
          </w:tcPr>
          <w:p w14:paraId="36419247" w14:textId="77777777" w:rsidR="00CF1271" w:rsidRDefault="009E5976">
            <w:r>
              <w:rPr>
                <w:b/>
                <w:bCs/>
              </w:rPr>
              <w:t>Provide a description of the change(s) to 'Financial Management'</w:t>
            </w:r>
          </w:p>
        </w:tc>
      </w:tr>
      <w:tr w:rsidR="00CF1271" w14:paraId="3641924A" w14:textId="77777777">
        <w:tc>
          <w:tcPr>
            <w:tcW w:w="10000" w:type="dxa"/>
            <w:noWrap/>
          </w:tcPr>
          <w:p w14:paraId="36419249" w14:textId="77777777" w:rsidR="00CF1271" w:rsidRDefault="009E5976">
            <w:r>
              <w:rPr>
                <w:i/>
                <w:iCs/>
              </w:rPr>
              <w:t>(not set or not applicable)</w:t>
            </w:r>
          </w:p>
        </w:tc>
      </w:tr>
      <w:tr w:rsidR="00CF1271" w14:paraId="3641924C" w14:textId="77777777">
        <w:tc>
          <w:tcPr>
            <w:tcW w:w="10000" w:type="dxa"/>
            <w:shd w:val="clear" w:color="auto" w:fill="D9D9D9"/>
            <w:noWrap/>
          </w:tcPr>
          <w:p w14:paraId="3641924B" w14:textId="77777777" w:rsidR="00CF1271" w:rsidRDefault="009E5976">
            <w:r>
              <w:rPr>
                <w:b/>
                <w:bCs/>
              </w:rPr>
              <w:t>E) Implementation schedule</w:t>
            </w:r>
          </w:p>
        </w:tc>
      </w:tr>
      <w:tr w:rsidR="00CF1271" w14:paraId="3641924E" w14:textId="77777777">
        <w:tc>
          <w:tcPr>
            <w:tcW w:w="10000" w:type="dxa"/>
            <w:noWrap/>
          </w:tcPr>
          <w:p w14:paraId="3641924D" w14:textId="77777777" w:rsidR="00CF1271" w:rsidRDefault="009E5976">
            <w:r>
              <w:t>No</w:t>
            </w:r>
          </w:p>
        </w:tc>
      </w:tr>
      <w:tr w:rsidR="00CF1271" w14:paraId="36419250" w14:textId="77777777">
        <w:tc>
          <w:tcPr>
            <w:tcW w:w="10000" w:type="dxa"/>
            <w:shd w:val="clear" w:color="auto" w:fill="D9D9D9"/>
            <w:noWrap/>
          </w:tcPr>
          <w:p w14:paraId="3641924F" w14:textId="77777777" w:rsidR="00CF1271" w:rsidRDefault="009E5976">
            <w:r>
              <w:rPr>
                <w:b/>
                <w:bCs/>
              </w:rPr>
              <w:lastRenderedPageBreak/>
              <w:t>Provide a description of the change(s) to 'Implementation schedule'</w:t>
            </w:r>
          </w:p>
        </w:tc>
      </w:tr>
      <w:tr w:rsidR="00CF1271" w14:paraId="36419252" w14:textId="77777777">
        <w:tc>
          <w:tcPr>
            <w:tcW w:w="10000" w:type="dxa"/>
            <w:noWrap/>
          </w:tcPr>
          <w:p w14:paraId="36419251" w14:textId="77777777" w:rsidR="00CF1271" w:rsidRDefault="009E5976">
            <w:r>
              <w:rPr>
                <w:i/>
                <w:iCs/>
              </w:rPr>
              <w:t>(not set or not applicable)</w:t>
            </w:r>
          </w:p>
        </w:tc>
      </w:tr>
      <w:tr w:rsidR="00CF1271" w14:paraId="36419254" w14:textId="77777777">
        <w:tc>
          <w:tcPr>
            <w:tcW w:w="10000" w:type="dxa"/>
            <w:shd w:val="clear" w:color="auto" w:fill="D9D9D9"/>
            <w:noWrap/>
          </w:tcPr>
          <w:p w14:paraId="36419253" w14:textId="77777777" w:rsidR="00CF1271" w:rsidRDefault="009E5976">
            <w:r>
              <w:rPr>
                <w:b/>
                <w:bCs/>
              </w:rPr>
              <w:t>F) Executing Entity</w:t>
            </w:r>
          </w:p>
        </w:tc>
      </w:tr>
      <w:tr w:rsidR="00CF1271" w14:paraId="36419256" w14:textId="77777777">
        <w:tc>
          <w:tcPr>
            <w:tcW w:w="10000" w:type="dxa"/>
            <w:noWrap/>
          </w:tcPr>
          <w:p w14:paraId="36419255" w14:textId="77777777" w:rsidR="00CF1271" w:rsidRDefault="009E5976">
            <w:r>
              <w:t>No</w:t>
            </w:r>
          </w:p>
        </w:tc>
      </w:tr>
      <w:tr w:rsidR="00CF1271" w14:paraId="36419258" w14:textId="77777777">
        <w:tc>
          <w:tcPr>
            <w:tcW w:w="10000" w:type="dxa"/>
            <w:shd w:val="clear" w:color="auto" w:fill="D9D9D9"/>
            <w:noWrap/>
          </w:tcPr>
          <w:p w14:paraId="36419257" w14:textId="77777777" w:rsidR="00CF1271" w:rsidRDefault="009E5976">
            <w:r>
              <w:rPr>
                <w:b/>
                <w:bCs/>
              </w:rPr>
              <w:t>Provide a description of the change(s) to 'Executing Entity'</w:t>
            </w:r>
          </w:p>
        </w:tc>
      </w:tr>
      <w:tr w:rsidR="00CF1271" w14:paraId="3641925A" w14:textId="77777777">
        <w:tc>
          <w:tcPr>
            <w:tcW w:w="10000" w:type="dxa"/>
            <w:noWrap/>
          </w:tcPr>
          <w:p w14:paraId="36419259" w14:textId="77777777" w:rsidR="00CF1271" w:rsidRDefault="009E5976">
            <w:r>
              <w:rPr>
                <w:i/>
                <w:iCs/>
              </w:rPr>
              <w:t>(not set or not applicable)</w:t>
            </w:r>
          </w:p>
        </w:tc>
      </w:tr>
      <w:tr w:rsidR="00CF1271" w14:paraId="3641925C" w14:textId="77777777">
        <w:tc>
          <w:tcPr>
            <w:tcW w:w="10000" w:type="dxa"/>
            <w:shd w:val="clear" w:color="auto" w:fill="D9D9D9"/>
            <w:noWrap/>
          </w:tcPr>
          <w:p w14:paraId="3641925B" w14:textId="77777777" w:rsidR="00CF1271" w:rsidRDefault="009E5976">
            <w:r>
              <w:rPr>
                <w:b/>
                <w:bCs/>
              </w:rPr>
              <w:t>G) Executing Entity Category</w:t>
            </w:r>
          </w:p>
        </w:tc>
      </w:tr>
      <w:tr w:rsidR="00CF1271" w14:paraId="3641925E" w14:textId="77777777">
        <w:tc>
          <w:tcPr>
            <w:tcW w:w="10000" w:type="dxa"/>
            <w:noWrap/>
          </w:tcPr>
          <w:p w14:paraId="3641925D" w14:textId="77777777" w:rsidR="00CF1271" w:rsidRDefault="009E5976">
            <w:r>
              <w:t>No</w:t>
            </w:r>
          </w:p>
        </w:tc>
      </w:tr>
      <w:tr w:rsidR="00CF1271" w14:paraId="36419260" w14:textId="77777777">
        <w:tc>
          <w:tcPr>
            <w:tcW w:w="10000" w:type="dxa"/>
            <w:shd w:val="clear" w:color="auto" w:fill="D9D9D9"/>
            <w:noWrap/>
          </w:tcPr>
          <w:p w14:paraId="3641925F" w14:textId="77777777" w:rsidR="00CF1271" w:rsidRDefault="009E5976">
            <w:r>
              <w:rPr>
                <w:b/>
                <w:bCs/>
              </w:rPr>
              <w:t>Provide a description of the change(s) to 'Executing Entity Category'</w:t>
            </w:r>
          </w:p>
        </w:tc>
      </w:tr>
      <w:tr w:rsidR="00CF1271" w14:paraId="36419262" w14:textId="77777777">
        <w:tc>
          <w:tcPr>
            <w:tcW w:w="10000" w:type="dxa"/>
            <w:noWrap/>
          </w:tcPr>
          <w:p w14:paraId="36419261" w14:textId="77777777" w:rsidR="00CF1271" w:rsidRDefault="009E5976">
            <w:r>
              <w:rPr>
                <w:i/>
                <w:iCs/>
              </w:rPr>
              <w:t>(not set or not applicable)</w:t>
            </w:r>
          </w:p>
        </w:tc>
      </w:tr>
      <w:tr w:rsidR="00CF1271" w14:paraId="36419264" w14:textId="77777777">
        <w:tc>
          <w:tcPr>
            <w:tcW w:w="10000" w:type="dxa"/>
            <w:shd w:val="clear" w:color="auto" w:fill="D9D9D9"/>
            <w:noWrap/>
          </w:tcPr>
          <w:p w14:paraId="36419263" w14:textId="77777777" w:rsidR="00CF1271" w:rsidRDefault="009E5976">
            <w:r>
              <w:rPr>
                <w:b/>
                <w:bCs/>
              </w:rPr>
              <w:t>H) Minor project objective change</w:t>
            </w:r>
          </w:p>
        </w:tc>
      </w:tr>
      <w:tr w:rsidR="00CF1271" w14:paraId="36419266" w14:textId="77777777">
        <w:tc>
          <w:tcPr>
            <w:tcW w:w="10000" w:type="dxa"/>
            <w:noWrap/>
          </w:tcPr>
          <w:p w14:paraId="36419265" w14:textId="77777777" w:rsidR="00CF1271" w:rsidRDefault="009E5976">
            <w:r>
              <w:t>No</w:t>
            </w:r>
          </w:p>
        </w:tc>
      </w:tr>
      <w:tr w:rsidR="00CF1271" w14:paraId="36419268" w14:textId="77777777">
        <w:tc>
          <w:tcPr>
            <w:tcW w:w="10000" w:type="dxa"/>
            <w:shd w:val="clear" w:color="auto" w:fill="D9D9D9"/>
            <w:noWrap/>
          </w:tcPr>
          <w:p w14:paraId="36419267" w14:textId="77777777" w:rsidR="00CF1271" w:rsidRDefault="009E5976">
            <w:r>
              <w:rPr>
                <w:b/>
                <w:bCs/>
              </w:rPr>
              <w:t>Provide a description of the change(s) to 'minor project objective change'</w:t>
            </w:r>
          </w:p>
        </w:tc>
      </w:tr>
      <w:tr w:rsidR="00CF1271" w14:paraId="3641926A" w14:textId="77777777">
        <w:tc>
          <w:tcPr>
            <w:tcW w:w="10000" w:type="dxa"/>
            <w:noWrap/>
          </w:tcPr>
          <w:p w14:paraId="36419269" w14:textId="77777777" w:rsidR="00CF1271" w:rsidRDefault="009E5976">
            <w:r>
              <w:rPr>
                <w:i/>
                <w:iCs/>
              </w:rPr>
              <w:t>(not set or not applicable)</w:t>
            </w:r>
          </w:p>
        </w:tc>
      </w:tr>
      <w:tr w:rsidR="00CF1271" w14:paraId="3641926C" w14:textId="77777777">
        <w:tc>
          <w:tcPr>
            <w:tcW w:w="10000" w:type="dxa"/>
            <w:shd w:val="clear" w:color="auto" w:fill="D9D9D9"/>
            <w:noWrap/>
          </w:tcPr>
          <w:p w14:paraId="3641926B" w14:textId="77777777" w:rsidR="00CF1271" w:rsidRDefault="009E5976">
            <w:r>
              <w:rPr>
                <w:b/>
                <w:bCs/>
              </w:rPr>
              <w:t>I) Safeguards</w:t>
            </w:r>
          </w:p>
        </w:tc>
      </w:tr>
      <w:tr w:rsidR="00CF1271" w14:paraId="3641926E" w14:textId="77777777">
        <w:tc>
          <w:tcPr>
            <w:tcW w:w="10000" w:type="dxa"/>
            <w:noWrap/>
          </w:tcPr>
          <w:p w14:paraId="3641926D" w14:textId="77777777" w:rsidR="00CF1271" w:rsidRDefault="009E5976">
            <w:r>
              <w:t>Yes</w:t>
            </w:r>
          </w:p>
        </w:tc>
      </w:tr>
      <w:tr w:rsidR="00CF1271" w14:paraId="36419270" w14:textId="77777777">
        <w:tc>
          <w:tcPr>
            <w:tcW w:w="10000" w:type="dxa"/>
            <w:shd w:val="clear" w:color="auto" w:fill="D9D9D9"/>
            <w:noWrap/>
          </w:tcPr>
          <w:p w14:paraId="3641926F" w14:textId="77777777" w:rsidR="00CF1271" w:rsidRDefault="009E5976">
            <w:r>
              <w:rPr>
                <w:b/>
                <w:bCs/>
              </w:rPr>
              <w:t>Provide a description of the change(s) to 'Safeguards'</w:t>
            </w:r>
          </w:p>
        </w:tc>
      </w:tr>
      <w:tr w:rsidR="00CF1271" w14:paraId="36419273" w14:textId="77777777">
        <w:tc>
          <w:tcPr>
            <w:tcW w:w="10000" w:type="dxa"/>
            <w:noWrap/>
          </w:tcPr>
          <w:p w14:paraId="36419271" w14:textId="77777777" w:rsidR="00CF1271" w:rsidRDefault="009E5976">
            <w:r>
              <w:t>Provide a description of the change(s) to 'Safeguards'</w:t>
            </w:r>
          </w:p>
          <w:p w14:paraId="36419272" w14:textId="77777777" w:rsidR="00CF1271" w:rsidRDefault="009E5976">
            <w:r>
              <w:t>A Social and Environmental Screening (SES) was carried out for the project between June to July 2024, leading to a revision of the project’s substantial rating under “Risk 1: Restrictions on access and use of natural resources resulting in impacts on traditional livelihoods”. Although the SES was not finalized due to dissatisfaction with the consultant’s performance, it was agreed that a new SES consultant would be brought on board to redo the SES and revise the project’s risk level. The results of the asse</w:t>
            </w:r>
            <w:r>
              <w:t>ssment will be reported in the next PIR.</w:t>
            </w:r>
          </w:p>
        </w:tc>
      </w:tr>
      <w:tr w:rsidR="00CF1271" w14:paraId="36419275" w14:textId="77777777">
        <w:tc>
          <w:tcPr>
            <w:tcW w:w="10000" w:type="dxa"/>
            <w:shd w:val="clear" w:color="auto" w:fill="D9D9D9"/>
            <w:noWrap/>
          </w:tcPr>
          <w:p w14:paraId="36419274" w14:textId="77777777" w:rsidR="00CF1271" w:rsidRDefault="009E5976">
            <w:r>
              <w:rPr>
                <w:b/>
                <w:bCs/>
              </w:rPr>
              <w:t>J) Risk Analysis</w:t>
            </w:r>
          </w:p>
        </w:tc>
      </w:tr>
      <w:tr w:rsidR="00CF1271" w14:paraId="36419277" w14:textId="77777777">
        <w:tc>
          <w:tcPr>
            <w:tcW w:w="10000" w:type="dxa"/>
            <w:noWrap/>
          </w:tcPr>
          <w:p w14:paraId="36419276" w14:textId="77777777" w:rsidR="00CF1271" w:rsidRDefault="009E5976">
            <w:r>
              <w:t>Yes</w:t>
            </w:r>
          </w:p>
        </w:tc>
      </w:tr>
      <w:tr w:rsidR="00CF1271" w14:paraId="36419279" w14:textId="77777777">
        <w:tc>
          <w:tcPr>
            <w:tcW w:w="10000" w:type="dxa"/>
            <w:shd w:val="clear" w:color="auto" w:fill="D9D9D9"/>
            <w:noWrap/>
          </w:tcPr>
          <w:p w14:paraId="36419278" w14:textId="77777777" w:rsidR="00CF1271" w:rsidRDefault="009E5976">
            <w:r>
              <w:rPr>
                <w:b/>
                <w:bCs/>
              </w:rPr>
              <w:t>Provide a description of the change(s) to 'Risk Analysis'</w:t>
            </w:r>
          </w:p>
        </w:tc>
      </w:tr>
      <w:tr w:rsidR="00CF1271" w14:paraId="3641927D" w14:textId="77777777">
        <w:tc>
          <w:tcPr>
            <w:tcW w:w="10000" w:type="dxa"/>
            <w:noWrap/>
          </w:tcPr>
          <w:p w14:paraId="3641927A" w14:textId="77777777" w:rsidR="00CF1271" w:rsidRDefault="009E5976">
            <w:r>
              <w:t>During this reporting period, the project's risk register was updated to incorporate a new risk classified as "Operational Risk". Given the absence of political support and trust in the project's institutional frameworks, along with disputes among landowners, there exists a risk that community beneficiaries may be reluctant to participate in the project.</w:t>
            </w:r>
          </w:p>
          <w:p w14:paraId="3641927B" w14:textId="77777777" w:rsidR="00CF1271" w:rsidRDefault="00CF1271"/>
          <w:p w14:paraId="3641927C" w14:textId="77777777" w:rsidR="00CF1271" w:rsidRDefault="009E5976">
            <w:r>
              <w:t xml:space="preserve">The project’s proposed risk treatment is to conduct an evaluation aimed at pinpointing the existing </w:t>
            </w:r>
            <w:r>
              <w:lastRenderedPageBreak/>
              <w:t xml:space="preserve">attitudes of community leadership regarding the project, including recommendations for adaptive management. Furthermore, the Project Management Unit (PMU) has already held a consultation meeting with the State Environmental Working Group (SEWG) </w:t>
            </w:r>
            <w:proofErr w:type="gramStart"/>
            <w:r>
              <w:t>in</w:t>
            </w:r>
            <w:proofErr w:type="gramEnd"/>
            <w:r>
              <w:t xml:space="preserve"> July 1, </w:t>
            </w:r>
            <w:proofErr w:type="gramStart"/>
            <w:r>
              <w:t>2025</w:t>
            </w:r>
            <w:proofErr w:type="gramEnd"/>
            <w:r>
              <w:t xml:space="preserve"> for Chuuk to address this matter. The results of PMU's management actions will be documented in the forthcoming PIR.</w:t>
            </w:r>
          </w:p>
        </w:tc>
      </w:tr>
      <w:tr w:rsidR="00CF1271" w14:paraId="3641927F" w14:textId="77777777">
        <w:tc>
          <w:tcPr>
            <w:tcW w:w="10000" w:type="dxa"/>
            <w:shd w:val="clear" w:color="auto" w:fill="D9D9D9"/>
            <w:noWrap/>
          </w:tcPr>
          <w:p w14:paraId="3641927E" w14:textId="77777777" w:rsidR="00CF1271" w:rsidRDefault="009E5976">
            <w:r>
              <w:rPr>
                <w:b/>
                <w:bCs/>
              </w:rPr>
              <w:lastRenderedPageBreak/>
              <w:t>K) Increase of GEF project financing up to 5%</w:t>
            </w:r>
          </w:p>
        </w:tc>
      </w:tr>
      <w:tr w:rsidR="00CF1271" w14:paraId="36419281" w14:textId="77777777">
        <w:tc>
          <w:tcPr>
            <w:tcW w:w="10000" w:type="dxa"/>
            <w:noWrap/>
          </w:tcPr>
          <w:p w14:paraId="36419280" w14:textId="77777777" w:rsidR="00CF1271" w:rsidRDefault="009E5976">
            <w:r>
              <w:t>No</w:t>
            </w:r>
          </w:p>
        </w:tc>
      </w:tr>
      <w:tr w:rsidR="00CF1271" w14:paraId="36419283" w14:textId="77777777">
        <w:tc>
          <w:tcPr>
            <w:tcW w:w="10000" w:type="dxa"/>
            <w:shd w:val="clear" w:color="auto" w:fill="D9D9D9"/>
            <w:noWrap/>
          </w:tcPr>
          <w:p w14:paraId="36419282" w14:textId="77777777" w:rsidR="00CF1271" w:rsidRDefault="009E5976">
            <w:r>
              <w:rPr>
                <w:b/>
                <w:bCs/>
              </w:rPr>
              <w:t>Provide a description of the change to GEF project financing up to 5%</w:t>
            </w:r>
          </w:p>
        </w:tc>
      </w:tr>
      <w:tr w:rsidR="00CF1271" w14:paraId="36419285" w14:textId="77777777">
        <w:tc>
          <w:tcPr>
            <w:tcW w:w="10000" w:type="dxa"/>
            <w:noWrap/>
          </w:tcPr>
          <w:p w14:paraId="36419284" w14:textId="77777777" w:rsidR="00CF1271" w:rsidRDefault="009E5976">
            <w:r>
              <w:rPr>
                <w:i/>
                <w:iCs/>
              </w:rPr>
              <w:t>(not set or not applicable)</w:t>
            </w:r>
          </w:p>
        </w:tc>
      </w:tr>
      <w:tr w:rsidR="00CF1271" w14:paraId="36419287" w14:textId="77777777">
        <w:tc>
          <w:tcPr>
            <w:tcW w:w="10000" w:type="dxa"/>
            <w:shd w:val="clear" w:color="auto" w:fill="D9D9D9"/>
            <w:noWrap/>
          </w:tcPr>
          <w:p w14:paraId="36419286" w14:textId="77777777" w:rsidR="00CF1271" w:rsidRDefault="009E5976">
            <w:r>
              <w:rPr>
                <w:b/>
                <w:bCs/>
              </w:rPr>
              <w:t>L) Co-financing</w:t>
            </w:r>
          </w:p>
        </w:tc>
      </w:tr>
      <w:tr w:rsidR="00CF1271" w14:paraId="36419289" w14:textId="77777777">
        <w:tc>
          <w:tcPr>
            <w:tcW w:w="10000" w:type="dxa"/>
            <w:noWrap/>
          </w:tcPr>
          <w:p w14:paraId="36419288" w14:textId="77777777" w:rsidR="00CF1271" w:rsidRDefault="009E5976">
            <w:r>
              <w:t>No</w:t>
            </w:r>
          </w:p>
        </w:tc>
      </w:tr>
      <w:tr w:rsidR="00CF1271" w14:paraId="3641928B" w14:textId="77777777">
        <w:tc>
          <w:tcPr>
            <w:tcW w:w="10000" w:type="dxa"/>
            <w:shd w:val="clear" w:color="auto" w:fill="D9D9D9"/>
            <w:noWrap/>
          </w:tcPr>
          <w:p w14:paraId="3641928A" w14:textId="77777777" w:rsidR="00CF1271" w:rsidRDefault="009E5976">
            <w:r>
              <w:rPr>
                <w:b/>
                <w:bCs/>
              </w:rPr>
              <w:t>Provide a description of the change(s) to 'Co-financing'</w:t>
            </w:r>
          </w:p>
        </w:tc>
      </w:tr>
      <w:tr w:rsidR="00CF1271" w14:paraId="3641928D" w14:textId="77777777">
        <w:tc>
          <w:tcPr>
            <w:tcW w:w="10000" w:type="dxa"/>
            <w:noWrap/>
          </w:tcPr>
          <w:p w14:paraId="3641928C" w14:textId="77777777" w:rsidR="00CF1271" w:rsidRDefault="009E5976">
            <w:r>
              <w:rPr>
                <w:i/>
                <w:iCs/>
              </w:rPr>
              <w:t>(not set or not applicable)</w:t>
            </w:r>
          </w:p>
        </w:tc>
      </w:tr>
      <w:tr w:rsidR="00CF1271" w14:paraId="3641928F" w14:textId="77777777">
        <w:tc>
          <w:tcPr>
            <w:tcW w:w="10000" w:type="dxa"/>
            <w:shd w:val="clear" w:color="auto" w:fill="D9D9D9"/>
            <w:noWrap/>
          </w:tcPr>
          <w:p w14:paraId="3641928E" w14:textId="77777777" w:rsidR="00CF1271" w:rsidRDefault="009E5976">
            <w:r>
              <w:rPr>
                <w:b/>
                <w:bCs/>
              </w:rPr>
              <w:t>M) Location of project activity</w:t>
            </w:r>
          </w:p>
        </w:tc>
      </w:tr>
      <w:tr w:rsidR="00CF1271" w14:paraId="36419291" w14:textId="77777777">
        <w:tc>
          <w:tcPr>
            <w:tcW w:w="10000" w:type="dxa"/>
            <w:noWrap/>
          </w:tcPr>
          <w:p w14:paraId="36419290" w14:textId="77777777" w:rsidR="00CF1271" w:rsidRDefault="009E5976">
            <w:r>
              <w:t>No</w:t>
            </w:r>
          </w:p>
        </w:tc>
      </w:tr>
      <w:tr w:rsidR="00CF1271" w14:paraId="36419293" w14:textId="77777777">
        <w:tc>
          <w:tcPr>
            <w:tcW w:w="10000" w:type="dxa"/>
            <w:shd w:val="clear" w:color="auto" w:fill="D9D9D9"/>
            <w:noWrap/>
          </w:tcPr>
          <w:p w14:paraId="36419292" w14:textId="77777777" w:rsidR="00CF1271" w:rsidRDefault="009E5976">
            <w:r>
              <w:rPr>
                <w:b/>
                <w:bCs/>
              </w:rPr>
              <w:t>Provide a description of the change(s) to project location activity</w:t>
            </w:r>
          </w:p>
        </w:tc>
      </w:tr>
      <w:tr w:rsidR="00CF1271" w14:paraId="36419295" w14:textId="77777777">
        <w:tc>
          <w:tcPr>
            <w:tcW w:w="10000" w:type="dxa"/>
            <w:noWrap/>
          </w:tcPr>
          <w:p w14:paraId="36419294" w14:textId="77777777" w:rsidR="00CF1271" w:rsidRDefault="009E5976">
            <w:r>
              <w:rPr>
                <w:i/>
                <w:iCs/>
              </w:rPr>
              <w:t>(not set or not applicable)</w:t>
            </w:r>
          </w:p>
        </w:tc>
      </w:tr>
      <w:tr w:rsidR="00CF1271" w14:paraId="36419297" w14:textId="77777777">
        <w:tc>
          <w:tcPr>
            <w:tcW w:w="10000" w:type="dxa"/>
            <w:shd w:val="clear" w:color="auto" w:fill="D9D9D9"/>
            <w:noWrap/>
          </w:tcPr>
          <w:p w14:paraId="36419296" w14:textId="77777777" w:rsidR="00CF1271" w:rsidRDefault="009E5976">
            <w:r>
              <w:rPr>
                <w:b/>
                <w:bCs/>
              </w:rPr>
              <w:t>Please provide a description of other types of minor amendments that do not fall under any of the above categories. For example, minor changes to the project's Gender Action Plan and/or gender activities can be captured here.</w:t>
            </w:r>
          </w:p>
        </w:tc>
      </w:tr>
      <w:tr w:rsidR="00CF1271" w14:paraId="36419299" w14:textId="77777777">
        <w:tc>
          <w:tcPr>
            <w:tcW w:w="10000" w:type="dxa"/>
            <w:noWrap/>
          </w:tcPr>
          <w:p w14:paraId="36419298" w14:textId="77777777" w:rsidR="00CF1271" w:rsidRDefault="009E5976">
            <w:r>
              <w:t>Not applicable</w:t>
            </w:r>
          </w:p>
        </w:tc>
      </w:tr>
    </w:tbl>
    <w:p w14:paraId="3641929A" w14:textId="77777777" w:rsidR="00CF1271" w:rsidRDefault="00CF1271">
      <w:pPr>
        <w:sectPr w:rsidR="00CF1271">
          <w:pgSz w:w="11905" w:h="16837"/>
          <w:pgMar w:top="1440" w:right="1440" w:bottom="1440" w:left="1440" w:header="720" w:footer="720" w:gutter="0"/>
          <w:cols w:space="720"/>
        </w:sectPr>
      </w:pPr>
    </w:p>
    <w:p w14:paraId="3641929B" w14:textId="77777777" w:rsidR="00CF1271" w:rsidRDefault="009E5976">
      <w:pPr>
        <w:pStyle w:val="Heading1"/>
      </w:pPr>
      <w:bookmarkStart w:id="10" w:name="_Toc10"/>
      <w:r>
        <w:lastRenderedPageBreak/>
        <w:t>Gender</w:t>
      </w:r>
      <w:bookmarkEnd w:id="10"/>
    </w:p>
    <w:p w14:paraId="3641929C" w14:textId="77777777" w:rsidR="00CF1271" w:rsidRDefault="009E5976">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29E" w14:textId="77777777">
        <w:tc>
          <w:tcPr>
            <w:tcW w:w="10000" w:type="dxa"/>
            <w:shd w:val="clear" w:color="auto" w:fill="D9D9D9"/>
            <w:noWrap/>
          </w:tcPr>
          <w:p w14:paraId="3641929D" w14:textId="77777777" w:rsidR="00CF1271" w:rsidRDefault="009E5976">
            <w:r>
              <w:rPr>
                <w:b/>
                <w:bCs/>
              </w:rPr>
              <w:t xml:space="preserve">1) Please review the project's Gender Analysis and Action Plan.  If the document is not attached or an updated Gender Analysis and/or Gender Action Plan is </w:t>
            </w:r>
            <w:proofErr w:type="gramStart"/>
            <w:r>
              <w:rPr>
                <w:b/>
                <w:bCs/>
              </w:rPr>
              <w:t>available</w:t>
            </w:r>
            <w:proofErr w:type="gramEnd"/>
            <w:r>
              <w:rPr>
                <w:b/>
                <w:bCs/>
              </w:rPr>
              <w:t xml:space="preserve"> please upload the document below or </w:t>
            </w:r>
            <w:proofErr w:type="gramStart"/>
            <w:r>
              <w:rPr>
                <w:b/>
                <w:bCs/>
              </w:rPr>
              <w:t>send</w:t>
            </w:r>
            <w:proofErr w:type="gramEnd"/>
            <w:r>
              <w:rPr>
                <w:b/>
                <w:bCs/>
              </w:rPr>
              <w:t xml:space="preserve"> to the Regional </w:t>
            </w:r>
            <w:proofErr w:type="spellStart"/>
            <w:r>
              <w:rPr>
                <w:b/>
                <w:bCs/>
              </w:rPr>
              <w:t>Programme</w:t>
            </w:r>
            <w:proofErr w:type="spellEnd"/>
            <w:r>
              <w:rPr>
                <w:b/>
                <w:bCs/>
              </w:rPr>
              <w:t xml:space="preserve"> Associate to </w:t>
            </w:r>
            <w:proofErr w:type="gramStart"/>
            <w:r>
              <w:rPr>
                <w:b/>
                <w:bCs/>
              </w:rPr>
              <w:t>upload in</w:t>
            </w:r>
            <w:proofErr w:type="gramEnd"/>
            <w:r>
              <w:rPr>
                <w:b/>
                <w:bCs/>
              </w:rPr>
              <w:t xml:space="preserve"> PIMS+. Please note that all projects approved </w:t>
            </w:r>
            <w:proofErr w:type="gramStart"/>
            <w:r>
              <w:rPr>
                <w:b/>
                <w:bCs/>
              </w:rPr>
              <w:t>since</w:t>
            </w:r>
            <w:proofErr w:type="gramEnd"/>
            <w:r>
              <w:rPr>
                <w:b/>
                <w:bCs/>
              </w:rPr>
              <w:t xml:space="preserve"> 1 July 2014 are required to carry out a gender analysis and all projects approved </w:t>
            </w:r>
            <w:proofErr w:type="gramStart"/>
            <w:r>
              <w:rPr>
                <w:b/>
                <w:bCs/>
              </w:rPr>
              <w:t>since</w:t>
            </w:r>
            <w:proofErr w:type="gramEnd"/>
            <w:r>
              <w:rPr>
                <w:b/>
                <w:bCs/>
              </w:rPr>
              <w:t xml:space="preserve"> 1 July 2018 are required to have a gender analysis and action plan.</w:t>
            </w:r>
          </w:p>
        </w:tc>
      </w:tr>
      <w:tr w:rsidR="00CF1271" w14:paraId="364192A1" w14:textId="77777777">
        <w:tc>
          <w:tcPr>
            <w:tcW w:w="10000" w:type="dxa"/>
            <w:noWrap/>
          </w:tcPr>
          <w:p w14:paraId="3641929F" w14:textId="77777777" w:rsidR="00CF1271" w:rsidRDefault="009E5976">
            <w:pPr>
              <w:spacing w:after="0"/>
            </w:pPr>
            <w:r>
              <w:t>Annex 10 Gender analysis and Gender Action Plan.docx</w:t>
            </w:r>
          </w:p>
          <w:p w14:paraId="364192A0" w14:textId="77777777" w:rsidR="00CF1271" w:rsidRDefault="00CF1271"/>
        </w:tc>
      </w:tr>
      <w:tr w:rsidR="00CF1271" w14:paraId="364192A3" w14:textId="77777777">
        <w:tc>
          <w:tcPr>
            <w:tcW w:w="10000" w:type="dxa"/>
            <w:shd w:val="clear" w:color="auto" w:fill="D9D9D9"/>
            <w:noWrap/>
          </w:tcPr>
          <w:p w14:paraId="364192A2" w14:textId="77777777" w:rsidR="00CF1271" w:rsidRDefault="009E5976">
            <w:r>
              <w:rPr>
                <w:b/>
                <w:bCs/>
              </w:rPr>
              <w:t>Quantum Gender Marker Rating</w:t>
            </w:r>
          </w:p>
        </w:tc>
      </w:tr>
      <w:tr w:rsidR="00CF1271" w14:paraId="364192A5" w14:textId="77777777">
        <w:tc>
          <w:tcPr>
            <w:tcW w:w="10000" w:type="dxa"/>
            <w:noWrap/>
          </w:tcPr>
          <w:p w14:paraId="364192A4" w14:textId="77777777" w:rsidR="00CF1271" w:rsidRDefault="009E5976">
            <w:r>
              <w:rPr>
                <w:b/>
                <w:bCs/>
              </w:rPr>
              <w:t xml:space="preserve">GEN2: </w:t>
            </w:r>
            <w:r>
              <w:t>Gender equality as significant objective</w:t>
            </w:r>
          </w:p>
        </w:tc>
      </w:tr>
      <w:tr w:rsidR="00CF1271" w14:paraId="364192A7" w14:textId="77777777">
        <w:tc>
          <w:tcPr>
            <w:tcW w:w="10000" w:type="dxa"/>
            <w:shd w:val="clear" w:color="auto" w:fill="D9D9D9"/>
            <w:noWrap/>
          </w:tcPr>
          <w:p w14:paraId="364192A6" w14:textId="77777777" w:rsidR="00CF1271" w:rsidRDefault="009E5976">
            <w:r>
              <w:rPr>
                <w:b/>
                <w:bCs/>
              </w:rPr>
              <w:t>2) Please indicate in which results areas the project is contributing to gender equality (you may select more than one results area, or select not applicable):</w:t>
            </w:r>
          </w:p>
        </w:tc>
      </w:tr>
      <w:tr w:rsidR="00CF1271" w14:paraId="364192A9" w14:textId="77777777">
        <w:tc>
          <w:tcPr>
            <w:tcW w:w="10000" w:type="dxa"/>
            <w:noWrap/>
          </w:tcPr>
          <w:p w14:paraId="364192A8" w14:textId="77777777" w:rsidR="00CF1271" w:rsidRDefault="009E5976">
            <w:r>
              <w:t>Contributing to closing gender gaps in access to and control over resources: No</w:t>
            </w:r>
          </w:p>
        </w:tc>
      </w:tr>
      <w:tr w:rsidR="00CF1271" w14:paraId="364192AB" w14:textId="77777777">
        <w:tc>
          <w:tcPr>
            <w:tcW w:w="10000" w:type="dxa"/>
            <w:noWrap/>
          </w:tcPr>
          <w:p w14:paraId="364192AA" w14:textId="77777777" w:rsidR="00CF1271" w:rsidRDefault="009E5976">
            <w:r>
              <w:t>Improving the participation and decision-making of women in natural resource governance: Yes</w:t>
            </w:r>
          </w:p>
        </w:tc>
      </w:tr>
      <w:tr w:rsidR="00CF1271" w14:paraId="364192AD" w14:textId="77777777">
        <w:tc>
          <w:tcPr>
            <w:tcW w:w="10000" w:type="dxa"/>
            <w:noWrap/>
          </w:tcPr>
          <w:p w14:paraId="364192AC" w14:textId="77777777" w:rsidR="00CF1271" w:rsidRDefault="009E5976">
            <w:r>
              <w:t>Targeting socio-economic benefits and services for women: Yes</w:t>
            </w:r>
          </w:p>
        </w:tc>
      </w:tr>
      <w:tr w:rsidR="00CF1271" w14:paraId="364192AF" w14:textId="77777777">
        <w:tc>
          <w:tcPr>
            <w:tcW w:w="10000" w:type="dxa"/>
            <w:noWrap/>
          </w:tcPr>
          <w:p w14:paraId="364192AE" w14:textId="77777777" w:rsidR="00CF1271" w:rsidRDefault="009E5976">
            <w:r>
              <w:t>Not applicable: No</w:t>
            </w:r>
          </w:p>
        </w:tc>
      </w:tr>
      <w:tr w:rsidR="00CF1271" w14:paraId="364192B3" w14:textId="77777777">
        <w:tc>
          <w:tcPr>
            <w:tcW w:w="10000" w:type="dxa"/>
            <w:shd w:val="clear" w:color="auto" w:fill="D9D9D9"/>
            <w:noWrap/>
          </w:tcPr>
          <w:p w14:paraId="364192B0" w14:textId="77777777" w:rsidR="00CF1271" w:rsidRDefault="009E5976">
            <w:r>
              <w:rPr>
                <w:b/>
                <w:bCs/>
              </w:rPr>
              <w:t>3) Please specify results achieved this reporting period that focus on increasing gender equality and the empowerment of women.</w:t>
            </w:r>
          </w:p>
          <w:p w14:paraId="364192B1" w14:textId="77777777" w:rsidR="00CF1271" w:rsidRDefault="00CF1271"/>
          <w:p w14:paraId="364192B2" w14:textId="77777777" w:rsidR="00CF1271" w:rsidRDefault="009E5976">
            <w:r>
              <w:rPr>
                <w:b/>
                <w:bCs/>
              </w:rPr>
              <w:t>Please explain how the results reported addressed the different needs of men or women, changed norms, values, and power structures, and/or contributed to transforming or challenging gender inequalities and discrimination.</w:t>
            </w:r>
          </w:p>
        </w:tc>
      </w:tr>
      <w:tr w:rsidR="00CF1271" w14:paraId="364192B7" w14:textId="77777777">
        <w:tc>
          <w:tcPr>
            <w:tcW w:w="10000" w:type="dxa"/>
            <w:noWrap/>
          </w:tcPr>
          <w:p w14:paraId="364192B4" w14:textId="77777777" w:rsidR="00CF1271" w:rsidRDefault="009E5976">
            <w:r>
              <w:t>During this reporting period, the project has aimed to increase gender equality by (1) ensuring that it engages in a fair and equitable hiring process; (2) there is equal representation of men, women, and other vulnerable groups in decision-making bodies for the project; (3) there is equal access to training opportunities from the project; and (4) creating a working environment that is gender inclusive.</w:t>
            </w:r>
          </w:p>
          <w:p w14:paraId="364192B5" w14:textId="77777777" w:rsidR="00CF1271" w:rsidRDefault="00CF1271"/>
          <w:p w14:paraId="364192B6" w14:textId="77777777" w:rsidR="00CF1271" w:rsidRDefault="009E5976">
            <w:r>
              <w:t xml:space="preserve">Each state in the FSM has different social structures, with the majority following a matrilineal system and others exhibiting patrilineal practices. However, what’s common across the four states is that men traditionally hold roles in leadership, decision-making, etc. The above efforts have contributed to transforming norms/challenging gender equalities through increased participation of women in the workforce and decision-making processes. The project team is largely comprised of females, and </w:t>
            </w:r>
            <w:proofErr w:type="gramStart"/>
            <w:r>
              <w:t>decision making</w:t>
            </w:r>
            <w:proofErr w:type="gramEnd"/>
            <w:r>
              <w:t xml:space="preserve"> bodies including the Project Board, State working groups and community working groups are inclusive of men, women, youth, senior citizens and other vulnerable groups. Additionally, the project’s activities are social inclusive, resulting in the advancement of women’s needs and other vulnerable groups.</w:t>
            </w:r>
          </w:p>
        </w:tc>
      </w:tr>
      <w:tr w:rsidR="00CF1271" w14:paraId="364192B9" w14:textId="77777777">
        <w:tc>
          <w:tcPr>
            <w:tcW w:w="10000" w:type="dxa"/>
            <w:shd w:val="clear" w:color="auto" w:fill="D9D9D9"/>
            <w:noWrap/>
          </w:tcPr>
          <w:p w14:paraId="364192B8" w14:textId="77777777" w:rsidR="00CF1271" w:rsidRDefault="009E5976">
            <w:r>
              <w:rPr>
                <w:b/>
                <w:bCs/>
              </w:rPr>
              <w:lastRenderedPageBreak/>
              <w:t>4) Please describe how work to advance gender equality and women's empowerment enhanced the project's environmental and/or resilience outcomes.</w:t>
            </w:r>
          </w:p>
        </w:tc>
      </w:tr>
      <w:tr w:rsidR="00CF1271" w14:paraId="364192BB" w14:textId="77777777">
        <w:tc>
          <w:tcPr>
            <w:tcW w:w="10000" w:type="dxa"/>
            <w:noWrap/>
          </w:tcPr>
          <w:p w14:paraId="364192BA" w14:textId="77777777" w:rsidR="00CF1271" w:rsidRDefault="009E5976">
            <w:r>
              <w:t xml:space="preserve">Women in the FSM have historically been recognized as the custodians of the land. They are often the primary users and caretakers of natural resources and possess deep knowledge of the environment. The project’s efforts to advance gender equality </w:t>
            </w:r>
            <w:proofErr w:type="gramStart"/>
            <w:r>
              <w:t>has</w:t>
            </w:r>
            <w:proofErr w:type="gramEnd"/>
            <w:r>
              <w:t xml:space="preserve"> enhanced the project’s environmental and </w:t>
            </w:r>
            <w:proofErr w:type="gramStart"/>
            <w:r>
              <w:t>resilience</w:t>
            </w:r>
            <w:proofErr w:type="gramEnd"/>
            <w:r>
              <w:t xml:space="preserve"> outcomes through integration of traditional wisdom, which is essential for the long-term success of the project. Women possess deep knowledge of plants/crops, how and when to grow them, as well as practices for maintaining soil fertility. The project’s goal is to integrate scientific approaches with traditional land management practices to achieve land degradation neutrality. This knowledge is vital for shaping the project’s decisions, ensuring its sus</w:t>
            </w:r>
            <w:r>
              <w:t>tainability after its completion.</w:t>
            </w:r>
          </w:p>
        </w:tc>
      </w:tr>
    </w:tbl>
    <w:p w14:paraId="364192BC" w14:textId="77777777" w:rsidR="00CF1271" w:rsidRDefault="00CF1271">
      <w:pPr>
        <w:sectPr w:rsidR="00CF1271">
          <w:pgSz w:w="11905" w:h="16837"/>
          <w:pgMar w:top="1440" w:right="1440" w:bottom="1440" w:left="1440" w:header="720" w:footer="720" w:gutter="0"/>
          <w:cols w:space="720"/>
        </w:sectPr>
      </w:pPr>
    </w:p>
    <w:p w14:paraId="364192BD" w14:textId="77777777" w:rsidR="00CF1271" w:rsidRDefault="009E5976">
      <w:pPr>
        <w:pStyle w:val="Heading1"/>
      </w:pPr>
      <w:bookmarkStart w:id="12" w:name="_Toc12"/>
      <w:r>
        <w:lastRenderedPageBreak/>
        <w:t>Risk Management</w:t>
      </w:r>
      <w:bookmarkEnd w:id="12"/>
    </w:p>
    <w:p w14:paraId="364192BE" w14:textId="77777777" w:rsidR="00CF1271" w:rsidRDefault="009E5976">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2C1" w14:textId="77777777">
        <w:tc>
          <w:tcPr>
            <w:tcW w:w="10000" w:type="dxa"/>
            <w:shd w:val="clear" w:color="auto" w:fill="D9D9D9"/>
            <w:noWrap/>
          </w:tcPr>
          <w:p w14:paraId="364192BF" w14:textId="77777777" w:rsidR="00CF1271" w:rsidRDefault="009E5976">
            <w:r>
              <w:rPr>
                <w:b/>
                <w:bCs/>
              </w:rPr>
              <w:t xml:space="preserve">BPPS RTA: Please discuss the risks flagged in the Quantum project Risk Register and the VF Risk Dashboard in PIMS+ with the CO and then provide an assessment of project risk management undertaken during </w:t>
            </w:r>
            <w:proofErr w:type="gramStart"/>
            <w:r>
              <w:rPr>
                <w:b/>
                <w:bCs/>
              </w:rPr>
              <w:t>the  reporting</w:t>
            </w:r>
            <w:proofErr w:type="gramEnd"/>
            <w:r>
              <w:rPr>
                <w:b/>
                <w:bCs/>
              </w:rPr>
              <w:t xml:space="preserve"> period. Document actions, agreed with the CO, to address all project risks in the coming year.</w:t>
            </w:r>
          </w:p>
          <w:p w14:paraId="364192C0" w14:textId="77777777" w:rsidR="00CF1271" w:rsidRDefault="00CF1271"/>
        </w:tc>
      </w:tr>
      <w:tr w:rsidR="00CF1271" w14:paraId="364192C7" w14:textId="77777777">
        <w:tc>
          <w:tcPr>
            <w:tcW w:w="10000" w:type="dxa"/>
            <w:noWrap/>
          </w:tcPr>
          <w:p w14:paraId="364192C2" w14:textId="77777777" w:rsidR="00CF1271" w:rsidRDefault="009E5976">
            <w:r>
              <w:t>Evidence of proactive risk management and adaptive strategies is apparent in the first year of the project's implementation. The PMU has submitted a revised and updated risk register after the inception workshop. This risk register identifies eight risks of which only two are moderately likely. The project records detailed risk treatment for the identified risks, but these are mostly focused on the social and environmental risks that are presented in greater detail in the SESP. For example, the project disc</w:t>
            </w:r>
            <w:r>
              <w:t xml:space="preserve">usses the risk that the access to some land and resources for individuals and groups within the community -likely </w:t>
            </w:r>
            <w:proofErr w:type="gramStart"/>
            <w:r>
              <w:t>be</w:t>
            </w:r>
            <w:proofErr w:type="gramEnd"/>
            <w:r>
              <w:t xml:space="preserve"> marginalized or vulnerable groups- can be affected and the risk that beneficiaries (community) will not want to engage with the project. The described risk treatment is that ESIAs will identify, through stakeholder consultation, which users/user groups might be affected, the magnitude and severity of any associated impacts, and measures to avoid, minimize, mitigate or manage such impacts. How</w:t>
            </w:r>
            <w:r>
              <w:t>ever, the updated risk register does not describe sufficiently the contextual, operational, governance/ political and financial risks to the project and sustainability of the initiatives. For example, the delays in Chuuk state due to political issues and potential landowner conflict are not reflected in the updated risk register.</w:t>
            </w:r>
          </w:p>
          <w:p w14:paraId="364192C3" w14:textId="77777777" w:rsidR="00CF1271" w:rsidRDefault="00CF1271"/>
          <w:p w14:paraId="364192C4" w14:textId="77777777" w:rsidR="00CF1271" w:rsidRDefault="009E5976">
            <w:r>
              <w:t>Early operational risks were discussed at Board Meetings, and measures have been taken to mitigate implementation delays. The project's risk register should be updated to encompass the full range of risks, including operational, political, technical, as well as social and environmental. During this reporting period, the project's risk register was updated to incorporate a new risk classified as "Operational Risk". Given the absence of political support and trust in the project's institutional frameworks, al</w:t>
            </w:r>
            <w:r>
              <w:t xml:space="preserve">ong with disputes among landowners, there exists a risk that community beneficiaries may be reluctant to participate in the </w:t>
            </w:r>
            <w:proofErr w:type="spellStart"/>
            <w:proofErr w:type="gramStart"/>
            <w:r>
              <w:t>project.The</w:t>
            </w:r>
            <w:proofErr w:type="spellEnd"/>
            <w:proofErr w:type="gramEnd"/>
            <w:r>
              <w:t xml:space="preserve"> project’s proposed risk treatment is to conduct an evaluation aimed at pinpointing the existing attitudes of community leadership regarding the project, including recommendations for adaptive management. Furthermore, the Project Management Unit (PMU) has already held a consultation meeting with the State Environmental Working Group (SEWG) </w:t>
            </w:r>
            <w:proofErr w:type="gramStart"/>
            <w:r>
              <w:t>in</w:t>
            </w:r>
            <w:proofErr w:type="gramEnd"/>
            <w:r>
              <w:t xml:space="preserve"> July 1, </w:t>
            </w:r>
            <w:proofErr w:type="gramStart"/>
            <w:r>
              <w:t>2025</w:t>
            </w:r>
            <w:proofErr w:type="gramEnd"/>
            <w:r>
              <w:t xml:space="preserve"> for Chuuk to addres</w:t>
            </w:r>
            <w:r>
              <w:t>s this matter. The results of PMU's management actions will be documented in the forthcoming PIR.</w:t>
            </w:r>
          </w:p>
          <w:p w14:paraId="364192C5" w14:textId="77777777" w:rsidR="00CF1271" w:rsidRDefault="00CF1271"/>
          <w:p w14:paraId="364192C6" w14:textId="77777777" w:rsidR="00CF1271" w:rsidRDefault="009E5976">
            <w:r>
              <w:t xml:space="preserve">Mitigation measures for social and environmental (SES) risks should be incorporated into the implementation plans for each output. The current ESMF for the project was developed based on a risk rating that was noted to be too </w:t>
            </w:r>
            <w:proofErr w:type="gramStart"/>
            <w:r>
              <w:t>high</w:t>
            </w:r>
            <w:proofErr w:type="gramEnd"/>
            <w:r>
              <w:t xml:space="preserve"> was adjusted downwards during inception. UNDP recruited a SES specialist to initiate these revisions, but the resulting drafts were not of acceptable quality, so the project still lacks safeguards direction and plans. The UNDP RTA and Regional SES Advisor are prepared to assist the project to develop the required plans and get on board the right capacities to implement these plans. A half-day SES orientation session for the PMU and UNDP north pacific office is recommended to enhance understanding of th</w:t>
            </w:r>
            <w:r>
              <w:t xml:space="preserve">e requirements for safeguard implementation and supervision. A grievance redress mechanism was drafted by a UNDP recruited SES specialist, with support from the PMU, in 2024 for the Project, but was not finalized due to the quality of these </w:t>
            </w:r>
            <w:r>
              <w:lastRenderedPageBreak/>
              <w:t>products.</w:t>
            </w:r>
          </w:p>
        </w:tc>
      </w:tr>
    </w:tbl>
    <w:p w14:paraId="364192C8" w14:textId="77777777" w:rsidR="00CF1271" w:rsidRDefault="009E5976">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2CA" w14:textId="77777777">
        <w:tc>
          <w:tcPr>
            <w:tcW w:w="10000" w:type="dxa"/>
            <w:shd w:val="clear" w:color="auto" w:fill="D9D9D9"/>
            <w:noWrap/>
          </w:tcPr>
          <w:p w14:paraId="364192C9" w14:textId="77777777" w:rsidR="00CF1271" w:rsidRDefault="009E5976">
            <w:r>
              <w:rPr>
                <w:b/>
                <w:bCs/>
              </w:rPr>
              <w:t>2b) Provide an update on progress, challenges and outcomes related to stakeholder engagement based on the description in the Stakeholder Engagement Plan or equivalent documentation submitted at CEO Endorsement/Approval.</w:t>
            </w:r>
          </w:p>
        </w:tc>
      </w:tr>
      <w:tr w:rsidR="00CF1271" w14:paraId="364192CC" w14:textId="77777777">
        <w:tc>
          <w:tcPr>
            <w:tcW w:w="10000" w:type="dxa"/>
            <w:noWrap/>
          </w:tcPr>
          <w:p w14:paraId="364192CB" w14:textId="77777777" w:rsidR="00CF1271" w:rsidRDefault="009E5976">
            <w:r>
              <w:t xml:space="preserve">The Stakeholder Engagement Plan was reviewed, and minor updates </w:t>
            </w:r>
            <w:proofErr w:type="gramStart"/>
            <w:r>
              <w:t>made,</w:t>
            </w:r>
            <w:proofErr w:type="gramEnd"/>
            <w:r>
              <w:t xml:space="preserve"> during the Project’s Inception Workshop in July 2024, and has since been followed. As the Project is in its early years, robust stakeholder engagement is especially crucial, and the Project has focused on establishing working groups with clear Terms of Reference at the National, State and community level, consisting of representatives from government, NGOs, traditional leaders, communities, women’s groups and youth. All required groups are in place and regularly </w:t>
            </w:r>
            <w:proofErr w:type="gramStart"/>
            <w:r>
              <w:t>meeting</w:t>
            </w:r>
            <w:proofErr w:type="gramEnd"/>
            <w:r>
              <w:t xml:space="preserve">, </w:t>
            </w:r>
            <w:proofErr w:type="gramStart"/>
            <w:r>
              <w:t>with the exception of</w:t>
            </w:r>
            <w:proofErr w:type="gramEnd"/>
            <w:r>
              <w:t xml:space="preserve"> the Comm</w:t>
            </w:r>
            <w:r>
              <w:t>unity Land Management Working Group for Chuuk’s demonstration site, due to political issues and potential landowner conflict. The PMU and Project staff are working closely with Chuuk’s state working group to determine the best way to engage the community and move forward.</w:t>
            </w:r>
          </w:p>
        </w:tc>
      </w:tr>
    </w:tbl>
    <w:p w14:paraId="364192CD" w14:textId="77777777" w:rsidR="00CF1271" w:rsidRDefault="00CF1271">
      <w:pPr>
        <w:sectPr w:rsidR="00CF1271">
          <w:pgSz w:w="11905" w:h="16837"/>
          <w:pgMar w:top="1440" w:right="1440" w:bottom="1440" w:left="1440" w:header="720" w:footer="720" w:gutter="0"/>
          <w:cols w:space="720"/>
        </w:sectPr>
      </w:pPr>
    </w:p>
    <w:p w14:paraId="364192CE" w14:textId="77777777" w:rsidR="00CF1271" w:rsidRDefault="009E5976">
      <w:pPr>
        <w:pStyle w:val="Heading1"/>
      </w:pPr>
      <w:bookmarkStart w:id="15" w:name="_Toc15"/>
      <w:r>
        <w:lastRenderedPageBreak/>
        <w:t>Knowledge Management &amp; Communications</w:t>
      </w:r>
      <w:bookmarkEnd w:id="15"/>
    </w:p>
    <w:p w14:paraId="364192CF" w14:textId="77777777" w:rsidR="00CF1271" w:rsidRDefault="00CF1271">
      <w:pPr>
        <w:spacing w:after="0"/>
      </w:pPr>
    </w:p>
    <w:p w14:paraId="364192D0" w14:textId="77777777" w:rsidR="00CF1271" w:rsidRDefault="009E5976">
      <w:r>
        <w:t> </w:t>
      </w:r>
    </w:p>
    <w:p w14:paraId="364192D1" w14:textId="77777777" w:rsidR="00CF1271" w:rsidRDefault="009E5976">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CF1271" w14:paraId="364192D4" w14:textId="77777777">
        <w:tc>
          <w:tcPr>
            <w:tcW w:w="10000" w:type="dxa"/>
            <w:shd w:val="clear" w:color="auto" w:fill="D9D9D9"/>
            <w:noWrap/>
          </w:tcPr>
          <w:p w14:paraId="364192D2" w14:textId="77777777" w:rsidR="00CF1271" w:rsidRDefault="009E5976">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364192D3" w14:textId="77777777" w:rsidR="00CF1271" w:rsidRDefault="00CF1271"/>
        </w:tc>
      </w:tr>
      <w:tr w:rsidR="00CF1271" w14:paraId="364192D8" w14:textId="77777777">
        <w:tc>
          <w:tcPr>
            <w:tcW w:w="10000" w:type="dxa"/>
            <w:noWrap/>
          </w:tcPr>
          <w:p w14:paraId="364192D5" w14:textId="77777777" w:rsidR="00CF1271" w:rsidRDefault="009E5976">
            <w:r>
              <w:t xml:space="preserve">The Project is in the process of recruiting an International Consultant tasked with developing the communications and knowledge management strategy for the project, with a framework to measure KAP as per Component 4 and the Results Framework. A </w:t>
            </w:r>
            <w:proofErr w:type="gramStart"/>
            <w:r>
              <w:t>draft terms of reference</w:t>
            </w:r>
            <w:proofErr w:type="gramEnd"/>
            <w:r>
              <w:t xml:space="preserve"> for the consultant has been developed and is pending UNDP’s review.</w:t>
            </w:r>
          </w:p>
          <w:p w14:paraId="364192D6" w14:textId="77777777" w:rsidR="00CF1271" w:rsidRDefault="00CF1271"/>
          <w:p w14:paraId="364192D7" w14:textId="77777777" w:rsidR="00CF1271" w:rsidRDefault="009E5976">
            <w:r>
              <w:t>In the absence of a full KM strategy, the project follows a basic communication plan that is included in the Annual Work Plan, and the Project's Communications Officer works closely with the PMU and state level Project staff to plan, review and report on KM activities.  The Project continues to capture and share project information via press releases and quarterly newsletters, which are disseminated via social media platforms such as Facebook, Twitter and Instagram.</w:t>
            </w:r>
          </w:p>
        </w:tc>
      </w:tr>
      <w:tr w:rsidR="00CF1271" w14:paraId="364192DA" w14:textId="77777777">
        <w:tc>
          <w:tcPr>
            <w:tcW w:w="10000" w:type="dxa"/>
            <w:shd w:val="clear" w:color="auto" w:fill="D9D9D9"/>
            <w:noWrap/>
          </w:tcPr>
          <w:p w14:paraId="364192D9" w14:textId="77777777" w:rsidR="00CF1271" w:rsidRDefault="009E5976">
            <w:r>
              <w:rPr>
                <w:b/>
                <w:bCs/>
              </w:rPr>
              <w:t>2) Please provide URLs specific to this project in the relevant field below.  Please categorize the URLs appropriately (for example: project websites, social media sites, media coverage, etc.)</w:t>
            </w:r>
          </w:p>
        </w:tc>
      </w:tr>
      <w:tr w:rsidR="00CF1271" w14:paraId="364192DF" w14:textId="77777777">
        <w:tc>
          <w:tcPr>
            <w:tcW w:w="10000" w:type="dxa"/>
            <w:noWrap/>
          </w:tcPr>
          <w:p w14:paraId="364192DB" w14:textId="77777777" w:rsidR="00CF1271" w:rsidRDefault="009E5976">
            <w:r>
              <w:t>https://x.com/GEF7FSMLDN</w:t>
            </w:r>
          </w:p>
          <w:p w14:paraId="364192DC" w14:textId="77777777" w:rsidR="00CF1271" w:rsidRDefault="009E5976">
            <w:r>
              <w:t>https://www.instagram.com/gef7fsmldn/</w:t>
            </w:r>
          </w:p>
          <w:p w14:paraId="364192DD" w14:textId="77777777" w:rsidR="00CF1271" w:rsidRDefault="009E5976">
            <w:r>
              <w:t>https://www.facebook.com/GEF7FSMLDNProject</w:t>
            </w:r>
          </w:p>
          <w:p w14:paraId="364192DE" w14:textId="77777777" w:rsidR="00CF1271" w:rsidRDefault="009E5976">
            <w:r>
              <w:t>https://fsm-data.sprep.org/project/securing-climate-resilient-sustainable-land-management-and-progress-towards-land</w:t>
            </w:r>
          </w:p>
        </w:tc>
      </w:tr>
      <w:tr w:rsidR="00CF1271" w14:paraId="364192E1" w14:textId="77777777">
        <w:tc>
          <w:tcPr>
            <w:tcW w:w="10000" w:type="dxa"/>
            <w:shd w:val="clear" w:color="auto" w:fill="D9D9D9"/>
            <w:noWrap/>
          </w:tcPr>
          <w:p w14:paraId="364192E0" w14:textId="77777777" w:rsidR="00CF1271" w:rsidRDefault="009E5976">
            <w:r>
              <w:rPr>
                <w:b/>
                <w:bCs/>
              </w:rPr>
              <w:t>3) In the PIR platform, please upload any supporting files, including the project's Communications Strategy, photos, videos, stories and other communication/knowledge materials.</w:t>
            </w:r>
          </w:p>
        </w:tc>
      </w:tr>
      <w:tr w:rsidR="00CF1271" w14:paraId="364192E4" w14:textId="77777777">
        <w:tc>
          <w:tcPr>
            <w:tcW w:w="10000" w:type="dxa"/>
            <w:noWrap/>
          </w:tcPr>
          <w:p w14:paraId="364192E2" w14:textId="77777777" w:rsidR="00CF1271" w:rsidRDefault="009E5976">
            <w:pPr>
              <w:spacing w:after="0"/>
            </w:pPr>
            <w:r>
              <w:t xml:space="preserve">GEF7 LDN </w:t>
            </w:r>
            <w:proofErr w:type="spellStart"/>
            <w:r>
              <w:t>Project_Quarter</w:t>
            </w:r>
            <w:proofErr w:type="spellEnd"/>
            <w:r>
              <w:t xml:space="preserve"> 2_2025_Newsletter.pdf</w:t>
            </w:r>
          </w:p>
          <w:p w14:paraId="364192E3" w14:textId="77777777" w:rsidR="00CF1271" w:rsidRDefault="00CF1271"/>
        </w:tc>
      </w:tr>
    </w:tbl>
    <w:p w14:paraId="364192E5" w14:textId="77777777" w:rsidR="00CF1271" w:rsidRDefault="00CF1271">
      <w:pPr>
        <w:sectPr w:rsidR="00CF1271">
          <w:pgSz w:w="11905" w:h="16837"/>
          <w:pgMar w:top="1440" w:right="1440" w:bottom="1440" w:left="1440" w:header="720" w:footer="720" w:gutter="0"/>
          <w:cols w:space="720"/>
        </w:sectPr>
      </w:pPr>
    </w:p>
    <w:p w14:paraId="364192E6" w14:textId="77777777" w:rsidR="00CF1271" w:rsidRDefault="009E5976">
      <w:pPr>
        <w:pStyle w:val="Heading1"/>
      </w:pPr>
      <w:bookmarkStart w:id="16" w:name="_Toc16"/>
      <w:r>
        <w:lastRenderedPageBreak/>
        <w:t>Annex - Ratings Definitions</w:t>
      </w:r>
      <w:bookmarkEnd w:id="16"/>
    </w:p>
    <w:p w14:paraId="364192E7" w14:textId="77777777" w:rsidR="00CF1271" w:rsidRDefault="009E5976">
      <w:r>
        <w:rPr>
          <w:b/>
          <w:bCs/>
        </w:rPr>
        <w:t>Development Objective Progress Ratings Definitions</w:t>
      </w:r>
    </w:p>
    <w:p w14:paraId="364192E8" w14:textId="77777777" w:rsidR="00CF1271" w:rsidRDefault="009E5976">
      <w:r>
        <w:t>(HS) Highly Satisfactory: Project is on track to exceed its end-of-project targets by project closure. The project can be presented as 'outstanding practice'.</w:t>
      </w:r>
    </w:p>
    <w:p w14:paraId="364192E9" w14:textId="77777777" w:rsidR="00CF1271" w:rsidRDefault="009E5976">
      <w:r>
        <w:t xml:space="preserve">(S) Satisfactory: Project is on track to achieve its end-of-project targets by project </w:t>
      </w:r>
      <w:proofErr w:type="gramStart"/>
      <w:r>
        <w:t>closure</w:t>
      </w:r>
      <w:proofErr w:type="gramEnd"/>
      <w:r>
        <w:t xml:space="preserve"> and any minor challenges are being addressed through an adaptive management plan. The project can be presented as 'good practice'.</w:t>
      </w:r>
    </w:p>
    <w:p w14:paraId="364192EA" w14:textId="77777777" w:rsidR="00CF1271" w:rsidRDefault="009E5976">
      <w:r>
        <w:t>(MS) Moderately Satisfactory: Project is on track to achieve its end-of-project targets by project closure and minor challenges can be addressed if an adaptive management plan is promptly put in place.</w:t>
      </w:r>
    </w:p>
    <w:p w14:paraId="364192EB" w14:textId="77777777" w:rsidR="00CF1271" w:rsidRDefault="009E5976">
      <w:r>
        <w:t>(MU) Moderately Unsatisfactory: Project is off track and is expected to only partially achieve its end-of-project targets by project closure. Project results might still be achieved by project closure if adaptive management is undertaken immediately.</w:t>
      </w:r>
    </w:p>
    <w:p w14:paraId="364192EC" w14:textId="77777777" w:rsidR="00CF1271" w:rsidRDefault="009E5976">
      <w:r>
        <w:t>(U) Unsatisfactory: Project is off track and is expected to only partially achieve its end-of-project targets by project closure. Project results might be partially achieved by project closure if major adaptive management is undertaken immediately.</w:t>
      </w:r>
    </w:p>
    <w:p w14:paraId="364192ED" w14:textId="77777777" w:rsidR="00CF1271" w:rsidRDefault="009E5976">
      <w:proofErr w:type="gramStart"/>
      <w:r>
        <w:t>(HU) Highly Unsatisfactory</w:t>
      </w:r>
      <w:proofErr w:type="gramEnd"/>
      <w:r>
        <w:t>: Project is off track and is not expected to achieve its end-of-project targets by project closure and adaptive management is not expected to materialize.</w:t>
      </w:r>
    </w:p>
    <w:p w14:paraId="364192EE" w14:textId="77777777" w:rsidR="00CF1271" w:rsidRDefault="00CF1271"/>
    <w:p w14:paraId="364192EF" w14:textId="77777777" w:rsidR="00CF1271" w:rsidRDefault="009E5976">
      <w:proofErr w:type="gramStart"/>
      <w:r>
        <w:rPr>
          <w:b/>
          <w:bCs/>
        </w:rPr>
        <w:t>Implementation Progress</w:t>
      </w:r>
      <w:proofErr w:type="gramEnd"/>
      <w:r>
        <w:rPr>
          <w:b/>
          <w:bCs/>
        </w:rPr>
        <w:t xml:space="preserve"> Ratings Definitions</w:t>
      </w:r>
    </w:p>
    <w:p w14:paraId="364192F0" w14:textId="77777777" w:rsidR="00CF1271" w:rsidRDefault="009E5976">
      <w:r>
        <w:t xml:space="preserve">(HS) Highly Satisfactory: Implementation </w:t>
      </w:r>
      <w:proofErr w:type="gramStart"/>
      <w:r>
        <w:t>is exceeding</w:t>
      </w:r>
      <w:proofErr w:type="gramEnd"/>
      <w:r>
        <w:t xml:space="preserve"> expectations. Implementation of all outputs/activities is fully on track, proceeding as planned, </w:t>
      </w:r>
      <w:proofErr w:type="gramStart"/>
      <w:r>
        <w:t>The</w:t>
      </w:r>
      <w:proofErr w:type="gramEnd"/>
      <w:r>
        <w:t xml:space="preserve"> implementation of the project can be presented as 'outstanding practice'.</w:t>
      </w:r>
    </w:p>
    <w:p w14:paraId="364192F1" w14:textId="77777777" w:rsidR="00CF1271" w:rsidRDefault="009E5976">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364192F2" w14:textId="77777777" w:rsidR="00CF1271" w:rsidRDefault="009E5976">
      <w:r>
        <w:t>(MS) Moderately Satisfactory: Implementation is proceeding as planned with minor challenges that have not yet been addressed. Implementation of most outputs/activities is on track with minor deviations.</w:t>
      </w:r>
    </w:p>
    <w:p w14:paraId="364192F3" w14:textId="77777777" w:rsidR="00CF1271" w:rsidRDefault="009E5976">
      <w:r>
        <w:t xml:space="preserve">(MU) Moderately Unsatisfactory: Implementation </w:t>
      </w:r>
      <w:proofErr w:type="gramStart"/>
      <w:r>
        <w:t>is not proceeding</w:t>
      </w:r>
      <w:proofErr w:type="gramEnd"/>
      <w:r>
        <w:t xml:space="preserve"> as planned and faces implementation challenges. Implementation of many outputs/activities is off track Implementation progress could be improved if adaptive management is undertaken immediately.</w:t>
      </w:r>
    </w:p>
    <w:p w14:paraId="364192F4" w14:textId="77777777" w:rsidR="00CF1271" w:rsidRDefault="009E5976">
      <w:r>
        <w:t xml:space="preserve">(U) Unsatisfactory: Implementation </w:t>
      </w:r>
      <w:proofErr w:type="gramStart"/>
      <w:r>
        <w:t>is not proceeding</w:t>
      </w:r>
      <w:proofErr w:type="gramEnd"/>
      <w:r>
        <w:t xml:space="preserve"> as planned and faces major implementation challenges. Implementation of most outputs/activities is off track.</w:t>
      </w:r>
    </w:p>
    <w:p w14:paraId="364192F5" w14:textId="77777777" w:rsidR="00CF1271" w:rsidRDefault="009E5976">
      <w:r>
        <w:t>(HU) Highly Unsatisfactory: Implementation is seriously under-performing. Implementation of all outputs/activities is severely off track.</w:t>
      </w:r>
    </w:p>
    <w:sectPr w:rsidR="00CF1271">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192FE" w14:textId="77777777" w:rsidR="009E5976" w:rsidRDefault="009E5976">
      <w:pPr>
        <w:spacing w:after="0" w:line="240" w:lineRule="auto"/>
      </w:pPr>
      <w:r>
        <w:separator/>
      </w:r>
    </w:p>
  </w:endnote>
  <w:endnote w:type="continuationSeparator" w:id="0">
    <w:p w14:paraId="36419300" w14:textId="77777777" w:rsidR="009E5976" w:rsidRDefault="009E5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92F9" w14:textId="5F680310" w:rsidR="00CF1271" w:rsidRDefault="009E5976">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92FA" w14:textId="77777777" w:rsidR="009E5976" w:rsidRDefault="009E5976">
      <w:pPr>
        <w:spacing w:after="0" w:line="240" w:lineRule="auto"/>
      </w:pPr>
      <w:r>
        <w:separator/>
      </w:r>
    </w:p>
  </w:footnote>
  <w:footnote w:type="continuationSeparator" w:id="0">
    <w:p w14:paraId="364192FC" w14:textId="77777777" w:rsidR="009E5976" w:rsidRDefault="009E5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92F8" w14:textId="77777777" w:rsidR="00CF1271" w:rsidRDefault="009E5976">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26D32"/>
    <w:multiLevelType w:val="multilevel"/>
    <w:tmpl w:val="186E8AAC"/>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41473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1271"/>
    <w:rsid w:val="009E5976"/>
    <w:rsid w:val="00CF1271"/>
    <w:rsid w:val="00E44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6418FD3"/>
  <w15:docId w15:val="{16CA4A10-3925-4162-AEC6-E0163A02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B0417 - Micronesia - Cty Pgmm</OfficeCountry>
    <DocumentStatus xmlns="d9cf0e28-81d2-4dc7-8b10-820d80ed680d">Final</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01000658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18AA241-4263-4B89-B471-FE677A4C4EAB}"/>
</file>

<file path=customXml/itemProps2.xml><?xml version="1.0" encoding="utf-8"?>
<ds:datastoreItem xmlns:ds="http://schemas.openxmlformats.org/officeDocument/2006/customXml" ds:itemID="{C30EE61B-88E8-44FB-8140-3DE0E475AA97}"/>
</file>

<file path=customXml/itemProps3.xml><?xml version="1.0" encoding="utf-8"?>
<ds:datastoreItem xmlns:ds="http://schemas.openxmlformats.org/officeDocument/2006/customXml" ds:itemID="{1D528A97-4E50-4EA9-8CEB-0D64F34D4FBD}"/>
</file>

<file path=docProps/app.xml><?xml version="1.0" encoding="utf-8"?>
<Properties xmlns="http://schemas.openxmlformats.org/officeDocument/2006/extended-properties" xmlns:vt="http://schemas.openxmlformats.org/officeDocument/2006/docPropsVTypes">
  <Template>Normal</Template>
  <TotalTime>1</TotalTime>
  <Pages>43</Pages>
  <Words>12819</Words>
  <Characters>73070</Characters>
  <Application>Microsoft Office Word</Application>
  <DocSecurity>0</DocSecurity>
  <Lines>608</Lines>
  <Paragraphs>171</Paragraphs>
  <ScaleCrop>false</ScaleCrop>
  <Manager/>
  <Company/>
  <LinksUpToDate>false</LinksUpToDate>
  <CharactersWithSpaces>85718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Margarita Arguelles</cp:lastModifiedBy>
  <cp:revision>2</cp:revision>
  <dcterms:created xsi:type="dcterms:W3CDTF">2025-09-09T05:07:00Z</dcterms:created>
  <dcterms:modified xsi:type="dcterms:W3CDTF">2025-09-14T19:42:00Z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