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B2B6E" w14:textId="78CFE84E" w:rsidR="00E259D6" w:rsidRDefault="001802FE">
      <w:pPr>
        <w:spacing w:after="600"/>
      </w:pPr>
      <w:r>
        <w:rPr>
          <w:b/>
          <w:bCs/>
          <w:noProof/>
          <w:color w:val="555555"/>
        </w:rPr>
        <w:drawing>
          <wp:anchor distT="0" distB="0" distL="114300" distR="114300" simplePos="0" relativeHeight="251658240" behindDoc="0" locked="0" layoutInCell="1" allowOverlap="1" wp14:anchorId="086C4AFB" wp14:editId="3F80B91C">
            <wp:simplePos x="0" y="0"/>
            <wp:positionH relativeFrom="column">
              <wp:posOffset>5316796</wp:posOffset>
            </wp:positionH>
            <wp:positionV relativeFrom="paragraph">
              <wp:posOffset>77913</wp:posOffset>
            </wp:positionV>
            <wp:extent cx="402643" cy="818707"/>
            <wp:effectExtent l="0" t="0" r="3810" b="0"/>
            <wp:wrapNone/>
            <wp:docPr id="12927905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790539" name="Image 12927905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02643" cy="818707"/>
                    </a:xfrm>
                    <a:prstGeom prst="rect">
                      <a:avLst/>
                    </a:prstGeom>
                  </pic:spPr>
                </pic:pic>
              </a:graphicData>
            </a:graphic>
            <wp14:sizeRelH relativeFrom="page">
              <wp14:pctWidth>0</wp14:pctWidth>
            </wp14:sizeRelH>
            <wp14:sizeRelV relativeFrom="page">
              <wp14:pctHeight>0</wp14:pctHeight>
            </wp14:sizeRelV>
          </wp:anchor>
        </w:drawing>
      </w:r>
    </w:p>
    <w:p w14:paraId="3A6FD2CA" w14:textId="6500B997" w:rsidR="001802FE" w:rsidRDefault="001802FE">
      <w:pPr>
        <w:spacing w:after="60"/>
        <w:jc w:val="center"/>
        <w:rPr>
          <w:b/>
          <w:bCs/>
          <w:color w:val="555555"/>
        </w:rPr>
      </w:pPr>
    </w:p>
    <w:p w14:paraId="7A63ED16" w14:textId="7DBA8D69" w:rsidR="001802FE" w:rsidRDefault="001802FE">
      <w:pPr>
        <w:spacing w:after="60"/>
        <w:jc w:val="center"/>
        <w:rPr>
          <w:b/>
          <w:bCs/>
          <w:color w:val="555555"/>
        </w:rPr>
      </w:pPr>
    </w:p>
    <w:p w14:paraId="0E6AED42" w14:textId="77777777" w:rsidR="001802FE" w:rsidRDefault="001802FE">
      <w:pPr>
        <w:spacing w:after="60"/>
        <w:jc w:val="center"/>
        <w:rPr>
          <w:b/>
          <w:bCs/>
          <w:color w:val="555555"/>
        </w:rPr>
      </w:pPr>
    </w:p>
    <w:p w14:paraId="61C14E49" w14:textId="77777777" w:rsidR="001802FE" w:rsidRDefault="001802FE">
      <w:pPr>
        <w:spacing w:after="60"/>
        <w:jc w:val="center"/>
        <w:rPr>
          <w:b/>
          <w:bCs/>
          <w:color w:val="555555"/>
        </w:rPr>
      </w:pPr>
    </w:p>
    <w:p w14:paraId="280DED72" w14:textId="77777777" w:rsidR="001802FE" w:rsidRDefault="001802FE">
      <w:pPr>
        <w:spacing w:after="60"/>
        <w:jc w:val="center"/>
        <w:rPr>
          <w:b/>
          <w:bCs/>
          <w:color w:val="555555"/>
        </w:rPr>
      </w:pPr>
    </w:p>
    <w:p w14:paraId="6EFD54F9" w14:textId="77777777" w:rsidR="001802FE" w:rsidRDefault="001802FE">
      <w:pPr>
        <w:spacing w:after="60"/>
        <w:jc w:val="center"/>
        <w:rPr>
          <w:b/>
          <w:bCs/>
          <w:color w:val="555555"/>
        </w:rPr>
      </w:pPr>
    </w:p>
    <w:p w14:paraId="7E6E09C7" w14:textId="395AE483" w:rsidR="00E259D6" w:rsidRDefault="00132CBB">
      <w:pPr>
        <w:spacing w:after="60"/>
        <w:jc w:val="center"/>
      </w:pPr>
      <w:r>
        <w:rPr>
          <w:b/>
          <w:bCs/>
          <w:color w:val="555555"/>
        </w:rPr>
        <w:t>PROGRAMME DES NATIONS UNIES POUR LE DÉVELOPPEMENT</w:t>
      </w:r>
    </w:p>
    <w:p w14:paraId="5E7A09EF" w14:textId="4F445BDF" w:rsidR="00E259D6" w:rsidRDefault="00132CBB">
      <w:pPr>
        <w:spacing w:after="60"/>
        <w:jc w:val="center"/>
      </w:pPr>
      <w:r>
        <w:rPr>
          <w:b/>
          <w:bCs/>
          <w:color w:val="555555"/>
        </w:rPr>
        <w:t>BUREAU DE PAYS</w:t>
      </w:r>
      <w:r w:rsidR="009972B2">
        <w:rPr>
          <w:b/>
          <w:bCs/>
          <w:color w:val="555555"/>
        </w:rPr>
        <w:t xml:space="preserve"> -</w:t>
      </w:r>
      <w:r>
        <w:rPr>
          <w:b/>
          <w:bCs/>
          <w:color w:val="555555"/>
        </w:rPr>
        <w:t xml:space="preserve"> RÉPUBLIQUE DU CONGO</w:t>
      </w:r>
    </w:p>
    <w:p w14:paraId="0ADBEC38" w14:textId="75A54A81" w:rsidR="00E259D6" w:rsidRDefault="00132CBB">
      <w:pPr>
        <w:spacing w:after="60"/>
        <w:jc w:val="center"/>
      </w:pPr>
      <w:r>
        <w:rPr>
          <w:i/>
          <w:iCs/>
          <w:color w:val="888888"/>
        </w:rPr>
        <w:t xml:space="preserve">Unité de Gestion de Projet — </w:t>
      </w:r>
      <w:r w:rsidR="00C9751B">
        <w:rPr>
          <w:i/>
          <w:iCs/>
          <w:color w:val="888888"/>
        </w:rPr>
        <w:t xml:space="preserve">Subvention </w:t>
      </w:r>
      <w:r>
        <w:rPr>
          <w:i/>
          <w:iCs/>
          <w:color w:val="888888"/>
        </w:rPr>
        <w:t>Fonds Mondial VIH &amp; Tuberculose</w:t>
      </w:r>
    </w:p>
    <w:p w14:paraId="3201E461" w14:textId="77777777" w:rsidR="00E259D6" w:rsidRDefault="00E259D6">
      <w:pPr>
        <w:spacing w:after="3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259D6" w14:paraId="7C25A7B0" w14:textId="77777777">
        <w:tc>
          <w:tcPr>
            <w:tcW w:w="9026" w:type="dxa"/>
            <w:tcBorders>
              <w:top w:val="nil"/>
              <w:left w:val="nil"/>
              <w:bottom w:val="nil"/>
              <w:right w:val="nil"/>
            </w:tcBorders>
            <w:shd w:val="clear" w:color="auto" w:fill="009FDA"/>
            <w:tcMar>
              <w:top w:w="480" w:type="dxa"/>
              <w:left w:w="600" w:type="dxa"/>
              <w:bottom w:w="480" w:type="dxa"/>
              <w:right w:w="600" w:type="dxa"/>
            </w:tcMar>
          </w:tcPr>
          <w:p w14:paraId="0DA33462" w14:textId="77777777" w:rsidR="00E259D6" w:rsidRDefault="00132CBB">
            <w:pPr>
              <w:jc w:val="center"/>
            </w:pPr>
            <w:r>
              <w:rPr>
                <w:b/>
                <w:bCs/>
                <w:color w:val="FFFFFF"/>
                <w:sz w:val="40"/>
                <w:szCs w:val="40"/>
              </w:rPr>
              <w:t>CONTRIBUTION DU VOLET SANTÉ</w:t>
            </w:r>
          </w:p>
          <w:p w14:paraId="70AED4E7" w14:textId="77777777" w:rsidR="001802FE" w:rsidRDefault="00132CBB" w:rsidP="00DB7122">
            <w:pPr>
              <w:spacing w:before="140"/>
              <w:jc w:val="center"/>
              <w:rPr>
                <w:i/>
                <w:iCs/>
                <w:color w:val="FFFFFF"/>
                <w:sz w:val="24"/>
                <w:szCs w:val="24"/>
              </w:rPr>
            </w:pPr>
            <w:r>
              <w:rPr>
                <w:i/>
                <w:iCs/>
                <w:color w:val="FFFFFF"/>
                <w:sz w:val="24"/>
                <w:szCs w:val="24"/>
              </w:rPr>
              <w:t xml:space="preserve">Revue du CPD </w:t>
            </w:r>
          </w:p>
          <w:p w14:paraId="04A9AB84" w14:textId="71309AC8" w:rsidR="00E259D6" w:rsidRDefault="00132CBB" w:rsidP="00DB7122">
            <w:pPr>
              <w:spacing w:before="140"/>
              <w:jc w:val="center"/>
            </w:pPr>
            <w:r>
              <w:rPr>
                <w:i/>
                <w:iCs/>
                <w:color w:val="CCF0FF"/>
              </w:rPr>
              <w:t>Transformer des vies. Renforcer les systèmes. Ne laisser personne de côté.</w:t>
            </w:r>
          </w:p>
        </w:tc>
      </w:tr>
    </w:tbl>
    <w:p w14:paraId="4B9F08BE" w14:textId="77777777" w:rsidR="00E259D6" w:rsidRDefault="00E259D6">
      <w:pPr>
        <w:spacing w:after="2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13"/>
        <w:gridCol w:w="3013"/>
      </w:tblGrid>
      <w:tr w:rsidR="00E259D6" w14:paraId="118B55FA" w14:textId="77777777">
        <w:tc>
          <w:tcPr>
            <w:tcW w:w="3000" w:type="dxa"/>
            <w:tcBorders>
              <w:top w:val="single" w:sz="1" w:space="0" w:color="CCCCCC"/>
              <w:left w:val="single" w:sz="1" w:space="0" w:color="CCCCCC"/>
              <w:bottom w:val="single" w:sz="1" w:space="0" w:color="CCCCCC"/>
              <w:right w:val="single" w:sz="1" w:space="0" w:color="CCCCCC"/>
            </w:tcBorders>
            <w:shd w:val="clear" w:color="auto" w:fill="E6F7FD"/>
            <w:tcMar>
              <w:top w:w="120" w:type="dxa"/>
              <w:left w:w="160" w:type="dxa"/>
              <w:bottom w:w="120" w:type="dxa"/>
              <w:right w:w="160" w:type="dxa"/>
            </w:tcMar>
          </w:tcPr>
          <w:p w14:paraId="2F1F39F7" w14:textId="2BA101BE" w:rsidR="00E259D6" w:rsidRDefault="00132CBB">
            <w:pPr>
              <w:jc w:val="center"/>
            </w:pPr>
            <w:r>
              <w:rPr>
                <w:b/>
                <w:bCs/>
                <w:color w:val="005F8E"/>
                <w:sz w:val="18"/>
                <w:szCs w:val="18"/>
              </w:rPr>
              <w:t>Période couverte</w:t>
            </w:r>
            <w:r w:rsidR="009972B2">
              <w:rPr>
                <w:b/>
                <w:bCs/>
                <w:color w:val="005F8E"/>
                <w:sz w:val="18"/>
                <w:szCs w:val="18"/>
              </w:rPr>
              <w:t xml:space="preserve"> </w:t>
            </w:r>
          </w:p>
          <w:p w14:paraId="5BFF8382" w14:textId="030EFF4B" w:rsidR="00E259D6" w:rsidRDefault="00132CBB">
            <w:pPr>
              <w:jc w:val="center"/>
            </w:pPr>
            <w:r>
              <w:rPr>
                <w:b/>
                <w:bCs/>
                <w:color w:val="222222"/>
                <w:sz w:val="22"/>
                <w:szCs w:val="22"/>
              </w:rPr>
              <w:t>202</w:t>
            </w:r>
            <w:r w:rsidR="001802FE">
              <w:rPr>
                <w:b/>
                <w:bCs/>
                <w:color w:val="222222"/>
                <w:sz w:val="22"/>
                <w:szCs w:val="22"/>
              </w:rPr>
              <w:t>1</w:t>
            </w:r>
            <w:r>
              <w:rPr>
                <w:b/>
                <w:bCs/>
                <w:color w:val="222222"/>
                <w:sz w:val="22"/>
                <w:szCs w:val="22"/>
              </w:rPr>
              <w:t xml:space="preserve"> – 2025</w:t>
            </w:r>
          </w:p>
        </w:tc>
        <w:tc>
          <w:tcPr>
            <w:tcW w:w="3013" w:type="dxa"/>
            <w:tcBorders>
              <w:top w:val="single" w:sz="1" w:space="0" w:color="CCCCCC"/>
              <w:left w:val="single" w:sz="1" w:space="0" w:color="CCCCCC"/>
              <w:bottom w:val="single" w:sz="1" w:space="0" w:color="CCCCCC"/>
              <w:right w:val="single" w:sz="1" w:space="0" w:color="CCCCCC"/>
            </w:tcBorders>
            <w:shd w:val="clear" w:color="auto" w:fill="E6F7FD"/>
            <w:tcMar>
              <w:top w:w="120" w:type="dxa"/>
              <w:left w:w="160" w:type="dxa"/>
              <w:bottom w:w="120" w:type="dxa"/>
              <w:right w:w="160" w:type="dxa"/>
            </w:tcMar>
          </w:tcPr>
          <w:p w14:paraId="7464F6B4" w14:textId="77777777" w:rsidR="00E259D6" w:rsidRDefault="00132CBB">
            <w:pPr>
              <w:jc w:val="center"/>
            </w:pPr>
            <w:r>
              <w:rPr>
                <w:b/>
                <w:bCs/>
                <w:color w:val="005F8E"/>
                <w:sz w:val="18"/>
                <w:szCs w:val="18"/>
              </w:rPr>
              <w:t>Financement total mobilisé</w:t>
            </w:r>
          </w:p>
          <w:p w14:paraId="6059477B" w14:textId="6248D315" w:rsidR="00E259D6" w:rsidRDefault="00132CBB">
            <w:pPr>
              <w:jc w:val="center"/>
            </w:pPr>
            <w:r>
              <w:rPr>
                <w:b/>
                <w:bCs/>
                <w:color w:val="222222"/>
              </w:rPr>
              <w:t>~81 M</w:t>
            </w:r>
            <w:r w:rsidR="001802FE">
              <w:rPr>
                <w:b/>
                <w:bCs/>
                <w:color w:val="222222"/>
              </w:rPr>
              <w:t>€ (</w:t>
            </w:r>
            <w:r>
              <w:rPr>
                <w:b/>
                <w:bCs/>
                <w:color w:val="222222"/>
              </w:rPr>
              <w:t>NFM3 + GC7 + C19RM)</w:t>
            </w:r>
          </w:p>
        </w:tc>
        <w:tc>
          <w:tcPr>
            <w:tcW w:w="3013" w:type="dxa"/>
            <w:tcBorders>
              <w:top w:val="single" w:sz="1" w:space="0" w:color="CCCCCC"/>
              <w:left w:val="single" w:sz="1" w:space="0" w:color="CCCCCC"/>
              <w:bottom w:val="single" w:sz="1" w:space="0" w:color="CCCCCC"/>
              <w:right w:val="single" w:sz="1" w:space="0" w:color="CCCCCC"/>
            </w:tcBorders>
            <w:shd w:val="clear" w:color="auto" w:fill="E6F7FD"/>
            <w:tcMar>
              <w:top w:w="120" w:type="dxa"/>
              <w:left w:w="160" w:type="dxa"/>
              <w:bottom w:w="120" w:type="dxa"/>
              <w:right w:w="160" w:type="dxa"/>
            </w:tcMar>
          </w:tcPr>
          <w:p w14:paraId="5C182FB2" w14:textId="77777777" w:rsidR="00E259D6" w:rsidRDefault="00132CBB">
            <w:pPr>
              <w:jc w:val="center"/>
            </w:pPr>
            <w:r>
              <w:rPr>
                <w:b/>
                <w:bCs/>
                <w:color w:val="005F8E"/>
                <w:sz w:val="18"/>
                <w:szCs w:val="18"/>
              </w:rPr>
              <w:t>Cofinancement de l'État</w:t>
            </w:r>
          </w:p>
          <w:p w14:paraId="26EA9CBA" w14:textId="77777777" w:rsidR="00E259D6" w:rsidRDefault="00132CBB">
            <w:pPr>
              <w:jc w:val="center"/>
            </w:pPr>
            <w:r>
              <w:rPr>
                <w:b/>
                <w:bCs/>
                <w:color w:val="222222"/>
                <w:sz w:val="22"/>
                <w:szCs w:val="22"/>
              </w:rPr>
              <w:t>6,85 M€ versés</w:t>
            </w:r>
          </w:p>
        </w:tc>
      </w:tr>
    </w:tbl>
    <w:p w14:paraId="296E1976" w14:textId="77777777" w:rsidR="00E259D6" w:rsidRDefault="00E259D6">
      <w:pPr>
        <w:spacing w:after="160"/>
      </w:pPr>
    </w:p>
    <w:p w14:paraId="7FD37BD6" w14:textId="75CF3682" w:rsidR="00E259D6" w:rsidRDefault="00132CBB">
      <w:pPr>
        <w:jc w:val="center"/>
        <w:rPr>
          <w:i/>
          <w:iCs/>
          <w:color w:val="777777"/>
        </w:rPr>
      </w:pPr>
      <w:r>
        <w:rPr>
          <w:i/>
          <w:iCs/>
          <w:color w:val="777777"/>
        </w:rPr>
        <w:t xml:space="preserve">Couverture nationale </w:t>
      </w:r>
      <w:r w:rsidR="001C248E">
        <w:rPr>
          <w:i/>
          <w:iCs/>
          <w:color w:val="777777"/>
        </w:rPr>
        <w:t>(</w:t>
      </w:r>
      <w:r>
        <w:rPr>
          <w:i/>
          <w:iCs/>
          <w:color w:val="777777"/>
        </w:rPr>
        <w:t xml:space="preserve">15 </w:t>
      </w:r>
      <w:r w:rsidR="00DB7122">
        <w:rPr>
          <w:i/>
          <w:iCs/>
          <w:color w:val="777777"/>
        </w:rPr>
        <w:t>départements</w:t>
      </w:r>
      <w:r w:rsidR="001C248E">
        <w:rPr>
          <w:i/>
          <w:iCs/>
          <w:color w:val="777777"/>
        </w:rPr>
        <w:t>)</w:t>
      </w:r>
    </w:p>
    <w:p w14:paraId="318E97DE" w14:textId="77777777" w:rsidR="00DB7122" w:rsidRDefault="00DB7122">
      <w:pPr>
        <w:jc w:val="center"/>
        <w:rPr>
          <w:i/>
          <w:iCs/>
          <w:color w:val="777777"/>
        </w:rPr>
      </w:pPr>
    </w:p>
    <w:p w14:paraId="255D1EB0" w14:textId="77777777" w:rsidR="00DB7122" w:rsidRDefault="00DB7122">
      <w:pPr>
        <w:jc w:val="center"/>
        <w:rPr>
          <w:i/>
          <w:iCs/>
          <w:color w:val="777777"/>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1802FE" w14:paraId="71148A65" w14:textId="77777777" w:rsidTr="00137BA2">
        <w:tc>
          <w:tcPr>
            <w:tcW w:w="9026" w:type="dxa"/>
            <w:tcBorders>
              <w:top w:val="single" w:sz="12" w:space="0" w:color="D46300"/>
              <w:left w:val="single" w:sz="36" w:space="0" w:color="D46300"/>
              <w:bottom w:val="single" w:sz="12" w:space="0" w:color="D46300"/>
              <w:right w:val="single" w:sz="4" w:space="0" w:color="DDDDDD"/>
            </w:tcBorders>
            <w:shd w:val="clear" w:color="auto" w:fill="FFF8F0"/>
            <w:tcMar>
              <w:top w:w="200" w:type="dxa"/>
              <w:left w:w="300" w:type="dxa"/>
              <w:bottom w:w="200" w:type="dxa"/>
              <w:right w:w="300" w:type="dxa"/>
            </w:tcMar>
          </w:tcPr>
          <w:p w14:paraId="63EE8E50" w14:textId="606B9474" w:rsidR="001802FE" w:rsidRDefault="001802FE" w:rsidP="00137BA2">
            <w:pPr>
              <w:spacing w:after="80"/>
            </w:pPr>
            <w:r>
              <w:rPr>
                <w:b/>
                <w:bCs/>
                <w:caps/>
                <w:color w:val="D46300"/>
                <w:sz w:val="18"/>
                <w:szCs w:val="18"/>
              </w:rPr>
              <w:t>Voix du TERRAIN —</w:t>
            </w:r>
            <w:r>
              <w:rPr>
                <w:i/>
                <w:iCs/>
                <w:color w:val="888888"/>
                <w:sz w:val="18"/>
                <w:szCs w:val="18"/>
              </w:rPr>
              <w:t xml:space="preserve"> Madame NDZAMA MOUKO, Cheffe du Centre de Santé Intégré de Loandjili, Pointe-Noire</w:t>
            </w:r>
          </w:p>
          <w:p w14:paraId="51D66F39" w14:textId="77777777" w:rsidR="001802FE" w:rsidRDefault="001802FE" w:rsidP="00137BA2">
            <w:pPr>
              <w:spacing w:after="100"/>
            </w:pPr>
            <w:r>
              <w:rPr>
                <w:b/>
                <w:bCs/>
                <w:color w:val="D46300"/>
                <w:sz w:val="52"/>
                <w:szCs w:val="52"/>
              </w:rPr>
              <w:t>“</w:t>
            </w:r>
          </w:p>
          <w:p w14:paraId="2A75C795" w14:textId="5B3A3707" w:rsidR="001802FE" w:rsidRDefault="001802FE" w:rsidP="00137BA2">
            <w:pPr>
              <w:spacing w:after="100"/>
              <w:jc w:val="both"/>
            </w:pPr>
            <w:r>
              <w:rPr>
                <w:i/>
                <w:iCs/>
                <w:color w:val="2A2A2A"/>
                <w:sz w:val="23"/>
                <w:szCs w:val="23"/>
              </w:rPr>
              <w:t>« Dans mon aire de santé, depuis 2023, tous les enfants nés de mères séropositives naissent sains et saufs. La transmission du VIH de la mère à l'enfant est brisée. C'est une immense joie de contribuer à l'avènement d'une nouvelle génération sans Sida. »</w:t>
            </w:r>
          </w:p>
          <w:p w14:paraId="03766BDC" w14:textId="177D9038" w:rsidR="001802FE" w:rsidRDefault="001802FE" w:rsidP="00137BA2">
            <w:pPr>
              <w:spacing w:before="60"/>
            </w:pPr>
            <w:r>
              <w:rPr>
                <w:color w:val="555555"/>
                <w:sz w:val="19"/>
                <w:szCs w:val="19"/>
              </w:rPr>
              <w:t>Loandjili (Pointe-Noire) est l'une des aires de santé mettant en œuvre le programme de prévention de la transmission mère-enfant. Ce résultat zéro transmission dans une aire de santé entière sur une année complète illustre concrètement ce que signifie l'atteinte des cibles nationales : non pas un chiffre dans un tableau, mais une génération d'enfants non affectés par le VIH.</w:t>
            </w:r>
          </w:p>
        </w:tc>
      </w:tr>
    </w:tbl>
    <w:p w14:paraId="420EC7DF" w14:textId="77777777" w:rsidR="00DB7122" w:rsidRDefault="00DB7122">
      <w:pPr>
        <w:jc w:val="center"/>
      </w:pPr>
    </w:p>
    <w:p w14:paraId="5DAA9E52" w14:textId="75888F8B" w:rsidR="00DB7122" w:rsidRDefault="00132CBB" w:rsidP="00DB7122">
      <w:r>
        <w:br w:type="page"/>
      </w:r>
    </w:p>
    <w:p w14:paraId="75B27FA0" w14:textId="3E1877A5" w:rsidR="00E259D6" w:rsidRDefault="00132CBB" w:rsidP="00C61B48">
      <w:pPr>
        <w:pStyle w:val="Titre1"/>
        <w:pBdr>
          <w:bottom w:val="single" w:sz="8" w:space="6" w:color="009FDA"/>
        </w:pBdr>
      </w:pPr>
      <w:r>
        <w:t>Sigles, acronymes et abréviations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16"/>
        <w:gridCol w:w="8220"/>
      </w:tblGrid>
      <w:tr w:rsidR="00E259D6" w:rsidRPr="001802FE" w14:paraId="7DB6CE94" w14:textId="77777777" w:rsidTr="001802FE">
        <w:trPr>
          <w:tblHeader/>
        </w:trPr>
        <w:tc>
          <w:tcPr>
            <w:tcW w:w="735"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5BD7099F" w14:textId="77777777" w:rsidR="00E259D6" w:rsidRPr="001802FE" w:rsidRDefault="00132CBB">
            <w:pPr>
              <w:rPr>
                <w:sz w:val="18"/>
                <w:szCs w:val="18"/>
              </w:rPr>
            </w:pPr>
            <w:r w:rsidRPr="001802FE">
              <w:rPr>
                <w:b/>
                <w:bCs/>
                <w:color w:val="FFFFFF"/>
                <w:sz w:val="18"/>
                <w:szCs w:val="18"/>
              </w:rPr>
              <w:t>Sigle / Abréviation</w:t>
            </w:r>
          </w:p>
        </w:tc>
        <w:tc>
          <w:tcPr>
            <w:tcW w:w="4265"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6398F333" w14:textId="77777777" w:rsidR="00E259D6" w:rsidRPr="001802FE" w:rsidRDefault="00132CBB">
            <w:pPr>
              <w:rPr>
                <w:sz w:val="18"/>
                <w:szCs w:val="18"/>
              </w:rPr>
            </w:pPr>
            <w:r w:rsidRPr="001802FE">
              <w:rPr>
                <w:b/>
                <w:bCs/>
                <w:color w:val="FFFFFF"/>
                <w:sz w:val="18"/>
                <w:szCs w:val="18"/>
              </w:rPr>
              <w:t>Signification complète</w:t>
            </w:r>
          </w:p>
        </w:tc>
      </w:tr>
      <w:tr w:rsidR="00E259D6" w:rsidRPr="001802FE" w14:paraId="3F17EF3F"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92008E9" w14:textId="77777777" w:rsidR="00E259D6" w:rsidRPr="001802FE" w:rsidRDefault="00132CBB">
            <w:pPr>
              <w:rPr>
                <w:sz w:val="18"/>
                <w:szCs w:val="18"/>
              </w:rPr>
            </w:pPr>
            <w:r w:rsidRPr="001802FE">
              <w:rPr>
                <w:b/>
                <w:bCs/>
                <w:color w:val="005F8E"/>
                <w:sz w:val="18"/>
                <w:szCs w:val="18"/>
              </w:rPr>
              <w:t>ARV</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0D02CA4F" w14:textId="3909ACCD" w:rsidR="00E259D6" w:rsidRPr="001802FE" w:rsidRDefault="00132CBB">
            <w:pPr>
              <w:rPr>
                <w:sz w:val="18"/>
                <w:szCs w:val="18"/>
              </w:rPr>
            </w:pPr>
            <w:r w:rsidRPr="001802FE">
              <w:rPr>
                <w:color w:val="222222"/>
                <w:sz w:val="18"/>
                <w:szCs w:val="18"/>
              </w:rPr>
              <w:t xml:space="preserve">Antirétroviraux </w:t>
            </w:r>
            <w:r w:rsidR="00A560F1">
              <w:rPr>
                <w:color w:val="222222"/>
                <w:sz w:val="18"/>
                <w:szCs w:val="18"/>
              </w:rPr>
              <w:t>(</w:t>
            </w:r>
            <w:r w:rsidRPr="001802FE">
              <w:rPr>
                <w:color w:val="222222"/>
                <w:sz w:val="18"/>
                <w:szCs w:val="18"/>
              </w:rPr>
              <w:t>médicaments utilisés pour traiter l'infection par le VIH</w:t>
            </w:r>
            <w:r w:rsidR="00A560F1">
              <w:rPr>
                <w:color w:val="222222"/>
                <w:sz w:val="18"/>
                <w:szCs w:val="18"/>
              </w:rPr>
              <w:t>)</w:t>
            </w:r>
          </w:p>
        </w:tc>
      </w:tr>
      <w:tr w:rsidR="00E259D6" w:rsidRPr="001802FE" w14:paraId="0E77D8CC"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144226B8" w14:textId="77777777" w:rsidR="00E259D6" w:rsidRPr="001802FE" w:rsidRDefault="00132CBB">
            <w:pPr>
              <w:rPr>
                <w:sz w:val="18"/>
                <w:szCs w:val="18"/>
              </w:rPr>
            </w:pPr>
            <w:r w:rsidRPr="001802FE">
              <w:rPr>
                <w:b/>
                <w:bCs/>
                <w:color w:val="005F8E"/>
                <w:sz w:val="18"/>
                <w:szCs w:val="18"/>
              </w:rPr>
              <w:t>C19RM</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8D42AB9" w14:textId="54797D77" w:rsidR="00E259D6" w:rsidRPr="001802FE" w:rsidRDefault="00132CBB">
            <w:pPr>
              <w:rPr>
                <w:sz w:val="18"/>
                <w:szCs w:val="18"/>
              </w:rPr>
            </w:pPr>
            <w:r w:rsidRPr="001802FE">
              <w:rPr>
                <w:color w:val="222222"/>
                <w:sz w:val="18"/>
                <w:szCs w:val="18"/>
              </w:rPr>
              <w:t xml:space="preserve">COVID-19 </w:t>
            </w:r>
            <w:proofErr w:type="spellStart"/>
            <w:r w:rsidRPr="001802FE">
              <w:rPr>
                <w:color w:val="222222"/>
                <w:sz w:val="18"/>
                <w:szCs w:val="18"/>
              </w:rPr>
              <w:t>Response</w:t>
            </w:r>
            <w:proofErr w:type="spellEnd"/>
            <w:r w:rsidRPr="001802FE">
              <w:rPr>
                <w:color w:val="222222"/>
                <w:sz w:val="18"/>
                <w:szCs w:val="18"/>
              </w:rPr>
              <w:t xml:space="preserve"> </w:t>
            </w:r>
            <w:proofErr w:type="spellStart"/>
            <w:r w:rsidRPr="001802FE">
              <w:rPr>
                <w:color w:val="222222"/>
                <w:sz w:val="18"/>
                <w:szCs w:val="18"/>
              </w:rPr>
              <w:t>Mechanism</w:t>
            </w:r>
            <w:proofErr w:type="spellEnd"/>
            <w:r w:rsidRPr="001802FE">
              <w:rPr>
                <w:color w:val="222222"/>
                <w:sz w:val="18"/>
                <w:szCs w:val="18"/>
              </w:rPr>
              <w:t xml:space="preserve"> </w:t>
            </w:r>
            <w:r w:rsidR="00A560F1">
              <w:rPr>
                <w:color w:val="222222"/>
                <w:sz w:val="18"/>
                <w:szCs w:val="18"/>
              </w:rPr>
              <w:t>(</w:t>
            </w:r>
            <w:r w:rsidRPr="001802FE">
              <w:rPr>
                <w:color w:val="222222"/>
                <w:sz w:val="18"/>
                <w:szCs w:val="18"/>
              </w:rPr>
              <w:t>mécanisme de réponse au COVID-19 du Fonds mondial, élargi au renforcement des systèmes de santé</w:t>
            </w:r>
            <w:r w:rsidR="00A560F1">
              <w:rPr>
                <w:color w:val="222222"/>
                <w:sz w:val="18"/>
                <w:szCs w:val="18"/>
              </w:rPr>
              <w:t>)</w:t>
            </w:r>
          </w:p>
        </w:tc>
      </w:tr>
      <w:tr w:rsidR="00E259D6" w:rsidRPr="001802FE" w14:paraId="0AC16EFA"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6C4B891" w14:textId="77777777" w:rsidR="00E259D6" w:rsidRPr="001802FE" w:rsidRDefault="00132CBB">
            <w:pPr>
              <w:rPr>
                <w:sz w:val="18"/>
                <w:szCs w:val="18"/>
              </w:rPr>
            </w:pPr>
            <w:r w:rsidRPr="001802FE">
              <w:rPr>
                <w:b/>
                <w:bCs/>
                <w:color w:val="005F8E"/>
                <w:sz w:val="18"/>
                <w:szCs w:val="18"/>
              </w:rPr>
              <w:t>CAMEPS</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3E95DD4" w14:textId="77777777" w:rsidR="00E259D6" w:rsidRPr="001802FE" w:rsidRDefault="00132CBB">
            <w:pPr>
              <w:rPr>
                <w:sz w:val="18"/>
                <w:szCs w:val="18"/>
              </w:rPr>
            </w:pPr>
            <w:r w:rsidRPr="001802FE">
              <w:rPr>
                <w:color w:val="222222"/>
                <w:sz w:val="18"/>
                <w:szCs w:val="18"/>
              </w:rPr>
              <w:t>Centrale d'Achat des Médicaments Essentiels et des Produits de Santé</w:t>
            </w:r>
          </w:p>
        </w:tc>
      </w:tr>
      <w:tr w:rsidR="00E259D6" w:rsidRPr="001802FE" w14:paraId="3BEA1E24"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9CB21F2" w14:textId="77777777" w:rsidR="00E259D6" w:rsidRPr="001802FE" w:rsidRDefault="00132CBB">
            <w:pPr>
              <w:rPr>
                <w:sz w:val="18"/>
                <w:szCs w:val="18"/>
              </w:rPr>
            </w:pPr>
            <w:r w:rsidRPr="001802FE">
              <w:rPr>
                <w:b/>
                <w:bCs/>
                <w:color w:val="005F8E"/>
                <w:sz w:val="18"/>
                <w:szCs w:val="18"/>
              </w:rPr>
              <w:t>CCN</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0E21270" w14:textId="18673EB7" w:rsidR="00E259D6" w:rsidRPr="001802FE" w:rsidRDefault="00132CBB">
            <w:pPr>
              <w:rPr>
                <w:sz w:val="18"/>
                <w:szCs w:val="18"/>
              </w:rPr>
            </w:pPr>
            <w:r w:rsidRPr="001802FE">
              <w:rPr>
                <w:color w:val="222222"/>
                <w:sz w:val="18"/>
                <w:szCs w:val="18"/>
              </w:rPr>
              <w:t>Comité de Coordination National</w:t>
            </w:r>
            <w:r w:rsidR="00A560F1">
              <w:rPr>
                <w:color w:val="222222"/>
                <w:sz w:val="18"/>
                <w:szCs w:val="18"/>
              </w:rPr>
              <w:t>, O</w:t>
            </w:r>
            <w:r w:rsidRPr="001802FE">
              <w:rPr>
                <w:color w:val="222222"/>
                <w:sz w:val="18"/>
                <w:szCs w:val="18"/>
              </w:rPr>
              <w:t>rgane de gouvernance du Fonds mondial au niveau pays</w:t>
            </w:r>
          </w:p>
        </w:tc>
      </w:tr>
      <w:tr w:rsidR="00E259D6" w:rsidRPr="001802FE" w14:paraId="30720AC7"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62B7311" w14:textId="77777777" w:rsidR="00E259D6" w:rsidRPr="001802FE" w:rsidRDefault="00132CBB">
            <w:pPr>
              <w:rPr>
                <w:sz w:val="18"/>
                <w:szCs w:val="18"/>
              </w:rPr>
            </w:pPr>
            <w:proofErr w:type="gramStart"/>
            <w:r w:rsidRPr="001802FE">
              <w:rPr>
                <w:b/>
                <w:bCs/>
                <w:color w:val="005F8E"/>
                <w:sz w:val="18"/>
                <w:szCs w:val="18"/>
              </w:rPr>
              <w:t>e</w:t>
            </w:r>
            <w:proofErr w:type="gramEnd"/>
            <w:r w:rsidRPr="001802FE">
              <w:rPr>
                <w:b/>
                <w:bCs/>
                <w:color w:val="005F8E"/>
                <w:sz w:val="18"/>
                <w:szCs w:val="18"/>
              </w:rPr>
              <w:t>-SIGL</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0BEA23F4" w14:textId="77777777" w:rsidR="00E259D6" w:rsidRPr="001802FE" w:rsidRDefault="00132CBB">
            <w:pPr>
              <w:rPr>
                <w:sz w:val="18"/>
                <w:szCs w:val="18"/>
              </w:rPr>
            </w:pPr>
            <w:r w:rsidRPr="001802FE">
              <w:rPr>
                <w:color w:val="222222"/>
                <w:sz w:val="18"/>
                <w:szCs w:val="18"/>
              </w:rPr>
              <w:t>Système d'Information de Gestion Logistique électronique</w:t>
            </w:r>
          </w:p>
        </w:tc>
      </w:tr>
      <w:tr w:rsidR="00E259D6" w:rsidRPr="001802FE" w14:paraId="679E0D90"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214448B" w14:textId="77777777" w:rsidR="00E259D6" w:rsidRPr="001802FE" w:rsidRDefault="00132CBB">
            <w:pPr>
              <w:rPr>
                <w:sz w:val="18"/>
                <w:szCs w:val="18"/>
              </w:rPr>
            </w:pPr>
            <w:r w:rsidRPr="001802FE">
              <w:rPr>
                <w:b/>
                <w:bCs/>
                <w:color w:val="005F8E"/>
                <w:sz w:val="18"/>
                <w:szCs w:val="18"/>
              </w:rPr>
              <w:t>GC7</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E965093" w14:textId="77777777" w:rsidR="00E259D6" w:rsidRPr="001802FE" w:rsidRDefault="00132CBB">
            <w:pPr>
              <w:rPr>
                <w:sz w:val="18"/>
                <w:szCs w:val="18"/>
              </w:rPr>
            </w:pPr>
            <w:r w:rsidRPr="001802FE">
              <w:rPr>
                <w:color w:val="222222"/>
                <w:sz w:val="18"/>
                <w:szCs w:val="18"/>
              </w:rPr>
              <w:t>Septième cycle de reconstitution des ressources du Fonds mondial (2024–2026)</w:t>
            </w:r>
          </w:p>
        </w:tc>
      </w:tr>
      <w:tr w:rsidR="00E259D6" w:rsidRPr="001802FE" w14:paraId="4BCA3859"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57B3863" w14:textId="77777777" w:rsidR="00E259D6" w:rsidRPr="001802FE" w:rsidRDefault="00132CBB">
            <w:pPr>
              <w:rPr>
                <w:sz w:val="18"/>
                <w:szCs w:val="18"/>
              </w:rPr>
            </w:pPr>
            <w:r w:rsidRPr="001802FE">
              <w:rPr>
                <w:b/>
                <w:bCs/>
                <w:color w:val="005F8E"/>
                <w:sz w:val="18"/>
                <w:szCs w:val="18"/>
              </w:rPr>
              <w:t>GeneXpert</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532EF718" w14:textId="79742A2F" w:rsidR="00E259D6" w:rsidRPr="001802FE" w:rsidRDefault="005B41C4">
            <w:pPr>
              <w:rPr>
                <w:sz w:val="18"/>
                <w:szCs w:val="18"/>
              </w:rPr>
            </w:pPr>
            <w:r w:rsidRPr="005B41C4">
              <w:rPr>
                <w:color w:val="222222"/>
                <w:sz w:val="18"/>
                <w:szCs w:val="18"/>
              </w:rPr>
              <w:t>Appareil de diagnostic moléculaire rapide utilisé pour la détection de la tuberculose, la recherche de la résistance aux antituberculeux, le diagnostic précoce du VIH chez l'enfant</w:t>
            </w:r>
          </w:p>
        </w:tc>
      </w:tr>
      <w:tr w:rsidR="00E259D6" w:rsidRPr="001802FE" w14:paraId="6081F497"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7E08600" w14:textId="14609B0B" w:rsidR="00E259D6" w:rsidRPr="001802FE" w:rsidRDefault="00132CBB">
            <w:pPr>
              <w:rPr>
                <w:sz w:val="18"/>
                <w:szCs w:val="18"/>
              </w:rPr>
            </w:pPr>
            <w:r w:rsidRPr="001802FE">
              <w:rPr>
                <w:b/>
                <w:bCs/>
                <w:color w:val="005F8E"/>
                <w:sz w:val="18"/>
                <w:szCs w:val="18"/>
              </w:rPr>
              <w:t>GDB</w:t>
            </w:r>
            <w:r w:rsidR="00A560F1">
              <w:rPr>
                <w:b/>
                <w:bCs/>
                <w:color w:val="005F8E"/>
                <w:sz w:val="18"/>
                <w:szCs w:val="18"/>
              </w:rPr>
              <w:t>M</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B817568" w14:textId="77777777" w:rsidR="00E259D6" w:rsidRPr="001802FE" w:rsidRDefault="00132CBB">
            <w:pPr>
              <w:rPr>
                <w:sz w:val="18"/>
                <w:szCs w:val="18"/>
              </w:rPr>
            </w:pPr>
            <w:r w:rsidRPr="001802FE">
              <w:rPr>
                <w:color w:val="222222"/>
                <w:sz w:val="18"/>
                <w:szCs w:val="18"/>
              </w:rPr>
              <w:t>Gestion des Déchets Biomédicaux</w:t>
            </w:r>
          </w:p>
        </w:tc>
      </w:tr>
      <w:tr w:rsidR="00E259D6" w:rsidRPr="001802FE" w14:paraId="328CC174"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4912E94" w14:textId="77777777" w:rsidR="00E259D6" w:rsidRPr="001802FE" w:rsidRDefault="00132CBB">
            <w:pPr>
              <w:rPr>
                <w:sz w:val="18"/>
                <w:szCs w:val="18"/>
              </w:rPr>
            </w:pPr>
            <w:r w:rsidRPr="001802FE">
              <w:rPr>
                <w:b/>
                <w:bCs/>
                <w:color w:val="005F8E"/>
                <w:sz w:val="18"/>
                <w:szCs w:val="18"/>
              </w:rPr>
              <w:t>MSP</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00B4C8EC" w14:textId="7873FA92" w:rsidR="00E259D6" w:rsidRPr="001802FE" w:rsidRDefault="00132CBB">
            <w:pPr>
              <w:rPr>
                <w:sz w:val="18"/>
                <w:szCs w:val="18"/>
              </w:rPr>
            </w:pPr>
            <w:r w:rsidRPr="001802FE">
              <w:rPr>
                <w:color w:val="222222"/>
                <w:sz w:val="18"/>
                <w:szCs w:val="18"/>
              </w:rPr>
              <w:t>Ministère de la Santé et de la Population</w:t>
            </w:r>
            <w:r w:rsidR="00A560F1">
              <w:rPr>
                <w:color w:val="222222"/>
                <w:sz w:val="18"/>
                <w:szCs w:val="18"/>
              </w:rPr>
              <w:t xml:space="preserve">, </w:t>
            </w:r>
            <w:r w:rsidRPr="001802FE">
              <w:rPr>
                <w:color w:val="222222"/>
                <w:sz w:val="18"/>
                <w:szCs w:val="18"/>
              </w:rPr>
              <w:t>République du Congo</w:t>
            </w:r>
          </w:p>
        </w:tc>
      </w:tr>
      <w:tr w:rsidR="00E259D6" w:rsidRPr="001802FE" w14:paraId="5FA4BC25"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5CE65010" w14:textId="77777777" w:rsidR="00E259D6" w:rsidRPr="001802FE" w:rsidRDefault="00132CBB">
            <w:pPr>
              <w:rPr>
                <w:sz w:val="18"/>
                <w:szCs w:val="18"/>
              </w:rPr>
            </w:pPr>
            <w:r w:rsidRPr="001802FE">
              <w:rPr>
                <w:b/>
                <w:bCs/>
                <w:color w:val="005F8E"/>
                <w:sz w:val="18"/>
                <w:szCs w:val="18"/>
              </w:rPr>
              <w:t>NFM3</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0A9A61C0" w14:textId="14E6714A" w:rsidR="00E259D6" w:rsidRPr="001802FE" w:rsidRDefault="00132CBB">
            <w:pPr>
              <w:rPr>
                <w:sz w:val="18"/>
                <w:szCs w:val="18"/>
              </w:rPr>
            </w:pPr>
            <w:r w:rsidRPr="001802FE">
              <w:rPr>
                <w:color w:val="222222"/>
                <w:sz w:val="18"/>
                <w:szCs w:val="18"/>
              </w:rPr>
              <w:t xml:space="preserve">Nouveau Modèle de Financement, cycle 3 </w:t>
            </w:r>
            <w:r w:rsidR="00C61B48">
              <w:rPr>
                <w:color w:val="222222"/>
                <w:sz w:val="18"/>
                <w:szCs w:val="18"/>
              </w:rPr>
              <w:t>(</w:t>
            </w:r>
            <w:r w:rsidRPr="001802FE">
              <w:rPr>
                <w:color w:val="222222"/>
                <w:sz w:val="18"/>
                <w:szCs w:val="18"/>
              </w:rPr>
              <w:t>précédent cycle de subvention du Fonds mondial 2021–2023)</w:t>
            </w:r>
          </w:p>
        </w:tc>
      </w:tr>
      <w:tr w:rsidR="00E259D6" w:rsidRPr="001802FE" w14:paraId="511CDAC0"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DD2B686" w14:textId="77777777" w:rsidR="00E259D6" w:rsidRPr="001802FE" w:rsidRDefault="00132CBB">
            <w:pPr>
              <w:rPr>
                <w:sz w:val="18"/>
                <w:szCs w:val="18"/>
              </w:rPr>
            </w:pPr>
            <w:r w:rsidRPr="001802FE">
              <w:rPr>
                <w:b/>
                <w:bCs/>
                <w:color w:val="005F8E"/>
                <w:sz w:val="18"/>
                <w:szCs w:val="18"/>
              </w:rPr>
              <w:t>ODD</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7B11FC7" w14:textId="72028A5E" w:rsidR="00E259D6" w:rsidRPr="001802FE" w:rsidRDefault="00132CBB">
            <w:pPr>
              <w:rPr>
                <w:sz w:val="18"/>
                <w:szCs w:val="18"/>
              </w:rPr>
            </w:pPr>
            <w:r w:rsidRPr="001802FE">
              <w:rPr>
                <w:color w:val="222222"/>
                <w:sz w:val="18"/>
                <w:szCs w:val="18"/>
              </w:rPr>
              <w:t xml:space="preserve">Objectifs de Développement Durable </w:t>
            </w:r>
          </w:p>
        </w:tc>
      </w:tr>
      <w:tr w:rsidR="00E259D6" w:rsidRPr="001802FE" w14:paraId="3681401D"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5B00E033" w14:textId="77777777" w:rsidR="00E259D6" w:rsidRPr="001802FE" w:rsidRDefault="00132CBB">
            <w:pPr>
              <w:rPr>
                <w:sz w:val="18"/>
                <w:szCs w:val="18"/>
              </w:rPr>
            </w:pPr>
            <w:r w:rsidRPr="001802FE">
              <w:rPr>
                <w:b/>
                <w:bCs/>
                <w:color w:val="005F8E"/>
                <w:sz w:val="18"/>
                <w:szCs w:val="18"/>
              </w:rPr>
              <w:t>OMS</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BA5E64F" w14:textId="77777777" w:rsidR="00E259D6" w:rsidRPr="001802FE" w:rsidRDefault="00132CBB">
            <w:pPr>
              <w:rPr>
                <w:sz w:val="18"/>
                <w:szCs w:val="18"/>
              </w:rPr>
            </w:pPr>
            <w:r w:rsidRPr="001802FE">
              <w:rPr>
                <w:color w:val="222222"/>
                <w:sz w:val="18"/>
                <w:szCs w:val="18"/>
              </w:rPr>
              <w:t>Organisation Mondiale de la Santé</w:t>
            </w:r>
          </w:p>
        </w:tc>
      </w:tr>
      <w:tr w:rsidR="00E259D6" w:rsidRPr="001802FE" w14:paraId="288FD88E"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17856317" w14:textId="77777777" w:rsidR="00E259D6" w:rsidRPr="001802FE" w:rsidRDefault="00132CBB">
            <w:pPr>
              <w:rPr>
                <w:sz w:val="18"/>
                <w:szCs w:val="18"/>
              </w:rPr>
            </w:pPr>
            <w:r w:rsidRPr="001802FE">
              <w:rPr>
                <w:b/>
                <w:bCs/>
                <w:color w:val="005F8E"/>
                <w:sz w:val="18"/>
                <w:szCs w:val="18"/>
              </w:rPr>
              <w:t>PCI</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33738ED" w14:textId="77777777" w:rsidR="00E259D6" w:rsidRPr="001802FE" w:rsidRDefault="00132CBB">
            <w:pPr>
              <w:rPr>
                <w:sz w:val="18"/>
                <w:szCs w:val="18"/>
              </w:rPr>
            </w:pPr>
            <w:r w:rsidRPr="001802FE">
              <w:rPr>
                <w:color w:val="222222"/>
                <w:sz w:val="18"/>
                <w:szCs w:val="18"/>
              </w:rPr>
              <w:t>Prévention et Contrôle des Infections</w:t>
            </w:r>
          </w:p>
        </w:tc>
      </w:tr>
      <w:tr w:rsidR="00E259D6" w:rsidRPr="001802FE" w14:paraId="7DEE70DA"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31738E30" w14:textId="77777777" w:rsidR="00E259D6" w:rsidRPr="001802FE" w:rsidRDefault="00132CBB">
            <w:pPr>
              <w:rPr>
                <w:sz w:val="18"/>
                <w:szCs w:val="18"/>
              </w:rPr>
            </w:pPr>
            <w:r w:rsidRPr="001802FE">
              <w:rPr>
                <w:b/>
                <w:bCs/>
                <w:color w:val="005F8E"/>
                <w:sz w:val="18"/>
                <w:szCs w:val="18"/>
              </w:rPr>
              <w:t>PNLS</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39228FAB" w14:textId="77777777" w:rsidR="00E259D6" w:rsidRPr="001802FE" w:rsidRDefault="00132CBB">
            <w:pPr>
              <w:rPr>
                <w:sz w:val="18"/>
                <w:szCs w:val="18"/>
              </w:rPr>
            </w:pPr>
            <w:r w:rsidRPr="001802FE">
              <w:rPr>
                <w:color w:val="222222"/>
                <w:sz w:val="18"/>
                <w:szCs w:val="18"/>
              </w:rPr>
              <w:t>Programme National de Lutte contre le VIH/Sida et les Infections Sexuellement Transmissibles</w:t>
            </w:r>
          </w:p>
        </w:tc>
      </w:tr>
      <w:tr w:rsidR="00E259D6" w:rsidRPr="001802FE" w14:paraId="1337D6F4"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F6C6450" w14:textId="77777777" w:rsidR="00E259D6" w:rsidRPr="001802FE" w:rsidRDefault="00132CBB">
            <w:pPr>
              <w:rPr>
                <w:sz w:val="18"/>
                <w:szCs w:val="18"/>
              </w:rPr>
            </w:pPr>
            <w:r w:rsidRPr="001802FE">
              <w:rPr>
                <w:b/>
                <w:bCs/>
                <w:color w:val="005F8E"/>
                <w:sz w:val="18"/>
                <w:szCs w:val="18"/>
              </w:rPr>
              <w:t>PNLT</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C513A56" w14:textId="77777777" w:rsidR="00E259D6" w:rsidRPr="001802FE" w:rsidRDefault="00132CBB">
            <w:pPr>
              <w:rPr>
                <w:sz w:val="18"/>
                <w:szCs w:val="18"/>
              </w:rPr>
            </w:pPr>
            <w:r w:rsidRPr="001802FE">
              <w:rPr>
                <w:color w:val="222222"/>
                <w:sz w:val="18"/>
                <w:szCs w:val="18"/>
              </w:rPr>
              <w:t>Programme National de Lutte contre la Tuberculose</w:t>
            </w:r>
          </w:p>
        </w:tc>
      </w:tr>
      <w:tr w:rsidR="00E259D6" w:rsidRPr="001802FE" w14:paraId="54A8944D"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03DFCB8" w14:textId="77777777" w:rsidR="00E259D6" w:rsidRPr="001802FE" w:rsidRDefault="00132CBB">
            <w:pPr>
              <w:rPr>
                <w:sz w:val="18"/>
                <w:szCs w:val="18"/>
              </w:rPr>
            </w:pPr>
            <w:r w:rsidRPr="001802FE">
              <w:rPr>
                <w:b/>
                <w:bCs/>
                <w:color w:val="005F8E"/>
                <w:sz w:val="18"/>
                <w:szCs w:val="18"/>
              </w:rPr>
              <w:t>PNUD</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51513E2" w14:textId="77777777" w:rsidR="00E259D6" w:rsidRPr="001802FE" w:rsidRDefault="00132CBB">
            <w:pPr>
              <w:rPr>
                <w:sz w:val="18"/>
                <w:szCs w:val="18"/>
              </w:rPr>
            </w:pPr>
            <w:r w:rsidRPr="001802FE">
              <w:rPr>
                <w:color w:val="222222"/>
                <w:sz w:val="18"/>
                <w:szCs w:val="18"/>
              </w:rPr>
              <w:t>Programme des Nations Unies pour le Développement</w:t>
            </w:r>
          </w:p>
        </w:tc>
      </w:tr>
      <w:tr w:rsidR="00E259D6" w:rsidRPr="001802FE" w14:paraId="31F32184"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624E2796" w14:textId="77777777" w:rsidR="00E259D6" w:rsidRPr="001802FE" w:rsidRDefault="00132CBB">
            <w:pPr>
              <w:rPr>
                <w:sz w:val="18"/>
                <w:szCs w:val="18"/>
              </w:rPr>
            </w:pPr>
            <w:r w:rsidRPr="001802FE">
              <w:rPr>
                <w:b/>
                <w:bCs/>
                <w:color w:val="005F8E"/>
                <w:sz w:val="18"/>
                <w:szCs w:val="18"/>
              </w:rPr>
              <w:t>PPN</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6B51889F" w14:textId="77777777" w:rsidR="00E259D6" w:rsidRPr="001802FE" w:rsidRDefault="00132CBB">
            <w:pPr>
              <w:rPr>
                <w:sz w:val="18"/>
                <w:szCs w:val="18"/>
              </w:rPr>
            </w:pPr>
            <w:r w:rsidRPr="001802FE">
              <w:rPr>
                <w:color w:val="222222"/>
                <w:sz w:val="18"/>
                <w:szCs w:val="18"/>
              </w:rPr>
              <w:t>Politique Pharmaceutique Nationale</w:t>
            </w:r>
          </w:p>
        </w:tc>
      </w:tr>
      <w:tr w:rsidR="00E259D6" w:rsidRPr="001802FE" w14:paraId="4B20C7D9"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5759920E" w14:textId="77777777" w:rsidR="00E259D6" w:rsidRPr="001802FE" w:rsidRDefault="00132CBB">
            <w:pPr>
              <w:rPr>
                <w:sz w:val="18"/>
                <w:szCs w:val="18"/>
              </w:rPr>
            </w:pPr>
            <w:r w:rsidRPr="001802FE">
              <w:rPr>
                <w:b/>
                <w:bCs/>
                <w:color w:val="005F8E"/>
                <w:sz w:val="18"/>
                <w:szCs w:val="18"/>
              </w:rPr>
              <w:t>PTME</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244F968" w14:textId="77777777" w:rsidR="00E259D6" w:rsidRPr="001802FE" w:rsidRDefault="00132CBB">
            <w:pPr>
              <w:rPr>
                <w:sz w:val="18"/>
                <w:szCs w:val="18"/>
              </w:rPr>
            </w:pPr>
            <w:r w:rsidRPr="001802FE">
              <w:rPr>
                <w:color w:val="222222"/>
                <w:sz w:val="18"/>
                <w:szCs w:val="18"/>
              </w:rPr>
              <w:t>Prévention de la Transmission du VIH de la Mère à l'Enfant</w:t>
            </w:r>
          </w:p>
        </w:tc>
      </w:tr>
      <w:tr w:rsidR="00E259D6" w:rsidRPr="001802FE" w14:paraId="71029CD7"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39FAB18" w14:textId="77777777" w:rsidR="00E259D6" w:rsidRPr="001802FE" w:rsidRDefault="00132CBB">
            <w:pPr>
              <w:rPr>
                <w:sz w:val="18"/>
                <w:szCs w:val="18"/>
              </w:rPr>
            </w:pPr>
            <w:r w:rsidRPr="001802FE">
              <w:rPr>
                <w:b/>
                <w:bCs/>
                <w:color w:val="005F8E"/>
                <w:sz w:val="18"/>
                <w:szCs w:val="18"/>
              </w:rPr>
              <w:t>PVVIH</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5F739AB3" w14:textId="77777777" w:rsidR="00E259D6" w:rsidRPr="001802FE" w:rsidRDefault="00132CBB">
            <w:pPr>
              <w:rPr>
                <w:sz w:val="18"/>
                <w:szCs w:val="18"/>
              </w:rPr>
            </w:pPr>
            <w:r w:rsidRPr="001802FE">
              <w:rPr>
                <w:color w:val="222222"/>
                <w:sz w:val="18"/>
                <w:szCs w:val="18"/>
              </w:rPr>
              <w:t>Personnes Vivant avec le VIH</w:t>
            </w:r>
          </w:p>
        </w:tc>
      </w:tr>
      <w:tr w:rsidR="00E259D6" w:rsidRPr="001802FE" w14:paraId="17483056"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0C47DFD1" w14:textId="77777777" w:rsidR="00E259D6" w:rsidRPr="001802FE" w:rsidRDefault="00132CBB">
            <w:pPr>
              <w:rPr>
                <w:sz w:val="18"/>
                <w:szCs w:val="18"/>
              </w:rPr>
            </w:pPr>
            <w:r w:rsidRPr="001802FE">
              <w:rPr>
                <w:b/>
                <w:bCs/>
                <w:color w:val="005F8E"/>
                <w:sz w:val="18"/>
                <w:szCs w:val="18"/>
              </w:rPr>
              <w:t>RENAPC</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3C620435" w14:textId="02B84E0C" w:rsidR="00E259D6" w:rsidRPr="001802FE" w:rsidRDefault="00132CBB">
            <w:pPr>
              <w:rPr>
                <w:sz w:val="18"/>
                <w:szCs w:val="18"/>
              </w:rPr>
            </w:pPr>
            <w:r w:rsidRPr="001802FE">
              <w:rPr>
                <w:color w:val="222222"/>
                <w:sz w:val="18"/>
                <w:szCs w:val="18"/>
              </w:rPr>
              <w:t xml:space="preserve">Réseau National des Associations des Personnes Concernées — </w:t>
            </w:r>
            <w:r w:rsidR="00B6477B">
              <w:rPr>
                <w:color w:val="222222"/>
                <w:sz w:val="18"/>
                <w:szCs w:val="18"/>
              </w:rPr>
              <w:t>Sous-récipiendaire</w:t>
            </w:r>
            <w:r w:rsidRPr="001802FE">
              <w:rPr>
                <w:color w:val="222222"/>
                <w:sz w:val="18"/>
                <w:szCs w:val="18"/>
              </w:rPr>
              <w:t xml:space="preserve"> des interventions communautaires (composante </w:t>
            </w:r>
            <w:r w:rsidR="00B6477B">
              <w:rPr>
                <w:color w:val="222222"/>
                <w:sz w:val="18"/>
                <w:szCs w:val="18"/>
              </w:rPr>
              <w:t>VIH</w:t>
            </w:r>
            <w:r w:rsidRPr="001802FE">
              <w:rPr>
                <w:color w:val="222222"/>
                <w:sz w:val="18"/>
                <w:szCs w:val="18"/>
              </w:rPr>
              <w:t>)</w:t>
            </w:r>
          </w:p>
        </w:tc>
      </w:tr>
      <w:tr w:rsidR="00E259D6" w:rsidRPr="001802FE" w14:paraId="52EF7F20"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77306DE" w14:textId="77777777" w:rsidR="00E259D6" w:rsidRPr="001802FE" w:rsidRDefault="00132CBB">
            <w:pPr>
              <w:rPr>
                <w:sz w:val="18"/>
                <w:szCs w:val="18"/>
              </w:rPr>
            </w:pPr>
            <w:r w:rsidRPr="001802FE">
              <w:rPr>
                <w:b/>
                <w:bCs/>
                <w:color w:val="005F8E"/>
                <w:sz w:val="18"/>
                <w:szCs w:val="18"/>
              </w:rPr>
              <w:t>TAR</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2DB5242" w14:textId="74724E18" w:rsidR="00E259D6" w:rsidRPr="001802FE" w:rsidRDefault="00132CBB">
            <w:pPr>
              <w:rPr>
                <w:sz w:val="18"/>
                <w:szCs w:val="18"/>
              </w:rPr>
            </w:pPr>
            <w:r w:rsidRPr="001802FE">
              <w:rPr>
                <w:color w:val="222222"/>
                <w:sz w:val="18"/>
                <w:szCs w:val="18"/>
              </w:rPr>
              <w:t xml:space="preserve">Traitement Antirétroviral — </w:t>
            </w:r>
            <w:r w:rsidR="009719C1">
              <w:rPr>
                <w:color w:val="222222"/>
                <w:sz w:val="18"/>
                <w:szCs w:val="18"/>
              </w:rPr>
              <w:t>T</w:t>
            </w:r>
            <w:r w:rsidRPr="001802FE">
              <w:rPr>
                <w:color w:val="222222"/>
                <w:sz w:val="18"/>
                <w:szCs w:val="18"/>
              </w:rPr>
              <w:t>hérapie médicamenteuse prescrite aux personnes vivant avec le VIH</w:t>
            </w:r>
          </w:p>
        </w:tc>
      </w:tr>
      <w:tr w:rsidR="00E259D6" w:rsidRPr="001802FE" w14:paraId="55A4D329"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8ECBD99" w14:textId="77777777" w:rsidR="00E259D6" w:rsidRPr="001802FE" w:rsidRDefault="00132CBB">
            <w:pPr>
              <w:rPr>
                <w:sz w:val="18"/>
                <w:szCs w:val="18"/>
              </w:rPr>
            </w:pPr>
            <w:r w:rsidRPr="001802FE">
              <w:rPr>
                <w:b/>
                <w:bCs/>
                <w:color w:val="005F8E"/>
                <w:sz w:val="18"/>
                <w:szCs w:val="18"/>
              </w:rPr>
              <w:t>TB</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3D3281A8" w14:textId="43994CDC" w:rsidR="00E259D6" w:rsidRPr="001802FE" w:rsidRDefault="00132CBB">
            <w:pPr>
              <w:rPr>
                <w:sz w:val="18"/>
                <w:szCs w:val="18"/>
              </w:rPr>
            </w:pPr>
            <w:r w:rsidRPr="001802FE">
              <w:rPr>
                <w:color w:val="222222"/>
                <w:sz w:val="18"/>
                <w:szCs w:val="18"/>
              </w:rPr>
              <w:t xml:space="preserve">Tuberculose </w:t>
            </w:r>
            <w:r w:rsidR="009719C1">
              <w:rPr>
                <w:color w:val="222222"/>
                <w:sz w:val="18"/>
                <w:szCs w:val="18"/>
              </w:rPr>
              <w:t>(M</w:t>
            </w:r>
            <w:r w:rsidRPr="001802FE">
              <w:rPr>
                <w:color w:val="222222"/>
                <w:sz w:val="18"/>
                <w:szCs w:val="18"/>
              </w:rPr>
              <w:t xml:space="preserve">aladie infectieuse causée par le bacille </w:t>
            </w:r>
            <w:r w:rsidRPr="009719C1">
              <w:rPr>
                <w:i/>
                <w:iCs/>
                <w:color w:val="222222"/>
                <w:sz w:val="18"/>
                <w:szCs w:val="18"/>
              </w:rPr>
              <w:t xml:space="preserve">Mycobacterium </w:t>
            </w:r>
            <w:proofErr w:type="spellStart"/>
            <w:r w:rsidRPr="009719C1">
              <w:rPr>
                <w:i/>
                <w:iCs/>
                <w:color w:val="222222"/>
                <w:sz w:val="18"/>
                <w:szCs w:val="18"/>
              </w:rPr>
              <w:t>tuberculosis</w:t>
            </w:r>
            <w:proofErr w:type="spellEnd"/>
            <w:r w:rsidR="009719C1">
              <w:rPr>
                <w:color w:val="222222"/>
                <w:sz w:val="18"/>
                <w:szCs w:val="18"/>
              </w:rPr>
              <w:t>)</w:t>
            </w:r>
          </w:p>
        </w:tc>
      </w:tr>
      <w:tr w:rsidR="00E259D6" w:rsidRPr="001802FE" w14:paraId="39BF09BD"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F45B086" w14:textId="77777777" w:rsidR="00E259D6" w:rsidRPr="001802FE" w:rsidRDefault="00132CBB">
            <w:pPr>
              <w:rPr>
                <w:sz w:val="18"/>
                <w:szCs w:val="18"/>
              </w:rPr>
            </w:pPr>
            <w:r w:rsidRPr="001802FE">
              <w:rPr>
                <w:b/>
                <w:bCs/>
                <w:color w:val="005F8E"/>
                <w:sz w:val="18"/>
                <w:szCs w:val="18"/>
              </w:rPr>
              <w:t>TME</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1F91DC59" w14:textId="77777777" w:rsidR="00E259D6" w:rsidRPr="001802FE" w:rsidRDefault="00132CBB">
            <w:pPr>
              <w:rPr>
                <w:sz w:val="18"/>
                <w:szCs w:val="18"/>
              </w:rPr>
            </w:pPr>
            <w:r w:rsidRPr="001802FE">
              <w:rPr>
                <w:color w:val="222222"/>
                <w:sz w:val="18"/>
                <w:szCs w:val="18"/>
              </w:rPr>
              <w:t>Transmission Mère-Enfant du VIH</w:t>
            </w:r>
          </w:p>
        </w:tc>
      </w:tr>
      <w:tr w:rsidR="00E259D6" w:rsidRPr="001802FE" w14:paraId="61DA16A7"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0E57578" w14:textId="77777777" w:rsidR="00E259D6" w:rsidRPr="001802FE" w:rsidRDefault="00132CBB">
            <w:pPr>
              <w:rPr>
                <w:sz w:val="18"/>
                <w:szCs w:val="18"/>
              </w:rPr>
            </w:pPr>
            <w:r w:rsidRPr="001802FE">
              <w:rPr>
                <w:b/>
                <w:bCs/>
                <w:color w:val="005F8E"/>
                <w:sz w:val="18"/>
                <w:szCs w:val="18"/>
              </w:rPr>
              <w:t>UGP</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DD86652" w14:textId="77777777" w:rsidR="00E259D6" w:rsidRPr="001802FE" w:rsidRDefault="00132CBB">
            <w:pPr>
              <w:rPr>
                <w:sz w:val="18"/>
                <w:szCs w:val="18"/>
              </w:rPr>
            </w:pPr>
            <w:r w:rsidRPr="001802FE">
              <w:rPr>
                <w:color w:val="222222"/>
                <w:sz w:val="18"/>
                <w:szCs w:val="18"/>
              </w:rPr>
              <w:t>Unité de Gestion de Projet — cellule opérationnelle du PNUD assurant la gestion des subventions Fonds mondial</w:t>
            </w:r>
          </w:p>
        </w:tc>
      </w:tr>
      <w:tr w:rsidR="00E259D6" w:rsidRPr="001802FE" w14:paraId="069832C1"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06A3EDB9" w14:textId="77777777" w:rsidR="00E259D6" w:rsidRPr="001802FE" w:rsidRDefault="00132CBB">
            <w:pPr>
              <w:rPr>
                <w:sz w:val="18"/>
                <w:szCs w:val="18"/>
              </w:rPr>
            </w:pPr>
            <w:r w:rsidRPr="001802FE">
              <w:rPr>
                <w:b/>
                <w:bCs/>
                <w:color w:val="005F8E"/>
                <w:sz w:val="18"/>
                <w:szCs w:val="18"/>
              </w:rPr>
              <w:t>VBG</w:t>
            </w:r>
          </w:p>
        </w:tc>
        <w:tc>
          <w:tcPr>
            <w:tcW w:w="4265"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59E378A5" w14:textId="77777777" w:rsidR="00E259D6" w:rsidRPr="001802FE" w:rsidRDefault="00132CBB">
            <w:pPr>
              <w:rPr>
                <w:sz w:val="18"/>
                <w:szCs w:val="18"/>
              </w:rPr>
            </w:pPr>
            <w:r w:rsidRPr="001802FE">
              <w:rPr>
                <w:color w:val="222222"/>
                <w:sz w:val="18"/>
                <w:szCs w:val="18"/>
              </w:rPr>
              <w:t>Violences Basées sur le Genre</w:t>
            </w:r>
          </w:p>
        </w:tc>
      </w:tr>
      <w:tr w:rsidR="00E259D6" w:rsidRPr="001802FE" w14:paraId="01EB795E" w14:textId="77777777" w:rsidTr="001802FE">
        <w:tc>
          <w:tcPr>
            <w:tcW w:w="73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17DFBD4E" w14:textId="77777777" w:rsidR="00E259D6" w:rsidRPr="001802FE" w:rsidRDefault="00132CBB">
            <w:pPr>
              <w:rPr>
                <w:sz w:val="18"/>
                <w:szCs w:val="18"/>
              </w:rPr>
            </w:pPr>
            <w:r w:rsidRPr="001802FE">
              <w:rPr>
                <w:b/>
                <w:bCs/>
                <w:color w:val="005F8E"/>
                <w:sz w:val="18"/>
                <w:szCs w:val="18"/>
              </w:rPr>
              <w:t>VIH</w:t>
            </w:r>
          </w:p>
        </w:tc>
        <w:tc>
          <w:tcPr>
            <w:tcW w:w="4265"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D6E0CBC" w14:textId="77777777" w:rsidR="00E259D6" w:rsidRPr="001802FE" w:rsidRDefault="00132CBB">
            <w:pPr>
              <w:rPr>
                <w:sz w:val="18"/>
                <w:szCs w:val="18"/>
              </w:rPr>
            </w:pPr>
            <w:r w:rsidRPr="001802FE">
              <w:rPr>
                <w:color w:val="222222"/>
                <w:sz w:val="18"/>
                <w:szCs w:val="18"/>
              </w:rPr>
              <w:t>Virus de l'Immunodéficience Humaine — agent pathogène responsable du Sida</w:t>
            </w:r>
          </w:p>
        </w:tc>
      </w:tr>
    </w:tbl>
    <w:p w14:paraId="419BC25F" w14:textId="77777777" w:rsidR="00E259D6" w:rsidRDefault="00132CBB">
      <w:r>
        <w:br w:type="page"/>
      </w:r>
    </w:p>
    <w:p w14:paraId="0F7C8B56" w14:textId="77777777" w:rsidR="00E259D6" w:rsidRDefault="00132CBB">
      <w:pPr>
        <w:pStyle w:val="Titre1"/>
        <w:pBdr>
          <w:bottom w:val="single" w:sz="8" w:space="6" w:color="009FDA"/>
        </w:pBdr>
      </w:pPr>
      <w:r>
        <w:t>Note liminaire</w:t>
      </w:r>
    </w:p>
    <w:p w14:paraId="37FA1E09" w14:textId="04F5741C" w:rsidR="00E259D6" w:rsidRDefault="00132CBB">
      <w:pPr>
        <w:spacing w:before="80" w:after="120"/>
        <w:jc w:val="both"/>
      </w:pPr>
      <w:r>
        <w:rPr>
          <w:color w:val="222222"/>
        </w:rPr>
        <w:t xml:space="preserve">Le présent document constitue la contribution officielle du volet </w:t>
      </w:r>
      <w:r>
        <w:rPr>
          <w:b/>
          <w:bCs/>
          <w:color w:val="005F8E"/>
        </w:rPr>
        <w:t>Santé</w:t>
      </w:r>
      <w:r>
        <w:rPr>
          <w:color w:val="222222"/>
        </w:rPr>
        <w:t xml:space="preserve"> à la revue du Country Programme Document (CPD) du Programme des Nations Unies pour le Développement (PNUD) en République du Congo. Il </w:t>
      </w:r>
      <w:r w:rsidR="0054283E">
        <w:rPr>
          <w:color w:val="222222"/>
        </w:rPr>
        <w:t xml:space="preserve">couvre la période 2021 à 2025 et </w:t>
      </w:r>
      <w:r>
        <w:rPr>
          <w:color w:val="222222"/>
        </w:rPr>
        <w:t>synthétise les résultats obtenus dans le cadre des subventions</w:t>
      </w:r>
      <w:r w:rsidR="007065D1">
        <w:rPr>
          <w:color w:val="222222"/>
        </w:rPr>
        <w:t xml:space="preserve"> VIH et tuberculose</w:t>
      </w:r>
      <w:r>
        <w:rPr>
          <w:color w:val="222222"/>
        </w:rPr>
        <w:t xml:space="preserve"> du Fonds mondial de lutte contre le Sida, la Tuberculose et le Paludisme</w:t>
      </w:r>
      <w:r w:rsidR="007065D1">
        <w:rPr>
          <w:color w:val="222222"/>
        </w:rPr>
        <w:t>. Il s’agit des</w:t>
      </w:r>
      <w:r>
        <w:rPr>
          <w:color w:val="222222"/>
        </w:rPr>
        <w:t xml:space="preserve"> subventions NFM3 (Nouveau Modèle de Financement, 3e cycle), GC7 (7e cycle de reconstitution des ressources) et C19RM (mécanisme COVID-19 élargi au renforcement des systèmes de santé)</w:t>
      </w:r>
      <w:r w:rsidR="007065D1">
        <w:rPr>
          <w:color w:val="222222"/>
        </w:rPr>
        <w:t xml:space="preserve">, </w:t>
      </w:r>
      <w:r>
        <w:rPr>
          <w:color w:val="222222"/>
        </w:rPr>
        <w:t>pour lesquelles le PNUD assure le rôle de Récipiendaire Principal.</w:t>
      </w:r>
      <w:r w:rsidR="00DB515B">
        <w:rPr>
          <w:color w:val="222222"/>
        </w:rPr>
        <w:t xml:space="preserve"> Les activités sont mises en œuvre par </w:t>
      </w:r>
      <w:r w:rsidR="00282A35">
        <w:rPr>
          <w:color w:val="222222"/>
        </w:rPr>
        <w:t>trois</w:t>
      </w:r>
      <w:r w:rsidR="00DB515B">
        <w:rPr>
          <w:color w:val="222222"/>
        </w:rPr>
        <w:t xml:space="preserve"> sous-récipiendaires </w:t>
      </w:r>
      <w:r w:rsidR="002351AC">
        <w:rPr>
          <w:color w:val="222222"/>
        </w:rPr>
        <w:t xml:space="preserve">dont deux institutionnels et un communautaire </w:t>
      </w:r>
      <w:r w:rsidR="00282A35">
        <w:rPr>
          <w:color w:val="222222"/>
        </w:rPr>
        <w:t>(Programme National de Lutte contre le VIH/sida et les IST, Programme National de Lutte contre la Tuberculose</w:t>
      </w:r>
      <w:r w:rsidR="002351AC">
        <w:rPr>
          <w:color w:val="222222"/>
        </w:rPr>
        <w:t xml:space="preserve"> et Réseau National des Personnes Agissant Positivement pour la Santé).</w:t>
      </w:r>
    </w:p>
    <w:p w14:paraId="115F172A" w14:textId="27062159" w:rsidR="00E259D6" w:rsidRDefault="00132CBB">
      <w:pPr>
        <w:spacing w:before="80" w:after="120"/>
        <w:jc w:val="both"/>
      </w:pPr>
      <w:r>
        <w:rPr>
          <w:color w:val="222222"/>
        </w:rPr>
        <w:t xml:space="preserve">Ce document adopte délibérément le prisme du </w:t>
      </w:r>
      <w:r>
        <w:rPr>
          <w:b/>
          <w:bCs/>
          <w:color w:val="005F8E"/>
        </w:rPr>
        <w:t>développement humain</w:t>
      </w:r>
      <w:r>
        <w:rPr>
          <w:color w:val="222222"/>
        </w:rPr>
        <w:t xml:space="preserve"> : chaque réalisation est lue à travers l'impact concret qu'elle produit sur les conditions de vie des personnes. L'accès aux soins n'est pas une fin en soi</w:t>
      </w:r>
      <w:r w:rsidR="007065D1">
        <w:rPr>
          <w:color w:val="222222"/>
        </w:rPr>
        <w:t xml:space="preserve">, </w:t>
      </w:r>
      <w:r>
        <w:rPr>
          <w:color w:val="222222"/>
        </w:rPr>
        <w:t>c'est le vecteur d'une dignité recouvrée, d'une capacité à travailler, d'un enfant qui grandit en bonne santé, d'une communauté qui reprend confiance dans ses institutions.</w:t>
      </w:r>
    </w:p>
    <w:p w14:paraId="08085C36" w14:textId="77777777" w:rsidR="00E259D6" w:rsidRDefault="00132CBB">
      <w:pPr>
        <w:spacing w:before="80" w:after="120"/>
        <w:jc w:val="both"/>
      </w:pPr>
      <w:r>
        <w:rPr>
          <w:b/>
          <w:bCs/>
          <w:color w:val="005F8E"/>
        </w:rPr>
        <w:t>Couverture géographique :</w:t>
      </w:r>
      <w:r>
        <w:rPr>
          <w:color w:val="222222"/>
        </w:rPr>
        <w:t xml:space="preserve"> les activités décrites couvrent l'ensemble du territoire national. Les interventions ont été déployées dans les </w:t>
      </w:r>
      <w:r>
        <w:rPr>
          <w:b/>
          <w:bCs/>
          <w:color w:val="005F8E"/>
        </w:rPr>
        <w:t>15 départements du Congo</w:t>
      </w:r>
      <w:r>
        <w:rPr>
          <w:color w:val="222222"/>
        </w:rPr>
        <w:t xml:space="preserve">, de Brazzaville et Pointe-Noire aux zones les plus enclavées, en application du principe fondamental des Nations Unies </w:t>
      </w:r>
      <w:r w:rsidRPr="00910525">
        <w:rPr>
          <w:color w:val="000000" w:themeColor="text1"/>
        </w:rPr>
        <w:t xml:space="preserve">: </w:t>
      </w:r>
      <w:r w:rsidRPr="00910525">
        <w:rPr>
          <w:i/>
          <w:iCs/>
          <w:color w:val="000000" w:themeColor="text1"/>
        </w:rPr>
        <w:t>ne laisser personne de côté.</w:t>
      </w:r>
    </w:p>
    <w:p w14:paraId="43C62EB3" w14:textId="08782A25" w:rsidR="00E259D6" w:rsidRDefault="00132CBB">
      <w:pPr>
        <w:spacing w:before="80" w:after="120"/>
        <w:jc w:val="both"/>
      </w:pPr>
      <w:r>
        <w:rPr>
          <w:color w:val="222222"/>
        </w:rPr>
        <w:t xml:space="preserve">Les données proviennent du système de suivi-évaluation de </w:t>
      </w:r>
      <w:r w:rsidR="00DB515B">
        <w:rPr>
          <w:color w:val="222222"/>
        </w:rPr>
        <w:t>la subvention</w:t>
      </w:r>
      <w:r w:rsidR="002351AC">
        <w:rPr>
          <w:color w:val="222222"/>
        </w:rPr>
        <w:t xml:space="preserve"> </w:t>
      </w:r>
      <w:r w:rsidR="00492BE6">
        <w:rPr>
          <w:color w:val="222222"/>
        </w:rPr>
        <w:t>de concert avec les instances national</w:t>
      </w:r>
      <w:r>
        <w:rPr>
          <w:color w:val="222222"/>
        </w:rPr>
        <w:t>, des rapports programmatiques semestriels et des revues conjointes avec le Fonds mondial.</w:t>
      </w:r>
    </w:p>
    <w:p w14:paraId="24FA73E1" w14:textId="77777777" w:rsidR="00E259D6" w:rsidRDefault="00132CBB">
      <w:r>
        <w:br w:type="page"/>
      </w:r>
    </w:p>
    <w:p w14:paraId="373C32F7" w14:textId="77777777" w:rsidR="00E259D6" w:rsidRDefault="00132CBB">
      <w:pPr>
        <w:pStyle w:val="Titre1"/>
        <w:pBdr>
          <w:bottom w:val="single" w:sz="8" w:space="6" w:color="009FDA"/>
        </w:pBdr>
      </w:pPr>
      <w:r>
        <w:t>I.  Ressources mobilisées et produits de santé acheminés</w:t>
      </w:r>
    </w:p>
    <w:p w14:paraId="7DF3B7F6" w14:textId="67735C07" w:rsidR="00E259D6" w:rsidRDefault="00132CBB" w:rsidP="0006518F">
      <w:pPr>
        <w:spacing w:before="80" w:after="120"/>
        <w:jc w:val="both"/>
      </w:pPr>
      <w:r>
        <w:rPr>
          <w:color w:val="222222"/>
        </w:rPr>
        <w:t xml:space="preserve">Sur la période 2021–2025, le PNUD a mobilisé et géré un portefeuille de subventions d'environ </w:t>
      </w:r>
      <w:r>
        <w:rPr>
          <w:b/>
          <w:bCs/>
          <w:color w:val="005F8E"/>
        </w:rPr>
        <w:t>81 millions d'euros</w:t>
      </w:r>
      <w:r>
        <w:rPr>
          <w:color w:val="222222"/>
        </w:rPr>
        <w:t xml:space="preserve">, représentant l'investissement le plus important jamais consacré à la lutte contre le VIH/Sida et la Tuberculose en République du Congo. Plus de </w:t>
      </w:r>
      <w:r>
        <w:rPr>
          <w:b/>
          <w:bCs/>
          <w:color w:val="005F8E"/>
        </w:rPr>
        <w:t>60% de ce montant</w:t>
      </w:r>
      <w:r w:rsidR="0006518F">
        <w:rPr>
          <w:b/>
          <w:bCs/>
          <w:color w:val="005F8E"/>
        </w:rPr>
        <w:t xml:space="preserve">, </w:t>
      </w:r>
      <w:r>
        <w:rPr>
          <w:b/>
          <w:bCs/>
          <w:color w:val="005F8E"/>
        </w:rPr>
        <w:t>soit environ 49 millions d'euros ont été directement investis dans des médicaments et produits de santé essentiels</w:t>
      </w:r>
      <w:r>
        <w:rPr>
          <w:color w:val="222222"/>
        </w:rPr>
        <w:t>, au bénéfice de patients répartis dans les 15 départements du pays.</w:t>
      </w:r>
    </w:p>
    <w:p w14:paraId="3D55D84A" w14:textId="227793B9" w:rsidR="00E259D6" w:rsidRDefault="001802FE" w:rsidP="001802FE">
      <w:pPr>
        <w:pStyle w:val="Titre2"/>
      </w:pPr>
      <w:r>
        <w:t>1.1 Vue</w:t>
      </w:r>
      <w:r w:rsidR="00132CBB">
        <w:t xml:space="preserve"> d'ensemble du financement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9"/>
        <w:gridCol w:w="1825"/>
        <w:gridCol w:w="1702"/>
        <w:gridCol w:w="2690"/>
      </w:tblGrid>
      <w:tr w:rsidR="00E259D6" w14:paraId="5B867E49" w14:textId="77777777" w:rsidTr="003673BE">
        <w:trPr>
          <w:trHeight w:val="20"/>
          <w:tblHeader/>
        </w:trPr>
        <w:tc>
          <w:tcPr>
            <w:tcW w:w="1774"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215772FD" w14:textId="77777777" w:rsidR="00E259D6" w:rsidRDefault="00132CBB">
            <w:r>
              <w:rPr>
                <w:b/>
                <w:bCs/>
                <w:color w:val="FFFFFF"/>
              </w:rPr>
              <w:t>Subvention</w:t>
            </w:r>
          </w:p>
        </w:tc>
        <w:tc>
          <w:tcPr>
            <w:tcW w:w="947"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32E3212A" w14:textId="77777777" w:rsidR="00E259D6" w:rsidRDefault="00132CBB">
            <w:pPr>
              <w:jc w:val="center"/>
            </w:pPr>
            <w:r>
              <w:rPr>
                <w:b/>
                <w:bCs/>
                <w:color w:val="FFFFFF"/>
              </w:rPr>
              <w:t>Période</w:t>
            </w:r>
          </w:p>
        </w:tc>
        <w:tc>
          <w:tcPr>
            <w:tcW w:w="883"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4E7C0626" w14:textId="77777777" w:rsidR="00E259D6" w:rsidRDefault="00132CBB">
            <w:pPr>
              <w:jc w:val="center"/>
            </w:pPr>
            <w:r>
              <w:rPr>
                <w:b/>
                <w:bCs/>
                <w:color w:val="FFFFFF"/>
              </w:rPr>
              <w:t>Montant</w:t>
            </w:r>
          </w:p>
        </w:tc>
        <w:tc>
          <w:tcPr>
            <w:tcW w:w="1396"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0704BAFF" w14:textId="6CB9EFBD" w:rsidR="00E259D6" w:rsidRPr="002240A1" w:rsidRDefault="002240A1" w:rsidP="002240A1">
            <w:pPr>
              <w:jc w:val="center"/>
              <w:rPr>
                <w:b/>
                <w:bCs/>
              </w:rPr>
            </w:pPr>
            <w:r>
              <w:rPr>
                <w:b/>
                <w:bCs/>
              </w:rPr>
              <w:t>Domaines</w:t>
            </w:r>
          </w:p>
        </w:tc>
      </w:tr>
      <w:tr w:rsidR="00E259D6" w14:paraId="484DBC24" w14:textId="77777777" w:rsidTr="003673BE">
        <w:trPr>
          <w:trHeight w:val="20"/>
        </w:trPr>
        <w:tc>
          <w:tcPr>
            <w:tcW w:w="1774"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51A79275" w14:textId="6E478E09" w:rsidR="00E259D6" w:rsidRDefault="00132CBB">
            <w:r w:rsidRPr="0006518F">
              <w:rPr>
                <w:b/>
                <w:bCs/>
                <w:color w:val="222222"/>
              </w:rPr>
              <w:t>NFM3</w:t>
            </w:r>
            <w:r w:rsidR="0006518F" w:rsidRPr="0006518F">
              <w:rPr>
                <w:b/>
                <w:bCs/>
                <w:color w:val="222222"/>
              </w:rPr>
              <w:t> :</w:t>
            </w:r>
            <w:r w:rsidR="0006518F">
              <w:rPr>
                <w:color w:val="222222"/>
              </w:rPr>
              <w:t xml:space="preserve"> </w:t>
            </w:r>
            <w:r>
              <w:rPr>
                <w:color w:val="222222"/>
              </w:rPr>
              <w:t>VIH et Tuberculose (Nouveau Modèle de Financement, 3e cycle)</w:t>
            </w:r>
          </w:p>
        </w:tc>
        <w:tc>
          <w:tcPr>
            <w:tcW w:w="94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4AA6779" w14:textId="77777777" w:rsidR="00E259D6" w:rsidRDefault="00132CBB">
            <w:pPr>
              <w:jc w:val="center"/>
            </w:pPr>
            <w:r>
              <w:rPr>
                <w:color w:val="222222"/>
              </w:rPr>
              <w:t>Janvier 2021 – Décembre 2023</w:t>
            </w:r>
          </w:p>
        </w:tc>
        <w:tc>
          <w:tcPr>
            <w:tcW w:w="88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3850660C" w14:textId="77777777" w:rsidR="00E259D6" w:rsidRDefault="00132CBB">
            <w:pPr>
              <w:jc w:val="center"/>
            </w:pPr>
            <w:r>
              <w:rPr>
                <w:b/>
                <w:bCs/>
                <w:color w:val="005F8E"/>
              </w:rPr>
              <w:t>32 224 377 €</w:t>
            </w:r>
          </w:p>
        </w:tc>
        <w:tc>
          <w:tcPr>
            <w:tcW w:w="1396"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F67B312" w14:textId="1A61C994" w:rsidR="00E259D6" w:rsidRDefault="002240A1">
            <w:r>
              <w:rPr>
                <w:color w:val="222222"/>
              </w:rPr>
              <w:t>Prévention, Traitement, Renforcement du système de santé</w:t>
            </w:r>
          </w:p>
        </w:tc>
      </w:tr>
      <w:tr w:rsidR="00E259D6" w14:paraId="7245A647" w14:textId="77777777" w:rsidTr="003673BE">
        <w:trPr>
          <w:trHeight w:val="20"/>
        </w:trPr>
        <w:tc>
          <w:tcPr>
            <w:tcW w:w="1774"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69377BA1" w14:textId="27BB45CA" w:rsidR="00E259D6" w:rsidRDefault="00132CBB">
            <w:r w:rsidRPr="0006518F">
              <w:rPr>
                <w:b/>
                <w:bCs/>
                <w:color w:val="222222"/>
              </w:rPr>
              <w:t>GC7</w:t>
            </w:r>
            <w:r w:rsidR="0006518F" w:rsidRPr="0006518F">
              <w:rPr>
                <w:b/>
                <w:bCs/>
                <w:color w:val="222222"/>
              </w:rPr>
              <w:t> :</w:t>
            </w:r>
            <w:r w:rsidR="0006518F">
              <w:rPr>
                <w:color w:val="222222"/>
              </w:rPr>
              <w:t xml:space="preserve"> </w:t>
            </w:r>
            <w:r>
              <w:rPr>
                <w:color w:val="222222"/>
              </w:rPr>
              <w:t>VIH et Tuberculose (7e cycle de reconstitution)</w:t>
            </w:r>
          </w:p>
        </w:tc>
        <w:tc>
          <w:tcPr>
            <w:tcW w:w="947"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108EC56E" w14:textId="77777777" w:rsidR="00E259D6" w:rsidRDefault="00132CBB">
            <w:pPr>
              <w:jc w:val="center"/>
            </w:pPr>
            <w:r>
              <w:rPr>
                <w:color w:val="222222"/>
              </w:rPr>
              <w:t>Janvier 2024 – Décembre 2026</w:t>
            </w:r>
          </w:p>
        </w:tc>
        <w:tc>
          <w:tcPr>
            <w:tcW w:w="883"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5038BCB1" w14:textId="77777777" w:rsidR="00E259D6" w:rsidRDefault="00132CBB">
            <w:pPr>
              <w:jc w:val="center"/>
            </w:pPr>
            <w:r>
              <w:rPr>
                <w:b/>
                <w:bCs/>
                <w:color w:val="005F8E"/>
              </w:rPr>
              <w:t>32 659 607 €</w:t>
            </w:r>
          </w:p>
        </w:tc>
        <w:tc>
          <w:tcPr>
            <w:tcW w:w="1396"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BABA0D4" w14:textId="40FB73B6" w:rsidR="00E259D6" w:rsidRDefault="002240A1">
            <w:r>
              <w:rPr>
                <w:color w:val="222222"/>
              </w:rPr>
              <w:t>P</w:t>
            </w:r>
            <w:r>
              <w:rPr>
                <w:color w:val="222222"/>
              </w:rPr>
              <w:t>révention,</w:t>
            </w:r>
            <w:r>
              <w:rPr>
                <w:color w:val="222222"/>
              </w:rPr>
              <w:t xml:space="preserve"> </w:t>
            </w:r>
            <w:r>
              <w:rPr>
                <w:color w:val="222222"/>
              </w:rPr>
              <w:t>Traitement,</w:t>
            </w:r>
            <w:r>
              <w:rPr>
                <w:color w:val="222222"/>
              </w:rPr>
              <w:t xml:space="preserve"> R</w:t>
            </w:r>
            <w:r>
              <w:rPr>
                <w:color w:val="222222"/>
              </w:rPr>
              <w:t>enforcement du système de santé</w:t>
            </w:r>
          </w:p>
        </w:tc>
      </w:tr>
      <w:tr w:rsidR="00E259D6" w14:paraId="5F340A33" w14:textId="77777777" w:rsidTr="003673BE">
        <w:trPr>
          <w:trHeight w:val="20"/>
        </w:trPr>
        <w:tc>
          <w:tcPr>
            <w:tcW w:w="1774"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508D3A5" w14:textId="788B3687" w:rsidR="00E259D6" w:rsidRDefault="00132CBB">
            <w:r w:rsidRPr="0006518F">
              <w:rPr>
                <w:b/>
                <w:bCs/>
                <w:color w:val="222222"/>
              </w:rPr>
              <w:t>C19RM</w:t>
            </w:r>
            <w:r w:rsidR="0006518F" w:rsidRPr="0006518F">
              <w:rPr>
                <w:b/>
                <w:bCs/>
                <w:color w:val="222222"/>
              </w:rPr>
              <w:t> :</w:t>
            </w:r>
            <w:r w:rsidR="0006518F">
              <w:rPr>
                <w:color w:val="222222"/>
              </w:rPr>
              <w:t xml:space="preserve"> </w:t>
            </w:r>
            <w:r>
              <w:rPr>
                <w:color w:val="222222"/>
              </w:rPr>
              <w:t>Renforcement des systèmes de santé (mécanisme COVID-19 élargi)</w:t>
            </w:r>
          </w:p>
        </w:tc>
        <w:tc>
          <w:tcPr>
            <w:tcW w:w="94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EAC69AF" w14:textId="77777777" w:rsidR="00E259D6" w:rsidRDefault="00132CBB">
            <w:pPr>
              <w:jc w:val="center"/>
            </w:pPr>
            <w:r>
              <w:rPr>
                <w:color w:val="222222"/>
              </w:rPr>
              <w:t>Janvier 2024 – Décembre 2025</w:t>
            </w:r>
          </w:p>
        </w:tc>
        <w:tc>
          <w:tcPr>
            <w:tcW w:w="88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75F4B71" w14:textId="77777777" w:rsidR="00E259D6" w:rsidRDefault="00132CBB">
            <w:pPr>
              <w:jc w:val="center"/>
            </w:pPr>
            <w:r>
              <w:rPr>
                <w:b/>
                <w:bCs/>
                <w:color w:val="005F8E"/>
              </w:rPr>
              <w:t>16 759 583 €</w:t>
            </w:r>
          </w:p>
        </w:tc>
        <w:tc>
          <w:tcPr>
            <w:tcW w:w="1396"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DDE2B68" w14:textId="77777777" w:rsidR="00E259D6" w:rsidRDefault="00132CBB">
            <w:r>
              <w:rPr>
                <w:color w:val="222222"/>
              </w:rPr>
              <w:t>Résilience et préparation aux épidémies</w:t>
            </w:r>
          </w:p>
        </w:tc>
      </w:tr>
      <w:tr w:rsidR="00E259D6" w14:paraId="5ACAD6B9" w14:textId="77777777" w:rsidTr="003673BE">
        <w:trPr>
          <w:trHeight w:val="20"/>
        </w:trPr>
        <w:tc>
          <w:tcPr>
            <w:tcW w:w="1774"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vAlign w:val="center"/>
          </w:tcPr>
          <w:p w14:paraId="6A782310" w14:textId="77777777" w:rsidR="00E259D6" w:rsidRDefault="00132CBB" w:rsidP="002240A1">
            <w:pPr>
              <w:jc w:val="center"/>
            </w:pPr>
            <w:r>
              <w:rPr>
                <w:b/>
                <w:bCs/>
                <w:color w:val="222222"/>
              </w:rPr>
              <w:t>TOTAL</w:t>
            </w:r>
          </w:p>
        </w:tc>
        <w:tc>
          <w:tcPr>
            <w:tcW w:w="947"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vAlign w:val="center"/>
          </w:tcPr>
          <w:p w14:paraId="1DE6032B" w14:textId="77777777" w:rsidR="00E259D6" w:rsidRDefault="00132CBB">
            <w:pPr>
              <w:jc w:val="center"/>
            </w:pPr>
            <w:r>
              <w:rPr>
                <w:b/>
                <w:bCs/>
                <w:color w:val="222222"/>
              </w:rPr>
              <w:t>2021 – 2026</w:t>
            </w:r>
          </w:p>
        </w:tc>
        <w:tc>
          <w:tcPr>
            <w:tcW w:w="883"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vAlign w:val="center"/>
          </w:tcPr>
          <w:p w14:paraId="1C1440BF" w14:textId="77777777" w:rsidR="00E259D6" w:rsidRDefault="00132CBB">
            <w:pPr>
              <w:jc w:val="center"/>
            </w:pPr>
            <w:r>
              <w:rPr>
                <w:b/>
                <w:bCs/>
                <w:color w:val="003F6B"/>
              </w:rPr>
              <w:t>~81 643 567 €</w:t>
            </w:r>
          </w:p>
        </w:tc>
        <w:tc>
          <w:tcPr>
            <w:tcW w:w="1396"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vAlign w:val="center"/>
          </w:tcPr>
          <w:p w14:paraId="500494BC" w14:textId="727DE1CD" w:rsidR="00E259D6" w:rsidRDefault="00E259D6"/>
        </w:tc>
      </w:tr>
    </w:tbl>
    <w:p w14:paraId="329C5CA9" w14:textId="77777777" w:rsidR="00E259D6" w:rsidRDefault="00E259D6" w:rsidP="003673BE"/>
    <w:p w14:paraId="339B96FD" w14:textId="7F7B18E5" w:rsidR="00E259D6" w:rsidRDefault="001802FE">
      <w:pPr>
        <w:pStyle w:val="Titre2"/>
      </w:pPr>
      <w:r>
        <w:t>1.2 Médicaments</w:t>
      </w:r>
      <w:r w:rsidR="00132CBB">
        <w:t xml:space="preserve"> et produits de santé : la vie dans les mains des soignants</w:t>
      </w:r>
    </w:p>
    <w:p w14:paraId="4EA4C043" w14:textId="3764086D" w:rsidR="00E259D6" w:rsidRDefault="00132CBB" w:rsidP="003673BE">
      <w:pPr>
        <w:spacing w:before="80" w:after="120"/>
        <w:jc w:val="both"/>
      </w:pPr>
      <w:r>
        <w:rPr>
          <w:color w:val="222222"/>
        </w:rPr>
        <w:t xml:space="preserve">Environ </w:t>
      </w:r>
      <w:r>
        <w:rPr>
          <w:b/>
          <w:bCs/>
          <w:color w:val="005F8E"/>
        </w:rPr>
        <w:t>49 millions d'euros</w:t>
      </w:r>
      <w:r>
        <w:rPr>
          <w:color w:val="222222"/>
        </w:rPr>
        <w:t xml:space="preserve"> soit 60% du financement total ont été investis dans des médicaments et produits de santé essentiels. Ces achats ont été coordonnés par la Centrale d'Achat des Médicaments Essentiels et des Produits de Santé (CAMEPS), dont la capacité de stockage a été significativement renforcée. Ils ont permis d'alimenter en continu les formations sanitaires des 15 départements.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7BAD2F7B" w14:textId="77777777" w:rsidTr="001802FE">
        <w:tc>
          <w:tcPr>
            <w:tcW w:w="5000" w:type="pct"/>
            <w:tcBorders>
              <w:top w:val="nil"/>
              <w:left w:val="nil"/>
              <w:bottom w:val="nil"/>
              <w:right w:val="nil"/>
            </w:tcBorders>
            <w:shd w:val="clear" w:color="auto" w:fill="005F8E"/>
            <w:tcMar>
              <w:top w:w="120" w:type="dxa"/>
              <w:left w:w="200" w:type="dxa"/>
              <w:bottom w:w="120" w:type="dxa"/>
              <w:right w:w="200" w:type="dxa"/>
            </w:tcMar>
          </w:tcPr>
          <w:p w14:paraId="2170B3C4" w14:textId="77777777" w:rsidR="00E259D6" w:rsidRDefault="00132CBB">
            <w:r>
              <w:rPr>
                <w:b/>
                <w:bCs/>
                <w:color w:val="FFFFFF"/>
                <w:sz w:val="22"/>
                <w:szCs w:val="22"/>
              </w:rPr>
              <w:t>Principaux produits de santé financés — VIH et Tuberculose</w:t>
            </w:r>
          </w:p>
        </w:tc>
      </w:tr>
      <w:tr w:rsidR="00E259D6" w14:paraId="700CB3CB" w14:textId="77777777" w:rsidTr="001802FE">
        <w:tc>
          <w:tcPr>
            <w:tcW w:w="5000" w:type="pct"/>
            <w:tcBorders>
              <w:top w:val="nil"/>
              <w:left w:val="single" w:sz="1" w:space="0" w:color="CCCCCC"/>
              <w:bottom w:val="single" w:sz="1" w:space="0" w:color="CCCCCC"/>
              <w:right w:val="single" w:sz="1" w:space="0" w:color="CCCCCC"/>
            </w:tcBorders>
            <w:shd w:val="clear" w:color="auto" w:fill="E6F7FD"/>
            <w:tcMar>
              <w:top w:w="140" w:type="dxa"/>
              <w:left w:w="220" w:type="dxa"/>
              <w:bottom w:w="140" w:type="dxa"/>
              <w:right w:w="220" w:type="dxa"/>
            </w:tcMar>
          </w:tcPr>
          <w:p w14:paraId="3E037440" w14:textId="69413893" w:rsidR="00E259D6" w:rsidRDefault="00132CBB">
            <w:pPr>
              <w:spacing w:before="80" w:after="40"/>
            </w:pPr>
            <w:r>
              <w:rPr>
                <w:b/>
                <w:bCs/>
                <w:color w:val="005F8E"/>
              </w:rPr>
              <w:t xml:space="preserve">Traitement du VIH (antirétroviraux).  </w:t>
            </w:r>
            <w:r>
              <w:rPr>
                <w:color w:val="222222"/>
              </w:rPr>
              <w:t>Médicaments prescrits à vie aux personnes vivant avec le VIH. Ils suppriment la réplication du virus, restaurent le système immunitaire, permettent une espérance de vie normale et rendent les patients non contagieux. Ces ARV ont permis de maintenir plus de 46 000 personnes sous traitement continu.</w:t>
            </w:r>
          </w:p>
          <w:p w14:paraId="258F8AC0" w14:textId="78A2C527" w:rsidR="00E259D6" w:rsidRDefault="00132CBB">
            <w:pPr>
              <w:spacing w:before="40" w:after="40"/>
            </w:pPr>
            <w:r>
              <w:rPr>
                <w:b/>
                <w:bCs/>
                <w:color w:val="005F8E"/>
              </w:rPr>
              <w:t xml:space="preserve">Prévention du VIH par les antirétroviraux (prophylaxie).  </w:t>
            </w:r>
            <w:r>
              <w:rPr>
                <w:color w:val="222222"/>
              </w:rPr>
              <w:t xml:space="preserve">Traitements préventifs destinés aux personnes à haut risque d'exposition au VIH (prophylaxie </w:t>
            </w:r>
            <w:r w:rsidR="003673BE">
              <w:rPr>
                <w:color w:val="222222"/>
              </w:rPr>
              <w:t>préexposition</w:t>
            </w:r>
            <w:r>
              <w:rPr>
                <w:color w:val="222222"/>
              </w:rPr>
              <w:t>, prophylaxie post-exposition) et aux femmes enceintes séropositives pour protéger leur nourrisson (prévention de la transmission mère-enfant).</w:t>
            </w:r>
          </w:p>
          <w:p w14:paraId="0ECAB6E1" w14:textId="77777777" w:rsidR="00E259D6" w:rsidRDefault="00132CBB">
            <w:pPr>
              <w:spacing w:before="40" w:after="40"/>
            </w:pPr>
            <w:r>
              <w:rPr>
                <w:b/>
                <w:bCs/>
                <w:color w:val="005F8E"/>
              </w:rPr>
              <w:t xml:space="preserve">Tests de dépistage du VIH.  </w:t>
            </w:r>
            <w:r>
              <w:rPr>
                <w:color w:val="222222"/>
              </w:rPr>
              <w:t>Tests rapides et de confirmation déployés à grande échelle dans les formations sanitaires et en stratégie mobile pour atteindre les communautés éloignées. Plus de 600 000 personnes dépistées depuis 2021 grâce à ces approvisionnements.</w:t>
            </w:r>
          </w:p>
          <w:p w14:paraId="11D68206" w14:textId="40550505" w:rsidR="00E259D6" w:rsidRDefault="00132CBB">
            <w:pPr>
              <w:spacing w:before="40" w:after="40"/>
            </w:pPr>
            <w:r>
              <w:rPr>
                <w:b/>
                <w:bCs/>
                <w:color w:val="005F8E"/>
              </w:rPr>
              <w:t xml:space="preserve">Tests de charge virale.  </w:t>
            </w:r>
            <w:r>
              <w:rPr>
                <w:color w:val="222222"/>
              </w:rPr>
              <w:t>Examens biologiques mesurant la quantité de virus dans le sang. Indispensables pour surveiller l'efficacité du traitement antirétroviral et détecter les résistances. Un patient avec une charge virale indétectable ne peut pas transmettre le virus</w:t>
            </w:r>
            <w:r w:rsidR="002240A1">
              <w:rPr>
                <w:color w:val="222222"/>
              </w:rPr>
              <w:t xml:space="preserve"> plus de 35 000 examens ont été réalisé</w:t>
            </w:r>
            <w:r w:rsidR="003673BE">
              <w:rPr>
                <w:color w:val="222222"/>
              </w:rPr>
              <w:t xml:space="preserve"> grâce à ces approvisionnements</w:t>
            </w:r>
            <w:r>
              <w:rPr>
                <w:color w:val="222222"/>
              </w:rPr>
              <w:t>.</w:t>
            </w:r>
          </w:p>
          <w:p w14:paraId="6D46E111" w14:textId="3A939A20" w:rsidR="00E259D6" w:rsidRDefault="00132CBB">
            <w:pPr>
              <w:spacing w:before="40" w:after="40"/>
            </w:pPr>
            <w:r>
              <w:rPr>
                <w:b/>
                <w:bCs/>
                <w:color w:val="005F8E"/>
              </w:rPr>
              <w:t xml:space="preserve">Médicaments antituberculeux.  </w:t>
            </w:r>
            <w:r>
              <w:rPr>
                <w:color w:val="222222"/>
              </w:rPr>
              <w:t>Combinaisons thérapeutiques standardisées pour le traitement de la tuberculose pharmaco-sensible (6 mois) et pharmaco-résistante (traitement prolongé). Ces médicaments ont permis de traiter plus de 49 000 patients depuis 2021 avec un taux de succès</w:t>
            </w:r>
            <w:r w:rsidR="003673BE">
              <w:rPr>
                <w:color w:val="222222"/>
              </w:rPr>
              <w:t xml:space="preserve"> du traitement</w:t>
            </w:r>
            <w:r>
              <w:rPr>
                <w:color w:val="222222"/>
              </w:rPr>
              <w:t xml:space="preserve"> en hausse de 75% à 86%.</w:t>
            </w:r>
          </w:p>
          <w:p w14:paraId="53352E8E" w14:textId="77777777" w:rsidR="00E259D6" w:rsidRDefault="00132CBB">
            <w:pPr>
              <w:spacing w:before="40" w:after="40"/>
            </w:pPr>
            <w:r>
              <w:rPr>
                <w:b/>
                <w:bCs/>
                <w:color w:val="005F8E"/>
              </w:rPr>
              <w:t xml:space="preserve">Tests de diagnostic de la tuberculose (GeneXpert).  </w:t>
            </w:r>
            <w:r>
              <w:rPr>
                <w:color w:val="222222"/>
              </w:rPr>
              <w:t>Cartouches pour les appareils GeneXpert permettant un diagnostic moléculaire rapide de la tuberculose et de la résistance à la rifampicine en moins de 2 heures. Ces tests ont transformé la rapidité et la précision du diagnostic dans les districts sanitaires de l'ensemble du pays.</w:t>
            </w:r>
          </w:p>
          <w:p w14:paraId="3A47CE49" w14:textId="77777777" w:rsidR="00E259D6" w:rsidRDefault="00132CBB">
            <w:pPr>
              <w:spacing w:before="40" w:after="40"/>
            </w:pPr>
            <w:r>
              <w:rPr>
                <w:b/>
                <w:bCs/>
                <w:color w:val="005F8E"/>
              </w:rPr>
              <w:t xml:space="preserve">Équipements GeneXpert.  </w:t>
            </w:r>
            <w:r>
              <w:rPr>
                <w:color w:val="222222"/>
              </w:rPr>
              <w:t>Appareils de diagnostic moléculaire déployés dans les districts sanitaires à travers les 15 départements. La cartographie nationale des appareils GeneXpert a été élaborée, permettant une allocation optimale et une couverture diagnostique équitable sur l'ensemble du territoire.</w:t>
            </w:r>
          </w:p>
          <w:p w14:paraId="6FC1920B" w14:textId="77777777" w:rsidR="00E259D6" w:rsidRDefault="00132CBB">
            <w:pPr>
              <w:spacing w:before="40" w:after="80"/>
            </w:pPr>
            <w:r>
              <w:rPr>
                <w:b/>
                <w:bCs/>
                <w:color w:val="005F8E"/>
              </w:rPr>
              <w:t xml:space="preserve">Préservatifs (masculins et féminins).  </w:t>
            </w:r>
            <w:r>
              <w:rPr>
                <w:color w:val="222222"/>
              </w:rPr>
              <w:t>Distribués à grande échelle dans le cadre des interventions de prévention auprès des populations vulnérables et des jeunes dans les 15 départements. Le préservatif reste le moyen le plus efficace de prévention du VIH et des infections sexuellement transmissibles dans le cadre d'une stratégie de prévention combinée.</w:t>
            </w:r>
          </w:p>
        </w:tc>
      </w:tr>
    </w:tbl>
    <w:p w14:paraId="325A6011" w14:textId="77777777" w:rsidR="00E259D6" w:rsidRDefault="00E259D6">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1AB5D818" w14:textId="77777777" w:rsidTr="00C56E34">
        <w:tc>
          <w:tcPr>
            <w:tcW w:w="5000" w:type="pct"/>
            <w:tcBorders>
              <w:top w:val="nil"/>
              <w:left w:val="nil"/>
              <w:bottom w:val="nil"/>
              <w:right w:val="nil"/>
            </w:tcBorders>
            <w:shd w:val="clear" w:color="auto" w:fill="1A7A4A"/>
            <w:tcMar>
              <w:top w:w="120" w:type="dxa"/>
              <w:left w:w="200" w:type="dxa"/>
              <w:bottom w:w="120" w:type="dxa"/>
              <w:right w:w="200" w:type="dxa"/>
            </w:tcMar>
          </w:tcPr>
          <w:p w14:paraId="5024469D" w14:textId="77777777" w:rsidR="00E259D6" w:rsidRDefault="00132CBB">
            <w:r>
              <w:rPr>
                <w:b/>
                <w:bCs/>
                <w:color w:val="FFFFFF"/>
                <w:sz w:val="22"/>
                <w:szCs w:val="22"/>
              </w:rPr>
              <w:t xml:space="preserve">  Ce que cela signifie : des médicaments comme condition de vie</w:t>
            </w:r>
          </w:p>
        </w:tc>
      </w:tr>
      <w:tr w:rsidR="00E259D6" w14:paraId="3D443B4D" w14:textId="77777777" w:rsidTr="00C56E34">
        <w:tc>
          <w:tcPr>
            <w:tcW w:w="5000" w:type="pct"/>
            <w:tcBorders>
              <w:top w:val="nil"/>
              <w:left w:val="single" w:sz="1" w:space="0" w:color="CCCCCC"/>
              <w:bottom w:val="single" w:sz="1" w:space="0" w:color="CCCCCC"/>
              <w:right w:val="single" w:sz="1" w:space="0" w:color="CCCCCC"/>
            </w:tcBorders>
            <w:shd w:val="clear" w:color="auto" w:fill="EAF7EE"/>
            <w:tcMar>
              <w:top w:w="140" w:type="dxa"/>
              <w:left w:w="220" w:type="dxa"/>
              <w:bottom w:w="140" w:type="dxa"/>
              <w:right w:w="220" w:type="dxa"/>
            </w:tcMar>
          </w:tcPr>
          <w:p w14:paraId="4D2FC924" w14:textId="37EB433B" w:rsidR="00E259D6" w:rsidRDefault="00132CBB">
            <w:pPr>
              <w:spacing w:before="80" w:after="120"/>
              <w:jc w:val="both"/>
            </w:pPr>
            <w:r>
              <w:rPr>
                <w:color w:val="222222"/>
              </w:rPr>
              <w:t xml:space="preserve">Chaque rupture de stock de médicaments antirétroviraux, c'est un patient dont le traitement s'interrompt et dont la charge virale remonte, le système immunitaire s'affaiblit, et le risque de transmission augmente. L'investissement massif dans l'approvisionnement en médicaments et produits de santé n'est pas une dépense ordinaire : c'est la </w:t>
            </w:r>
            <w:r>
              <w:rPr>
                <w:b/>
                <w:bCs/>
                <w:color w:val="005F8E"/>
              </w:rPr>
              <w:t>garantie matérielle de la continuité des soins</w:t>
            </w:r>
            <w:r>
              <w:rPr>
                <w:color w:val="222222"/>
              </w:rPr>
              <w:t xml:space="preserve"> pour des dizaines de milliers de personnes vivant avec le VIH et la tuberculose dans les 15 départements du Congo.</w:t>
            </w:r>
          </w:p>
        </w:tc>
      </w:tr>
    </w:tbl>
    <w:p w14:paraId="7DA3CEE9" w14:textId="77777777" w:rsidR="00E259D6" w:rsidRDefault="00132CBB">
      <w:r>
        <w:br w:type="page"/>
      </w:r>
    </w:p>
    <w:p w14:paraId="1045CDF6" w14:textId="77777777" w:rsidR="00E259D6" w:rsidRDefault="00132CBB">
      <w:pPr>
        <w:pStyle w:val="Titre1"/>
        <w:pBdr>
          <w:bottom w:val="single" w:sz="8" w:space="6" w:color="009FDA"/>
        </w:pBdr>
      </w:pPr>
      <w:r>
        <w:t>II.  Performances quantitatives et transformations</w:t>
      </w:r>
    </w:p>
    <w:p w14:paraId="1D028F1F" w14:textId="6F5E2442" w:rsidR="00E259D6" w:rsidRDefault="00132CBB" w:rsidP="001802FE">
      <w:pPr>
        <w:spacing w:before="80" w:after="120"/>
        <w:jc w:val="both"/>
      </w:pPr>
      <w:r>
        <w:rPr>
          <w:color w:val="222222"/>
        </w:rPr>
        <w:t xml:space="preserve">Les chiffres qui suivent ne sont pas de simples indicateurs de programme. Ils mesurent le </w:t>
      </w:r>
      <w:r>
        <w:rPr>
          <w:b/>
          <w:bCs/>
          <w:color w:val="005F8E"/>
        </w:rPr>
        <w:t>recul de la souffrance</w:t>
      </w:r>
      <w:r>
        <w:rPr>
          <w:color w:val="222222"/>
        </w:rPr>
        <w:t xml:space="preserve"> et l'élargissement des possibles pour des centaines de milliers de Congolaises et de Congolais, dans l'ensemble des 15 départements du pays. Chaque point de pourcentage gagné sur une incidence, chaque patient maintenu sous traitement, chaque agent de santé formé représente une vie préservée et un système de santé un peu plus solide.</w:t>
      </w:r>
    </w:p>
    <w:p w14:paraId="06395B54" w14:textId="577EF0BE" w:rsidR="00E259D6" w:rsidRDefault="00132CBB">
      <w:pPr>
        <w:pStyle w:val="Titre2"/>
      </w:pPr>
      <w:r>
        <w:t>2.1 Épidémie de VI</w:t>
      </w:r>
      <w:r w:rsidR="003673BE">
        <w:t>H</w:t>
      </w:r>
      <w:r>
        <w:t xml:space="preserve">/Sida : une dynamique </w:t>
      </w:r>
      <w:r w:rsidR="00DB7122">
        <w:t>qui change</w:t>
      </w:r>
    </w:p>
    <w:p w14:paraId="51F49687" w14:textId="5836B54C" w:rsidR="00E259D6" w:rsidRDefault="00132CBB" w:rsidP="001802FE">
      <w:pPr>
        <w:spacing w:before="80" w:after="120"/>
        <w:jc w:val="both"/>
      </w:pPr>
      <w:r>
        <w:rPr>
          <w:color w:val="222222"/>
        </w:rPr>
        <w:t xml:space="preserve">En 2019, le Congo enregistrait </w:t>
      </w:r>
      <w:r>
        <w:rPr>
          <w:b/>
          <w:bCs/>
          <w:color w:val="005F8E"/>
        </w:rPr>
        <w:t>11 000 nouvelles infections au VIH par an</w:t>
      </w:r>
      <w:r>
        <w:rPr>
          <w:color w:val="222222"/>
        </w:rPr>
        <w:t xml:space="preserve">. En 2024, ce chiffre est tombé à </w:t>
      </w:r>
      <w:r>
        <w:rPr>
          <w:b/>
          <w:bCs/>
          <w:color w:val="005F8E"/>
        </w:rPr>
        <w:t>9 700</w:t>
      </w:r>
      <w:r>
        <w:rPr>
          <w:color w:val="222222"/>
        </w:rPr>
        <w:t xml:space="preserve"> une réduction de 12%. Chacune des 1 300 infections évitées représente une personne qui ne portera pas le poids d'une maladie chronique, une famille préservée, un enfant qui gardera ses deux parents.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4"/>
        <w:gridCol w:w="1602"/>
        <w:gridCol w:w="1842"/>
        <w:gridCol w:w="1388"/>
        <w:gridCol w:w="1390"/>
      </w:tblGrid>
      <w:tr w:rsidR="00E259D6" w14:paraId="332D741C" w14:textId="77777777" w:rsidTr="003673BE">
        <w:trPr>
          <w:tblHeader/>
        </w:trPr>
        <w:tc>
          <w:tcPr>
            <w:tcW w:w="1772"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2F3F8878" w14:textId="77777777" w:rsidR="00E259D6" w:rsidRDefault="00132CBB">
            <w:r>
              <w:rPr>
                <w:b/>
                <w:bCs/>
                <w:color w:val="FFFFFF"/>
              </w:rPr>
              <w:t>Indicateur</w:t>
            </w:r>
          </w:p>
        </w:tc>
        <w:tc>
          <w:tcPr>
            <w:tcW w:w="831"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33632BC0" w14:textId="77777777" w:rsidR="00E259D6" w:rsidRDefault="00132CBB">
            <w:pPr>
              <w:jc w:val="center"/>
            </w:pPr>
            <w:r>
              <w:rPr>
                <w:b/>
                <w:bCs/>
                <w:color w:val="FFFFFF"/>
              </w:rPr>
              <w:t>Référence initiale</w:t>
            </w:r>
          </w:p>
        </w:tc>
        <w:tc>
          <w:tcPr>
            <w:tcW w:w="956"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7E923B83" w14:textId="77777777" w:rsidR="00E259D6" w:rsidRDefault="00132CBB">
            <w:pPr>
              <w:jc w:val="center"/>
            </w:pPr>
            <w:r>
              <w:rPr>
                <w:b/>
                <w:bCs/>
                <w:color w:val="FFFFFF"/>
              </w:rPr>
              <w:t>Résultat 2024</w:t>
            </w:r>
          </w:p>
        </w:tc>
        <w:tc>
          <w:tcPr>
            <w:tcW w:w="720"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4B021DD4" w14:textId="77777777" w:rsidR="00E259D6" w:rsidRDefault="00132CBB">
            <w:pPr>
              <w:jc w:val="center"/>
            </w:pPr>
            <w:r>
              <w:rPr>
                <w:b/>
                <w:bCs/>
                <w:color w:val="FFFFFF"/>
              </w:rPr>
              <w:t>Tendance</w:t>
            </w:r>
          </w:p>
        </w:tc>
        <w:tc>
          <w:tcPr>
            <w:tcW w:w="722"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2B3F36FE" w14:textId="77777777" w:rsidR="00E259D6" w:rsidRDefault="00132CBB">
            <w:pPr>
              <w:jc w:val="center"/>
            </w:pPr>
            <w:r>
              <w:rPr>
                <w:b/>
                <w:bCs/>
                <w:color w:val="FFFFFF"/>
              </w:rPr>
              <w:t>Dimension genre</w:t>
            </w:r>
          </w:p>
        </w:tc>
      </w:tr>
      <w:tr w:rsidR="00E259D6" w14:paraId="1E4979D7" w14:textId="77777777" w:rsidTr="003673BE">
        <w:tc>
          <w:tcPr>
            <w:tcW w:w="1772"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1CC14BC" w14:textId="77777777" w:rsidR="00E259D6" w:rsidRDefault="00132CBB">
            <w:r>
              <w:rPr>
                <w:color w:val="222222"/>
              </w:rPr>
              <w:t>Nouvelles infections au VIH par an</w:t>
            </w:r>
          </w:p>
        </w:tc>
        <w:tc>
          <w:tcPr>
            <w:tcW w:w="83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3D4463D6" w14:textId="77777777" w:rsidR="00E259D6" w:rsidRDefault="00132CBB">
            <w:pPr>
              <w:jc w:val="center"/>
            </w:pPr>
            <w:r>
              <w:rPr>
                <w:i/>
                <w:iCs/>
                <w:color w:val="222222"/>
                <w:sz w:val="18"/>
                <w:szCs w:val="18"/>
              </w:rPr>
              <w:t>11 000 (2019)</w:t>
            </w:r>
          </w:p>
        </w:tc>
        <w:tc>
          <w:tcPr>
            <w:tcW w:w="956"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03B6E608" w14:textId="77777777" w:rsidR="00E259D6" w:rsidRDefault="00132CBB">
            <w:pPr>
              <w:jc w:val="center"/>
            </w:pPr>
            <w:r>
              <w:rPr>
                <w:b/>
                <w:bCs/>
                <w:color w:val="005F8E"/>
              </w:rPr>
              <w:t>9 700 (2024)</w:t>
            </w:r>
          </w:p>
        </w:tc>
        <w:tc>
          <w:tcPr>
            <w:tcW w:w="720"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1AA379DB" w14:textId="77777777" w:rsidR="00E259D6" w:rsidRDefault="00132CBB">
            <w:pPr>
              <w:jc w:val="center"/>
            </w:pPr>
            <w:r>
              <w:rPr>
                <w:b/>
                <w:bCs/>
                <w:color w:val="1A7A4A"/>
              </w:rPr>
              <w:t>▼ – 12%</w:t>
            </w:r>
          </w:p>
        </w:tc>
        <w:tc>
          <w:tcPr>
            <w:tcW w:w="722"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0C867BD6" w14:textId="77777777" w:rsidR="00E259D6" w:rsidRDefault="00132CBB">
            <w:pPr>
              <w:jc w:val="center"/>
            </w:pPr>
            <w:proofErr w:type="spellStart"/>
            <w:r>
              <w:rPr>
                <w:i/>
                <w:iCs/>
                <w:color w:val="666666"/>
                <w:sz w:val="18"/>
                <w:szCs w:val="18"/>
              </w:rPr>
              <w:t>Surreprés</w:t>
            </w:r>
            <w:proofErr w:type="spellEnd"/>
            <w:r>
              <w:rPr>
                <w:i/>
                <w:iCs/>
                <w:color w:val="666666"/>
                <w:sz w:val="18"/>
                <w:szCs w:val="18"/>
              </w:rPr>
              <w:t xml:space="preserve">. </w:t>
            </w:r>
            <w:proofErr w:type="gramStart"/>
            <w:r>
              <w:rPr>
                <w:i/>
                <w:iCs/>
                <w:color w:val="666666"/>
                <w:sz w:val="18"/>
                <w:szCs w:val="18"/>
              </w:rPr>
              <w:t>femmes</w:t>
            </w:r>
            <w:proofErr w:type="gramEnd"/>
          </w:p>
        </w:tc>
      </w:tr>
      <w:tr w:rsidR="00E259D6" w14:paraId="4DDF9730" w14:textId="77777777" w:rsidTr="003673BE">
        <w:tc>
          <w:tcPr>
            <w:tcW w:w="177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03D3F052" w14:textId="77777777" w:rsidR="00E259D6" w:rsidRDefault="00132CBB">
            <w:r>
              <w:rPr>
                <w:color w:val="222222"/>
              </w:rPr>
              <w:t>Mortalité liée au VIH/Sida par an</w:t>
            </w:r>
          </w:p>
        </w:tc>
        <w:tc>
          <w:tcPr>
            <w:tcW w:w="83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4B72AA4" w14:textId="77777777" w:rsidR="00E259D6" w:rsidRDefault="00132CBB">
            <w:pPr>
              <w:jc w:val="center"/>
            </w:pPr>
            <w:r>
              <w:rPr>
                <w:i/>
                <w:iCs/>
                <w:color w:val="222222"/>
                <w:sz w:val="18"/>
                <w:szCs w:val="18"/>
              </w:rPr>
              <w:t>6 800 (2020)</w:t>
            </w:r>
          </w:p>
        </w:tc>
        <w:tc>
          <w:tcPr>
            <w:tcW w:w="956"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1EBBFE7" w14:textId="77777777" w:rsidR="00E259D6" w:rsidRDefault="00132CBB">
            <w:pPr>
              <w:jc w:val="center"/>
            </w:pPr>
            <w:r>
              <w:rPr>
                <w:b/>
                <w:bCs/>
                <w:color w:val="005F8E"/>
              </w:rPr>
              <w:t>6 000 (2024)</w:t>
            </w:r>
          </w:p>
        </w:tc>
        <w:tc>
          <w:tcPr>
            <w:tcW w:w="720"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C2DD12B" w14:textId="77777777" w:rsidR="00E259D6" w:rsidRDefault="00132CBB">
            <w:pPr>
              <w:jc w:val="center"/>
            </w:pPr>
            <w:r>
              <w:rPr>
                <w:b/>
                <w:bCs/>
                <w:color w:val="1A7A4A"/>
              </w:rPr>
              <w:t>▼ – 12%</w:t>
            </w:r>
          </w:p>
        </w:tc>
        <w:tc>
          <w:tcPr>
            <w:tcW w:w="72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4BE26B4" w14:textId="77777777" w:rsidR="00E259D6" w:rsidRDefault="00132CBB">
            <w:pPr>
              <w:jc w:val="center"/>
            </w:pPr>
            <w:r>
              <w:rPr>
                <w:i/>
                <w:iCs/>
                <w:color w:val="666666"/>
                <w:sz w:val="18"/>
                <w:szCs w:val="18"/>
              </w:rPr>
              <w:t>54 % femmes</w:t>
            </w:r>
          </w:p>
        </w:tc>
      </w:tr>
      <w:tr w:rsidR="00E259D6" w14:paraId="5477022F" w14:textId="77777777" w:rsidTr="003673BE">
        <w:tc>
          <w:tcPr>
            <w:tcW w:w="1772"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15B7F770" w14:textId="77777777" w:rsidR="00E259D6" w:rsidRDefault="00132CBB">
            <w:r>
              <w:rPr>
                <w:color w:val="222222"/>
              </w:rPr>
              <w:t>Transmission du VIH de la mère à l'enfant</w:t>
            </w:r>
          </w:p>
        </w:tc>
        <w:tc>
          <w:tcPr>
            <w:tcW w:w="83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D9C45D9" w14:textId="77777777" w:rsidR="00E259D6" w:rsidRDefault="00132CBB">
            <w:pPr>
              <w:jc w:val="center"/>
            </w:pPr>
            <w:r>
              <w:rPr>
                <w:i/>
                <w:iCs/>
                <w:color w:val="222222"/>
                <w:sz w:val="18"/>
                <w:szCs w:val="18"/>
              </w:rPr>
              <w:t>35 % (2019)</w:t>
            </w:r>
          </w:p>
        </w:tc>
        <w:tc>
          <w:tcPr>
            <w:tcW w:w="956"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F307E94" w14:textId="77777777" w:rsidR="00E259D6" w:rsidRDefault="00132CBB">
            <w:pPr>
              <w:jc w:val="center"/>
            </w:pPr>
            <w:r>
              <w:rPr>
                <w:b/>
                <w:bCs/>
                <w:color w:val="005F8E"/>
              </w:rPr>
              <w:t>27 % (2024)</w:t>
            </w:r>
          </w:p>
        </w:tc>
        <w:tc>
          <w:tcPr>
            <w:tcW w:w="720"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0274F16D" w14:textId="77777777" w:rsidR="00E259D6" w:rsidRDefault="00132CBB">
            <w:pPr>
              <w:jc w:val="center"/>
            </w:pPr>
            <w:r>
              <w:rPr>
                <w:b/>
                <w:bCs/>
                <w:color w:val="1A7A4A"/>
              </w:rPr>
              <w:t>▼ – 8 pts</w:t>
            </w:r>
          </w:p>
        </w:tc>
        <w:tc>
          <w:tcPr>
            <w:tcW w:w="722"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5B5E873C" w14:textId="77777777" w:rsidR="00E259D6" w:rsidRDefault="00132CBB">
            <w:pPr>
              <w:jc w:val="center"/>
            </w:pPr>
            <w:r>
              <w:rPr>
                <w:i/>
                <w:iCs/>
                <w:color w:val="666666"/>
                <w:sz w:val="18"/>
                <w:szCs w:val="18"/>
              </w:rPr>
              <w:t>Femmes enceintes</w:t>
            </w:r>
          </w:p>
        </w:tc>
      </w:tr>
      <w:tr w:rsidR="00E259D6" w14:paraId="655127AB" w14:textId="77777777" w:rsidTr="003673BE">
        <w:tc>
          <w:tcPr>
            <w:tcW w:w="177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49B9971" w14:textId="77777777" w:rsidR="00E259D6" w:rsidRDefault="00132CBB">
            <w:r>
              <w:rPr>
                <w:color w:val="222222"/>
              </w:rPr>
              <w:t>Personnes vivant avec le VIH sous traitement</w:t>
            </w:r>
          </w:p>
        </w:tc>
        <w:tc>
          <w:tcPr>
            <w:tcW w:w="83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105A7220" w14:textId="77777777" w:rsidR="00E259D6" w:rsidRDefault="00132CBB">
            <w:pPr>
              <w:jc w:val="center"/>
            </w:pPr>
            <w:r>
              <w:rPr>
                <w:i/>
                <w:iCs/>
                <w:color w:val="222222"/>
                <w:sz w:val="18"/>
                <w:szCs w:val="18"/>
              </w:rPr>
              <w:t>26 000 (2019)</w:t>
            </w:r>
          </w:p>
        </w:tc>
        <w:tc>
          <w:tcPr>
            <w:tcW w:w="956"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8D8E2A7" w14:textId="77777777" w:rsidR="00E259D6" w:rsidRDefault="00132CBB">
            <w:pPr>
              <w:jc w:val="center"/>
            </w:pPr>
            <w:r>
              <w:rPr>
                <w:b/>
                <w:bCs/>
                <w:color w:val="005F8E"/>
              </w:rPr>
              <w:t>&gt; 46 000</w:t>
            </w:r>
          </w:p>
        </w:tc>
        <w:tc>
          <w:tcPr>
            <w:tcW w:w="720"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37C273E" w14:textId="77777777" w:rsidR="00E259D6" w:rsidRDefault="00132CBB">
            <w:pPr>
              <w:jc w:val="center"/>
            </w:pPr>
            <w:r>
              <w:rPr>
                <w:b/>
                <w:bCs/>
                <w:color w:val="1A7A4A"/>
              </w:rPr>
              <w:t>▲ ×1,77</w:t>
            </w:r>
          </w:p>
        </w:tc>
        <w:tc>
          <w:tcPr>
            <w:tcW w:w="72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CFA31B1" w14:textId="77777777" w:rsidR="00E259D6" w:rsidRDefault="00132CBB">
            <w:pPr>
              <w:jc w:val="center"/>
            </w:pPr>
            <w:proofErr w:type="spellStart"/>
            <w:r>
              <w:rPr>
                <w:i/>
                <w:iCs/>
                <w:color w:val="666666"/>
                <w:sz w:val="18"/>
                <w:szCs w:val="18"/>
              </w:rPr>
              <w:t>Désagrég</w:t>
            </w:r>
            <w:proofErr w:type="spellEnd"/>
            <w:r>
              <w:rPr>
                <w:i/>
                <w:iCs/>
                <w:color w:val="666666"/>
                <w:sz w:val="18"/>
                <w:szCs w:val="18"/>
              </w:rPr>
              <w:t xml:space="preserve">. </w:t>
            </w:r>
            <w:proofErr w:type="gramStart"/>
            <w:r>
              <w:rPr>
                <w:i/>
                <w:iCs/>
                <w:color w:val="666666"/>
                <w:sz w:val="18"/>
                <w:szCs w:val="18"/>
              </w:rPr>
              <w:t>dispo</w:t>
            </w:r>
            <w:proofErr w:type="gramEnd"/>
            <w:r>
              <w:rPr>
                <w:i/>
                <w:iCs/>
                <w:color w:val="666666"/>
                <w:sz w:val="18"/>
                <w:szCs w:val="18"/>
              </w:rPr>
              <w:t>.</w:t>
            </w:r>
          </w:p>
        </w:tc>
      </w:tr>
      <w:tr w:rsidR="00E259D6" w14:paraId="1036E57D" w14:textId="77777777" w:rsidTr="003673BE">
        <w:tc>
          <w:tcPr>
            <w:tcW w:w="1772"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56BB930" w14:textId="77777777" w:rsidR="00E259D6" w:rsidRDefault="00132CBB">
            <w:r>
              <w:rPr>
                <w:color w:val="222222"/>
              </w:rPr>
              <w:t>Personnes dépistées pour le VIH (depuis 2021)</w:t>
            </w:r>
          </w:p>
        </w:tc>
        <w:tc>
          <w:tcPr>
            <w:tcW w:w="83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0AC601F" w14:textId="77777777" w:rsidR="00E259D6" w:rsidRDefault="00132CBB">
            <w:pPr>
              <w:jc w:val="center"/>
            </w:pPr>
            <w:r>
              <w:rPr>
                <w:i/>
                <w:iCs/>
                <w:color w:val="222222"/>
                <w:sz w:val="18"/>
                <w:szCs w:val="18"/>
              </w:rPr>
              <w:t>210 000</w:t>
            </w:r>
          </w:p>
        </w:tc>
        <w:tc>
          <w:tcPr>
            <w:tcW w:w="956"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FF05E81" w14:textId="77777777" w:rsidR="00E259D6" w:rsidRDefault="00132CBB">
            <w:pPr>
              <w:jc w:val="center"/>
            </w:pPr>
            <w:r>
              <w:rPr>
                <w:b/>
                <w:bCs/>
                <w:color w:val="005F8E"/>
              </w:rPr>
              <w:t>&gt; 600 000</w:t>
            </w:r>
          </w:p>
        </w:tc>
        <w:tc>
          <w:tcPr>
            <w:tcW w:w="720"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33663B27" w14:textId="77777777" w:rsidR="00E259D6" w:rsidRDefault="00132CBB">
            <w:pPr>
              <w:jc w:val="center"/>
            </w:pPr>
            <w:r>
              <w:rPr>
                <w:b/>
                <w:bCs/>
                <w:color w:val="1A7A4A"/>
              </w:rPr>
              <w:t>▲ ×2,9</w:t>
            </w:r>
          </w:p>
        </w:tc>
        <w:tc>
          <w:tcPr>
            <w:tcW w:w="722"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3F81B29" w14:textId="77777777" w:rsidR="00E259D6" w:rsidRDefault="00132CBB">
            <w:pPr>
              <w:jc w:val="center"/>
            </w:pPr>
            <w:r>
              <w:rPr>
                <w:i/>
                <w:iCs/>
                <w:color w:val="666666"/>
                <w:sz w:val="18"/>
                <w:szCs w:val="18"/>
              </w:rPr>
              <w:t>Majorité femmes</w:t>
            </w:r>
          </w:p>
        </w:tc>
      </w:tr>
      <w:tr w:rsidR="00E259D6" w14:paraId="63B3D091" w14:textId="77777777" w:rsidTr="003673BE">
        <w:tc>
          <w:tcPr>
            <w:tcW w:w="177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50EADF9" w14:textId="77777777" w:rsidR="00E259D6" w:rsidRDefault="00132CBB">
            <w:r>
              <w:rPr>
                <w:color w:val="222222"/>
              </w:rPr>
              <w:t>Bénéficiaires des services de prévention (2021+)</w:t>
            </w:r>
          </w:p>
        </w:tc>
        <w:tc>
          <w:tcPr>
            <w:tcW w:w="83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F3500D3" w14:textId="77777777" w:rsidR="00E259D6" w:rsidRDefault="00132CBB">
            <w:pPr>
              <w:jc w:val="center"/>
            </w:pPr>
            <w:r>
              <w:rPr>
                <w:i/>
                <w:iCs/>
                <w:color w:val="222222"/>
                <w:sz w:val="18"/>
                <w:szCs w:val="18"/>
              </w:rPr>
              <w:t>50 000</w:t>
            </w:r>
          </w:p>
        </w:tc>
        <w:tc>
          <w:tcPr>
            <w:tcW w:w="956"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6F6D708C" w14:textId="77777777" w:rsidR="00E259D6" w:rsidRDefault="00132CBB">
            <w:pPr>
              <w:jc w:val="center"/>
            </w:pPr>
            <w:r>
              <w:rPr>
                <w:b/>
                <w:bCs/>
                <w:color w:val="005F8E"/>
              </w:rPr>
              <w:t>&gt; 295 000</w:t>
            </w:r>
          </w:p>
        </w:tc>
        <w:tc>
          <w:tcPr>
            <w:tcW w:w="720"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54839927" w14:textId="77777777" w:rsidR="00E259D6" w:rsidRDefault="00132CBB">
            <w:pPr>
              <w:jc w:val="center"/>
            </w:pPr>
            <w:r>
              <w:rPr>
                <w:b/>
                <w:bCs/>
                <w:color w:val="1A7A4A"/>
              </w:rPr>
              <w:t>▲ ×5,9</w:t>
            </w:r>
          </w:p>
        </w:tc>
        <w:tc>
          <w:tcPr>
            <w:tcW w:w="72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57975564" w14:textId="77777777" w:rsidR="00E259D6" w:rsidRDefault="00132CBB">
            <w:pPr>
              <w:jc w:val="center"/>
            </w:pPr>
            <w:r>
              <w:rPr>
                <w:i/>
                <w:iCs/>
                <w:color w:val="666666"/>
                <w:sz w:val="18"/>
                <w:szCs w:val="18"/>
              </w:rPr>
              <w:t>70 % de femmes</w:t>
            </w:r>
          </w:p>
        </w:tc>
      </w:tr>
    </w:tbl>
    <w:p w14:paraId="04553275" w14:textId="77777777" w:rsidR="00E259D6" w:rsidRDefault="00E259D6">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0A489C2E" w14:textId="77777777" w:rsidTr="003673BE">
        <w:tc>
          <w:tcPr>
            <w:tcW w:w="5000" w:type="pct"/>
            <w:tcBorders>
              <w:top w:val="nil"/>
              <w:left w:val="nil"/>
              <w:bottom w:val="nil"/>
              <w:right w:val="nil"/>
            </w:tcBorders>
            <w:shd w:val="clear" w:color="auto" w:fill="1A7A4A"/>
            <w:tcMar>
              <w:top w:w="120" w:type="dxa"/>
              <w:left w:w="200" w:type="dxa"/>
              <w:bottom w:w="120" w:type="dxa"/>
              <w:right w:w="200" w:type="dxa"/>
            </w:tcMar>
          </w:tcPr>
          <w:p w14:paraId="537D5592" w14:textId="77777777" w:rsidR="00E259D6" w:rsidRDefault="00132CBB">
            <w:r>
              <w:rPr>
                <w:b/>
                <w:bCs/>
                <w:color w:val="FFFFFF"/>
                <w:sz w:val="22"/>
                <w:szCs w:val="22"/>
              </w:rPr>
              <w:t xml:space="preserve">  Ce que cela signifie pour les personnes</w:t>
            </w:r>
          </w:p>
        </w:tc>
      </w:tr>
      <w:tr w:rsidR="00E259D6" w14:paraId="5B7675DD" w14:textId="77777777" w:rsidTr="003673BE">
        <w:tc>
          <w:tcPr>
            <w:tcW w:w="5000" w:type="pct"/>
            <w:tcBorders>
              <w:top w:val="nil"/>
              <w:left w:val="single" w:sz="1" w:space="0" w:color="CCCCCC"/>
              <w:bottom w:val="single" w:sz="1" w:space="0" w:color="CCCCCC"/>
              <w:right w:val="single" w:sz="1" w:space="0" w:color="CCCCCC"/>
            </w:tcBorders>
            <w:shd w:val="clear" w:color="auto" w:fill="EAF7EE"/>
            <w:tcMar>
              <w:top w:w="140" w:type="dxa"/>
              <w:left w:w="220" w:type="dxa"/>
              <w:bottom w:w="140" w:type="dxa"/>
              <w:right w:w="220" w:type="dxa"/>
            </w:tcMar>
          </w:tcPr>
          <w:p w14:paraId="1E9C57E5" w14:textId="77777777" w:rsidR="00E259D6" w:rsidRDefault="00132CBB">
            <w:pPr>
              <w:spacing w:before="80" w:after="120"/>
              <w:jc w:val="both"/>
            </w:pPr>
            <w:r>
              <w:rPr>
                <w:b/>
                <w:bCs/>
                <w:color w:val="005F8E"/>
              </w:rPr>
              <w:t xml:space="preserve">800 décès évités. </w:t>
            </w:r>
            <w:r>
              <w:rPr>
                <w:color w:val="222222"/>
              </w:rPr>
              <w:t>La mortalité liée au Sida est passée de 6 800 à 6 000 entre 2020 et 2024. Ces 800 personnes sont vivantes aujourd'hui. Elles participent à la vie économique, élèvent leurs enfants, soutiennent leurs familles.</w:t>
            </w:r>
          </w:p>
          <w:p w14:paraId="6EE4B518" w14:textId="1929BBE9" w:rsidR="00E259D6" w:rsidRDefault="00132CBB">
            <w:pPr>
              <w:spacing w:before="80" w:after="120"/>
              <w:jc w:val="both"/>
            </w:pPr>
            <w:r>
              <w:rPr>
                <w:b/>
                <w:bCs/>
                <w:color w:val="005F8E"/>
              </w:rPr>
              <w:t xml:space="preserve">20 000 personnes supplémentaires sous traitement. </w:t>
            </w:r>
            <w:r>
              <w:rPr>
                <w:color w:val="222222"/>
              </w:rPr>
              <w:t>Le nombre de personnes vivant avec le VIH et maintenues sous traitement antirétroviral a bondi de 26 000 à plus de 46 000. Sous traitement efficace, ces personnes retrouvent une espérance de vie quasi-normale et ne sont plus contagieuses</w:t>
            </w:r>
            <w:r w:rsidR="003673BE">
              <w:rPr>
                <w:color w:val="222222"/>
              </w:rPr>
              <w:t xml:space="preserve">, </w:t>
            </w:r>
            <w:r>
              <w:rPr>
                <w:color w:val="222222"/>
              </w:rPr>
              <w:t>ce qui brise la chaîne de transmission au sein des ménages et des communautés.</w:t>
            </w:r>
          </w:p>
          <w:p w14:paraId="57044FCE" w14:textId="77777777" w:rsidR="00E259D6" w:rsidRDefault="00132CBB">
            <w:pPr>
              <w:spacing w:before="40" w:after="60"/>
              <w:jc w:val="both"/>
            </w:pPr>
            <w:r>
              <w:rPr>
                <w:b/>
                <w:bCs/>
                <w:color w:val="005F8E"/>
              </w:rPr>
              <w:t xml:space="preserve">600 000 personnes dépistées dans les 15 départements. </w:t>
            </w:r>
            <w:r>
              <w:rPr>
                <w:color w:val="222222"/>
              </w:rPr>
              <w:t>Connaître son statut sérologique, c'est pouvoir agir : se soigner, protéger ses proches, planifier sa vie. Le dépistage est le premier acte d'autonomisation dans la réponse au VIH. Cet accès au dépistage a été rendu possible grâce à des stratégies décentralisées atteignant chaque département, y compris les zones enclavées.</w:t>
            </w:r>
          </w:p>
        </w:tc>
      </w:tr>
    </w:tbl>
    <w:p w14:paraId="5FC911D6" w14:textId="0ADE0696" w:rsidR="00E259D6" w:rsidRDefault="003673BE">
      <w:pPr>
        <w:pStyle w:val="Titre2"/>
      </w:pPr>
      <w:r>
        <w:t>2.2 Tuberculose</w:t>
      </w:r>
      <w:r w:rsidR="00132CBB">
        <w:t xml:space="preserve"> : d'une maladie invisible à une maladie guérissable</w:t>
      </w:r>
    </w:p>
    <w:p w14:paraId="3FBE198E" w14:textId="624A1224" w:rsidR="00E259D6" w:rsidRDefault="00132CBB">
      <w:pPr>
        <w:spacing w:before="80" w:after="120"/>
        <w:jc w:val="both"/>
      </w:pPr>
      <w:r>
        <w:rPr>
          <w:color w:val="222222"/>
        </w:rPr>
        <w:t xml:space="preserve">La tuberculose est historiquement une maladie de la pauvreté : elle frappe plus durement là où les conditions de vie sont précaires et les services de santé éloignés. En une décennie, le Congo a fait </w:t>
      </w:r>
      <w:r>
        <w:rPr>
          <w:b/>
          <w:bCs/>
          <w:color w:val="005F8E"/>
        </w:rPr>
        <w:t>reculer son incidence de 13%</w:t>
      </w:r>
      <w:r>
        <w:rPr>
          <w:color w:val="222222"/>
        </w:rPr>
        <w:t xml:space="preserve"> et multiplié par 1,5 sa couverture diagnostique (de 45% à 70%). Ce sont des milliers de patients détectés plus tôt, traités efficacement, et qui ont pu retrouver leur capacité à travailler et à subvenir à leurs besoins.</w:t>
      </w:r>
    </w:p>
    <w:p w14:paraId="7AE73C1E" w14:textId="77777777" w:rsidR="00E259D6" w:rsidRDefault="00E259D6">
      <w:pPr>
        <w:spacing w:after="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4"/>
        <w:gridCol w:w="1602"/>
        <w:gridCol w:w="1842"/>
        <w:gridCol w:w="1388"/>
        <w:gridCol w:w="1390"/>
      </w:tblGrid>
      <w:tr w:rsidR="00E259D6" w14:paraId="38DC6CED" w14:textId="77777777" w:rsidTr="007125D8">
        <w:trPr>
          <w:tblHeader/>
        </w:trPr>
        <w:tc>
          <w:tcPr>
            <w:tcW w:w="1771"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13FA3B72" w14:textId="77777777" w:rsidR="00E259D6" w:rsidRDefault="00132CBB">
            <w:r>
              <w:rPr>
                <w:b/>
                <w:bCs/>
                <w:color w:val="FFFFFF"/>
              </w:rPr>
              <w:t>Indicateur</w:t>
            </w:r>
          </w:p>
        </w:tc>
        <w:tc>
          <w:tcPr>
            <w:tcW w:w="831"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01C73126" w14:textId="77777777" w:rsidR="00E259D6" w:rsidRDefault="00132CBB">
            <w:pPr>
              <w:jc w:val="center"/>
            </w:pPr>
            <w:r>
              <w:rPr>
                <w:b/>
                <w:bCs/>
                <w:color w:val="FFFFFF"/>
              </w:rPr>
              <w:t>Référence initiale</w:t>
            </w:r>
          </w:p>
        </w:tc>
        <w:tc>
          <w:tcPr>
            <w:tcW w:w="956"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51B54323" w14:textId="77777777" w:rsidR="00E259D6" w:rsidRDefault="00132CBB">
            <w:pPr>
              <w:jc w:val="center"/>
            </w:pPr>
            <w:r>
              <w:rPr>
                <w:b/>
                <w:bCs/>
                <w:color w:val="FFFFFF"/>
              </w:rPr>
              <w:t>Résultat 2024</w:t>
            </w:r>
          </w:p>
        </w:tc>
        <w:tc>
          <w:tcPr>
            <w:tcW w:w="720"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31DD88BC" w14:textId="77777777" w:rsidR="00E259D6" w:rsidRDefault="00132CBB">
            <w:pPr>
              <w:jc w:val="center"/>
            </w:pPr>
            <w:r>
              <w:rPr>
                <w:b/>
                <w:bCs/>
                <w:color w:val="FFFFFF"/>
              </w:rPr>
              <w:t>Tendance</w:t>
            </w:r>
          </w:p>
        </w:tc>
        <w:tc>
          <w:tcPr>
            <w:tcW w:w="721"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1AD357CF" w14:textId="77777777" w:rsidR="00E259D6" w:rsidRDefault="00132CBB">
            <w:pPr>
              <w:jc w:val="center"/>
            </w:pPr>
            <w:r>
              <w:rPr>
                <w:b/>
                <w:bCs/>
                <w:color w:val="FFFFFF"/>
              </w:rPr>
              <w:t>Dimension genre</w:t>
            </w:r>
          </w:p>
        </w:tc>
      </w:tr>
      <w:tr w:rsidR="00E259D6" w14:paraId="1885B845" w14:textId="77777777" w:rsidTr="007125D8">
        <w:tc>
          <w:tcPr>
            <w:tcW w:w="177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B4B99EF" w14:textId="77777777" w:rsidR="00E259D6" w:rsidRDefault="00132CBB">
            <w:r>
              <w:rPr>
                <w:color w:val="222222"/>
              </w:rPr>
              <w:t>Incidence de la tuberculose</w:t>
            </w:r>
          </w:p>
        </w:tc>
        <w:tc>
          <w:tcPr>
            <w:tcW w:w="83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1E5D5DDD" w14:textId="77777777" w:rsidR="00E259D6" w:rsidRDefault="00132CBB">
            <w:pPr>
              <w:jc w:val="center"/>
            </w:pPr>
            <w:r>
              <w:rPr>
                <w:i/>
                <w:iCs/>
                <w:color w:val="222222"/>
                <w:sz w:val="18"/>
                <w:szCs w:val="18"/>
              </w:rPr>
              <w:t>Référence 2015</w:t>
            </w:r>
          </w:p>
        </w:tc>
        <w:tc>
          <w:tcPr>
            <w:tcW w:w="956"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EE69A4F" w14:textId="1AFCCB7A" w:rsidR="00E259D6" w:rsidRDefault="00132CBB">
            <w:pPr>
              <w:jc w:val="center"/>
            </w:pPr>
            <w:r>
              <w:rPr>
                <w:b/>
                <w:bCs/>
                <w:color w:val="005F8E"/>
              </w:rPr>
              <w:t>– 13% (2024)</w:t>
            </w:r>
          </w:p>
        </w:tc>
        <w:tc>
          <w:tcPr>
            <w:tcW w:w="720"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FBABD49" w14:textId="77777777" w:rsidR="00E259D6" w:rsidRDefault="00132CBB">
            <w:pPr>
              <w:jc w:val="center"/>
            </w:pPr>
            <w:r>
              <w:rPr>
                <w:b/>
                <w:bCs/>
                <w:color w:val="1A7A4A"/>
              </w:rPr>
              <w:t>▼</w:t>
            </w:r>
          </w:p>
        </w:tc>
        <w:tc>
          <w:tcPr>
            <w:tcW w:w="72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9FC8BA2" w14:textId="77777777" w:rsidR="00E259D6" w:rsidRDefault="00132CBB">
            <w:pPr>
              <w:jc w:val="center"/>
            </w:pPr>
            <w:r>
              <w:rPr>
                <w:i/>
                <w:iCs/>
                <w:color w:val="666666"/>
                <w:sz w:val="18"/>
                <w:szCs w:val="18"/>
              </w:rPr>
              <w:t>Hommes &gt; Femmes</w:t>
            </w:r>
          </w:p>
        </w:tc>
      </w:tr>
      <w:tr w:rsidR="00E259D6" w14:paraId="582AA331" w14:textId="77777777" w:rsidTr="007125D8">
        <w:tc>
          <w:tcPr>
            <w:tcW w:w="177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5CFAF08D" w14:textId="66DF2C5A" w:rsidR="00E259D6" w:rsidRDefault="00132CBB">
            <w:r>
              <w:rPr>
                <w:color w:val="222222"/>
              </w:rPr>
              <w:t>Couverture diagnostic et traitement tuberculose</w:t>
            </w:r>
            <w:r w:rsidR="007125D8">
              <w:rPr>
                <w:color w:val="222222"/>
              </w:rPr>
              <w:t xml:space="preserve"> (Cible à 90%)</w:t>
            </w:r>
          </w:p>
        </w:tc>
        <w:tc>
          <w:tcPr>
            <w:tcW w:w="83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1EB47FC" w14:textId="3F6B6642" w:rsidR="00E259D6" w:rsidRDefault="007125D8">
            <w:pPr>
              <w:jc w:val="center"/>
            </w:pPr>
            <w:r>
              <w:rPr>
                <w:i/>
                <w:iCs/>
                <w:color w:val="222222"/>
                <w:sz w:val="18"/>
                <w:szCs w:val="18"/>
              </w:rPr>
              <w:t>55</w:t>
            </w:r>
            <w:r w:rsidR="00132CBB">
              <w:rPr>
                <w:i/>
                <w:iCs/>
                <w:color w:val="222222"/>
                <w:sz w:val="18"/>
                <w:szCs w:val="18"/>
              </w:rPr>
              <w:t xml:space="preserve"> % (20</w:t>
            </w:r>
            <w:r>
              <w:rPr>
                <w:i/>
                <w:iCs/>
                <w:color w:val="222222"/>
                <w:sz w:val="18"/>
                <w:szCs w:val="18"/>
              </w:rPr>
              <w:t>21</w:t>
            </w:r>
            <w:r w:rsidR="00132CBB">
              <w:rPr>
                <w:i/>
                <w:iCs/>
                <w:color w:val="222222"/>
                <w:sz w:val="18"/>
                <w:szCs w:val="18"/>
              </w:rPr>
              <w:t>)</w:t>
            </w:r>
          </w:p>
        </w:tc>
        <w:tc>
          <w:tcPr>
            <w:tcW w:w="956"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5A356490" w14:textId="46E6B00D" w:rsidR="00E259D6" w:rsidRDefault="00132CBB">
            <w:pPr>
              <w:jc w:val="center"/>
            </w:pPr>
            <w:r>
              <w:rPr>
                <w:b/>
                <w:bCs/>
                <w:color w:val="005F8E"/>
              </w:rPr>
              <w:t>70% (2024)</w:t>
            </w:r>
          </w:p>
        </w:tc>
        <w:tc>
          <w:tcPr>
            <w:tcW w:w="720"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D5FD63B" w14:textId="77777777" w:rsidR="00E259D6" w:rsidRDefault="00132CBB">
            <w:pPr>
              <w:jc w:val="center"/>
            </w:pPr>
            <w:r>
              <w:rPr>
                <w:b/>
                <w:bCs/>
                <w:color w:val="1A7A4A"/>
              </w:rPr>
              <w:t>▲ +25 pts</w:t>
            </w:r>
          </w:p>
        </w:tc>
        <w:tc>
          <w:tcPr>
            <w:tcW w:w="72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0AA812E" w14:textId="77777777" w:rsidR="00E259D6" w:rsidRDefault="00132CBB">
            <w:pPr>
              <w:jc w:val="center"/>
            </w:pPr>
            <w:r>
              <w:rPr>
                <w:i/>
                <w:iCs/>
                <w:color w:val="666666"/>
                <w:sz w:val="18"/>
                <w:szCs w:val="18"/>
              </w:rPr>
              <w:t>Parité surveillée</w:t>
            </w:r>
          </w:p>
        </w:tc>
      </w:tr>
      <w:tr w:rsidR="00E259D6" w14:paraId="654A9BAD" w14:textId="77777777" w:rsidTr="007125D8">
        <w:tc>
          <w:tcPr>
            <w:tcW w:w="177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6C374C6" w14:textId="77777777" w:rsidR="00E259D6" w:rsidRDefault="00132CBB">
            <w:r>
              <w:rPr>
                <w:color w:val="222222"/>
              </w:rPr>
              <w:t>Taux de succès thérapeutique</w:t>
            </w:r>
          </w:p>
        </w:tc>
        <w:tc>
          <w:tcPr>
            <w:tcW w:w="83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363D84D" w14:textId="163EDB41" w:rsidR="00E259D6" w:rsidRDefault="00132CBB">
            <w:pPr>
              <w:jc w:val="center"/>
            </w:pPr>
            <w:r>
              <w:rPr>
                <w:i/>
                <w:iCs/>
                <w:color w:val="222222"/>
                <w:sz w:val="18"/>
                <w:szCs w:val="18"/>
              </w:rPr>
              <w:t>75%</w:t>
            </w:r>
          </w:p>
        </w:tc>
        <w:tc>
          <w:tcPr>
            <w:tcW w:w="956"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86DCBED" w14:textId="046E07F6" w:rsidR="00E259D6" w:rsidRDefault="00132CBB">
            <w:pPr>
              <w:jc w:val="center"/>
            </w:pPr>
            <w:r>
              <w:rPr>
                <w:b/>
                <w:bCs/>
                <w:color w:val="005F8E"/>
              </w:rPr>
              <w:t>86%</w:t>
            </w:r>
          </w:p>
        </w:tc>
        <w:tc>
          <w:tcPr>
            <w:tcW w:w="720"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573527A6" w14:textId="77777777" w:rsidR="00E259D6" w:rsidRDefault="00132CBB">
            <w:pPr>
              <w:jc w:val="center"/>
            </w:pPr>
            <w:r>
              <w:rPr>
                <w:b/>
                <w:bCs/>
                <w:color w:val="1A7A4A"/>
              </w:rPr>
              <w:t>▲ +11 pts</w:t>
            </w:r>
          </w:p>
        </w:tc>
        <w:tc>
          <w:tcPr>
            <w:tcW w:w="721"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D3F025E" w14:textId="77777777" w:rsidR="00E259D6" w:rsidRDefault="00132CBB">
            <w:pPr>
              <w:jc w:val="center"/>
            </w:pPr>
            <w:r>
              <w:rPr>
                <w:i/>
                <w:iCs/>
                <w:color w:val="666666"/>
                <w:sz w:val="18"/>
                <w:szCs w:val="18"/>
              </w:rPr>
              <w:t>—</w:t>
            </w:r>
          </w:p>
        </w:tc>
      </w:tr>
      <w:tr w:rsidR="00E259D6" w14:paraId="40773E58" w14:textId="77777777" w:rsidTr="007125D8">
        <w:tc>
          <w:tcPr>
            <w:tcW w:w="177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A431948" w14:textId="1A0B4260" w:rsidR="00E259D6" w:rsidRDefault="00132CBB">
            <w:r>
              <w:rPr>
                <w:color w:val="222222"/>
              </w:rPr>
              <w:t>Patients</w:t>
            </w:r>
            <w:r w:rsidR="00115544">
              <w:rPr>
                <w:color w:val="222222"/>
              </w:rPr>
              <w:t xml:space="preserve"> atteints de</w:t>
            </w:r>
            <w:r>
              <w:rPr>
                <w:color w:val="222222"/>
              </w:rPr>
              <w:t xml:space="preserve"> tuberculose </w:t>
            </w:r>
            <w:r w:rsidR="007125D8">
              <w:rPr>
                <w:color w:val="222222"/>
              </w:rPr>
              <w:t xml:space="preserve">identifiés et </w:t>
            </w:r>
            <w:r>
              <w:rPr>
                <w:color w:val="222222"/>
              </w:rPr>
              <w:t>traités (depuis 2021)</w:t>
            </w:r>
          </w:p>
        </w:tc>
        <w:tc>
          <w:tcPr>
            <w:tcW w:w="83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B2DCC66" w14:textId="77777777" w:rsidR="00E259D6" w:rsidRDefault="00132CBB">
            <w:pPr>
              <w:jc w:val="center"/>
            </w:pPr>
            <w:r>
              <w:rPr>
                <w:i/>
                <w:iCs/>
                <w:color w:val="222222"/>
                <w:sz w:val="18"/>
                <w:szCs w:val="18"/>
              </w:rPr>
              <w:t>11 000</w:t>
            </w:r>
          </w:p>
        </w:tc>
        <w:tc>
          <w:tcPr>
            <w:tcW w:w="956"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7075ED1" w14:textId="77777777" w:rsidR="00E259D6" w:rsidRDefault="00132CBB">
            <w:pPr>
              <w:jc w:val="center"/>
            </w:pPr>
            <w:r>
              <w:rPr>
                <w:b/>
                <w:bCs/>
                <w:color w:val="005F8E"/>
              </w:rPr>
              <w:t>&gt; 49 000</w:t>
            </w:r>
          </w:p>
        </w:tc>
        <w:tc>
          <w:tcPr>
            <w:tcW w:w="720"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60CD31D8" w14:textId="77777777" w:rsidR="00E259D6" w:rsidRDefault="00132CBB">
            <w:pPr>
              <w:jc w:val="center"/>
            </w:pPr>
            <w:r>
              <w:rPr>
                <w:b/>
                <w:bCs/>
                <w:color w:val="1A7A4A"/>
              </w:rPr>
              <w:t>▲ ×4,5</w:t>
            </w:r>
          </w:p>
        </w:tc>
        <w:tc>
          <w:tcPr>
            <w:tcW w:w="721"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3AFE14F8" w14:textId="77777777" w:rsidR="00E259D6" w:rsidRDefault="00132CBB">
            <w:pPr>
              <w:jc w:val="center"/>
            </w:pPr>
            <w:r>
              <w:rPr>
                <w:i/>
                <w:iCs/>
                <w:color w:val="666666"/>
                <w:sz w:val="18"/>
                <w:szCs w:val="18"/>
              </w:rPr>
              <w:t>—</w:t>
            </w:r>
          </w:p>
        </w:tc>
      </w:tr>
    </w:tbl>
    <w:p w14:paraId="2E4CA1A7" w14:textId="77777777" w:rsidR="00E259D6" w:rsidRDefault="00E259D6">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1E8F8AED" w14:textId="77777777" w:rsidTr="003673BE">
        <w:tc>
          <w:tcPr>
            <w:tcW w:w="5000" w:type="pct"/>
            <w:tcBorders>
              <w:top w:val="nil"/>
              <w:left w:val="nil"/>
              <w:bottom w:val="nil"/>
              <w:right w:val="nil"/>
            </w:tcBorders>
            <w:shd w:val="clear" w:color="auto" w:fill="1A7A4A"/>
            <w:tcMar>
              <w:top w:w="120" w:type="dxa"/>
              <w:left w:w="200" w:type="dxa"/>
              <w:bottom w:w="120" w:type="dxa"/>
              <w:right w:w="200" w:type="dxa"/>
            </w:tcMar>
          </w:tcPr>
          <w:p w14:paraId="4CE23EC9" w14:textId="77777777" w:rsidR="00E259D6" w:rsidRDefault="00132CBB">
            <w:r>
              <w:rPr>
                <w:b/>
                <w:bCs/>
                <w:color w:val="FFFFFF"/>
                <w:sz w:val="22"/>
                <w:szCs w:val="22"/>
              </w:rPr>
              <w:t xml:space="preserve">  Ce que cela signifie pour les personnes</w:t>
            </w:r>
          </w:p>
        </w:tc>
      </w:tr>
      <w:tr w:rsidR="00E259D6" w14:paraId="642CD6B7" w14:textId="77777777" w:rsidTr="003673BE">
        <w:tc>
          <w:tcPr>
            <w:tcW w:w="5000" w:type="pct"/>
            <w:tcBorders>
              <w:top w:val="nil"/>
              <w:left w:val="single" w:sz="1" w:space="0" w:color="CCCCCC"/>
              <w:bottom w:val="single" w:sz="1" w:space="0" w:color="CCCCCC"/>
              <w:right w:val="single" w:sz="1" w:space="0" w:color="CCCCCC"/>
            </w:tcBorders>
            <w:shd w:val="clear" w:color="auto" w:fill="EAF7EE"/>
            <w:tcMar>
              <w:top w:w="140" w:type="dxa"/>
              <w:left w:w="220" w:type="dxa"/>
              <w:bottom w:w="140" w:type="dxa"/>
              <w:right w:w="220" w:type="dxa"/>
            </w:tcMar>
          </w:tcPr>
          <w:p w14:paraId="03D15AC7" w14:textId="3A1D9894" w:rsidR="00E259D6" w:rsidRDefault="00132CBB">
            <w:pPr>
              <w:spacing w:before="80" w:after="120"/>
              <w:jc w:val="both"/>
            </w:pPr>
            <w:r>
              <w:rPr>
                <w:b/>
                <w:bCs/>
                <w:color w:val="005F8E"/>
              </w:rPr>
              <w:t xml:space="preserve">11 patients supplémentaires guéris sur 100. </w:t>
            </w:r>
            <w:r>
              <w:rPr>
                <w:color w:val="222222"/>
              </w:rPr>
              <w:t>Le taux de succès thérapeutique est passé de 75% à 86%. Ces 11 personnes supplémentaires sur 100 qui guérissent, c'est la différence entre rechute, transmission familiale et mort prématurée ou guérison complète, reprise d'activité et foyer préservé.</w:t>
            </w:r>
          </w:p>
          <w:p w14:paraId="11942C02" w14:textId="0DA5BE11" w:rsidR="00E259D6" w:rsidRDefault="00132CBB">
            <w:pPr>
              <w:spacing w:before="80" w:after="120"/>
              <w:jc w:val="both"/>
            </w:pPr>
            <w:r>
              <w:rPr>
                <w:b/>
                <w:bCs/>
                <w:color w:val="005F8E"/>
              </w:rPr>
              <w:t xml:space="preserve">Un diagnostic accessible dans tous les départements. </w:t>
            </w:r>
            <w:r>
              <w:rPr>
                <w:color w:val="222222"/>
              </w:rPr>
              <w:t xml:space="preserve">La progression de la couverture de 45% à 70% reflète une décentralisation réelle des services grâce aux équipes mobiles, aux tests GeneXpert déployés dans les districts et aux agents </w:t>
            </w:r>
            <w:r w:rsidR="007125D8">
              <w:rPr>
                <w:color w:val="222222"/>
              </w:rPr>
              <w:t xml:space="preserve">de santé </w:t>
            </w:r>
            <w:r>
              <w:rPr>
                <w:color w:val="222222"/>
              </w:rPr>
              <w:t>communautaires. Des patients éloignés des centres de santé dans les départements de la Sangha, de la Likouala ou des Plateaux sont désormais diagnostiqués et mis sous traitement.</w:t>
            </w:r>
          </w:p>
          <w:p w14:paraId="7C69068A" w14:textId="26DB7FAE" w:rsidR="00E259D6" w:rsidRDefault="00132CBB">
            <w:pPr>
              <w:spacing w:before="40" w:after="60"/>
              <w:jc w:val="both"/>
            </w:pPr>
            <w:r>
              <w:rPr>
                <w:b/>
                <w:bCs/>
                <w:color w:val="005F8E"/>
              </w:rPr>
              <w:t xml:space="preserve">L'appui social qui empêche l'abandon. </w:t>
            </w:r>
            <w:r>
              <w:rPr>
                <w:color w:val="222222"/>
              </w:rPr>
              <w:t>La principale cause d'échec thérapeutique en contexte rural est l'abandon du traitement faute de ressources. L'appui social intégré transport remboursé, soutien nutritionnel, suivi communautaire par le Programme national de lutte contre la tuberculose a maintenu les patients sous traitement jusqu'à guérison complète.</w:t>
            </w:r>
          </w:p>
        </w:tc>
      </w:tr>
    </w:tbl>
    <w:p w14:paraId="27360A9E" w14:textId="77777777" w:rsidR="00E259D6" w:rsidRDefault="00E259D6">
      <w:pPr>
        <w:spacing w:after="120"/>
      </w:pPr>
    </w:p>
    <w:p w14:paraId="02B73A14" w14:textId="0EB77E71" w:rsidR="00E259D6" w:rsidRDefault="00132CBB" w:rsidP="001802FE">
      <w:pPr>
        <w:pStyle w:val="Titre2"/>
      </w:pPr>
      <w:r>
        <w:t>2.3 Résultats de couverture : l'ampleur de l'effort — 15 départements, aucun oublié</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6F317EA3" w14:textId="77777777" w:rsidTr="007125D8">
        <w:tc>
          <w:tcPr>
            <w:tcW w:w="5000" w:type="pct"/>
            <w:tcBorders>
              <w:top w:val="nil"/>
              <w:left w:val="nil"/>
              <w:bottom w:val="nil"/>
              <w:right w:val="nil"/>
            </w:tcBorders>
            <w:shd w:val="clear" w:color="auto" w:fill="005F8E"/>
            <w:tcMar>
              <w:top w:w="120" w:type="dxa"/>
              <w:left w:w="200" w:type="dxa"/>
              <w:bottom w:w="120" w:type="dxa"/>
              <w:right w:w="200" w:type="dxa"/>
            </w:tcMar>
          </w:tcPr>
          <w:p w14:paraId="4A3BB23C" w14:textId="77777777" w:rsidR="00E259D6" w:rsidRDefault="00132CBB">
            <w:r>
              <w:rPr>
                <w:b/>
                <w:bCs/>
                <w:color w:val="FFFFFF"/>
                <w:sz w:val="22"/>
                <w:szCs w:val="22"/>
              </w:rPr>
              <w:t>Chiffres clés cumulés — Subventions VIH/Tuberculose et C19RM (2021–2025) — Couverture nationale</w:t>
            </w:r>
          </w:p>
        </w:tc>
      </w:tr>
      <w:tr w:rsidR="00E259D6" w14:paraId="5456CA2D" w14:textId="77777777" w:rsidTr="007125D8">
        <w:tc>
          <w:tcPr>
            <w:tcW w:w="5000" w:type="pct"/>
            <w:tcBorders>
              <w:top w:val="nil"/>
              <w:left w:val="single" w:sz="1" w:space="0" w:color="CCCCCC"/>
              <w:bottom w:val="single" w:sz="1" w:space="0" w:color="CCCCCC"/>
              <w:right w:val="single" w:sz="1" w:space="0" w:color="CCCCCC"/>
            </w:tcBorders>
            <w:shd w:val="clear" w:color="auto" w:fill="E6F7FD"/>
            <w:tcMar>
              <w:top w:w="140" w:type="dxa"/>
              <w:left w:w="220" w:type="dxa"/>
              <w:bottom w:w="140" w:type="dxa"/>
              <w:right w:w="220" w:type="dxa"/>
            </w:tcMar>
          </w:tcPr>
          <w:p w14:paraId="58D43810" w14:textId="54E8CCC0" w:rsidR="00E259D6" w:rsidRPr="007125D8" w:rsidRDefault="007125D8" w:rsidP="007125D8">
            <w:pPr>
              <w:pStyle w:val="Paragraphedeliste"/>
              <w:numPr>
                <w:ilvl w:val="0"/>
                <w:numId w:val="4"/>
              </w:numPr>
              <w:spacing w:before="80" w:after="50"/>
            </w:pPr>
            <w:r w:rsidRPr="007125D8">
              <w:rPr>
                <w:b/>
                <w:bCs/>
                <w:color w:val="005F8E"/>
                <w:sz w:val="28"/>
                <w:szCs w:val="28"/>
              </w:rPr>
              <w:t>&gt;6</w:t>
            </w:r>
            <w:r w:rsidR="00132CBB" w:rsidRPr="007125D8">
              <w:rPr>
                <w:b/>
                <w:bCs/>
                <w:color w:val="005F8E"/>
                <w:sz w:val="28"/>
                <w:szCs w:val="28"/>
              </w:rPr>
              <w:t xml:space="preserve">00 </w:t>
            </w:r>
            <w:r w:rsidR="001802FE" w:rsidRPr="007125D8">
              <w:rPr>
                <w:b/>
                <w:bCs/>
                <w:color w:val="005F8E"/>
                <w:sz w:val="28"/>
                <w:szCs w:val="28"/>
              </w:rPr>
              <w:t>000</w:t>
            </w:r>
            <w:r w:rsidR="001802FE" w:rsidRPr="007125D8">
              <w:rPr>
                <w:color w:val="222222"/>
              </w:rPr>
              <w:t xml:space="preserve"> personnes</w:t>
            </w:r>
            <w:r w:rsidR="00132CBB" w:rsidRPr="007125D8">
              <w:rPr>
                <w:color w:val="222222"/>
              </w:rPr>
              <w:t xml:space="preserve"> dépistées pour le VIH dans les 15 départements du Congo</w:t>
            </w:r>
          </w:p>
          <w:p w14:paraId="60779999" w14:textId="64EFB9A3" w:rsidR="00E259D6" w:rsidRPr="007125D8" w:rsidRDefault="007125D8" w:rsidP="007125D8">
            <w:pPr>
              <w:pStyle w:val="Paragraphedeliste"/>
              <w:numPr>
                <w:ilvl w:val="0"/>
                <w:numId w:val="4"/>
              </w:numPr>
              <w:spacing w:before="40" w:after="50"/>
            </w:pPr>
            <w:r w:rsidRPr="007125D8">
              <w:rPr>
                <w:b/>
                <w:bCs/>
                <w:color w:val="005F8E"/>
                <w:sz w:val="28"/>
                <w:szCs w:val="28"/>
              </w:rPr>
              <w:t>&gt;2</w:t>
            </w:r>
            <w:r w:rsidR="00132CBB" w:rsidRPr="007125D8">
              <w:rPr>
                <w:b/>
                <w:bCs/>
                <w:color w:val="005F8E"/>
                <w:sz w:val="28"/>
                <w:szCs w:val="28"/>
              </w:rPr>
              <w:t xml:space="preserve">95 </w:t>
            </w:r>
            <w:r w:rsidR="001802FE" w:rsidRPr="007125D8">
              <w:rPr>
                <w:b/>
                <w:bCs/>
                <w:color w:val="005F8E"/>
                <w:sz w:val="28"/>
                <w:szCs w:val="28"/>
              </w:rPr>
              <w:t>000</w:t>
            </w:r>
            <w:r w:rsidR="001802FE" w:rsidRPr="007125D8">
              <w:rPr>
                <w:color w:val="222222"/>
              </w:rPr>
              <w:t xml:space="preserve"> bénéficiaires</w:t>
            </w:r>
            <w:r w:rsidR="00132CBB" w:rsidRPr="007125D8">
              <w:rPr>
                <w:color w:val="222222"/>
              </w:rPr>
              <w:t xml:space="preserve"> des services de prévention du VIH, dont </w:t>
            </w:r>
            <w:r w:rsidR="00132CBB" w:rsidRPr="007125D8">
              <w:rPr>
                <w:b/>
                <w:bCs/>
                <w:color w:val="D46300"/>
              </w:rPr>
              <w:t>70% de femmes</w:t>
            </w:r>
          </w:p>
          <w:p w14:paraId="674C6FFA" w14:textId="457210EC" w:rsidR="00E259D6" w:rsidRPr="007125D8" w:rsidRDefault="007125D8" w:rsidP="007125D8">
            <w:pPr>
              <w:pStyle w:val="Paragraphedeliste"/>
              <w:numPr>
                <w:ilvl w:val="0"/>
                <w:numId w:val="4"/>
              </w:numPr>
              <w:spacing w:before="40" w:after="50"/>
            </w:pPr>
            <w:r w:rsidRPr="007125D8">
              <w:rPr>
                <w:b/>
                <w:bCs/>
                <w:color w:val="005F8E"/>
                <w:sz w:val="28"/>
                <w:szCs w:val="28"/>
              </w:rPr>
              <w:t>&gt;4</w:t>
            </w:r>
            <w:r w:rsidR="00132CBB" w:rsidRPr="007125D8">
              <w:rPr>
                <w:b/>
                <w:bCs/>
                <w:color w:val="005F8E"/>
                <w:sz w:val="28"/>
                <w:szCs w:val="28"/>
              </w:rPr>
              <w:t>6 00</w:t>
            </w:r>
            <w:r w:rsidRPr="007125D8">
              <w:rPr>
                <w:b/>
                <w:bCs/>
                <w:color w:val="005F8E"/>
                <w:sz w:val="28"/>
                <w:szCs w:val="28"/>
              </w:rPr>
              <w:t>0</w:t>
            </w:r>
            <w:r w:rsidR="001802FE" w:rsidRPr="007125D8">
              <w:rPr>
                <w:color w:val="222222"/>
              </w:rPr>
              <w:t xml:space="preserve"> personnes</w:t>
            </w:r>
            <w:r w:rsidR="00132CBB" w:rsidRPr="007125D8">
              <w:rPr>
                <w:color w:val="222222"/>
              </w:rPr>
              <w:t xml:space="preserve"> vivant avec le VIH maintenues sous traitement antirétroviral (×1,77 par rapport à 2019)</w:t>
            </w:r>
          </w:p>
          <w:p w14:paraId="7A70AB26" w14:textId="4F047186" w:rsidR="00E259D6" w:rsidRPr="007125D8" w:rsidRDefault="007125D8" w:rsidP="007125D8">
            <w:pPr>
              <w:pStyle w:val="Paragraphedeliste"/>
              <w:numPr>
                <w:ilvl w:val="0"/>
                <w:numId w:val="4"/>
              </w:numPr>
              <w:spacing w:before="40" w:after="50"/>
            </w:pPr>
            <w:r w:rsidRPr="007125D8">
              <w:rPr>
                <w:b/>
                <w:bCs/>
                <w:color w:val="005F8E"/>
                <w:sz w:val="28"/>
                <w:szCs w:val="28"/>
              </w:rPr>
              <w:t>&gt;4</w:t>
            </w:r>
            <w:r w:rsidR="00132CBB" w:rsidRPr="007125D8">
              <w:rPr>
                <w:b/>
                <w:bCs/>
                <w:color w:val="005F8E"/>
                <w:sz w:val="28"/>
                <w:szCs w:val="28"/>
              </w:rPr>
              <w:t>9 000</w:t>
            </w:r>
            <w:r w:rsidR="001802FE" w:rsidRPr="007125D8">
              <w:rPr>
                <w:color w:val="222222"/>
              </w:rPr>
              <w:t>patients</w:t>
            </w:r>
            <w:r w:rsidR="00132CBB" w:rsidRPr="007125D8">
              <w:rPr>
                <w:color w:val="222222"/>
              </w:rPr>
              <w:t xml:space="preserve"> tuberculose pris en charge toutes formes confondues, dont </w:t>
            </w:r>
            <w:r w:rsidR="00132CBB" w:rsidRPr="007125D8">
              <w:rPr>
                <w:b/>
                <w:bCs/>
              </w:rPr>
              <w:t>14 000 en 2025</w:t>
            </w:r>
          </w:p>
          <w:p w14:paraId="4F62CF22" w14:textId="7B40A461" w:rsidR="00E259D6" w:rsidRPr="007125D8" w:rsidRDefault="00132CBB" w:rsidP="007125D8">
            <w:pPr>
              <w:pStyle w:val="Paragraphedeliste"/>
              <w:numPr>
                <w:ilvl w:val="0"/>
                <w:numId w:val="4"/>
              </w:numPr>
              <w:spacing w:before="40" w:after="50"/>
            </w:pPr>
            <w:r w:rsidRPr="007125D8">
              <w:rPr>
                <w:b/>
                <w:bCs/>
                <w:color w:val="005F8E"/>
                <w:sz w:val="28"/>
                <w:szCs w:val="28"/>
              </w:rPr>
              <w:t xml:space="preserve">1 </w:t>
            </w:r>
            <w:r w:rsidR="001802FE" w:rsidRPr="007125D8">
              <w:rPr>
                <w:b/>
                <w:bCs/>
                <w:color w:val="005F8E"/>
                <w:sz w:val="28"/>
                <w:szCs w:val="28"/>
              </w:rPr>
              <w:t>499</w:t>
            </w:r>
            <w:r w:rsidR="001802FE" w:rsidRPr="007125D8">
              <w:rPr>
                <w:color w:val="222222"/>
              </w:rPr>
              <w:t xml:space="preserve"> agents</w:t>
            </w:r>
            <w:r w:rsidRPr="007125D8">
              <w:rPr>
                <w:color w:val="222222"/>
              </w:rPr>
              <w:t xml:space="preserve"> de santé formés en prévention et contrôle des infections (2024–2025)</w:t>
            </w:r>
          </w:p>
          <w:p w14:paraId="1CB12EA2" w14:textId="6651BDE6" w:rsidR="00E259D6" w:rsidRDefault="00132CBB" w:rsidP="007125D8">
            <w:pPr>
              <w:pStyle w:val="Paragraphedeliste"/>
              <w:numPr>
                <w:ilvl w:val="0"/>
                <w:numId w:val="4"/>
              </w:numPr>
              <w:spacing w:before="40" w:after="80"/>
            </w:pPr>
            <w:r w:rsidRPr="007125D8">
              <w:rPr>
                <w:b/>
                <w:bCs/>
                <w:color w:val="005F8E"/>
                <w:sz w:val="28"/>
                <w:szCs w:val="28"/>
              </w:rPr>
              <w:t xml:space="preserve">3 </w:t>
            </w:r>
            <w:r w:rsidR="001802FE" w:rsidRPr="007125D8">
              <w:rPr>
                <w:b/>
                <w:bCs/>
                <w:color w:val="005F8E"/>
                <w:sz w:val="28"/>
                <w:szCs w:val="28"/>
              </w:rPr>
              <w:t>554</w:t>
            </w:r>
            <w:r w:rsidR="001802FE" w:rsidRPr="007125D8">
              <w:rPr>
                <w:color w:val="222222"/>
              </w:rPr>
              <w:t xml:space="preserve"> personnes</w:t>
            </w:r>
            <w:r w:rsidRPr="007125D8">
              <w:rPr>
                <w:color w:val="222222"/>
              </w:rPr>
              <w:t xml:space="preserve"> formées (dont 67 % de femmes) sur VIH, tuberculose, droits humains et suivi communautaire</w:t>
            </w:r>
          </w:p>
        </w:tc>
      </w:tr>
    </w:tbl>
    <w:p w14:paraId="20970B93" w14:textId="77777777" w:rsidR="00E259D6" w:rsidRDefault="00132CBB">
      <w:r>
        <w:br w:type="page"/>
      </w:r>
    </w:p>
    <w:p w14:paraId="5DA3B71B" w14:textId="77777777" w:rsidR="00E259D6" w:rsidRDefault="00132CBB">
      <w:pPr>
        <w:pStyle w:val="Titre1"/>
        <w:pBdr>
          <w:bottom w:val="single" w:sz="8" w:space="6" w:color="009FDA"/>
        </w:pBdr>
      </w:pPr>
      <w:r>
        <w:t>III.  Impact humain et genre : des vies concrètement transformées</w:t>
      </w:r>
    </w:p>
    <w:p w14:paraId="5F4E4D94" w14:textId="5134D5FF" w:rsidR="00E259D6" w:rsidRDefault="00132CBB" w:rsidP="00DB7122">
      <w:pPr>
        <w:spacing w:before="80" w:after="120"/>
        <w:jc w:val="both"/>
      </w:pPr>
      <w:r>
        <w:rPr>
          <w:color w:val="222222"/>
        </w:rPr>
        <w:t xml:space="preserve">Le PNUD opère sur le principe que la santé est un </w:t>
      </w:r>
      <w:r>
        <w:rPr>
          <w:b/>
          <w:bCs/>
          <w:color w:val="005F8E"/>
        </w:rPr>
        <w:t>droit humain fondamental</w:t>
      </w:r>
      <w:r>
        <w:rPr>
          <w:color w:val="222222"/>
        </w:rPr>
        <w:t xml:space="preserve"> non pas un privilège réservé à ceux qui vivent près d'un hôpital ou qui peuvent se payer un traitement. Cette section traduit les statistiques en expériences vécues, dans les 15 départements du Congo. Elle montre ce que signifie, dans la réalité quotidienne, le fait d'avoir accès à des soins de qualité financés par ces subventions.</w:t>
      </w:r>
    </w:p>
    <w:p w14:paraId="5A030D7E" w14:textId="63B1E4A7" w:rsidR="00E259D6" w:rsidRDefault="00DB7122">
      <w:pPr>
        <w:pStyle w:val="Titre2"/>
      </w:pPr>
      <w:r>
        <w:t>3.1 Les</w:t>
      </w:r>
      <w:r w:rsidR="00132CBB">
        <w:t xml:space="preserve"> femmes : de premières victimes à actrices du changement</w:t>
      </w:r>
    </w:p>
    <w:p w14:paraId="422975BD" w14:textId="4C5774E1" w:rsidR="00E259D6" w:rsidRDefault="00132CBB">
      <w:pPr>
        <w:spacing w:before="80" w:after="120"/>
        <w:jc w:val="both"/>
      </w:pPr>
      <w:r>
        <w:rPr>
          <w:color w:val="222222"/>
        </w:rPr>
        <w:t xml:space="preserve">Les femmes supportent </w:t>
      </w:r>
      <w:r>
        <w:rPr>
          <w:b/>
          <w:bCs/>
          <w:color w:val="005F8E"/>
        </w:rPr>
        <w:t>54% de la mortalité liée au Sida</w:t>
      </w:r>
      <w:r>
        <w:rPr>
          <w:color w:val="222222"/>
        </w:rPr>
        <w:t xml:space="preserve"> et constituent </w:t>
      </w:r>
      <w:r>
        <w:rPr>
          <w:b/>
          <w:bCs/>
          <w:color w:val="005F8E"/>
        </w:rPr>
        <w:t>70</w:t>
      </w:r>
      <w:r w:rsidR="007125D8">
        <w:rPr>
          <w:b/>
          <w:bCs/>
          <w:color w:val="005F8E"/>
        </w:rPr>
        <w:t>%</w:t>
      </w:r>
      <w:r>
        <w:rPr>
          <w:b/>
          <w:bCs/>
          <w:color w:val="005F8E"/>
        </w:rPr>
        <w:t xml:space="preserve"> des bénéficiaires des services de prévention</w:t>
      </w:r>
      <w:r>
        <w:rPr>
          <w:color w:val="222222"/>
        </w:rPr>
        <w:t xml:space="preserve">. Cette réalité épidémiologique a guidé une stratégie de ciblage délibérée : les femmes ne sont pas de simples récipiendaires de soins elles sont </w:t>
      </w:r>
      <w:r w:rsidR="007125D8">
        <w:rPr>
          <w:color w:val="222222"/>
        </w:rPr>
        <w:t>les premiers agents</w:t>
      </w:r>
      <w:r>
        <w:rPr>
          <w:color w:val="222222"/>
        </w:rPr>
        <w:t xml:space="preserve"> de changement dans leurs foyers et leurs communautés dès lors qu'on leur donne accès à l'information, aux services et à la protection de leurs droits.</w:t>
      </w:r>
    </w:p>
    <w:p w14:paraId="4B969AC4" w14:textId="77777777" w:rsidR="00E259D6" w:rsidRDefault="00E259D6">
      <w:pPr>
        <w:spacing w:after="8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2EF6DDB6" w14:textId="77777777" w:rsidTr="007125D8">
        <w:tc>
          <w:tcPr>
            <w:tcW w:w="5000" w:type="pct"/>
            <w:tcBorders>
              <w:top w:val="nil"/>
              <w:left w:val="nil"/>
              <w:bottom w:val="nil"/>
              <w:right w:val="nil"/>
            </w:tcBorders>
            <w:shd w:val="clear" w:color="auto" w:fill="005F8E"/>
            <w:tcMar>
              <w:top w:w="120" w:type="dxa"/>
              <w:left w:w="200" w:type="dxa"/>
              <w:bottom w:w="120" w:type="dxa"/>
              <w:right w:w="200" w:type="dxa"/>
            </w:tcMar>
          </w:tcPr>
          <w:p w14:paraId="6BBC3980" w14:textId="77777777" w:rsidR="00E259D6" w:rsidRDefault="00132CBB">
            <w:r>
              <w:rPr>
                <w:b/>
                <w:bCs/>
                <w:color w:val="FFFFFF"/>
                <w:sz w:val="22"/>
                <w:szCs w:val="22"/>
              </w:rPr>
              <w:t>Résultats clés — Femmes, santé sexuelle et droits</w:t>
            </w:r>
          </w:p>
        </w:tc>
      </w:tr>
      <w:tr w:rsidR="00E259D6" w14:paraId="6F0AA368" w14:textId="77777777" w:rsidTr="007125D8">
        <w:tc>
          <w:tcPr>
            <w:tcW w:w="5000" w:type="pct"/>
            <w:tcBorders>
              <w:top w:val="nil"/>
              <w:left w:val="single" w:sz="1" w:space="0" w:color="CCCCCC"/>
              <w:bottom w:val="single" w:sz="1" w:space="0" w:color="CCCCCC"/>
              <w:right w:val="single" w:sz="1" w:space="0" w:color="CCCCCC"/>
            </w:tcBorders>
            <w:shd w:val="clear" w:color="auto" w:fill="E6F7FD"/>
            <w:tcMar>
              <w:top w:w="140" w:type="dxa"/>
              <w:left w:w="220" w:type="dxa"/>
              <w:bottom w:w="140" w:type="dxa"/>
              <w:right w:w="220" w:type="dxa"/>
            </w:tcMar>
          </w:tcPr>
          <w:p w14:paraId="4FA44C7C" w14:textId="6F6E3577" w:rsidR="00E259D6" w:rsidRDefault="00132CBB" w:rsidP="007125D8">
            <w:pPr>
              <w:spacing w:before="80" w:after="60"/>
              <w:jc w:val="both"/>
              <w:rPr>
                <w:color w:val="222222"/>
              </w:rPr>
            </w:pPr>
            <w:r>
              <w:rPr>
                <w:b/>
                <w:bCs/>
                <w:color w:val="005F8E"/>
              </w:rPr>
              <w:t xml:space="preserve">Prévention accessible aux plus vulnérables.  </w:t>
            </w:r>
            <w:r>
              <w:rPr>
                <w:color w:val="222222"/>
              </w:rPr>
              <w:t>Plus de 206 000 femmes (70% de 295 000 bénéficiaires) ont accédé à des services de prévention du VIH depuis 2021 dépistage décentralisé, éducation par les pairs, distribution de matériel de prévention incluant les préservatifs. Pour beaucoup, c'était le premier contact avec un service de santé sexuelle. Avoir accès à ce service, c'est reprendre le contrôle de sa propre santé.</w:t>
            </w:r>
          </w:p>
          <w:p w14:paraId="520E2E52" w14:textId="77777777" w:rsidR="007125D8" w:rsidRDefault="007125D8" w:rsidP="007125D8">
            <w:pPr>
              <w:spacing w:before="80" w:after="60"/>
              <w:jc w:val="both"/>
            </w:pPr>
          </w:p>
          <w:p w14:paraId="6D1701D1" w14:textId="12D0CDA7" w:rsidR="00E259D6" w:rsidRDefault="00132CBB" w:rsidP="007125D8">
            <w:pPr>
              <w:spacing w:before="40" w:after="60"/>
              <w:jc w:val="both"/>
              <w:rPr>
                <w:color w:val="222222"/>
              </w:rPr>
            </w:pPr>
            <w:r>
              <w:rPr>
                <w:b/>
                <w:bCs/>
                <w:color w:val="005F8E"/>
              </w:rPr>
              <w:t xml:space="preserve">Naître sans le virus : un droit devenu réalité.  </w:t>
            </w:r>
            <w:r>
              <w:rPr>
                <w:color w:val="222222"/>
              </w:rPr>
              <w:t xml:space="preserve">Le taux de transmission du VIH de la mère à l'enfant a reculé de </w:t>
            </w:r>
            <w:r>
              <w:rPr>
                <w:b/>
                <w:bCs/>
                <w:color w:val="005F8E"/>
              </w:rPr>
              <w:t>35 % à 27 %</w:t>
            </w:r>
            <w:r>
              <w:rPr>
                <w:color w:val="222222"/>
              </w:rPr>
              <w:t xml:space="preserve"> entre 2019 et 2024. Traduit en termes humains : des centaines de nourrissons nés séronégatifs chaque année grâce à la prévention de la transmission mère-enfant. Ces enfants grandiront sans portage viral une rupture du cycle épidémique qui protège aussi la génération suivante.</w:t>
            </w:r>
          </w:p>
          <w:p w14:paraId="6508B98D" w14:textId="77777777" w:rsidR="007125D8" w:rsidRDefault="007125D8">
            <w:pPr>
              <w:spacing w:before="40" w:after="60"/>
            </w:pPr>
          </w:p>
          <w:p w14:paraId="26ADA7C9" w14:textId="7206001A" w:rsidR="00E259D6" w:rsidRDefault="00132CBB">
            <w:pPr>
              <w:spacing w:before="40" w:after="80"/>
            </w:pPr>
            <w:r>
              <w:rPr>
                <w:b/>
                <w:bCs/>
                <w:color w:val="005F8E"/>
              </w:rPr>
              <w:t xml:space="preserve">Violences basées sur le genre : sortir du silence.  </w:t>
            </w:r>
            <w:r>
              <w:rPr>
                <w:color w:val="222222"/>
              </w:rPr>
              <w:t>Plus de 3 000 personnes (60% de femmes) ont été sensibilisées sur les violences basées sur le genre. Plus de 300 victimes ont reçu une prise en charge intégrée — soins, accompagnement psychosocial, orientation juridique. Cette approche reconnaît que la santé des femmes est inséparable de leur sécurité et de leur dignité.</w:t>
            </w:r>
          </w:p>
        </w:tc>
      </w:tr>
    </w:tbl>
    <w:p w14:paraId="062BC160" w14:textId="77777777" w:rsidR="00E259D6" w:rsidRDefault="00E259D6">
      <w:pPr>
        <w:spacing w:after="140"/>
      </w:pPr>
    </w:p>
    <w:p w14:paraId="57A62543" w14:textId="35AA1AB3" w:rsidR="00E259D6" w:rsidRDefault="001802FE">
      <w:pPr>
        <w:pStyle w:val="Titre2"/>
      </w:pPr>
      <w:r>
        <w:t>3.2 Trajectoires</w:t>
      </w:r>
      <w:r w:rsidR="00132CBB">
        <w:t xml:space="preserve"> de vie — du risque à la résilience</w:t>
      </w:r>
    </w:p>
    <w:p w14:paraId="71AC8D17" w14:textId="59CF1F04" w:rsidR="00E259D6" w:rsidRDefault="00132CBB" w:rsidP="001802FE">
      <w:pPr>
        <w:spacing w:before="80" w:after="120"/>
        <w:jc w:val="both"/>
      </w:pPr>
      <w:r>
        <w:rPr>
          <w:color w:val="222222"/>
        </w:rPr>
        <w:t>Les quatre profils ci-dessous illustrent des trajectoires de vie réelles documentées dans les zones d'intervention des sous-récipiendaires — Programme national de lutte contre le VIH/Sida, Programme national de lutte contre la tuberculose, et le Réseau national des associations des personnes concernées (RENAPC Santé+). Ces profils sont anonymisés et représentatifs de situations rencontrées dans plusieurs départements.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2"/>
        <w:gridCol w:w="2010"/>
        <w:gridCol w:w="2721"/>
        <w:gridCol w:w="3463"/>
      </w:tblGrid>
      <w:tr w:rsidR="00E259D6" w:rsidRPr="00DB7122" w14:paraId="4BE82C3F" w14:textId="77777777" w:rsidTr="00DB7122">
        <w:trPr>
          <w:tblHeader/>
        </w:trPr>
        <w:tc>
          <w:tcPr>
            <w:tcW w:w="748"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03ADA63E" w14:textId="77777777" w:rsidR="00E259D6" w:rsidRPr="00DB7122" w:rsidRDefault="00132CBB">
            <w:pPr>
              <w:rPr>
                <w:sz w:val="18"/>
                <w:szCs w:val="18"/>
              </w:rPr>
            </w:pPr>
            <w:r w:rsidRPr="00DB7122">
              <w:rPr>
                <w:b/>
                <w:bCs/>
                <w:color w:val="FFFFFF"/>
                <w:sz w:val="18"/>
                <w:szCs w:val="18"/>
              </w:rPr>
              <w:t>Profil</w:t>
            </w:r>
          </w:p>
        </w:tc>
        <w:tc>
          <w:tcPr>
            <w:tcW w:w="1043"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37CF47CE" w14:textId="77777777" w:rsidR="00E259D6" w:rsidRPr="00DB7122" w:rsidRDefault="00132CBB">
            <w:pPr>
              <w:rPr>
                <w:sz w:val="18"/>
                <w:szCs w:val="18"/>
              </w:rPr>
            </w:pPr>
            <w:r w:rsidRPr="00DB7122">
              <w:rPr>
                <w:b/>
                <w:bCs/>
                <w:color w:val="FFFFFF"/>
                <w:sz w:val="18"/>
                <w:szCs w:val="18"/>
              </w:rPr>
              <w:t>Situation avant</w:t>
            </w:r>
          </w:p>
        </w:tc>
        <w:tc>
          <w:tcPr>
            <w:tcW w:w="1412"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260274EA" w14:textId="77777777" w:rsidR="00E259D6" w:rsidRPr="00DB7122" w:rsidRDefault="00132CBB">
            <w:pPr>
              <w:rPr>
                <w:sz w:val="18"/>
                <w:szCs w:val="18"/>
              </w:rPr>
            </w:pPr>
            <w:r w:rsidRPr="00DB7122">
              <w:rPr>
                <w:b/>
                <w:bCs/>
                <w:color w:val="FFFFFF"/>
                <w:sz w:val="18"/>
                <w:szCs w:val="18"/>
              </w:rPr>
              <w:t>Chaîne d'intervention</w:t>
            </w:r>
          </w:p>
        </w:tc>
        <w:tc>
          <w:tcPr>
            <w:tcW w:w="1797"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474C0EFF" w14:textId="77777777" w:rsidR="00E259D6" w:rsidRPr="00DB7122" w:rsidRDefault="00132CBB">
            <w:pPr>
              <w:rPr>
                <w:sz w:val="18"/>
                <w:szCs w:val="18"/>
              </w:rPr>
            </w:pPr>
            <w:r w:rsidRPr="00DB7122">
              <w:rPr>
                <w:b/>
                <w:bCs/>
                <w:color w:val="FFFFFF"/>
                <w:sz w:val="18"/>
                <w:szCs w:val="18"/>
              </w:rPr>
              <w:t>Transformation de vie</w:t>
            </w:r>
          </w:p>
        </w:tc>
      </w:tr>
      <w:tr w:rsidR="00E259D6" w:rsidRPr="00DB7122" w14:paraId="1294DE5E" w14:textId="77777777" w:rsidTr="00DB7122">
        <w:tc>
          <w:tcPr>
            <w:tcW w:w="748"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tcPr>
          <w:p w14:paraId="24F63E09" w14:textId="77777777" w:rsidR="00E259D6" w:rsidRPr="00DB7122" w:rsidRDefault="00132CBB">
            <w:pPr>
              <w:spacing w:before="60" w:after="40"/>
              <w:rPr>
                <w:sz w:val="18"/>
                <w:szCs w:val="18"/>
              </w:rPr>
            </w:pPr>
            <w:r w:rsidRPr="00DB7122">
              <w:rPr>
                <w:b/>
                <w:bCs/>
                <w:color w:val="005F8E"/>
                <w:sz w:val="18"/>
                <w:szCs w:val="18"/>
              </w:rPr>
              <w:t>Patiente X, 27 ans</w:t>
            </w:r>
          </w:p>
          <w:p w14:paraId="15B6AE3F" w14:textId="77777777" w:rsidR="00E259D6" w:rsidRPr="00DB7122" w:rsidRDefault="00132CBB">
            <w:pPr>
              <w:rPr>
                <w:sz w:val="18"/>
                <w:szCs w:val="18"/>
              </w:rPr>
            </w:pPr>
            <w:r w:rsidRPr="00DB7122">
              <w:rPr>
                <w:i/>
                <w:iCs/>
                <w:color w:val="666666"/>
                <w:sz w:val="18"/>
                <w:szCs w:val="18"/>
              </w:rPr>
              <w:t>Femme enceinte séropositive — zone urbaine (Brazzaville ou Pointe-Noire)</w:t>
            </w:r>
          </w:p>
        </w:tc>
        <w:tc>
          <w:tcPr>
            <w:tcW w:w="104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C476B99" w14:textId="77777777" w:rsidR="00E259D6" w:rsidRPr="00DB7122" w:rsidRDefault="00132CBB">
            <w:pPr>
              <w:rPr>
                <w:sz w:val="18"/>
                <w:szCs w:val="18"/>
              </w:rPr>
            </w:pPr>
            <w:r w:rsidRPr="00DB7122">
              <w:rPr>
                <w:color w:val="222222"/>
                <w:sz w:val="18"/>
                <w:szCs w:val="18"/>
              </w:rPr>
              <w:t>Séropositivité découverte tardivement. Suivi prénatal interrompu. Risque élevé de transmission du VIH à l'enfant à naître. Peur de la stigmatisation.</w:t>
            </w:r>
          </w:p>
        </w:tc>
        <w:tc>
          <w:tcPr>
            <w:tcW w:w="141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tcPr>
          <w:p w14:paraId="7AF795B5" w14:textId="77777777" w:rsidR="00E259D6" w:rsidRPr="00DB7122" w:rsidRDefault="00132CBB">
            <w:pPr>
              <w:rPr>
                <w:sz w:val="18"/>
                <w:szCs w:val="18"/>
              </w:rPr>
            </w:pPr>
            <w:r w:rsidRPr="00DB7122">
              <w:rPr>
                <w:color w:val="222222"/>
                <w:sz w:val="18"/>
                <w:szCs w:val="18"/>
              </w:rPr>
              <w:t>Dépistage prénatal systématique → initiation au traitement antirétroviral → suivi mensuel de prévention de la transmission mère-enfant → soutien nutritionnel et psychosocial → intégration réseau communautaire du Programme national VIH.</w:t>
            </w:r>
          </w:p>
        </w:tc>
        <w:tc>
          <w:tcPr>
            <w:tcW w:w="179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07374BC0" w14:textId="77777777" w:rsidR="00E259D6" w:rsidRPr="00DB7122" w:rsidRDefault="00132CBB">
            <w:pPr>
              <w:spacing w:before="60"/>
              <w:rPr>
                <w:sz w:val="18"/>
                <w:szCs w:val="18"/>
              </w:rPr>
            </w:pPr>
            <w:r w:rsidRPr="00DB7122">
              <w:rPr>
                <w:b/>
                <w:bCs/>
                <w:color w:val="1A7A4A"/>
                <w:sz w:val="18"/>
                <w:szCs w:val="18"/>
              </w:rPr>
              <w:t>Naissance d'un enfant séronégatif.</w:t>
            </w:r>
          </w:p>
          <w:p w14:paraId="6F61B620" w14:textId="1DEBD996" w:rsidR="00E259D6" w:rsidRPr="00DB7122" w:rsidRDefault="00DB7122">
            <w:pPr>
              <w:spacing w:before="40"/>
              <w:rPr>
                <w:sz w:val="18"/>
                <w:szCs w:val="18"/>
              </w:rPr>
            </w:pPr>
            <w:r>
              <w:rPr>
                <w:color w:val="222222"/>
                <w:sz w:val="18"/>
                <w:szCs w:val="18"/>
              </w:rPr>
              <w:t>La p</w:t>
            </w:r>
            <w:r w:rsidR="00132CBB" w:rsidRPr="00DB7122">
              <w:rPr>
                <w:color w:val="222222"/>
                <w:sz w:val="18"/>
                <w:szCs w:val="18"/>
              </w:rPr>
              <w:t>atiente X est sous traitement stable. Sa charge virale est indétectable</w:t>
            </w:r>
            <w:r w:rsidR="007125D8">
              <w:rPr>
                <w:color w:val="222222"/>
                <w:sz w:val="18"/>
                <w:szCs w:val="18"/>
              </w:rPr>
              <w:t xml:space="preserve"> et </w:t>
            </w:r>
            <w:r w:rsidR="00132CBB" w:rsidRPr="00DB7122">
              <w:rPr>
                <w:color w:val="222222"/>
                <w:sz w:val="18"/>
                <w:szCs w:val="18"/>
              </w:rPr>
              <w:t xml:space="preserve">elle ne peut </w:t>
            </w:r>
            <w:r w:rsidR="007125D8">
              <w:rPr>
                <w:color w:val="222222"/>
                <w:sz w:val="18"/>
                <w:szCs w:val="18"/>
              </w:rPr>
              <w:t xml:space="preserve">dorénavant </w:t>
            </w:r>
            <w:r w:rsidR="00132CBB" w:rsidRPr="00DB7122">
              <w:rPr>
                <w:color w:val="222222"/>
                <w:sz w:val="18"/>
                <w:szCs w:val="18"/>
              </w:rPr>
              <w:t xml:space="preserve">plus transmettre le virus. Elle accompagne aujourd'hui d'autres femmes séropositives en tant que paire éducatrice. Sa fille </w:t>
            </w:r>
            <w:r w:rsidR="007125D8">
              <w:rPr>
                <w:color w:val="222222"/>
                <w:sz w:val="18"/>
                <w:szCs w:val="18"/>
              </w:rPr>
              <w:t>est né</w:t>
            </w:r>
            <w:r w:rsidR="009A5CD8">
              <w:rPr>
                <w:color w:val="222222"/>
                <w:sz w:val="18"/>
                <w:szCs w:val="18"/>
              </w:rPr>
              <w:t>e</w:t>
            </w:r>
            <w:r w:rsidR="007125D8">
              <w:rPr>
                <w:color w:val="222222"/>
                <w:sz w:val="18"/>
                <w:szCs w:val="18"/>
              </w:rPr>
              <w:t xml:space="preserve"> saine et </w:t>
            </w:r>
            <w:r w:rsidR="00132CBB" w:rsidRPr="00DB7122">
              <w:rPr>
                <w:color w:val="222222"/>
                <w:sz w:val="18"/>
                <w:szCs w:val="18"/>
              </w:rPr>
              <w:t>n'a aucun traitement à prendre.</w:t>
            </w:r>
          </w:p>
        </w:tc>
      </w:tr>
      <w:tr w:rsidR="00E259D6" w:rsidRPr="00DB7122" w14:paraId="55F16E90" w14:textId="77777777" w:rsidTr="00DB7122">
        <w:tc>
          <w:tcPr>
            <w:tcW w:w="748"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tcPr>
          <w:p w14:paraId="74236F79" w14:textId="77777777" w:rsidR="00E259D6" w:rsidRPr="00DB7122" w:rsidRDefault="00132CBB">
            <w:pPr>
              <w:spacing w:before="60" w:after="40"/>
              <w:rPr>
                <w:sz w:val="18"/>
                <w:szCs w:val="18"/>
              </w:rPr>
            </w:pPr>
            <w:r w:rsidRPr="00DB7122">
              <w:rPr>
                <w:b/>
                <w:bCs/>
                <w:color w:val="005F8E"/>
                <w:sz w:val="18"/>
                <w:szCs w:val="18"/>
              </w:rPr>
              <w:t>Patient Y, 41 ans</w:t>
            </w:r>
          </w:p>
          <w:p w14:paraId="0E785F0F" w14:textId="77777777" w:rsidR="00E259D6" w:rsidRPr="00DB7122" w:rsidRDefault="00132CBB">
            <w:pPr>
              <w:rPr>
                <w:sz w:val="18"/>
                <w:szCs w:val="18"/>
              </w:rPr>
            </w:pPr>
            <w:r w:rsidRPr="00DB7122">
              <w:rPr>
                <w:i/>
                <w:iCs/>
                <w:color w:val="666666"/>
                <w:sz w:val="18"/>
                <w:szCs w:val="18"/>
              </w:rPr>
              <w:t>Patient tuberculose — zone rurale enclavée (département du Niari)</w:t>
            </w:r>
          </w:p>
        </w:tc>
        <w:tc>
          <w:tcPr>
            <w:tcW w:w="104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AE37DB8" w14:textId="77777777" w:rsidR="00E259D6" w:rsidRPr="00DB7122" w:rsidRDefault="00132CBB">
            <w:pPr>
              <w:rPr>
                <w:sz w:val="18"/>
                <w:szCs w:val="18"/>
              </w:rPr>
            </w:pPr>
            <w:r w:rsidRPr="00DB7122">
              <w:rPr>
                <w:color w:val="222222"/>
                <w:sz w:val="18"/>
                <w:szCs w:val="18"/>
              </w:rPr>
              <w:t>Toux chronique négligée. Diagnostic tardif. Abandon du traitement au bout de deux mois faute de moyens pour se déplacer. Perte de poids sévère, incapacité à travailler.</w:t>
            </w:r>
          </w:p>
        </w:tc>
        <w:tc>
          <w:tcPr>
            <w:tcW w:w="141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tcPr>
          <w:p w14:paraId="445AC952" w14:textId="77777777" w:rsidR="00E259D6" w:rsidRPr="00DB7122" w:rsidRDefault="00132CBB">
            <w:pPr>
              <w:rPr>
                <w:sz w:val="18"/>
                <w:szCs w:val="18"/>
              </w:rPr>
            </w:pPr>
            <w:r w:rsidRPr="00DB7122">
              <w:rPr>
                <w:color w:val="222222"/>
                <w:sz w:val="18"/>
                <w:szCs w:val="18"/>
              </w:rPr>
              <w:t>Test GeneXpert en district → mise sous traitement standard tuberculose → transport mensuel remboursé → soutien alimentaire → suivi à domicile par un agent communautaire du Programme national tuberculose.</w:t>
            </w:r>
          </w:p>
        </w:tc>
        <w:tc>
          <w:tcPr>
            <w:tcW w:w="179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9EA2195" w14:textId="77777777" w:rsidR="00E259D6" w:rsidRPr="00DB7122" w:rsidRDefault="00132CBB">
            <w:pPr>
              <w:spacing w:before="60"/>
              <w:rPr>
                <w:sz w:val="18"/>
                <w:szCs w:val="18"/>
              </w:rPr>
            </w:pPr>
            <w:r w:rsidRPr="00DB7122">
              <w:rPr>
                <w:b/>
                <w:bCs/>
                <w:color w:val="1A7A4A"/>
                <w:sz w:val="18"/>
                <w:szCs w:val="18"/>
              </w:rPr>
              <w:t>Guérison complète. Reprise du travail. Famille indemne.</w:t>
            </w:r>
          </w:p>
          <w:p w14:paraId="56174651" w14:textId="659EB541" w:rsidR="00E259D6" w:rsidRPr="00DB7122" w:rsidRDefault="00DB7122">
            <w:pPr>
              <w:spacing w:before="40"/>
              <w:rPr>
                <w:sz w:val="18"/>
                <w:szCs w:val="18"/>
              </w:rPr>
            </w:pPr>
            <w:r>
              <w:rPr>
                <w:color w:val="222222"/>
                <w:sz w:val="18"/>
                <w:szCs w:val="18"/>
              </w:rPr>
              <w:t>Le patient</w:t>
            </w:r>
            <w:r w:rsidR="00132CBB" w:rsidRPr="00DB7122">
              <w:rPr>
                <w:color w:val="222222"/>
                <w:sz w:val="18"/>
                <w:szCs w:val="18"/>
              </w:rPr>
              <w:t xml:space="preserve"> Y a complété ses 6 mois de traitement sans interruption. Il a repris ses activités agricoles. Sa famille n'a pas été contaminée. Il est devenu relais d'information tuberculose dans son village.</w:t>
            </w:r>
          </w:p>
        </w:tc>
      </w:tr>
      <w:tr w:rsidR="00E259D6" w:rsidRPr="00DB7122" w14:paraId="5389AE9A" w14:textId="77777777" w:rsidTr="00DB7122">
        <w:tc>
          <w:tcPr>
            <w:tcW w:w="748"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tcPr>
          <w:p w14:paraId="2A2B5BB0" w14:textId="77777777" w:rsidR="00E259D6" w:rsidRPr="00DB7122" w:rsidRDefault="00132CBB">
            <w:pPr>
              <w:spacing w:before="60" w:after="40"/>
              <w:rPr>
                <w:sz w:val="18"/>
                <w:szCs w:val="18"/>
              </w:rPr>
            </w:pPr>
            <w:r w:rsidRPr="00DB7122">
              <w:rPr>
                <w:b/>
                <w:bCs/>
                <w:color w:val="005F8E"/>
                <w:sz w:val="18"/>
                <w:szCs w:val="18"/>
              </w:rPr>
              <w:t>Agent de santé Z</w:t>
            </w:r>
          </w:p>
          <w:p w14:paraId="5C692C74" w14:textId="77777777" w:rsidR="00E259D6" w:rsidRPr="00DB7122" w:rsidRDefault="00132CBB">
            <w:pPr>
              <w:rPr>
                <w:sz w:val="18"/>
                <w:szCs w:val="18"/>
              </w:rPr>
            </w:pPr>
            <w:r w:rsidRPr="00DB7122">
              <w:rPr>
                <w:i/>
                <w:iCs/>
                <w:color w:val="666666"/>
                <w:sz w:val="18"/>
                <w:szCs w:val="18"/>
              </w:rPr>
              <w:t>Infirmière — poste de santé de district (département de la Bouenza)</w:t>
            </w:r>
          </w:p>
        </w:tc>
        <w:tc>
          <w:tcPr>
            <w:tcW w:w="104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9DB3CDA" w14:textId="77777777" w:rsidR="00E259D6" w:rsidRPr="00DB7122" w:rsidRDefault="00132CBB">
            <w:pPr>
              <w:rPr>
                <w:sz w:val="18"/>
                <w:szCs w:val="18"/>
              </w:rPr>
            </w:pPr>
            <w:r w:rsidRPr="00DB7122">
              <w:rPr>
                <w:color w:val="222222"/>
                <w:sz w:val="18"/>
                <w:szCs w:val="18"/>
              </w:rPr>
              <w:t>Pratiques d'hygiène insuffisantes par manque de formation et d'équipements. Risque quotidien d'infections nosocomiales pour elle et ses patients. Sentiment d'impuissance face à ce risque.</w:t>
            </w:r>
          </w:p>
        </w:tc>
        <w:tc>
          <w:tcPr>
            <w:tcW w:w="141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tcPr>
          <w:p w14:paraId="7ABA4172" w14:textId="77777777" w:rsidR="00E259D6" w:rsidRPr="00DB7122" w:rsidRDefault="00132CBB">
            <w:pPr>
              <w:rPr>
                <w:sz w:val="18"/>
                <w:szCs w:val="18"/>
              </w:rPr>
            </w:pPr>
            <w:r w:rsidRPr="00DB7122">
              <w:rPr>
                <w:color w:val="222222"/>
                <w:sz w:val="18"/>
                <w:szCs w:val="18"/>
              </w:rPr>
              <w:t>Formation en prévention et contrôle des infections et gestion des déchets biomédicaux (C19RM) → dotation en matériel d'hygiène → installation d'incinérateur dans le district → protocoles formalisés.</w:t>
            </w:r>
          </w:p>
        </w:tc>
        <w:tc>
          <w:tcPr>
            <w:tcW w:w="179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566DB2D7" w14:textId="39A94816" w:rsidR="00E259D6" w:rsidRPr="00DB7122" w:rsidRDefault="00132CBB">
            <w:pPr>
              <w:spacing w:before="60"/>
              <w:rPr>
                <w:sz w:val="18"/>
                <w:szCs w:val="18"/>
              </w:rPr>
            </w:pPr>
            <w:r w:rsidRPr="00DB7122">
              <w:rPr>
                <w:b/>
                <w:bCs/>
                <w:color w:val="1A7A4A"/>
                <w:sz w:val="18"/>
                <w:szCs w:val="18"/>
              </w:rPr>
              <w:t>Un environnement de soins sécurisé</w:t>
            </w:r>
            <w:r w:rsidR="009A5CD8">
              <w:rPr>
                <w:b/>
                <w:bCs/>
                <w:color w:val="1A7A4A"/>
                <w:sz w:val="18"/>
                <w:szCs w:val="18"/>
              </w:rPr>
              <w:t xml:space="preserve"> </w:t>
            </w:r>
            <w:r w:rsidRPr="00DB7122">
              <w:rPr>
                <w:b/>
                <w:bCs/>
                <w:color w:val="1A7A4A"/>
                <w:sz w:val="18"/>
                <w:szCs w:val="18"/>
              </w:rPr>
              <w:t>pour elle et ses patients.</w:t>
            </w:r>
          </w:p>
          <w:p w14:paraId="4972C8AF" w14:textId="05B67A9E" w:rsidR="00E259D6" w:rsidRPr="00DB7122" w:rsidRDefault="00132CBB">
            <w:pPr>
              <w:spacing w:before="40"/>
              <w:rPr>
                <w:sz w:val="18"/>
                <w:szCs w:val="18"/>
              </w:rPr>
            </w:pPr>
            <w:r w:rsidRPr="00DB7122">
              <w:rPr>
                <w:color w:val="222222"/>
                <w:sz w:val="18"/>
                <w:szCs w:val="18"/>
              </w:rPr>
              <w:t xml:space="preserve">L'agent de santé Z a formé 12 collègues dans son district. Elle exerce son métier avec sécurité et dignité. Son </w:t>
            </w:r>
            <w:r w:rsidR="00DB7122">
              <w:rPr>
                <w:color w:val="222222"/>
                <w:sz w:val="18"/>
                <w:szCs w:val="18"/>
              </w:rPr>
              <w:t>centre</w:t>
            </w:r>
            <w:r w:rsidRPr="00DB7122">
              <w:rPr>
                <w:color w:val="222222"/>
                <w:sz w:val="18"/>
                <w:szCs w:val="18"/>
              </w:rPr>
              <w:t xml:space="preserve"> de santé est devenu site de démonstration pour la région.</w:t>
            </w:r>
          </w:p>
        </w:tc>
      </w:tr>
      <w:tr w:rsidR="00E259D6" w:rsidRPr="00DB7122" w14:paraId="4099C140" w14:textId="77777777" w:rsidTr="00DB7122">
        <w:tc>
          <w:tcPr>
            <w:tcW w:w="748"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tcPr>
          <w:p w14:paraId="63FC194B" w14:textId="77777777" w:rsidR="00E259D6" w:rsidRPr="00DB7122" w:rsidRDefault="00132CBB">
            <w:pPr>
              <w:spacing w:before="60" w:after="40"/>
              <w:rPr>
                <w:sz w:val="18"/>
                <w:szCs w:val="18"/>
              </w:rPr>
            </w:pPr>
            <w:r w:rsidRPr="00DB7122">
              <w:rPr>
                <w:b/>
                <w:bCs/>
                <w:color w:val="005F8E"/>
                <w:sz w:val="18"/>
                <w:szCs w:val="18"/>
              </w:rPr>
              <w:t>Madame Z, 29 ans</w:t>
            </w:r>
          </w:p>
          <w:p w14:paraId="596339CC" w14:textId="4C074828" w:rsidR="00E259D6" w:rsidRPr="00DB7122" w:rsidRDefault="00132CBB">
            <w:pPr>
              <w:rPr>
                <w:sz w:val="18"/>
                <w:szCs w:val="18"/>
              </w:rPr>
            </w:pPr>
            <w:r w:rsidRPr="00DB7122">
              <w:rPr>
                <w:i/>
                <w:iCs/>
                <w:color w:val="666666"/>
                <w:sz w:val="18"/>
                <w:szCs w:val="18"/>
              </w:rPr>
              <w:t>Victime de violences basées sur le genre zone périurbaine (Pointe-Noire)</w:t>
            </w:r>
          </w:p>
        </w:tc>
        <w:tc>
          <w:tcPr>
            <w:tcW w:w="104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EAD21FF" w14:textId="77777777" w:rsidR="00E259D6" w:rsidRPr="00DB7122" w:rsidRDefault="00132CBB">
            <w:pPr>
              <w:rPr>
                <w:sz w:val="18"/>
                <w:szCs w:val="18"/>
              </w:rPr>
            </w:pPr>
            <w:r w:rsidRPr="00DB7122">
              <w:rPr>
                <w:color w:val="222222"/>
                <w:sz w:val="18"/>
                <w:szCs w:val="18"/>
              </w:rPr>
              <w:t>Violences domestiques répétées. Stigmatisation sociale. Aucun recours connu. Santé sexuelle compromise. Isolement total.</w:t>
            </w:r>
          </w:p>
        </w:tc>
        <w:tc>
          <w:tcPr>
            <w:tcW w:w="1412"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tcPr>
          <w:p w14:paraId="62FE1A23" w14:textId="77777777" w:rsidR="00E259D6" w:rsidRPr="00DB7122" w:rsidRDefault="00132CBB">
            <w:pPr>
              <w:rPr>
                <w:sz w:val="18"/>
                <w:szCs w:val="18"/>
              </w:rPr>
            </w:pPr>
            <w:r w:rsidRPr="00DB7122">
              <w:rPr>
                <w:color w:val="222222"/>
                <w:sz w:val="18"/>
                <w:szCs w:val="18"/>
              </w:rPr>
              <w:t>Sensibilisation par le Réseau national des associations (RENAPC Santé+) → orientation vers les services de soins → prise en charge psychosociale → accès à l'information sur ses droits → intégration dans un groupe de soutien communautaire.</w:t>
            </w:r>
          </w:p>
        </w:tc>
        <w:tc>
          <w:tcPr>
            <w:tcW w:w="179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93D9D23" w14:textId="77777777" w:rsidR="00E259D6" w:rsidRPr="00DB7122" w:rsidRDefault="00132CBB">
            <w:pPr>
              <w:spacing w:before="60"/>
              <w:rPr>
                <w:sz w:val="18"/>
                <w:szCs w:val="18"/>
              </w:rPr>
            </w:pPr>
            <w:r w:rsidRPr="00DB7122">
              <w:rPr>
                <w:b/>
                <w:bCs/>
                <w:color w:val="1A7A4A"/>
                <w:sz w:val="18"/>
                <w:szCs w:val="18"/>
              </w:rPr>
              <w:t>Prise en charge holistique. Autonomisation progressive.</w:t>
            </w:r>
          </w:p>
          <w:p w14:paraId="5BC21B2F" w14:textId="77777777" w:rsidR="00E259D6" w:rsidRPr="00DB7122" w:rsidRDefault="00132CBB">
            <w:pPr>
              <w:spacing w:before="40"/>
              <w:rPr>
                <w:sz w:val="18"/>
                <w:szCs w:val="18"/>
              </w:rPr>
            </w:pPr>
            <w:r w:rsidRPr="00DB7122">
              <w:rPr>
                <w:color w:val="222222"/>
                <w:sz w:val="18"/>
                <w:szCs w:val="18"/>
              </w:rPr>
              <w:t>Madame Z a accédé à des soins et brisé son isolement. Elle connaît ses droits. Elle participe à un réseau de femmes. Sa santé physique et mentale s'est améliorée. Elle protège aujourd'hui ses enfants.</w:t>
            </w:r>
          </w:p>
        </w:tc>
      </w:tr>
    </w:tbl>
    <w:p w14:paraId="659792A8" w14:textId="77777777" w:rsidR="00E259D6" w:rsidRDefault="00E259D6">
      <w:pPr>
        <w:spacing w:after="140"/>
      </w:pPr>
    </w:p>
    <w:p w14:paraId="02E23224" w14:textId="4477B852" w:rsidR="00E259D6" w:rsidRDefault="009A5CD8">
      <w:pPr>
        <w:pStyle w:val="Titre2"/>
      </w:pPr>
      <w:r>
        <w:t>3.3 Les</w:t>
      </w:r>
      <w:r w:rsidR="00132CBB">
        <w:t xml:space="preserve"> 15 départements : une couverture sans exclusion</w:t>
      </w:r>
    </w:p>
    <w:p w14:paraId="3349166C" w14:textId="55A59B20" w:rsidR="00E259D6" w:rsidRDefault="00132CBB" w:rsidP="00DB7122">
      <w:pPr>
        <w:spacing w:before="80" w:after="120"/>
        <w:jc w:val="both"/>
      </w:pPr>
      <w:r>
        <w:rPr>
          <w:color w:val="222222"/>
        </w:rPr>
        <w:t>Le principe directeur des interventions est celui de l'</w:t>
      </w:r>
      <w:r>
        <w:rPr>
          <w:b/>
          <w:bCs/>
          <w:color w:val="005F8E"/>
        </w:rPr>
        <w:t>équité géographique</w:t>
      </w:r>
      <w:r>
        <w:rPr>
          <w:color w:val="222222"/>
        </w:rPr>
        <w:t xml:space="preserve"> : aucun département ne doit être laissé de côté en raison de son enclavement, de sa faible densité ou de ses difficultés d'accès. Les 15 départements du Congo de Brazzaville et Pointe-Noire aux zones les plus éloignées comme la Likouala, la Sangha et les Plateaux ont bénéficié des interventions financées par ces subventions.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35"/>
        <w:gridCol w:w="3523"/>
        <w:gridCol w:w="3978"/>
      </w:tblGrid>
      <w:tr w:rsidR="00E259D6" w:rsidRPr="00DB7122" w14:paraId="05F850DB" w14:textId="77777777" w:rsidTr="00DB7122">
        <w:trPr>
          <w:tblHeader/>
        </w:trPr>
        <w:tc>
          <w:tcPr>
            <w:tcW w:w="1108" w:type="pct"/>
            <w:tcBorders>
              <w:top w:val="single" w:sz="1" w:space="0" w:color="CCCCCC"/>
              <w:left w:val="single" w:sz="1" w:space="0" w:color="CCCCCC"/>
              <w:bottom w:val="single" w:sz="1" w:space="0" w:color="CCCCCC"/>
              <w:right w:val="single" w:sz="1" w:space="0" w:color="CCCCCC"/>
            </w:tcBorders>
            <w:shd w:val="clear" w:color="auto" w:fill="005F8E"/>
            <w:tcMar>
              <w:top w:w="100" w:type="dxa"/>
              <w:left w:w="140" w:type="dxa"/>
              <w:bottom w:w="100" w:type="dxa"/>
              <w:right w:w="140" w:type="dxa"/>
            </w:tcMar>
            <w:vAlign w:val="center"/>
          </w:tcPr>
          <w:p w14:paraId="15EDF8FD" w14:textId="77777777" w:rsidR="00E259D6" w:rsidRPr="00DB7122" w:rsidRDefault="00132CBB">
            <w:pPr>
              <w:rPr>
                <w:sz w:val="18"/>
                <w:szCs w:val="18"/>
              </w:rPr>
            </w:pPr>
            <w:r w:rsidRPr="00DB7122">
              <w:rPr>
                <w:b/>
                <w:bCs/>
                <w:color w:val="FFFFFF"/>
                <w:sz w:val="18"/>
                <w:szCs w:val="18"/>
              </w:rPr>
              <w:t>Zone d'intervention</w:t>
            </w:r>
          </w:p>
        </w:tc>
        <w:tc>
          <w:tcPr>
            <w:tcW w:w="1828" w:type="pct"/>
            <w:tcBorders>
              <w:top w:val="single" w:sz="1" w:space="0" w:color="CCCCCC"/>
              <w:left w:val="single" w:sz="1" w:space="0" w:color="CCCCCC"/>
              <w:bottom w:val="single" w:sz="1" w:space="0" w:color="CCCCCC"/>
              <w:right w:val="single" w:sz="1" w:space="0" w:color="CCCCCC"/>
            </w:tcBorders>
            <w:shd w:val="clear" w:color="auto" w:fill="005F8E"/>
            <w:tcMar>
              <w:top w:w="100" w:type="dxa"/>
              <w:left w:w="140" w:type="dxa"/>
              <w:bottom w:w="100" w:type="dxa"/>
              <w:right w:w="140" w:type="dxa"/>
            </w:tcMar>
            <w:vAlign w:val="center"/>
          </w:tcPr>
          <w:p w14:paraId="6575CDE3" w14:textId="77777777" w:rsidR="00E259D6" w:rsidRPr="00DB7122" w:rsidRDefault="00132CBB">
            <w:pPr>
              <w:rPr>
                <w:sz w:val="18"/>
                <w:szCs w:val="18"/>
              </w:rPr>
            </w:pPr>
            <w:r w:rsidRPr="00DB7122">
              <w:rPr>
                <w:b/>
                <w:bCs/>
                <w:color w:val="FFFFFF"/>
                <w:sz w:val="18"/>
                <w:szCs w:val="18"/>
              </w:rPr>
              <w:t>Services et infrastructures</w:t>
            </w:r>
          </w:p>
        </w:tc>
        <w:tc>
          <w:tcPr>
            <w:tcW w:w="2064" w:type="pct"/>
            <w:tcBorders>
              <w:top w:val="single" w:sz="1" w:space="0" w:color="CCCCCC"/>
              <w:left w:val="single" w:sz="1" w:space="0" w:color="CCCCCC"/>
              <w:bottom w:val="single" w:sz="1" w:space="0" w:color="CCCCCC"/>
              <w:right w:val="single" w:sz="1" w:space="0" w:color="CCCCCC"/>
            </w:tcBorders>
            <w:shd w:val="clear" w:color="auto" w:fill="005F8E"/>
            <w:tcMar>
              <w:top w:w="100" w:type="dxa"/>
              <w:left w:w="140" w:type="dxa"/>
              <w:bottom w:w="100" w:type="dxa"/>
              <w:right w:w="140" w:type="dxa"/>
            </w:tcMar>
            <w:vAlign w:val="center"/>
          </w:tcPr>
          <w:p w14:paraId="73685E58" w14:textId="77777777" w:rsidR="00E259D6" w:rsidRPr="00DB7122" w:rsidRDefault="00132CBB">
            <w:pPr>
              <w:rPr>
                <w:sz w:val="18"/>
                <w:szCs w:val="18"/>
              </w:rPr>
            </w:pPr>
            <w:r w:rsidRPr="00DB7122">
              <w:rPr>
                <w:b/>
                <w:bCs/>
                <w:color w:val="FFFFFF"/>
                <w:sz w:val="18"/>
                <w:szCs w:val="18"/>
              </w:rPr>
              <w:t>Impact sur les conditions de vie</w:t>
            </w:r>
          </w:p>
        </w:tc>
      </w:tr>
      <w:tr w:rsidR="00E259D6" w:rsidRPr="00DB7122" w14:paraId="0FA2A180" w14:textId="77777777" w:rsidTr="00DB7122">
        <w:tc>
          <w:tcPr>
            <w:tcW w:w="1108"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vAlign w:val="center"/>
          </w:tcPr>
          <w:p w14:paraId="224290D7" w14:textId="77777777" w:rsidR="00E259D6" w:rsidRPr="00DB7122" w:rsidRDefault="00132CBB">
            <w:pPr>
              <w:rPr>
                <w:sz w:val="18"/>
                <w:szCs w:val="18"/>
              </w:rPr>
            </w:pPr>
            <w:r w:rsidRPr="00DB7122">
              <w:rPr>
                <w:color w:val="222222"/>
                <w:sz w:val="18"/>
                <w:szCs w:val="18"/>
              </w:rPr>
              <w:t>Brazzaville et Pointe-Noire — pôles urbains principaux</w:t>
            </w:r>
          </w:p>
        </w:tc>
        <w:tc>
          <w:tcPr>
            <w:tcW w:w="1828"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EBB532E" w14:textId="77777777" w:rsidR="00E259D6" w:rsidRPr="00DB7122" w:rsidRDefault="00132CBB">
            <w:pPr>
              <w:rPr>
                <w:sz w:val="18"/>
                <w:szCs w:val="18"/>
              </w:rPr>
            </w:pPr>
            <w:r w:rsidRPr="00DB7122">
              <w:rPr>
                <w:color w:val="222222"/>
                <w:sz w:val="18"/>
                <w:szCs w:val="18"/>
              </w:rPr>
              <w:t>Prévention de la transmission mère-enfant intégrée aux soins prénataux. Dépistage décentralisé en quartiers. Prise en charge des personnes vivant avec le VIH. Interventions auprès des populations vulnérables.</w:t>
            </w:r>
          </w:p>
        </w:tc>
        <w:tc>
          <w:tcPr>
            <w:tcW w:w="2064"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23730C11" w14:textId="77777777" w:rsidR="00E259D6" w:rsidRPr="00DB7122" w:rsidRDefault="00132CBB">
            <w:pPr>
              <w:rPr>
                <w:sz w:val="18"/>
                <w:szCs w:val="18"/>
              </w:rPr>
            </w:pPr>
            <w:r w:rsidRPr="00DB7122">
              <w:rPr>
                <w:color w:val="222222"/>
                <w:sz w:val="18"/>
                <w:szCs w:val="18"/>
              </w:rPr>
              <w:t>Accès au dépistage sans déplacement coûteux. Continuité des soins pour les personnes sous traitement. Réduction de la stigmatisation par la normalisation des services.</w:t>
            </w:r>
          </w:p>
        </w:tc>
      </w:tr>
      <w:tr w:rsidR="00E259D6" w:rsidRPr="00DB7122" w14:paraId="461A11B1" w14:textId="77777777" w:rsidTr="00DB7122">
        <w:tc>
          <w:tcPr>
            <w:tcW w:w="1108"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6D1A5D40" w14:textId="77777777" w:rsidR="00E259D6" w:rsidRPr="00DB7122" w:rsidRDefault="00132CBB">
            <w:pPr>
              <w:rPr>
                <w:sz w:val="18"/>
                <w:szCs w:val="18"/>
              </w:rPr>
            </w:pPr>
            <w:r w:rsidRPr="00DB7122">
              <w:rPr>
                <w:color w:val="222222"/>
                <w:sz w:val="18"/>
                <w:szCs w:val="18"/>
              </w:rPr>
              <w:t>Bouenza, Niari, Plateaux et 4 autres départements intermédiaires</w:t>
            </w:r>
          </w:p>
        </w:tc>
        <w:tc>
          <w:tcPr>
            <w:tcW w:w="1828"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7785178" w14:textId="77777777" w:rsidR="00E259D6" w:rsidRPr="00DB7122" w:rsidRDefault="00132CBB">
            <w:pPr>
              <w:rPr>
                <w:sz w:val="18"/>
                <w:szCs w:val="18"/>
              </w:rPr>
            </w:pPr>
            <w:r w:rsidRPr="00DB7122">
              <w:rPr>
                <w:color w:val="222222"/>
                <w:sz w:val="18"/>
                <w:szCs w:val="18"/>
              </w:rPr>
              <w:t>12 incinérateurs installés. Formation en prévention des infections pour 1 499 agents. 20 entrepôts de district réhabilités. Déploiement progressif du système logistique électronique.</w:t>
            </w:r>
          </w:p>
        </w:tc>
        <w:tc>
          <w:tcPr>
            <w:tcW w:w="2064"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DDA2DC1" w14:textId="77777777" w:rsidR="00E259D6" w:rsidRPr="00DB7122" w:rsidRDefault="00132CBB">
            <w:pPr>
              <w:rPr>
                <w:sz w:val="18"/>
                <w:szCs w:val="18"/>
              </w:rPr>
            </w:pPr>
            <w:r w:rsidRPr="00DB7122">
              <w:rPr>
                <w:color w:val="222222"/>
                <w:sz w:val="18"/>
                <w:szCs w:val="18"/>
              </w:rPr>
              <w:t>Les patients reçoivent des soins dans des environnements sécurisés. Les médicaments arrivent à temps. Les agents de santé travaillent dans la dignité et la sécurité.</w:t>
            </w:r>
          </w:p>
        </w:tc>
      </w:tr>
      <w:tr w:rsidR="00E259D6" w:rsidRPr="00DB7122" w14:paraId="0166D798" w14:textId="77777777" w:rsidTr="00DB7122">
        <w:tc>
          <w:tcPr>
            <w:tcW w:w="1108" w:type="pct"/>
            <w:tcBorders>
              <w:top w:val="single" w:sz="1" w:space="0" w:color="CCCCCC"/>
              <w:left w:val="single" w:sz="1" w:space="0" w:color="CCCCCC"/>
              <w:bottom w:val="single" w:sz="1" w:space="0" w:color="CCCCCC"/>
              <w:right w:val="single" w:sz="1" w:space="0" w:color="CCCCCC"/>
            </w:tcBorders>
            <w:shd w:val="clear" w:color="auto" w:fill="E6F7FD"/>
            <w:tcMar>
              <w:top w:w="100" w:type="dxa"/>
              <w:left w:w="140" w:type="dxa"/>
              <w:bottom w:w="100" w:type="dxa"/>
              <w:right w:w="140" w:type="dxa"/>
            </w:tcMar>
            <w:vAlign w:val="center"/>
          </w:tcPr>
          <w:p w14:paraId="71257F33" w14:textId="77777777" w:rsidR="00E259D6" w:rsidRPr="00DB7122" w:rsidRDefault="00132CBB">
            <w:pPr>
              <w:rPr>
                <w:sz w:val="18"/>
                <w:szCs w:val="18"/>
              </w:rPr>
            </w:pPr>
            <w:r w:rsidRPr="00DB7122">
              <w:rPr>
                <w:color w:val="222222"/>
                <w:sz w:val="18"/>
                <w:szCs w:val="18"/>
              </w:rPr>
              <w:t>Likouala, Sangha, Cuvette, Cuvette-Ouest — zones enclavées</w:t>
            </w:r>
          </w:p>
        </w:tc>
        <w:tc>
          <w:tcPr>
            <w:tcW w:w="1828"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68DC7CE" w14:textId="77777777" w:rsidR="00E259D6" w:rsidRPr="00DB7122" w:rsidRDefault="00132CBB">
            <w:pPr>
              <w:rPr>
                <w:sz w:val="18"/>
                <w:szCs w:val="18"/>
              </w:rPr>
            </w:pPr>
            <w:r w:rsidRPr="00DB7122">
              <w:rPr>
                <w:color w:val="222222"/>
                <w:sz w:val="18"/>
                <w:szCs w:val="18"/>
              </w:rPr>
              <w:t>Suivi communautaire tuberculose par agents du Programme national. Tests GeneXpert en district. Stratégies mobiles de dépistage VIH. Sensibilisation sur les violences de genre par le Réseau des associations.</w:t>
            </w:r>
          </w:p>
        </w:tc>
        <w:tc>
          <w:tcPr>
            <w:tcW w:w="2064"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4837027A" w14:textId="77777777" w:rsidR="00E259D6" w:rsidRPr="00DB7122" w:rsidRDefault="00132CBB">
            <w:pPr>
              <w:rPr>
                <w:sz w:val="18"/>
                <w:szCs w:val="18"/>
              </w:rPr>
            </w:pPr>
            <w:r w:rsidRPr="00DB7122">
              <w:rPr>
                <w:color w:val="222222"/>
                <w:sz w:val="18"/>
                <w:szCs w:val="18"/>
              </w:rPr>
              <w:t>Des patients tuberculose qui ne sont plus seuls face à leur traitement. Des femmes qui connaissent leurs droits. Des communautés éloignées intégrées dans la réponse nationale.</w:t>
            </w:r>
          </w:p>
        </w:tc>
      </w:tr>
    </w:tbl>
    <w:p w14:paraId="61698A74" w14:textId="77777777" w:rsidR="00E259D6" w:rsidRDefault="00132CBB">
      <w:r>
        <w:br w:type="page"/>
      </w:r>
    </w:p>
    <w:p w14:paraId="28F172BD" w14:textId="77777777" w:rsidR="00E259D6" w:rsidRDefault="00132CBB">
      <w:pPr>
        <w:pStyle w:val="Titre1"/>
        <w:pBdr>
          <w:bottom w:val="single" w:sz="8" w:space="6" w:color="009FDA"/>
        </w:pBdr>
      </w:pPr>
      <w:r>
        <w:t>IV.  Mobilisation des ressources et durabilité des acquis</w:t>
      </w:r>
    </w:p>
    <w:p w14:paraId="06E705E1" w14:textId="7DE18B8E" w:rsidR="00E259D6" w:rsidRDefault="00132CBB" w:rsidP="009A5CD8">
      <w:pPr>
        <w:spacing w:before="80" w:after="120"/>
        <w:jc w:val="both"/>
      </w:pPr>
      <w:r>
        <w:rPr>
          <w:color w:val="222222"/>
        </w:rPr>
        <w:t xml:space="preserve">L'investissement en santé publique n'a de sens que s'il produit des changements qui perdurent au-delà des cycles de subvention. Le PNUD a structuré son intervention autour d'une conviction fondamentale : les </w:t>
      </w:r>
      <w:r>
        <w:rPr>
          <w:b/>
          <w:bCs/>
          <w:color w:val="005F8E"/>
        </w:rPr>
        <w:t>résultats durables naissent de systèmes nationaux capables</w:t>
      </w:r>
      <w:r>
        <w:rPr>
          <w:color w:val="222222"/>
        </w:rPr>
        <w:t xml:space="preserve"> pas de la dépendance aux financements extérieurs. Cette section documente les progrès vers cette appropriation nationale.</w:t>
      </w:r>
    </w:p>
    <w:p w14:paraId="13B6FDDB" w14:textId="44996ADE" w:rsidR="00E259D6" w:rsidRDefault="00DB7122" w:rsidP="00DB7122">
      <w:pPr>
        <w:pStyle w:val="Titre2"/>
      </w:pPr>
      <w:r>
        <w:t>4.1 Cofinancement</w:t>
      </w:r>
      <w:r w:rsidR="00132CBB">
        <w:t xml:space="preserve"> : quand le plaidoyer se traduit en actes budgétaires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11BA0D3B" w14:textId="77777777" w:rsidTr="009A5CD8">
        <w:tc>
          <w:tcPr>
            <w:tcW w:w="5000" w:type="pct"/>
            <w:tcBorders>
              <w:top w:val="nil"/>
              <w:left w:val="nil"/>
              <w:bottom w:val="nil"/>
              <w:right w:val="nil"/>
            </w:tcBorders>
            <w:shd w:val="clear" w:color="auto" w:fill="005F8E"/>
            <w:tcMar>
              <w:top w:w="120" w:type="dxa"/>
              <w:left w:w="200" w:type="dxa"/>
              <w:bottom w:w="120" w:type="dxa"/>
              <w:right w:w="200" w:type="dxa"/>
            </w:tcMar>
          </w:tcPr>
          <w:p w14:paraId="6E3566EA" w14:textId="77777777" w:rsidR="00E259D6" w:rsidRDefault="00132CBB">
            <w:r>
              <w:rPr>
                <w:b/>
                <w:bCs/>
                <w:color w:val="FFFFFF"/>
                <w:sz w:val="22"/>
                <w:szCs w:val="22"/>
              </w:rPr>
              <w:t>Signal politique majeur — Engagement financier de l'État congolais</w:t>
            </w:r>
          </w:p>
        </w:tc>
      </w:tr>
      <w:tr w:rsidR="00E259D6" w14:paraId="5A18EB6D" w14:textId="77777777" w:rsidTr="009A5CD8">
        <w:tc>
          <w:tcPr>
            <w:tcW w:w="5000" w:type="pct"/>
            <w:tcBorders>
              <w:top w:val="nil"/>
              <w:left w:val="single" w:sz="1" w:space="0" w:color="CCCCCC"/>
              <w:bottom w:val="single" w:sz="1" w:space="0" w:color="CCCCCC"/>
              <w:right w:val="single" w:sz="1" w:space="0" w:color="CCCCCC"/>
            </w:tcBorders>
            <w:shd w:val="clear" w:color="auto" w:fill="E6F7FD"/>
            <w:tcMar>
              <w:top w:w="140" w:type="dxa"/>
              <w:left w:w="220" w:type="dxa"/>
              <w:bottom w:w="140" w:type="dxa"/>
              <w:right w:w="220" w:type="dxa"/>
            </w:tcMar>
          </w:tcPr>
          <w:p w14:paraId="299A4B67" w14:textId="57D2F529" w:rsidR="00E259D6" w:rsidRDefault="00132CBB">
            <w:pPr>
              <w:spacing w:before="80" w:after="60"/>
            </w:pPr>
            <w:r>
              <w:rPr>
                <w:b/>
                <w:bCs/>
                <w:color w:val="005F8E"/>
                <w:sz w:val="36"/>
                <w:szCs w:val="36"/>
              </w:rPr>
              <w:t xml:space="preserve">6 850 000 </w:t>
            </w:r>
            <w:r w:rsidR="009A5CD8">
              <w:rPr>
                <w:b/>
                <w:bCs/>
                <w:color w:val="005F8E"/>
                <w:sz w:val="36"/>
                <w:szCs w:val="36"/>
              </w:rPr>
              <w:t>€</w:t>
            </w:r>
            <w:r w:rsidR="009A5CD8">
              <w:rPr>
                <w:color w:val="222222"/>
              </w:rPr>
              <w:t xml:space="preserve"> versés</w:t>
            </w:r>
            <w:r>
              <w:rPr>
                <w:color w:val="222222"/>
              </w:rPr>
              <w:t xml:space="preserve"> par le Gouvernement congolais au titre de la contrepartie nationale à la subvention du Fonds mondial.</w:t>
            </w:r>
          </w:p>
          <w:p w14:paraId="1F4B8663" w14:textId="77777777" w:rsidR="00E259D6" w:rsidRDefault="00132CBB">
            <w:pPr>
              <w:spacing w:before="40" w:after="60"/>
            </w:pPr>
            <w:r>
              <w:rPr>
                <w:i/>
                <w:iCs/>
                <w:color w:val="555555"/>
              </w:rPr>
              <w:t>Ce résultat est directement attribuable au plaidoyer structuré et soutenu conduit sous le leadership du PNUD auprès des autorités nationales. Il n'est pas le fruit du hasard : il est la traduction d'un travail de conviction, d'argumentation budgétaire et d'engagement politique au plus haut niveau.</w:t>
            </w:r>
          </w:p>
          <w:p w14:paraId="2F6F40E2" w14:textId="1DD22EA1" w:rsidR="00E259D6" w:rsidRDefault="00132CBB">
            <w:pPr>
              <w:spacing w:before="40" w:after="80"/>
            </w:pPr>
            <w:r>
              <w:rPr>
                <w:b/>
                <w:bCs/>
                <w:color w:val="005F8E"/>
              </w:rPr>
              <w:t xml:space="preserve">Ce que cela signifie :  </w:t>
            </w:r>
            <w:r>
              <w:rPr>
                <w:color w:val="222222"/>
              </w:rPr>
              <w:t>Lorsque l'État inscrit une contrepartie nationale dans son budget, il envoie un signal fort à l'ensemble du système de santé : la lutte contre les maladies infectieuses est une priorité nationale pas seulement une priorité des bailleurs. Ce signal change les comportements institutionnels, renforce la crédibilité des programmes nationaux et ouvre la voie à une montée en puissance du financement domestique dans les prochains cycles.</w:t>
            </w:r>
          </w:p>
        </w:tc>
      </w:tr>
    </w:tbl>
    <w:p w14:paraId="445C125B" w14:textId="059BC52F" w:rsidR="00E259D6" w:rsidRDefault="00DB7122" w:rsidP="009A5CD8">
      <w:pPr>
        <w:pStyle w:val="Titre2"/>
        <w:spacing w:after="0"/>
      </w:pPr>
      <w:r>
        <w:t>4.2 Leadership</w:t>
      </w:r>
      <w:r w:rsidR="00132CBB">
        <w:t xml:space="preserve"> national : les fondations de la souveraineté sanitaire</w:t>
      </w:r>
    </w:p>
    <w:p w14:paraId="762C32D4" w14:textId="25A3E352" w:rsidR="00E259D6" w:rsidRDefault="00132CBB" w:rsidP="009A5CD8">
      <w:pPr>
        <w:spacing w:before="80" w:after="120"/>
        <w:jc w:val="both"/>
      </w:pPr>
      <w:r>
        <w:rPr>
          <w:color w:val="222222"/>
        </w:rPr>
        <w:t xml:space="preserve">Les subventions ont financé bien plus que des médicaments et des formations. Elles ont permis de doter le Congo d'un </w:t>
      </w:r>
      <w:r>
        <w:rPr>
          <w:b/>
          <w:bCs/>
          <w:color w:val="005F8E"/>
        </w:rPr>
        <w:t>corpus documentaire stratégique</w:t>
      </w:r>
      <w:r>
        <w:rPr>
          <w:color w:val="222222"/>
        </w:rPr>
        <w:t xml:space="preserve"> qui structure désormais la gouvernance sanitaire nationale pour la décennie à venir.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7"/>
        <w:gridCol w:w="6219"/>
      </w:tblGrid>
      <w:tr w:rsidR="00E259D6" w14:paraId="0CC8F4E4" w14:textId="77777777" w:rsidTr="00DB7122">
        <w:trPr>
          <w:tblHeader/>
        </w:trPr>
        <w:tc>
          <w:tcPr>
            <w:tcW w:w="1773"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18A6D5BF" w14:textId="1278CCA4" w:rsidR="00E259D6" w:rsidRDefault="00132CBB">
            <w:r>
              <w:rPr>
                <w:b/>
                <w:bCs/>
                <w:color w:val="FFFFFF"/>
              </w:rPr>
              <w:t>Document stratégique élaboré</w:t>
            </w:r>
            <w:r w:rsidR="009A5CD8">
              <w:rPr>
                <w:b/>
                <w:bCs/>
                <w:color w:val="FFFFFF"/>
              </w:rPr>
              <w:t xml:space="preserve"> avec l’appui technique et financier du PNUD</w:t>
            </w:r>
          </w:p>
        </w:tc>
        <w:tc>
          <w:tcPr>
            <w:tcW w:w="3227" w:type="pct"/>
            <w:tcBorders>
              <w:top w:val="single" w:sz="1" w:space="0" w:color="CCCCCC"/>
              <w:left w:val="single" w:sz="1" w:space="0" w:color="CCCCCC"/>
              <w:bottom w:val="single" w:sz="1" w:space="0" w:color="CCCCCC"/>
              <w:right w:val="single" w:sz="1" w:space="0" w:color="CCCCCC"/>
            </w:tcBorders>
            <w:shd w:val="clear" w:color="auto" w:fill="003F6B"/>
            <w:tcMar>
              <w:top w:w="100" w:type="dxa"/>
              <w:left w:w="140" w:type="dxa"/>
              <w:bottom w:w="100" w:type="dxa"/>
              <w:right w:w="140" w:type="dxa"/>
            </w:tcMar>
            <w:vAlign w:val="center"/>
          </w:tcPr>
          <w:p w14:paraId="5362B50F" w14:textId="77777777" w:rsidR="00E259D6" w:rsidRDefault="00132CBB">
            <w:r>
              <w:rPr>
                <w:b/>
                <w:bCs/>
                <w:color w:val="FFFFFF"/>
              </w:rPr>
              <w:t>Ce que cela change pour les personnes et le système</w:t>
            </w:r>
          </w:p>
        </w:tc>
      </w:tr>
      <w:tr w:rsidR="00E259D6" w14:paraId="76748706" w14:textId="77777777" w:rsidTr="00DB7122">
        <w:tc>
          <w:tcPr>
            <w:tcW w:w="177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14678CA6" w14:textId="77777777" w:rsidR="00E259D6" w:rsidRDefault="00132CBB">
            <w:r>
              <w:rPr>
                <w:color w:val="222222"/>
              </w:rPr>
              <w:t>Plans stratégiques nationaux de riposte au VIH et à la Tuberculose</w:t>
            </w:r>
          </w:p>
        </w:tc>
        <w:tc>
          <w:tcPr>
            <w:tcW w:w="322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38B6A29" w14:textId="5779D172" w:rsidR="00E259D6" w:rsidRDefault="00132CBB">
            <w:r>
              <w:rPr>
                <w:color w:val="222222"/>
                <w:sz w:val="19"/>
                <w:szCs w:val="19"/>
              </w:rPr>
              <w:t>Le Congo dispose d'une feuille de route nationale à horizon 2030, validée politiquement. Chaque investissement en santé peut désormais s'inscrire dans une logique de résultats planifiés et défendus devant le Parlement et les partenaires.</w:t>
            </w:r>
          </w:p>
        </w:tc>
      </w:tr>
      <w:tr w:rsidR="00E259D6" w14:paraId="2B04F062" w14:textId="77777777" w:rsidTr="00DB7122">
        <w:tc>
          <w:tcPr>
            <w:tcW w:w="1773"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6F6CF31A" w14:textId="77777777" w:rsidR="00E259D6" w:rsidRDefault="00132CBB">
            <w:r>
              <w:rPr>
                <w:color w:val="222222"/>
              </w:rPr>
              <w:t>Politique Pharmaceutique Nationale et Plan Directeur de la Direction de la Pharmacie</w:t>
            </w:r>
          </w:p>
        </w:tc>
        <w:tc>
          <w:tcPr>
            <w:tcW w:w="3227"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1B72B4D" w14:textId="53717B10" w:rsidR="00E259D6" w:rsidRDefault="00132CBB">
            <w:r>
              <w:rPr>
                <w:color w:val="222222"/>
                <w:sz w:val="19"/>
                <w:szCs w:val="19"/>
              </w:rPr>
              <w:t>Les patients ont une garantie de qualité sur les médicaments qui leur sont délivrés. La Politique Pharmaceutique Nationale crée le cadre légal pour réguler l'ensemble du circuit du médicament de l'importation à la délivrance.</w:t>
            </w:r>
          </w:p>
        </w:tc>
      </w:tr>
      <w:tr w:rsidR="00E259D6" w14:paraId="7D93B7DB" w14:textId="77777777" w:rsidTr="00DB7122">
        <w:tc>
          <w:tcPr>
            <w:tcW w:w="177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7786970C" w14:textId="77777777" w:rsidR="00E259D6" w:rsidRDefault="00132CBB">
            <w:r>
              <w:rPr>
                <w:color w:val="222222"/>
              </w:rPr>
              <w:t>Plan stratégique national de prévention et contrôle des infections 2026–2030 et Guide de gestion des déchets biomédicaux</w:t>
            </w:r>
          </w:p>
        </w:tc>
        <w:tc>
          <w:tcPr>
            <w:tcW w:w="322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015D9116" w14:textId="4348B5F8" w:rsidR="00E259D6" w:rsidRDefault="00132CBB">
            <w:r>
              <w:rPr>
                <w:color w:val="222222"/>
                <w:sz w:val="19"/>
                <w:szCs w:val="19"/>
              </w:rPr>
              <w:t>Tout patient qui entre dans un centre de santé congolais bénéficie de protocoles d'hygiène standardisés. Ce cadre s'applique à toutes les maladies bien au-delà du VIH et de la tuberculose.</w:t>
            </w:r>
          </w:p>
        </w:tc>
      </w:tr>
      <w:tr w:rsidR="00E259D6" w14:paraId="66BFA4D9" w14:textId="77777777" w:rsidTr="00DB7122">
        <w:tc>
          <w:tcPr>
            <w:tcW w:w="1773"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2701359C" w14:textId="77777777" w:rsidR="00E259D6" w:rsidRDefault="00132CBB">
            <w:r>
              <w:rPr>
                <w:color w:val="222222"/>
              </w:rPr>
              <w:t>Politique Nationale du Laboratoire et Plan National de Développement des Laboratoires</w:t>
            </w:r>
          </w:p>
        </w:tc>
        <w:tc>
          <w:tcPr>
            <w:tcW w:w="3227"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74727A02" w14:textId="77777777" w:rsidR="00E259D6" w:rsidRDefault="00132CBB">
            <w:r>
              <w:rPr>
                <w:color w:val="222222"/>
                <w:sz w:val="19"/>
                <w:szCs w:val="19"/>
              </w:rPr>
              <w:t>Un diagnostic juste est la condition d'un traitement juste. Ces documents tracent la feuille de route pour que chaque Congolais, où qu'il vive dans les 15 départements, puisse être diagnostiqué correctement.</w:t>
            </w:r>
          </w:p>
        </w:tc>
      </w:tr>
      <w:tr w:rsidR="00E259D6" w14:paraId="36CC0645" w14:textId="77777777" w:rsidTr="00DB7122">
        <w:tc>
          <w:tcPr>
            <w:tcW w:w="1773"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6123F7EA" w14:textId="77777777" w:rsidR="00E259D6" w:rsidRDefault="00132CBB">
            <w:r>
              <w:rPr>
                <w:color w:val="222222"/>
              </w:rPr>
              <w:t>Manuels de procédures administratives et financières pour les programmes nationaux VIH et Tuberculose</w:t>
            </w:r>
          </w:p>
        </w:tc>
        <w:tc>
          <w:tcPr>
            <w:tcW w:w="3227" w:type="pct"/>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vAlign w:val="center"/>
          </w:tcPr>
          <w:p w14:paraId="3BEAB91B" w14:textId="77777777" w:rsidR="00E259D6" w:rsidRDefault="00132CBB">
            <w:r>
              <w:rPr>
                <w:color w:val="222222"/>
                <w:sz w:val="19"/>
                <w:szCs w:val="19"/>
              </w:rPr>
              <w:t>Les programmes nationaux gèrent leurs ressources selon des normes auditables. C'est la condition d'une gouvernance responsable des fonds publics et d'une crédibilité renforcée vis-à-vis des partenaires.</w:t>
            </w:r>
          </w:p>
        </w:tc>
      </w:tr>
      <w:tr w:rsidR="00E259D6" w14:paraId="1AB839B1" w14:textId="77777777" w:rsidTr="00DB7122">
        <w:tc>
          <w:tcPr>
            <w:tcW w:w="1773"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4C194727" w14:textId="77777777" w:rsidR="00E259D6" w:rsidRDefault="00132CBB">
            <w:r>
              <w:rPr>
                <w:color w:val="222222"/>
              </w:rPr>
              <w:t>Plan stratégique du Réseau national des associations (RENAPC Santé+)</w:t>
            </w:r>
          </w:p>
        </w:tc>
        <w:tc>
          <w:tcPr>
            <w:tcW w:w="3227" w:type="pct"/>
            <w:tcBorders>
              <w:top w:val="single" w:sz="1" w:space="0" w:color="CCCCCC"/>
              <w:left w:val="single" w:sz="1" w:space="0" w:color="CCCCCC"/>
              <w:bottom w:val="single" w:sz="1" w:space="0" w:color="CCCCCC"/>
              <w:right w:val="single" w:sz="1" w:space="0" w:color="CCCCCC"/>
            </w:tcBorders>
            <w:shd w:val="clear" w:color="auto" w:fill="EEF4F8"/>
            <w:tcMar>
              <w:top w:w="100" w:type="dxa"/>
              <w:left w:w="140" w:type="dxa"/>
              <w:bottom w:w="100" w:type="dxa"/>
              <w:right w:w="140" w:type="dxa"/>
            </w:tcMar>
            <w:vAlign w:val="center"/>
          </w:tcPr>
          <w:p w14:paraId="00CB84F4" w14:textId="7DA4620A" w:rsidR="00E259D6" w:rsidRDefault="00132CBB">
            <w:r>
              <w:rPr>
                <w:color w:val="222222"/>
                <w:sz w:val="19"/>
                <w:szCs w:val="19"/>
              </w:rPr>
              <w:t>La société civile a un mandat formalisé dans la réponse sanitaire nationale. Les agents communautaires ne sont plus des auxiliaires informels ils sont des acteurs institutionnels avec des outils de performance et de suivi.</w:t>
            </w:r>
          </w:p>
        </w:tc>
      </w:tr>
    </w:tbl>
    <w:p w14:paraId="288A05DB" w14:textId="77777777" w:rsidR="00E259D6" w:rsidRDefault="00E259D6">
      <w:pPr>
        <w:spacing w:after="140"/>
      </w:pPr>
    </w:p>
    <w:p w14:paraId="520F7DA2" w14:textId="6155465B" w:rsidR="00E259D6" w:rsidRDefault="00041638">
      <w:pPr>
        <w:pStyle w:val="Titre2"/>
      </w:pPr>
      <w:r>
        <w:t>4.3 Capital</w:t>
      </w:r>
      <w:r w:rsidR="00132CBB">
        <w:t xml:space="preserve"> humain et infrastructure : des investissements qui durent</w:t>
      </w:r>
    </w:p>
    <w:p w14:paraId="37539498" w14:textId="2EEA59AC" w:rsidR="00E259D6" w:rsidRDefault="00132CBB">
      <w:pPr>
        <w:spacing w:before="80" w:after="120"/>
        <w:jc w:val="both"/>
      </w:pPr>
      <w:r>
        <w:rPr>
          <w:color w:val="222222"/>
        </w:rPr>
        <w:t xml:space="preserve">Un système de santé n'est pas une collection d'équipements. </w:t>
      </w:r>
      <w:r w:rsidR="00041638">
        <w:rPr>
          <w:color w:val="222222"/>
        </w:rPr>
        <w:t>Ce sont</w:t>
      </w:r>
      <w:r>
        <w:rPr>
          <w:color w:val="222222"/>
        </w:rPr>
        <w:t xml:space="preserve"> d'abord des </w:t>
      </w:r>
      <w:r>
        <w:rPr>
          <w:b/>
          <w:bCs/>
          <w:color w:val="005F8E"/>
        </w:rPr>
        <w:t>femmes et des hommes capables de diagnostiquer, traiter, superviser et innover</w:t>
      </w:r>
      <w:r>
        <w:rPr>
          <w:color w:val="222222"/>
        </w:rPr>
        <w:t>. L'investissement dans la formation et dans l'infrastructure produit des effets multiplicateurs dont les bénéfices s'étendent bien au-delà de la période de subvention, et profitent à l'ensemble des communautés couvertes dans les 15 départements.</w:t>
      </w:r>
    </w:p>
    <w:p w14:paraId="1C785A32" w14:textId="77777777" w:rsidR="00E259D6" w:rsidRDefault="00E259D6">
      <w:pPr>
        <w:spacing w:after="80"/>
      </w:pPr>
    </w:p>
    <w:p w14:paraId="5028F4DF" w14:textId="04699EAB" w:rsidR="00E259D6" w:rsidRDefault="00132CBB">
      <w:pPr>
        <w:spacing w:before="200" w:after="80"/>
      </w:pPr>
      <w:r>
        <w:rPr>
          <w:b/>
          <w:bCs/>
          <w:color w:val="005F8E"/>
          <w:sz w:val="22"/>
          <w:szCs w:val="22"/>
        </w:rPr>
        <w:t>Capital humain des compétences qui restent dans le pays et se multiplient</w:t>
      </w:r>
    </w:p>
    <w:p w14:paraId="4E46FE81" w14:textId="77777777" w:rsidR="00E259D6" w:rsidRDefault="00E259D6">
      <w:pPr>
        <w:spacing w:after="60"/>
      </w:pPr>
    </w:p>
    <w:p w14:paraId="149E7F7F" w14:textId="77777777" w:rsidR="00E259D6" w:rsidRDefault="00132CBB" w:rsidP="00041638">
      <w:pPr>
        <w:pStyle w:val="Paragraphedeliste"/>
        <w:numPr>
          <w:ilvl w:val="0"/>
          <w:numId w:val="2"/>
        </w:numPr>
        <w:spacing w:before="40" w:after="60"/>
        <w:jc w:val="both"/>
      </w:pPr>
      <w:r>
        <w:rPr>
          <w:b/>
          <w:bCs/>
          <w:color w:val="005F8E"/>
        </w:rPr>
        <w:t>80 professionnels formés en suivi-évaluation et gestion de projet.</w:t>
      </w:r>
      <w:r>
        <w:rPr>
          <w:color w:val="222222"/>
        </w:rPr>
        <w:t xml:space="preserve">  Ces cadres pilotent désormais leurs propres tableaux de bord de performance. Ce qui était une dépendance technique vis-à-vis de l'Unité de Gestion de Projet est devenu une compétence nationale internalisée. À long terme, ces 80 professionnels vont eux-mêmes former leurs successeurs, créant une chaîne de transmission du savoir qui ne dépend plus d'une assistance extérieure.</w:t>
      </w:r>
    </w:p>
    <w:p w14:paraId="1F8DDC71" w14:textId="77777777" w:rsidR="00E259D6" w:rsidRDefault="00132CBB" w:rsidP="00041638">
      <w:pPr>
        <w:pStyle w:val="Paragraphedeliste"/>
        <w:numPr>
          <w:ilvl w:val="0"/>
          <w:numId w:val="2"/>
        </w:numPr>
        <w:spacing w:before="40" w:after="60"/>
        <w:jc w:val="both"/>
      </w:pPr>
      <w:r>
        <w:rPr>
          <w:b/>
          <w:bCs/>
          <w:color w:val="005F8E"/>
        </w:rPr>
        <w:t>3 554 personnes formées sur VIH, tuberculose, droits humains et suivi communautaire — dont 67 % de femmes.</w:t>
      </w:r>
      <w:r>
        <w:rPr>
          <w:color w:val="222222"/>
        </w:rPr>
        <w:t xml:space="preserve">  Ce vivier de compétences est ancré dans les communautés des 15 départements. Il continue de fonctionner après la fin de la subvention. Chaque personne formée est un relais dans sa communauté : elle oriente ses voisins vers les services de santé, brise les tabous, améliore l'adhésion aux traitements. L'effet multiplicateur estimé sur 5 ans : plusieurs dizaines de milliers de personnes supplémentaires bénéficiant indirectement de ces connaissances diffusées.</w:t>
      </w:r>
    </w:p>
    <w:p w14:paraId="204EA276" w14:textId="77777777" w:rsidR="00E259D6" w:rsidRDefault="00132CBB" w:rsidP="00041638">
      <w:pPr>
        <w:pStyle w:val="Paragraphedeliste"/>
        <w:numPr>
          <w:ilvl w:val="0"/>
          <w:numId w:val="2"/>
        </w:numPr>
        <w:spacing w:before="40" w:after="60"/>
        <w:jc w:val="both"/>
      </w:pPr>
      <w:r>
        <w:rPr>
          <w:b/>
          <w:bCs/>
          <w:color w:val="005F8E"/>
        </w:rPr>
        <w:t>1 499 agents de santé formés en prévention et contrôle des infections via la subvention C19RM.</w:t>
      </w:r>
      <w:r>
        <w:rPr>
          <w:color w:val="222222"/>
        </w:rPr>
        <w:t xml:space="preserve">  Chaque agent formé est un multiplicateur : il transmet les bonnes pratiques à ses collègues et à ses stagiaires. À l'horizon 2030, cette formation en cascade aura influencé les pratiques de soins de plusieurs milliers d'agents supplémentaires dans l'ensemble du système de santé congolais — protégeant non seulement les patients VIH et tuberculose, mais tous les patients, quelle que soit leur pathologie.</w:t>
      </w:r>
    </w:p>
    <w:p w14:paraId="03BB4051" w14:textId="77777777" w:rsidR="00E259D6" w:rsidRDefault="00132CBB" w:rsidP="00041638">
      <w:pPr>
        <w:pStyle w:val="Paragraphedeliste"/>
        <w:numPr>
          <w:ilvl w:val="0"/>
          <w:numId w:val="2"/>
        </w:numPr>
        <w:spacing w:before="40" w:after="60"/>
        <w:jc w:val="both"/>
      </w:pPr>
      <w:r>
        <w:rPr>
          <w:b/>
          <w:bCs/>
          <w:color w:val="005F8E"/>
        </w:rPr>
        <w:t>3 assistances techniques internationales déployées avec un mandat explicite de transfert de compétences.</w:t>
      </w:r>
      <w:r>
        <w:rPr>
          <w:color w:val="222222"/>
        </w:rPr>
        <w:t xml:space="preserve">  Ces experts ont travaillé en binôme avec les équipes nationales du Programme VIH, du Programme tuberculose et du réseau des laboratoires — pas en substitution, mais en renforcement. L'objectif : que leurs compétences restent dans le pays après leur départ.</w:t>
      </w:r>
    </w:p>
    <w:p w14:paraId="419F26C9" w14:textId="77777777" w:rsidR="00E259D6" w:rsidRDefault="00E259D6">
      <w:pPr>
        <w:spacing w:after="100"/>
      </w:pPr>
    </w:p>
    <w:p w14:paraId="119FD22D" w14:textId="68162B57" w:rsidR="00E259D6" w:rsidRDefault="00132CBB">
      <w:pPr>
        <w:spacing w:before="200" w:after="80"/>
      </w:pPr>
      <w:r>
        <w:rPr>
          <w:b/>
          <w:bCs/>
          <w:color w:val="005F8E"/>
          <w:sz w:val="22"/>
          <w:szCs w:val="22"/>
        </w:rPr>
        <w:t>Infrastructure des équipements au service de toutes les maladies, pour les générations futures</w:t>
      </w:r>
    </w:p>
    <w:p w14:paraId="3B4EC411" w14:textId="77777777" w:rsidR="00E259D6" w:rsidRDefault="00E259D6">
      <w:pPr>
        <w:spacing w:after="60"/>
      </w:pPr>
    </w:p>
    <w:p w14:paraId="57C49119" w14:textId="77777777" w:rsidR="00E259D6" w:rsidRDefault="00132CBB" w:rsidP="00041638">
      <w:pPr>
        <w:pStyle w:val="Paragraphedeliste"/>
        <w:numPr>
          <w:ilvl w:val="0"/>
          <w:numId w:val="2"/>
        </w:numPr>
        <w:spacing w:before="40" w:after="60"/>
        <w:jc w:val="both"/>
      </w:pPr>
      <w:r>
        <w:rPr>
          <w:b/>
          <w:bCs/>
          <w:color w:val="005F8E"/>
        </w:rPr>
        <w:t>Entrepôt de la Centrale d'Achat agrandi de 3 000 m³.</w:t>
      </w:r>
      <w:r>
        <w:rPr>
          <w:color w:val="222222"/>
        </w:rPr>
        <w:t xml:space="preserve">  Cette infrastructure bénéficiera à tous les programmes de santé, bien au-delà du VIH et de la tuberculose. À long terme, une meilleure capacité de stockage signifie moins de ruptures de médicaments essentiels pour l'ensemble de la population des 15 départements.</w:t>
      </w:r>
    </w:p>
    <w:p w14:paraId="2AFF4C84" w14:textId="2F6736D9" w:rsidR="00E259D6" w:rsidRDefault="00132CBB" w:rsidP="00041638">
      <w:pPr>
        <w:pStyle w:val="Paragraphedeliste"/>
        <w:numPr>
          <w:ilvl w:val="0"/>
          <w:numId w:val="2"/>
        </w:numPr>
        <w:spacing w:before="40" w:after="60"/>
        <w:jc w:val="both"/>
      </w:pPr>
      <w:r>
        <w:rPr>
          <w:b/>
          <w:bCs/>
          <w:color w:val="005F8E"/>
        </w:rPr>
        <w:t>20 entrepôts de district réhabilités dans plusieurs départements.</w:t>
      </w:r>
      <w:r>
        <w:rPr>
          <w:color w:val="222222"/>
        </w:rPr>
        <w:t xml:space="preserve">  Ces structures servent de plateformes de distribution pour tous les médicaments essentiels. Leur réhabilitation améliore durablement l'accès aux soins dans les zones éloignées un bénéfice qui s'étend à la prise en charge du paludisme, de la malnutrition, des soins maternels et infantiles.</w:t>
      </w:r>
    </w:p>
    <w:p w14:paraId="1F273507" w14:textId="77777777" w:rsidR="00E259D6" w:rsidRDefault="00132CBB" w:rsidP="00041638">
      <w:pPr>
        <w:pStyle w:val="Paragraphedeliste"/>
        <w:numPr>
          <w:ilvl w:val="0"/>
          <w:numId w:val="2"/>
        </w:numPr>
        <w:spacing w:before="40" w:after="60"/>
        <w:jc w:val="both"/>
      </w:pPr>
      <w:r>
        <w:rPr>
          <w:b/>
          <w:bCs/>
          <w:color w:val="005F8E"/>
        </w:rPr>
        <w:t>12 incinérateurs installés dans 7 départements.</w:t>
      </w:r>
      <w:r>
        <w:rPr>
          <w:color w:val="222222"/>
        </w:rPr>
        <w:t xml:space="preserve">  Ces équipements protègent les agents de santé, les patients et les communautés riveraines du risque infectieux lié aux déchets biomédicaux. Leur durée de vie technique dépasse 15 ans : les communautés bénéficieront de cette protection sanitaire bien après la fin de la subvention qui les a financés.</w:t>
      </w:r>
    </w:p>
    <w:p w14:paraId="3E2A158D" w14:textId="77777777" w:rsidR="00E259D6" w:rsidRDefault="00132CBB">
      <w:pPr>
        <w:pStyle w:val="Paragraphedeliste"/>
        <w:numPr>
          <w:ilvl w:val="0"/>
          <w:numId w:val="2"/>
        </w:numPr>
        <w:spacing w:before="40" w:after="60"/>
      </w:pPr>
      <w:r>
        <w:rPr>
          <w:b/>
          <w:bCs/>
          <w:color w:val="005F8E"/>
        </w:rPr>
        <w:t>Système logistique électronique en déploiement progressif.</w:t>
      </w:r>
      <w:r>
        <w:rPr>
          <w:color w:val="222222"/>
        </w:rPr>
        <w:t xml:space="preserve">  Ce système permettra, à terme, une traçabilité en temps réel des produits de santé dans l'ensemble du territoire. Il représente une modernisation irréversible de la gestion de la chaîne d'approvisionnement — une infrastructure numérique nationale dont les bénéfices transcendent tous les programmes sanitaires.</w:t>
      </w:r>
    </w:p>
    <w:p w14:paraId="6F898B0D" w14:textId="77777777" w:rsidR="00E259D6" w:rsidRDefault="00132CBB">
      <w:pPr>
        <w:pStyle w:val="Paragraphedeliste"/>
        <w:numPr>
          <w:ilvl w:val="0"/>
          <w:numId w:val="2"/>
        </w:numPr>
        <w:spacing w:before="40" w:after="60"/>
      </w:pPr>
      <w:r>
        <w:rPr>
          <w:b/>
          <w:bCs/>
          <w:color w:val="005F8E"/>
        </w:rPr>
        <w:t>Laboratoire de Mycobactériologie réhabilité et cartographie GeneXpert établie.</w:t>
      </w:r>
      <w:r>
        <w:rPr>
          <w:color w:val="222222"/>
        </w:rPr>
        <w:t xml:space="preserve">  Ce laboratoire est désormais le pilier du diagnostic tuberculose au niveau national. La cartographie des appareils GeneXpert dans les 15 départements permet une allocation optimale des ressources et une couverture diagnostique équitable. À long terme, cette infrastructure servira également pour la surveillance d'autres maladies respiratoires et infectieuses émergentes.</w:t>
      </w:r>
    </w:p>
    <w:p w14:paraId="0AA860D8" w14:textId="77777777" w:rsidR="00E259D6" w:rsidRDefault="00132CBB">
      <w:pPr>
        <w:pStyle w:val="Paragraphedeliste"/>
        <w:numPr>
          <w:ilvl w:val="0"/>
          <w:numId w:val="2"/>
        </w:numPr>
        <w:spacing w:before="40" w:after="60"/>
      </w:pPr>
      <w:r>
        <w:rPr>
          <w:b/>
          <w:bCs/>
          <w:color w:val="005F8E"/>
        </w:rPr>
        <w:t>8 véhicules et 1 camion acquis pour la supervision et la distribution.</w:t>
      </w:r>
      <w:r>
        <w:rPr>
          <w:color w:val="222222"/>
        </w:rPr>
        <w:t xml:space="preserve">  La mobilité des équipes de supervision conditionne directement la qualité des soins dans les zones rurales. Ces véhicules permettront à des superviseurs et à des produits de santé d'atteindre des communautés qui étaient auparavant inaccessibles — un bénéfice durable pour les populations les plus éloignées des centres de santé.</w:t>
      </w:r>
    </w:p>
    <w:p w14:paraId="78980054" w14:textId="77777777" w:rsidR="00E259D6" w:rsidRDefault="00E259D6">
      <w:pPr>
        <w:spacing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251E98E4" w14:textId="77777777" w:rsidTr="00041638">
        <w:tc>
          <w:tcPr>
            <w:tcW w:w="5000" w:type="pct"/>
            <w:tcBorders>
              <w:top w:val="nil"/>
              <w:left w:val="nil"/>
              <w:bottom w:val="nil"/>
              <w:right w:val="nil"/>
            </w:tcBorders>
            <w:shd w:val="clear" w:color="auto" w:fill="1A7A4A"/>
            <w:tcMar>
              <w:top w:w="120" w:type="dxa"/>
              <w:left w:w="200" w:type="dxa"/>
              <w:bottom w:w="120" w:type="dxa"/>
              <w:right w:w="200" w:type="dxa"/>
            </w:tcMar>
          </w:tcPr>
          <w:p w14:paraId="7A5189C1" w14:textId="1659D280" w:rsidR="00E259D6" w:rsidRDefault="00132CBB">
            <w:r>
              <w:rPr>
                <w:b/>
                <w:bCs/>
                <w:color w:val="FFFFFF"/>
                <w:sz w:val="22"/>
                <w:szCs w:val="22"/>
              </w:rPr>
              <w:t>Projection à long terme</w:t>
            </w:r>
            <w:r w:rsidR="00041638">
              <w:rPr>
                <w:b/>
                <w:bCs/>
                <w:color w:val="FFFFFF"/>
                <w:sz w:val="22"/>
                <w:szCs w:val="22"/>
              </w:rPr>
              <w:t xml:space="preserve"> : </w:t>
            </w:r>
            <w:r>
              <w:rPr>
                <w:b/>
                <w:bCs/>
                <w:color w:val="FFFFFF"/>
                <w:sz w:val="22"/>
                <w:szCs w:val="22"/>
              </w:rPr>
              <w:t>Ce que le capital humain construit aujourd'hui protège demain</w:t>
            </w:r>
          </w:p>
        </w:tc>
      </w:tr>
      <w:tr w:rsidR="00E259D6" w14:paraId="44D4B6BD" w14:textId="77777777" w:rsidTr="00041638">
        <w:tc>
          <w:tcPr>
            <w:tcW w:w="5000" w:type="pct"/>
            <w:tcBorders>
              <w:top w:val="nil"/>
              <w:left w:val="single" w:sz="1" w:space="0" w:color="CCCCCC"/>
              <w:bottom w:val="single" w:sz="1" w:space="0" w:color="CCCCCC"/>
              <w:right w:val="single" w:sz="1" w:space="0" w:color="CCCCCC"/>
            </w:tcBorders>
            <w:shd w:val="clear" w:color="auto" w:fill="EAF7EE"/>
            <w:tcMar>
              <w:top w:w="140" w:type="dxa"/>
              <w:left w:w="220" w:type="dxa"/>
              <w:bottom w:w="140" w:type="dxa"/>
              <w:right w:w="220" w:type="dxa"/>
            </w:tcMar>
          </w:tcPr>
          <w:p w14:paraId="21DC2C56" w14:textId="77777777" w:rsidR="00E259D6" w:rsidRDefault="00132CBB">
            <w:pPr>
              <w:spacing w:before="80" w:after="120"/>
              <w:jc w:val="both"/>
            </w:pPr>
            <w:r>
              <w:rPr>
                <w:color w:val="222222"/>
              </w:rPr>
              <w:t xml:space="preserve">Les 3 554 personnes formées, les 1 499 agents de santé certifiés en prévention des infections, les 80 gestionnaires de projet formés : cette génération de professionnels formés dans le cadre de ces subventions va travailler pendant 20 à 30 ans dans le système de santé congolais. Chacun d'eux va former, superviser et influencer d'autres professionnels. </w:t>
            </w:r>
          </w:p>
          <w:p w14:paraId="169D99FD" w14:textId="77777777" w:rsidR="00E259D6" w:rsidRDefault="00132CBB">
            <w:pPr>
              <w:spacing w:before="80" w:after="120"/>
              <w:jc w:val="both"/>
            </w:pPr>
            <w:r>
              <w:rPr>
                <w:b/>
                <w:bCs/>
                <w:color w:val="005F8E"/>
              </w:rPr>
              <w:t>Projection :</w:t>
            </w:r>
            <w:r>
              <w:rPr>
                <w:color w:val="222222"/>
              </w:rPr>
              <w:t xml:space="preserve">  si chaque professionnel formé en influence 5 autres dans sa carrière, c'est plus de 25 000 agents de santé qui bénéficieront indirectement de ces investissements en formation d'ici 2040. Ce sont des millions de consultations de meilleure qualité, dans tous les départements du Congo — une valeur ajoutée sanitaire qui dépasse largement le coût de la formation initiale.</w:t>
            </w:r>
          </w:p>
          <w:p w14:paraId="372941F9" w14:textId="77777777" w:rsidR="00E259D6" w:rsidRDefault="00132CBB">
            <w:pPr>
              <w:spacing w:before="40" w:after="60"/>
              <w:jc w:val="both"/>
            </w:pPr>
            <w:r>
              <w:rPr>
                <w:color w:val="222222"/>
              </w:rPr>
              <w:t xml:space="preserve">De la même façon, les infrastructures construites — entrepôts, laboratoires, incinérateurs — ont des durées de vie de 15 à 25 ans. Elles serviront des patients qui ne sont pas encore nés. C'est cela, l'investissement en développement humain : </w:t>
            </w:r>
            <w:r>
              <w:rPr>
                <w:b/>
                <w:bCs/>
                <w:color w:val="005F8E"/>
              </w:rPr>
              <w:t>construire aujourd'hui ce qui protège les générations suivantes.</w:t>
            </w:r>
          </w:p>
        </w:tc>
      </w:tr>
    </w:tbl>
    <w:p w14:paraId="2F733CDD" w14:textId="77777777" w:rsidR="00E259D6" w:rsidRDefault="00E259D6">
      <w:pPr>
        <w:spacing w:after="140"/>
      </w:pPr>
    </w:p>
    <w:p w14:paraId="72F2B9B5" w14:textId="2BCFC32E" w:rsidR="00E259D6" w:rsidRDefault="00DB7122">
      <w:pPr>
        <w:pStyle w:val="Titre2"/>
      </w:pPr>
      <w:r>
        <w:t>4.4 Perspectives</w:t>
      </w:r>
      <w:r w:rsidR="00132CBB">
        <w:t xml:space="preserve"> pour le prochain cycle</w:t>
      </w:r>
      <w:r w:rsidR="00041638">
        <w:t xml:space="preserve"> : </w:t>
      </w:r>
      <w:r w:rsidR="00132CBB">
        <w:t>Consolider la transition vers la souveraineté</w:t>
      </w:r>
    </w:p>
    <w:p w14:paraId="64E0AB45" w14:textId="1333A655" w:rsidR="00E259D6" w:rsidRDefault="00132CBB" w:rsidP="001802FE">
      <w:pPr>
        <w:spacing w:before="80" w:after="120"/>
        <w:jc w:val="both"/>
      </w:pPr>
      <w:r>
        <w:rPr>
          <w:color w:val="222222"/>
        </w:rPr>
        <w:t xml:space="preserve">Les résultats du CPD 2020–2025 sont le </w:t>
      </w:r>
      <w:r>
        <w:rPr>
          <w:b/>
          <w:bCs/>
          <w:color w:val="005F8E"/>
        </w:rPr>
        <w:t>socle sur lequel le prochain cycle doit construire</w:t>
      </w:r>
      <w:r>
        <w:rPr>
          <w:color w:val="222222"/>
        </w:rPr>
        <w:t>. Trois axes conditionnent la pérennité des acquis et l'accélération vers les Objectifs de Développement Durable d'ici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0E60C66D" w14:textId="77777777" w:rsidTr="001802FE">
        <w:tc>
          <w:tcPr>
            <w:tcW w:w="5000" w:type="pct"/>
            <w:tcBorders>
              <w:top w:val="nil"/>
              <w:left w:val="nil"/>
              <w:bottom w:val="nil"/>
              <w:right w:val="nil"/>
            </w:tcBorders>
            <w:shd w:val="clear" w:color="auto" w:fill="003F6B"/>
            <w:tcMar>
              <w:top w:w="120" w:type="dxa"/>
              <w:left w:w="200" w:type="dxa"/>
              <w:bottom w:w="120" w:type="dxa"/>
              <w:right w:w="200" w:type="dxa"/>
            </w:tcMar>
          </w:tcPr>
          <w:p w14:paraId="1A1763EA" w14:textId="74C06019" w:rsidR="00E259D6" w:rsidRDefault="001802FE">
            <w:r>
              <w:rPr>
                <w:b/>
                <w:bCs/>
                <w:color w:val="FFFFFF"/>
                <w:sz w:val="22"/>
                <w:szCs w:val="22"/>
              </w:rPr>
              <w:t>Deux</w:t>
            </w:r>
            <w:r w:rsidR="00132CBB">
              <w:rPr>
                <w:b/>
                <w:bCs/>
                <w:color w:val="FFFFFF"/>
                <w:sz w:val="22"/>
                <w:szCs w:val="22"/>
              </w:rPr>
              <w:t xml:space="preserve"> priorités stratégiques pour le prochain cycle CPD</w:t>
            </w:r>
          </w:p>
        </w:tc>
      </w:tr>
      <w:tr w:rsidR="00E259D6" w14:paraId="4AAB716D" w14:textId="77777777" w:rsidTr="001802FE">
        <w:tc>
          <w:tcPr>
            <w:tcW w:w="5000" w:type="pct"/>
            <w:tcBorders>
              <w:top w:val="nil"/>
              <w:left w:val="single" w:sz="1" w:space="0" w:color="CCCCCC"/>
              <w:bottom w:val="single" w:sz="1" w:space="0" w:color="CCCCCC"/>
              <w:right w:val="single" w:sz="1" w:space="0" w:color="CCCCCC"/>
            </w:tcBorders>
            <w:shd w:val="clear" w:color="auto" w:fill="003F6B"/>
            <w:tcMar>
              <w:top w:w="140" w:type="dxa"/>
              <w:left w:w="220" w:type="dxa"/>
              <w:bottom w:w="140" w:type="dxa"/>
              <w:right w:w="220" w:type="dxa"/>
            </w:tcMar>
          </w:tcPr>
          <w:p w14:paraId="694382A0" w14:textId="13EBAF52" w:rsidR="00E259D6" w:rsidRDefault="00132CBB" w:rsidP="00DB7122">
            <w:pPr>
              <w:spacing w:before="80" w:after="60"/>
            </w:pPr>
            <w:proofErr w:type="gramStart"/>
            <w:r>
              <w:rPr>
                <w:rFonts w:ascii="Cambria Math" w:hAnsi="Cambria Math" w:cs="Cambria Math"/>
                <w:b/>
                <w:bCs/>
                <w:color w:val="FFFFFF"/>
              </w:rPr>
              <w:t>①</w:t>
            </w:r>
            <w:proofErr w:type="gramEnd"/>
            <w:r w:rsidR="00DB7122">
              <w:rPr>
                <w:rFonts w:ascii="Cambria Math" w:hAnsi="Cambria Math" w:cs="Cambria Math"/>
                <w:b/>
                <w:bCs/>
                <w:color w:val="FFFFFF"/>
              </w:rPr>
              <w:t xml:space="preserve"> </w:t>
            </w:r>
            <w:r>
              <w:rPr>
                <w:b/>
                <w:bCs/>
                <w:color w:val="FFFFFF"/>
              </w:rPr>
              <w:t xml:space="preserve">Ancrage budgétaire du financement national de la santé.  </w:t>
            </w:r>
          </w:p>
          <w:p w14:paraId="5DF716CE" w14:textId="77777777" w:rsidR="00E259D6" w:rsidRDefault="00132CBB">
            <w:pPr>
              <w:spacing w:after="80"/>
              <w:jc w:val="both"/>
            </w:pPr>
            <w:r>
              <w:rPr>
                <w:color w:val="222222"/>
              </w:rPr>
              <w:t>Les 6,85 millions d'euros de cofinancement mobilisés ne doivent pas rester une exception. Le prochain cycle visera l'inscription durable de la ligne budgétaire maladies infectieuses dans la loi de finances congolaise, avec une trajectoire de montée en puissance compatible avec les engagements pris dans le cadre des Objectifs de Développement Durable et des cibles ONUSIDA 2030.</w:t>
            </w:r>
          </w:p>
          <w:p w14:paraId="6B32BF24" w14:textId="77777777" w:rsidR="00E259D6" w:rsidRDefault="00132CBB">
            <w:pPr>
              <w:spacing w:before="60" w:after="60"/>
            </w:pPr>
            <w:proofErr w:type="gramStart"/>
            <w:r>
              <w:rPr>
                <w:rFonts w:ascii="Cambria Math" w:hAnsi="Cambria Math" w:cs="Cambria Math"/>
                <w:b/>
                <w:bCs/>
                <w:color w:val="FFFFFF"/>
              </w:rPr>
              <w:t>③</w:t>
            </w:r>
            <w:proofErr w:type="gramEnd"/>
            <w:r>
              <w:rPr>
                <w:b/>
                <w:bCs/>
                <w:color w:val="FFFFFF"/>
              </w:rPr>
              <w:t xml:space="preserve"> Gouvernance par les données et numérisation du suivi-évaluation.  </w:t>
            </w:r>
          </w:p>
          <w:p w14:paraId="14DBADE9" w14:textId="32027E7B" w:rsidR="00E259D6" w:rsidRDefault="00132CBB">
            <w:pPr>
              <w:spacing w:after="80"/>
              <w:jc w:val="both"/>
            </w:pPr>
            <w:r>
              <w:rPr>
                <w:color w:val="222222"/>
              </w:rPr>
              <w:t xml:space="preserve">Connecter les systèmes de données sanitaires, déployer intégralement le système logistique électronique, et mettre en place un tableau de bord national partagé entre le </w:t>
            </w:r>
            <w:r w:rsidR="00DB7122">
              <w:rPr>
                <w:color w:val="222222"/>
              </w:rPr>
              <w:t>ministère</w:t>
            </w:r>
            <w:r>
              <w:rPr>
                <w:color w:val="222222"/>
              </w:rPr>
              <w:t xml:space="preserve"> de la Santé, le Comité de Coordination National et le Fonds mondial. Des données fiables en temps réel permettent de décider rapidement, de corriger les écarts et de rendre compte avec transparence — conditions indispensables à une gouvernance sanitaire souveraine.</w:t>
            </w:r>
          </w:p>
        </w:tc>
      </w:tr>
    </w:tbl>
    <w:p w14:paraId="2E2B3BC4" w14:textId="77777777" w:rsidR="00E259D6" w:rsidRDefault="00132CBB">
      <w:r>
        <w:br w:type="page"/>
      </w:r>
    </w:p>
    <w:p w14:paraId="4BA08786" w14:textId="111381CD" w:rsidR="00E259D6" w:rsidRDefault="00132CBB">
      <w:pPr>
        <w:pStyle w:val="Titre1"/>
        <w:pBdr>
          <w:bottom w:val="single" w:sz="8" w:space="6" w:color="009FDA"/>
        </w:pBdr>
      </w:pPr>
      <w:r>
        <w:t>Conclusion —</w:t>
      </w:r>
      <w:r w:rsidR="00041638">
        <w:t xml:space="preserve"> </w:t>
      </w:r>
      <w:r>
        <w:t>Le développement humain comme boussole</w:t>
      </w:r>
    </w:p>
    <w:p w14:paraId="687BF7CB" w14:textId="77777777" w:rsidR="00E259D6" w:rsidRDefault="00132CBB">
      <w:pPr>
        <w:spacing w:before="80" w:after="120"/>
        <w:jc w:val="both"/>
      </w:pPr>
      <w:r>
        <w:rPr>
          <w:color w:val="222222"/>
        </w:rPr>
        <w:t xml:space="preserve">Derrière chaque chiffre de ce rapport, il y a une personne. Derrière chaque institution renforcée, il y a une communauté mieux protégée, dans l'un des 15 départements du Congo. Le bilan du volet Santé du CPD 2020–2025 se lit d'abord comme un bilan de </w:t>
      </w:r>
      <w:r>
        <w:rPr>
          <w:b/>
          <w:bCs/>
          <w:color w:val="005F8E"/>
        </w:rPr>
        <w:t>vies transformées</w:t>
      </w:r>
      <w:r>
        <w:rPr>
          <w:color w:val="222222"/>
        </w:rPr>
        <w:t xml:space="preserve"> — et ensuite seulement comme un bilan de subventions gérées.</w:t>
      </w:r>
    </w:p>
    <w:p w14:paraId="76DE17F6" w14:textId="77777777" w:rsidR="00E259D6" w:rsidRDefault="00E259D6">
      <w:pPr>
        <w:spacing w:after="80"/>
      </w:pPr>
    </w:p>
    <w:p w14:paraId="414A23D1" w14:textId="77777777" w:rsidR="00E259D6" w:rsidRDefault="00132CBB">
      <w:pPr>
        <w:spacing w:before="80" w:after="120"/>
        <w:jc w:val="both"/>
      </w:pPr>
      <w:r>
        <w:rPr>
          <w:color w:val="222222"/>
        </w:rPr>
        <w:t>En cinq ans, le partenariat entre le PNUD, le Gouvernement congolais, le Fonds mondial et les sous-récipiendaires nationaux a produit :</w:t>
      </w:r>
    </w:p>
    <w:p w14:paraId="544CCE89" w14:textId="5380C559" w:rsidR="00E259D6" w:rsidRDefault="00132CBB">
      <w:pPr>
        <w:pStyle w:val="Paragraphedeliste"/>
        <w:numPr>
          <w:ilvl w:val="0"/>
          <w:numId w:val="2"/>
        </w:numPr>
        <w:spacing w:before="40" w:after="60"/>
      </w:pPr>
      <w:r>
        <w:rPr>
          <w:b/>
          <w:bCs/>
          <w:color w:val="005F8E"/>
        </w:rPr>
        <w:t>800 décès liés au Sida évités</w:t>
      </w:r>
      <w:r>
        <w:rPr>
          <w:color w:val="222222"/>
        </w:rPr>
        <w:t xml:space="preserve"> entre 2020 et 2024</w:t>
      </w:r>
      <w:r w:rsidR="00041638">
        <w:rPr>
          <w:color w:val="222222"/>
        </w:rPr>
        <w:t xml:space="preserve"> : Au total </w:t>
      </w:r>
      <w:r>
        <w:rPr>
          <w:color w:val="222222"/>
        </w:rPr>
        <w:t>800 personnes vivantes, actives, présentes dans leurs familles ;</w:t>
      </w:r>
    </w:p>
    <w:p w14:paraId="219C2DCC" w14:textId="6668A69C" w:rsidR="00E259D6" w:rsidRDefault="00132CBB">
      <w:pPr>
        <w:pStyle w:val="Paragraphedeliste"/>
        <w:numPr>
          <w:ilvl w:val="0"/>
          <w:numId w:val="2"/>
        </w:numPr>
        <w:spacing w:before="40" w:after="60"/>
      </w:pPr>
      <w:r>
        <w:rPr>
          <w:b/>
          <w:bCs/>
          <w:color w:val="005F8E"/>
        </w:rPr>
        <w:t>1 300 nouvelles infections au VIH évitées</w:t>
      </w:r>
      <w:r>
        <w:rPr>
          <w:color w:val="222222"/>
        </w:rPr>
        <w:t xml:space="preserve"> chaque année</w:t>
      </w:r>
      <w:r w:rsidR="00041638">
        <w:rPr>
          <w:color w:val="222222"/>
        </w:rPr>
        <w:t xml:space="preserve"> : </w:t>
      </w:r>
      <w:r>
        <w:rPr>
          <w:color w:val="222222"/>
        </w:rPr>
        <w:t>1 300 personnes qui ne porteront pas le poids d'une maladie chronique ;</w:t>
      </w:r>
    </w:p>
    <w:p w14:paraId="7F959E48" w14:textId="77777777" w:rsidR="00E259D6" w:rsidRDefault="00132CBB">
      <w:pPr>
        <w:pStyle w:val="Paragraphedeliste"/>
        <w:numPr>
          <w:ilvl w:val="0"/>
          <w:numId w:val="2"/>
        </w:numPr>
        <w:spacing w:before="40" w:after="60"/>
      </w:pPr>
      <w:r>
        <w:rPr>
          <w:b/>
          <w:bCs/>
          <w:color w:val="005F8E"/>
        </w:rPr>
        <w:t>Des centaines de nourrissons nés sans le virus</w:t>
      </w:r>
      <w:r>
        <w:rPr>
          <w:color w:val="222222"/>
        </w:rPr>
        <w:t xml:space="preserve"> grâce à la réduction du taux de transmission mère-enfant de 35 % à 27 % ;</w:t>
      </w:r>
    </w:p>
    <w:p w14:paraId="29E632AF" w14:textId="0A0C6EBD" w:rsidR="00E259D6" w:rsidRDefault="00132CBB">
      <w:pPr>
        <w:pStyle w:val="Paragraphedeliste"/>
        <w:numPr>
          <w:ilvl w:val="0"/>
          <w:numId w:val="2"/>
        </w:numPr>
        <w:spacing w:before="40" w:after="60"/>
      </w:pPr>
      <w:r>
        <w:rPr>
          <w:b/>
          <w:bCs/>
          <w:color w:val="005F8E"/>
        </w:rPr>
        <w:t>86 % des patients tuberculose guéris</w:t>
      </w:r>
      <w:r w:rsidR="00041638">
        <w:rPr>
          <w:color w:val="222222"/>
        </w:rPr>
        <w:t xml:space="preserve"> : </w:t>
      </w:r>
      <w:r>
        <w:rPr>
          <w:color w:val="222222"/>
        </w:rPr>
        <w:t>11 personnes supplémentaires sur 100 qui retrouvent leur pleine santé et leur capacité productive ;</w:t>
      </w:r>
    </w:p>
    <w:p w14:paraId="7F332715" w14:textId="77777777" w:rsidR="00E259D6" w:rsidRDefault="00132CBB">
      <w:pPr>
        <w:pStyle w:val="Paragraphedeliste"/>
        <w:numPr>
          <w:ilvl w:val="0"/>
          <w:numId w:val="2"/>
        </w:numPr>
        <w:spacing w:before="40" w:after="60"/>
      </w:pPr>
      <w:r>
        <w:rPr>
          <w:b/>
          <w:bCs/>
          <w:color w:val="005F8E"/>
        </w:rPr>
        <w:t>46 000 personnes vivant avec le VIH</w:t>
      </w:r>
      <w:r>
        <w:rPr>
          <w:color w:val="222222"/>
        </w:rPr>
        <w:t xml:space="preserve"> maintenues sous traitement et dans la vie active dans les 15 départements ;</w:t>
      </w:r>
    </w:p>
    <w:p w14:paraId="686F43B7" w14:textId="172E3EA3" w:rsidR="00E259D6" w:rsidRDefault="00132CBB">
      <w:pPr>
        <w:pStyle w:val="Paragraphedeliste"/>
        <w:numPr>
          <w:ilvl w:val="0"/>
          <w:numId w:val="2"/>
        </w:numPr>
        <w:spacing w:before="40" w:after="60"/>
      </w:pPr>
      <w:r>
        <w:rPr>
          <w:b/>
          <w:bCs/>
          <w:color w:val="005F8E"/>
        </w:rPr>
        <w:t>600 000 personnes dépistées</w:t>
      </w:r>
      <w:r w:rsidR="00041638">
        <w:rPr>
          <w:color w:val="222222"/>
        </w:rPr>
        <w:t xml:space="preserve"> : </w:t>
      </w:r>
      <w:r>
        <w:rPr>
          <w:color w:val="222222"/>
        </w:rPr>
        <w:t>une conscience collective du statut sérologique qui protège individus et communautés à l'échelle nationale ;</w:t>
      </w:r>
    </w:p>
    <w:p w14:paraId="0F85C3B0" w14:textId="77777777" w:rsidR="00E259D6" w:rsidRDefault="00132CBB">
      <w:pPr>
        <w:pStyle w:val="Paragraphedeliste"/>
        <w:numPr>
          <w:ilvl w:val="0"/>
          <w:numId w:val="2"/>
        </w:numPr>
        <w:spacing w:before="40" w:after="60"/>
      </w:pPr>
      <w:r>
        <w:rPr>
          <w:b/>
          <w:bCs/>
          <w:color w:val="005F8E"/>
        </w:rPr>
        <w:t>~81 millions d'euros mobilisés</w:t>
      </w:r>
      <w:r>
        <w:rPr>
          <w:color w:val="222222"/>
        </w:rPr>
        <w:t>, dont 60 % directement investis en médicaments et produits de santé essentiels ;</w:t>
      </w:r>
    </w:p>
    <w:p w14:paraId="19B0E240" w14:textId="676D5F3F" w:rsidR="00E259D6" w:rsidRDefault="00132CBB">
      <w:pPr>
        <w:pStyle w:val="Paragraphedeliste"/>
        <w:numPr>
          <w:ilvl w:val="0"/>
          <w:numId w:val="2"/>
        </w:numPr>
        <w:spacing w:before="40" w:after="60"/>
      </w:pPr>
      <w:r>
        <w:rPr>
          <w:b/>
          <w:bCs/>
          <w:color w:val="005F8E"/>
        </w:rPr>
        <w:t>6,85 millions d'euros de cofinancement de l'État</w:t>
      </w:r>
      <w:r>
        <w:rPr>
          <w:color w:val="222222"/>
        </w:rPr>
        <w:t xml:space="preserve"> mobilisés par le plaidoyer</w:t>
      </w:r>
      <w:r w:rsidR="00041638">
        <w:rPr>
          <w:color w:val="222222"/>
        </w:rPr>
        <w:t xml:space="preserve"> : </w:t>
      </w:r>
      <w:r>
        <w:rPr>
          <w:color w:val="222222"/>
        </w:rPr>
        <w:t>signal d'une appropriation nationale en construction ;</w:t>
      </w:r>
    </w:p>
    <w:p w14:paraId="31E46447" w14:textId="77777777" w:rsidR="00E259D6" w:rsidRDefault="00132CBB">
      <w:pPr>
        <w:pStyle w:val="Paragraphedeliste"/>
        <w:numPr>
          <w:ilvl w:val="0"/>
          <w:numId w:val="2"/>
        </w:numPr>
        <w:spacing w:before="40" w:after="60"/>
      </w:pPr>
      <w:r>
        <w:rPr>
          <w:b/>
          <w:bCs/>
          <w:color w:val="005F8E"/>
        </w:rPr>
        <w:t>Un corpus de plus de 15 documents stratégiques</w:t>
      </w:r>
      <w:r>
        <w:rPr>
          <w:color w:val="222222"/>
        </w:rPr>
        <w:t xml:space="preserve"> qui structurent la gouvernance sanitaire congolaise pour la prochaine décennie.</w:t>
      </w:r>
    </w:p>
    <w:p w14:paraId="21E7C605" w14:textId="77777777" w:rsidR="00E259D6" w:rsidRDefault="00E259D6">
      <w:pPr>
        <w:spacing w:after="140"/>
      </w:pPr>
    </w:p>
    <w:p w14:paraId="53A47991" w14:textId="77777777" w:rsidR="00E259D6" w:rsidRDefault="00132CBB">
      <w:pPr>
        <w:spacing w:before="80" w:after="120"/>
        <w:jc w:val="both"/>
      </w:pPr>
      <w:r>
        <w:rPr>
          <w:color w:val="222222"/>
        </w:rPr>
        <w:t xml:space="preserve">Ces résultats attestent que le PNUD, en qualité de Récipiendaire Principal, a exercé un </w:t>
      </w:r>
      <w:r>
        <w:rPr>
          <w:b/>
          <w:bCs/>
          <w:color w:val="005F8E"/>
        </w:rPr>
        <w:t>leadership qui transcende la gestion de subvention</w:t>
      </w:r>
      <w:r>
        <w:rPr>
          <w:color w:val="222222"/>
        </w:rPr>
        <w:t>. Il a joué le rôle d'un partenaire de développement à part entière : facilitateur de dialogue politique, garant de la qualité des systèmes, formateur de compétences nationales, et architecte d'une transition vers la souveraineté sanitaire.</w:t>
      </w:r>
    </w:p>
    <w:p w14:paraId="67D8A204" w14:textId="1AACB74A" w:rsidR="00E259D6" w:rsidRDefault="00132CBB">
      <w:pPr>
        <w:spacing w:before="80" w:after="120"/>
        <w:jc w:val="both"/>
      </w:pPr>
      <w:r>
        <w:rPr>
          <w:color w:val="222222"/>
        </w:rPr>
        <w:t xml:space="preserve">Le Congo a la capacité de faire davantage. Le prochain cycle doit transformer ces acquis en </w:t>
      </w:r>
      <w:r>
        <w:rPr>
          <w:b/>
          <w:bCs/>
          <w:color w:val="005F8E"/>
        </w:rPr>
        <w:t>systèmes pérennes</w:t>
      </w:r>
      <w:r>
        <w:rPr>
          <w:color w:val="222222"/>
        </w:rPr>
        <w:t xml:space="preserve"> capables de protéger la santé de tous les Congolaises et les Congolais, dans les 15 départements, indépendamment des cycles de financement extérieurs. C'est cela, le développement humain durable.</w:t>
      </w:r>
    </w:p>
    <w:p w14:paraId="7CCC5455" w14:textId="77777777" w:rsidR="00E259D6" w:rsidRDefault="00E259D6">
      <w:pPr>
        <w:spacing w:after="1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259D6" w14:paraId="7C27AA9C" w14:textId="77777777" w:rsidTr="00041638">
        <w:tc>
          <w:tcPr>
            <w:tcW w:w="5000" w:type="pct"/>
            <w:tcBorders>
              <w:top w:val="nil"/>
              <w:left w:val="nil"/>
              <w:bottom w:val="nil"/>
              <w:right w:val="nil"/>
            </w:tcBorders>
            <w:shd w:val="clear" w:color="auto" w:fill="009FDA"/>
            <w:tcMar>
              <w:top w:w="320" w:type="dxa"/>
              <w:left w:w="500" w:type="dxa"/>
              <w:bottom w:w="320" w:type="dxa"/>
              <w:right w:w="500" w:type="dxa"/>
            </w:tcMar>
          </w:tcPr>
          <w:p w14:paraId="45CC3BC3" w14:textId="77777777" w:rsidR="00E259D6" w:rsidRDefault="00132CBB">
            <w:pPr>
              <w:jc w:val="center"/>
            </w:pPr>
            <w:r>
              <w:rPr>
                <w:i/>
                <w:iCs/>
                <w:color w:val="FFFFFF"/>
                <w:sz w:val="22"/>
                <w:szCs w:val="22"/>
              </w:rPr>
              <w:t>« La santé n'est pas un indicateur parmi d'autres.</w:t>
            </w:r>
          </w:p>
          <w:p w14:paraId="471D7D7C" w14:textId="77777777" w:rsidR="00E259D6" w:rsidRDefault="00132CBB">
            <w:pPr>
              <w:spacing w:before="80"/>
              <w:jc w:val="center"/>
            </w:pPr>
            <w:r>
              <w:rPr>
                <w:i/>
                <w:iCs/>
                <w:color w:val="FFFFFF"/>
                <w:sz w:val="22"/>
                <w:szCs w:val="22"/>
              </w:rPr>
              <w:t>C'est la condition première de toute dignité, de toute liberté et de tout développement.</w:t>
            </w:r>
          </w:p>
          <w:p w14:paraId="5163C920" w14:textId="77777777" w:rsidR="00E259D6" w:rsidRDefault="00132CBB">
            <w:pPr>
              <w:spacing w:before="80"/>
              <w:jc w:val="center"/>
            </w:pPr>
            <w:r>
              <w:rPr>
                <w:i/>
                <w:iCs/>
                <w:color w:val="CCF0FF"/>
              </w:rPr>
              <w:t>Ne laisser personne de côté — dans les 15 départements du Congo. »</w:t>
            </w:r>
          </w:p>
        </w:tc>
      </w:tr>
    </w:tbl>
    <w:p w14:paraId="18C928A5" w14:textId="77777777" w:rsidR="00E259D6" w:rsidRDefault="00E259D6">
      <w:pPr>
        <w:spacing w:after="200"/>
      </w:pPr>
    </w:p>
    <w:p w14:paraId="78291316" w14:textId="0AC1CDEA" w:rsidR="00E259D6" w:rsidRDefault="00132CBB">
      <w:pPr>
        <w:jc w:val="right"/>
      </w:pPr>
      <w:r>
        <w:rPr>
          <w:i/>
          <w:iCs/>
          <w:color w:val="777777"/>
          <w:sz w:val="18"/>
          <w:szCs w:val="18"/>
        </w:rPr>
        <w:t xml:space="preserve">Unité de Gestion de Projet — Fonds </w:t>
      </w:r>
      <w:r w:rsidR="00771082">
        <w:rPr>
          <w:i/>
          <w:iCs/>
          <w:color w:val="777777"/>
          <w:sz w:val="18"/>
          <w:szCs w:val="18"/>
        </w:rPr>
        <w:t xml:space="preserve">Mondial </w:t>
      </w:r>
      <w:r w:rsidR="00C56E34">
        <w:rPr>
          <w:i/>
          <w:iCs/>
          <w:color w:val="777777"/>
          <w:sz w:val="18"/>
          <w:szCs w:val="18"/>
        </w:rPr>
        <w:t>| PNUD</w:t>
      </w:r>
      <w:r>
        <w:rPr>
          <w:i/>
          <w:iCs/>
          <w:color w:val="777777"/>
          <w:sz w:val="18"/>
          <w:szCs w:val="18"/>
        </w:rPr>
        <w:t xml:space="preserve"> </w:t>
      </w:r>
      <w:r w:rsidR="00771082">
        <w:rPr>
          <w:i/>
          <w:iCs/>
          <w:color w:val="777777"/>
          <w:sz w:val="18"/>
          <w:szCs w:val="18"/>
        </w:rPr>
        <w:t xml:space="preserve">Congo </w:t>
      </w:r>
      <w:r w:rsidR="00C56E34">
        <w:rPr>
          <w:i/>
          <w:iCs/>
          <w:color w:val="777777"/>
          <w:sz w:val="18"/>
          <w:szCs w:val="18"/>
        </w:rPr>
        <w:t xml:space="preserve">| </w:t>
      </w:r>
      <w:proofErr w:type="gramStart"/>
      <w:r w:rsidR="00C56E34">
        <w:rPr>
          <w:i/>
          <w:iCs/>
          <w:color w:val="777777"/>
          <w:sz w:val="18"/>
          <w:szCs w:val="18"/>
        </w:rPr>
        <w:t>Avril</w:t>
      </w:r>
      <w:proofErr w:type="gramEnd"/>
      <w:r>
        <w:rPr>
          <w:i/>
          <w:iCs/>
          <w:color w:val="777777"/>
          <w:sz w:val="18"/>
          <w:szCs w:val="18"/>
        </w:rPr>
        <w:t xml:space="preserve"> 2026</w:t>
      </w:r>
    </w:p>
    <w:sectPr w:rsidR="00E259D6">
      <w:headerReference w:type="default" r:id="rId8"/>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D6BE0" w14:textId="77777777" w:rsidR="00D80F0B" w:rsidRDefault="00D80F0B">
      <w:r>
        <w:separator/>
      </w:r>
    </w:p>
  </w:endnote>
  <w:endnote w:type="continuationSeparator" w:id="0">
    <w:p w14:paraId="490D011D" w14:textId="77777777" w:rsidR="00D80F0B" w:rsidRDefault="00D80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8092" w14:textId="068B0459" w:rsidR="00E259D6" w:rsidRDefault="00132CBB">
    <w:pPr>
      <w:pBdr>
        <w:top w:val="single" w:sz="4" w:space="4" w:color="009FDA"/>
      </w:pBdr>
      <w:tabs>
        <w:tab w:val="right" w:pos="9026"/>
      </w:tabs>
    </w:pPr>
    <w:r>
      <w:rPr>
        <w:color w:val="666666"/>
        <w:sz w:val="16"/>
        <w:szCs w:val="16"/>
      </w:rPr>
      <w:t xml:space="preserve">Unité de Gestion de Projet — Fonds </w:t>
    </w:r>
    <w:r w:rsidR="0098567E">
      <w:rPr>
        <w:color w:val="666666"/>
        <w:sz w:val="16"/>
        <w:szCs w:val="16"/>
      </w:rPr>
      <w:t>Mondial | République</w:t>
    </w:r>
    <w:r>
      <w:rPr>
        <w:color w:val="666666"/>
        <w:sz w:val="16"/>
        <w:szCs w:val="16"/>
      </w:rPr>
      <w:t xml:space="preserve"> du Congo</w:t>
    </w:r>
    <w:r>
      <w:rPr>
        <w:color w:val="666666"/>
        <w:sz w:val="16"/>
        <w:szCs w:val="16"/>
      </w:rPr>
      <w:tab/>
      <w:t xml:space="preserve">Page </w:t>
    </w:r>
    <w:r>
      <w:rPr>
        <w:color w:val="666666"/>
        <w:sz w:val="16"/>
        <w:szCs w:val="16"/>
      </w:rPr>
      <w:fldChar w:fldCharType="begin"/>
    </w:r>
    <w:r>
      <w:rPr>
        <w:color w:val="666666"/>
        <w:sz w:val="16"/>
        <w:szCs w:val="16"/>
      </w:rPr>
      <w:instrText>PAGE</w:instrText>
    </w:r>
    <w:r>
      <w:rPr>
        <w:color w:val="666666"/>
        <w:sz w:val="16"/>
        <w:szCs w:val="16"/>
      </w:rPr>
      <w:fldChar w:fldCharType="separate"/>
    </w:r>
    <w:r w:rsidR="00DB7122">
      <w:rPr>
        <w:noProof/>
        <w:color w:val="666666"/>
        <w:sz w:val="16"/>
        <w:szCs w:val="16"/>
      </w:rPr>
      <w:t>1</w:t>
    </w:r>
    <w:r>
      <w:rPr>
        <w:color w:val="666666"/>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683DE" w14:textId="77777777" w:rsidR="00D80F0B" w:rsidRDefault="00D80F0B">
      <w:r>
        <w:separator/>
      </w:r>
    </w:p>
  </w:footnote>
  <w:footnote w:type="continuationSeparator" w:id="0">
    <w:p w14:paraId="70AA5026" w14:textId="77777777" w:rsidR="00D80F0B" w:rsidRDefault="00D80F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A3327" w14:textId="2245E5A8" w:rsidR="00E259D6" w:rsidRDefault="00132CBB">
    <w:pPr>
      <w:pBdr>
        <w:bottom w:val="single" w:sz="6" w:space="6" w:color="009FDA"/>
      </w:pBdr>
      <w:tabs>
        <w:tab w:val="right" w:pos="9026"/>
      </w:tabs>
    </w:pPr>
    <w:r>
      <w:rPr>
        <w:color w:val="666666"/>
        <w:sz w:val="16"/>
        <w:szCs w:val="16"/>
      </w:rPr>
      <w:t xml:space="preserve">PNUD </w:t>
    </w:r>
    <w:r w:rsidR="0098567E">
      <w:rPr>
        <w:color w:val="666666"/>
        <w:sz w:val="16"/>
        <w:szCs w:val="16"/>
      </w:rPr>
      <w:t>Congo | Contribution</w:t>
    </w:r>
    <w:r>
      <w:rPr>
        <w:color w:val="666666"/>
        <w:sz w:val="16"/>
        <w:szCs w:val="16"/>
      </w:rPr>
      <w:t xml:space="preserve"> Volet Santé</w:t>
    </w:r>
    <w:r w:rsidR="007D0923">
      <w:rPr>
        <w:color w:val="666666"/>
        <w:sz w:val="16"/>
        <w:szCs w:val="16"/>
      </w:rPr>
      <w:t xml:space="preserve">, </w:t>
    </w:r>
    <w:r>
      <w:rPr>
        <w:color w:val="666666"/>
        <w:sz w:val="16"/>
        <w:szCs w:val="16"/>
      </w:rPr>
      <w:t>Revue CPD 2020–2025</w:t>
    </w:r>
    <w:r>
      <w:rPr>
        <w:i/>
        <w:iCs/>
        <w:color w:val="999999"/>
        <w:sz w:val="16"/>
        <w:szCs w:val="16"/>
      </w:rPr>
      <w:tab/>
      <w:t>Confidentiel — Usage interne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86C4AF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7.8pt" o:bullet="t">
        <v:imagedata r:id="rId1" o:title="Green Ball"/>
      </v:shape>
    </w:pict>
  </w:numPicBullet>
  <w:abstractNum w:abstractNumId="0" w15:restartNumberingAfterBreak="0">
    <w:nsid w:val="1DAF00C8"/>
    <w:multiLevelType w:val="hybridMultilevel"/>
    <w:tmpl w:val="6EB23676"/>
    <w:lvl w:ilvl="0" w:tplc="D64EE650">
      <w:start w:val="1"/>
      <w:numFmt w:val="bullet"/>
      <w:lvlText w:val="●"/>
      <w:lvlJc w:val="left"/>
      <w:pPr>
        <w:ind w:left="720" w:hanging="360"/>
      </w:pPr>
    </w:lvl>
    <w:lvl w:ilvl="1" w:tplc="12C8DA18">
      <w:start w:val="1"/>
      <w:numFmt w:val="bullet"/>
      <w:lvlText w:val="○"/>
      <w:lvlJc w:val="left"/>
      <w:pPr>
        <w:ind w:left="1440" w:hanging="360"/>
      </w:pPr>
    </w:lvl>
    <w:lvl w:ilvl="2" w:tplc="58484A98">
      <w:start w:val="1"/>
      <w:numFmt w:val="bullet"/>
      <w:lvlText w:val="■"/>
      <w:lvlJc w:val="left"/>
      <w:pPr>
        <w:ind w:left="2160" w:hanging="360"/>
      </w:pPr>
    </w:lvl>
    <w:lvl w:ilvl="3" w:tplc="35182FF0">
      <w:start w:val="1"/>
      <w:numFmt w:val="bullet"/>
      <w:lvlText w:val="●"/>
      <w:lvlJc w:val="left"/>
      <w:pPr>
        <w:ind w:left="2880" w:hanging="360"/>
      </w:pPr>
    </w:lvl>
    <w:lvl w:ilvl="4" w:tplc="7EA2ADDC">
      <w:start w:val="1"/>
      <w:numFmt w:val="bullet"/>
      <w:lvlText w:val="○"/>
      <w:lvlJc w:val="left"/>
      <w:pPr>
        <w:ind w:left="3600" w:hanging="360"/>
      </w:pPr>
    </w:lvl>
    <w:lvl w:ilvl="5" w:tplc="5E80BA8C">
      <w:start w:val="1"/>
      <w:numFmt w:val="bullet"/>
      <w:lvlText w:val="■"/>
      <w:lvlJc w:val="left"/>
      <w:pPr>
        <w:ind w:left="4320" w:hanging="360"/>
      </w:pPr>
    </w:lvl>
    <w:lvl w:ilvl="6" w:tplc="44968BFE">
      <w:start w:val="1"/>
      <w:numFmt w:val="bullet"/>
      <w:lvlText w:val="●"/>
      <w:lvlJc w:val="left"/>
      <w:pPr>
        <w:ind w:left="5040" w:hanging="360"/>
      </w:pPr>
    </w:lvl>
    <w:lvl w:ilvl="7" w:tplc="097087DC">
      <w:start w:val="1"/>
      <w:numFmt w:val="bullet"/>
      <w:lvlText w:val="●"/>
      <w:lvlJc w:val="left"/>
      <w:pPr>
        <w:ind w:left="5760" w:hanging="360"/>
      </w:pPr>
    </w:lvl>
    <w:lvl w:ilvl="8" w:tplc="791A7620">
      <w:start w:val="1"/>
      <w:numFmt w:val="bullet"/>
      <w:lvlText w:val="●"/>
      <w:lvlJc w:val="left"/>
      <w:pPr>
        <w:ind w:left="6480" w:hanging="360"/>
      </w:pPr>
    </w:lvl>
  </w:abstractNum>
  <w:abstractNum w:abstractNumId="1" w15:restartNumberingAfterBreak="0">
    <w:nsid w:val="58306133"/>
    <w:multiLevelType w:val="hybridMultilevel"/>
    <w:tmpl w:val="58C6235E"/>
    <w:lvl w:ilvl="0" w:tplc="3E943572">
      <w:start w:val="1"/>
      <w:numFmt w:val="bullet"/>
      <w:lvlText w:val=""/>
      <w:lvlJc w:val="left"/>
      <w:pPr>
        <w:ind w:left="360" w:hanging="360"/>
      </w:pPr>
      <w:rPr>
        <w:rFonts w:ascii="Symbol" w:hAnsi="Symbol" w:hint="default"/>
        <w:i w:val="0"/>
        <w:iCs w:val="0"/>
        <w:color w:val="0E2841" w:themeColor="text2"/>
        <w:sz w:val="16"/>
        <w:szCs w:val="16"/>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9D7598F"/>
    <w:multiLevelType w:val="hybridMultilevel"/>
    <w:tmpl w:val="2E7C9DE4"/>
    <w:lvl w:ilvl="0" w:tplc="AB961866">
      <w:start w:val="1"/>
      <w:numFmt w:val="bullet"/>
      <w:lvlText w:val="•"/>
      <w:lvlJc w:val="left"/>
      <w:pPr>
        <w:ind w:left="720" w:hanging="360"/>
      </w:pPr>
    </w:lvl>
    <w:lvl w:ilvl="1" w:tplc="8A6CBC38">
      <w:start w:val="1"/>
      <w:numFmt w:val="bullet"/>
      <w:lvlText w:val="–"/>
      <w:lvlJc w:val="left"/>
      <w:pPr>
        <w:ind w:left="1080" w:hanging="360"/>
      </w:pPr>
    </w:lvl>
    <w:lvl w:ilvl="2" w:tplc="2ABAA954">
      <w:numFmt w:val="decimal"/>
      <w:lvlText w:val=""/>
      <w:lvlJc w:val="left"/>
    </w:lvl>
    <w:lvl w:ilvl="3" w:tplc="A0FEB36C">
      <w:numFmt w:val="decimal"/>
      <w:lvlText w:val=""/>
      <w:lvlJc w:val="left"/>
    </w:lvl>
    <w:lvl w:ilvl="4" w:tplc="A336ED3E">
      <w:numFmt w:val="decimal"/>
      <w:lvlText w:val=""/>
      <w:lvlJc w:val="left"/>
    </w:lvl>
    <w:lvl w:ilvl="5" w:tplc="F9283946">
      <w:numFmt w:val="decimal"/>
      <w:lvlText w:val=""/>
      <w:lvlJc w:val="left"/>
    </w:lvl>
    <w:lvl w:ilvl="6" w:tplc="B7FE0864">
      <w:numFmt w:val="decimal"/>
      <w:lvlText w:val=""/>
      <w:lvlJc w:val="left"/>
    </w:lvl>
    <w:lvl w:ilvl="7" w:tplc="4D981FB4">
      <w:numFmt w:val="decimal"/>
      <w:lvlText w:val=""/>
      <w:lvlJc w:val="left"/>
    </w:lvl>
    <w:lvl w:ilvl="8" w:tplc="A37A051C">
      <w:numFmt w:val="decimal"/>
      <w:lvlText w:val=""/>
      <w:lvlJc w:val="left"/>
    </w:lvl>
  </w:abstractNum>
  <w:abstractNum w:abstractNumId="3" w15:restartNumberingAfterBreak="0">
    <w:nsid w:val="5C8E001F"/>
    <w:multiLevelType w:val="hybridMultilevel"/>
    <w:tmpl w:val="8B9682A4"/>
    <w:lvl w:ilvl="0" w:tplc="3DA42A82">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28491454">
    <w:abstractNumId w:val="0"/>
    <w:lvlOverride w:ilvl="0">
      <w:startOverride w:val="1"/>
    </w:lvlOverride>
  </w:num>
  <w:num w:numId="2" w16cid:durableId="724570562">
    <w:abstractNumId w:val="2"/>
    <w:lvlOverride w:ilvl="0">
      <w:startOverride w:val="1"/>
    </w:lvlOverride>
  </w:num>
  <w:num w:numId="3" w16cid:durableId="1526208672">
    <w:abstractNumId w:val="3"/>
  </w:num>
  <w:num w:numId="4" w16cid:durableId="763184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9D6"/>
    <w:rsid w:val="00041638"/>
    <w:rsid w:val="0006518F"/>
    <w:rsid w:val="00115544"/>
    <w:rsid w:val="00132CBB"/>
    <w:rsid w:val="001802FE"/>
    <w:rsid w:val="001C248E"/>
    <w:rsid w:val="002240A1"/>
    <w:rsid w:val="002351AC"/>
    <w:rsid w:val="00282A35"/>
    <w:rsid w:val="00346172"/>
    <w:rsid w:val="003673BE"/>
    <w:rsid w:val="00492BE6"/>
    <w:rsid w:val="0054283E"/>
    <w:rsid w:val="005B41C4"/>
    <w:rsid w:val="007065D1"/>
    <w:rsid w:val="007125D8"/>
    <w:rsid w:val="007457A9"/>
    <w:rsid w:val="00771082"/>
    <w:rsid w:val="007D0923"/>
    <w:rsid w:val="00910525"/>
    <w:rsid w:val="009719C1"/>
    <w:rsid w:val="0098567E"/>
    <w:rsid w:val="009972B2"/>
    <w:rsid w:val="009A5CD8"/>
    <w:rsid w:val="00A560F1"/>
    <w:rsid w:val="00A86F88"/>
    <w:rsid w:val="00B6477B"/>
    <w:rsid w:val="00C56E34"/>
    <w:rsid w:val="00C61B48"/>
    <w:rsid w:val="00C9751B"/>
    <w:rsid w:val="00D80F0B"/>
    <w:rsid w:val="00DB515B"/>
    <w:rsid w:val="00DB7122"/>
    <w:rsid w:val="00E259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BEA16"/>
  <w15:docId w15:val="{C9184697-0B6C-6047-A9F6-A96B71251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400" w:after="160"/>
      <w:outlineLvl w:val="0"/>
    </w:pPr>
    <w:rPr>
      <w:b/>
      <w:bCs/>
      <w:color w:val="003F6B"/>
      <w:sz w:val="34"/>
      <w:szCs w:val="34"/>
    </w:rPr>
  </w:style>
  <w:style w:type="paragraph" w:styleId="Titre2">
    <w:name w:val="heading 2"/>
    <w:uiPriority w:val="9"/>
    <w:unhideWhenUsed/>
    <w:qFormat/>
    <w:pPr>
      <w:spacing w:before="300" w:after="120"/>
      <w:outlineLvl w:val="1"/>
    </w:pPr>
    <w:rPr>
      <w:b/>
      <w:bCs/>
      <w:color w:val="005F8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98567E"/>
    <w:pPr>
      <w:tabs>
        <w:tab w:val="center" w:pos="4536"/>
        <w:tab w:val="right" w:pos="9072"/>
      </w:tabs>
    </w:pPr>
  </w:style>
  <w:style w:type="character" w:customStyle="1" w:styleId="En-tteCar">
    <w:name w:val="En-tête Car"/>
    <w:basedOn w:val="Policepardfaut"/>
    <w:link w:val="En-tte"/>
    <w:uiPriority w:val="99"/>
    <w:rsid w:val="0098567E"/>
  </w:style>
  <w:style w:type="paragraph" w:styleId="Pieddepage">
    <w:name w:val="footer"/>
    <w:basedOn w:val="Normal"/>
    <w:link w:val="PieddepageCar"/>
    <w:uiPriority w:val="99"/>
    <w:unhideWhenUsed/>
    <w:rsid w:val="0098567E"/>
    <w:pPr>
      <w:tabs>
        <w:tab w:val="center" w:pos="4536"/>
        <w:tab w:val="right" w:pos="9072"/>
      </w:tabs>
    </w:pPr>
  </w:style>
  <w:style w:type="character" w:customStyle="1" w:styleId="PieddepageCar">
    <w:name w:val="Pied de page Car"/>
    <w:basedOn w:val="Policepardfaut"/>
    <w:link w:val="Pieddepage"/>
    <w:uiPriority w:val="99"/>
    <w:rsid w:val="00985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B0320 - Congo - Brazzaville</OfficeCountry>
    <DocumentStatus xmlns="d9cf0e28-81d2-4dc7-8b10-820d80ed680d">Approved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01001684</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UNDP-COG</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59CED494-A0BD-4F5E-82DE-1437203D4312}"/>
</file>

<file path=customXml/itemProps2.xml><?xml version="1.0" encoding="utf-8"?>
<ds:datastoreItem xmlns:ds="http://schemas.openxmlformats.org/officeDocument/2006/customXml" ds:itemID="{F30A48B0-93CA-406C-B3D9-A558D8497220}"/>
</file>

<file path=customXml/itemProps3.xml><?xml version="1.0" encoding="utf-8"?>
<ds:datastoreItem xmlns:ds="http://schemas.openxmlformats.org/officeDocument/2006/customXml" ds:itemID="{125576E6-D6CD-48BB-8A33-B841108A70FE}"/>
</file>

<file path=docProps/app.xml><?xml version="1.0" encoding="utf-8"?>
<Properties xmlns="http://schemas.openxmlformats.org/officeDocument/2006/extended-properties" xmlns:vt="http://schemas.openxmlformats.org/officeDocument/2006/docPropsVTypes">
  <Template>Normal.dotm</Template>
  <TotalTime>34</TotalTime>
  <Pages>1</Pages>
  <Words>5578</Words>
  <Characters>30683</Characters>
  <Application>Microsoft Office Word</Application>
  <DocSecurity>0</DocSecurity>
  <Lines>255</Lines>
  <Paragraphs>72</Paragraphs>
  <ScaleCrop>false</ScaleCrop>
  <Company/>
  <LinksUpToDate>false</LinksUpToDate>
  <CharactersWithSpaces>36189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Godwill T</cp:lastModifiedBy>
  <cp:revision>29</cp:revision>
  <dcterms:created xsi:type="dcterms:W3CDTF">2026-04-23T17:51:00Z</dcterms:created>
  <dcterms:modified xsi:type="dcterms:W3CDTF">2026-04-24T12:41:00Z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